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sidR="00B152ED">
        <w:rPr>
          <w:sz w:val="20"/>
          <w:szCs w:val="20"/>
        </w:rPr>
        <w:t>2013</w:t>
      </w:r>
      <w:proofErr w:type="gramEnd"/>
      <w:r w:rsidR="00B152ED">
        <w:rPr>
          <w:sz w:val="20"/>
          <w:szCs w:val="20"/>
        </w:rPr>
        <w:t>-</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proofErr w:type="gramStart"/>
      <w:r w:rsidR="007E6527">
        <w:rPr>
          <w:rFonts w:ascii="Fira Sans" w:hAnsi="Fira Sans"/>
          <w:color w:val="232323"/>
          <w:sz w:val="21"/>
          <w:szCs w:val="21"/>
          <w:shd w:val="clear" w:color="auto" w:fill="F8F8F8"/>
        </w:rPr>
        <w:t>Rare</w:t>
      </w:r>
      <w:proofErr w:type="gramEnd"/>
      <w:r w:rsidR="007E6527">
        <w:rPr>
          <w:rFonts w:ascii="Fira Sans" w:hAnsi="Fira Sans"/>
          <w:color w:val="232323"/>
          <w:sz w:val="21"/>
          <w:szCs w:val="21"/>
          <w:shd w:val="clear" w:color="auto" w:fill="F8F8F8"/>
        </w:rPr>
        <w:t xml:space="preserv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sidR="002A0BBE">
        <w:rPr>
          <w:rFonts w:ascii="Times New Roman" w:hAnsi="Times New Roman" w:cs="Times New Roman"/>
          <w:sz w:val="20"/>
          <w:szCs w:val="20"/>
        </w:rPr>
        <w:t>;</w:t>
      </w:r>
      <w:proofErr w:type="gramEnd"/>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09749CB2"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w:t>
      </w:r>
      <w:proofErr w:type="gramStart"/>
      <w:r w:rsidR="00E95104">
        <w:t xml:space="preserve">head to </w:t>
      </w:r>
      <w:commentRangeStart w:id="2"/>
      <w:commentRangeStart w:id="3"/>
      <w:r w:rsidR="00E95104">
        <w:t>head</w:t>
      </w:r>
      <w:commentRangeEnd w:id="2"/>
      <w:proofErr w:type="gramEnd"/>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w:t>
      </w:r>
      <w:proofErr w:type="spellStart"/>
      <w:r w:rsidR="001616CA">
        <w:t>ake</w:t>
      </w:r>
      <w:proofErr w:type="spellEnd"/>
      <w:r w:rsidR="001616CA">
        <w:t xml:space="preserve"> “any </w:t>
      </w:r>
      <w:proofErr w:type="spellStart"/>
      <w:r w:rsidR="001616CA">
        <w:t>anicogagulant</w:t>
      </w:r>
      <w:proofErr w:type="spellEnd"/>
      <w:r w:rsidR="001616CA">
        <w:t>)</w:t>
      </w:r>
      <w:r w:rsidR="007147DE">
        <w:t xml:space="preserve"> or if a phase 2</w:t>
      </w:r>
      <w:r w:rsidR="00CE0F45">
        <w:t>, biosimilar against what it is biosimilar to</w:t>
      </w:r>
      <w:r w:rsidR="00A3759D">
        <w:t>, treating a second condition in our conditions (</w:t>
      </w:r>
      <w:proofErr w:type="spellStart"/>
      <w:r w:rsidR="00A3759D">
        <w:t>ie</w:t>
      </w:r>
      <w:proofErr w:type="spellEnd"/>
      <w:r w:rsidR="00A3759D">
        <w:t xml:space="preserve"> infection in PD patients)</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6E4B9BE5"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r w:rsidR="00D16668">
        <w:t>, no historical controls</w:t>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0E2D4E1A" w14:textId="7150A22A" w:rsidR="00AD275D" w:rsidRPr="00116AD2" w:rsidRDefault="00A002D7" w:rsidP="00116AD2">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First Phase 3 trial: Overall, for a phase 3 trial to be included, it had to be the first phase 3 trial to investigate an experimental drug </w:t>
      </w:r>
      <w:proofErr w:type="gramStart"/>
      <w:r w:rsidRPr="00F9269C">
        <w:rPr>
          <w:rFonts w:ascii="Times New Roman" w:hAnsi="Times New Roman" w:cs="Times New Roman"/>
          <w:color w:val="000000"/>
        </w:rPr>
        <w:t>in a given</w:t>
      </w:r>
      <w:proofErr w:type="gramEnd"/>
      <w:r w:rsidRPr="00F9269C">
        <w:rPr>
          <w:rFonts w:ascii="Times New Roman" w:hAnsi="Times New Roman" w:cs="Times New Roman"/>
          <w:color w:val="000000"/>
        </w:rPr>
        <w:t xml:space="preserve">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66B54CE5" w14:textId="44B5D15A" w:rsidR="007A3289" w:rsidRDefault="00443F24"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w:t>
      </w:r>
      <w:proofErr w:type="gramStart"/>
      <w:r w:rsidR="00892AAE">
        <w:rPr>
          <w:rFonts w:ascii="Times New Roman" w:hAnsi="Times New Roman" w:cs="Times New Roman"/>
          <w:color w:val="000000"/>
        </w:rPr>
        <w:t xml:space="preserve">too </w:t>
      </w:r>
      <w:r w:rsidR="00AB3F32" w:rsidRPr="00F9269C">
        <w:rPr>
          <w:rFonts w:ascii="Times New Roman" w:hAnsi="Times New Roman" w:cs="Times New Roman"/>
          <w:color w:val="000000"/>
        </w:rPr>
        <w:t>.</w:t>
      </w:r>
      <w:proofErr w:type="gramEnd"/>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8D1EAC3" w:rsidR="00892AAE" w:rsidRPr="00116AD2" w:rsidRDefault="00116AD2" w:rsidP="00116AD2">
      <w:pPr>
        <w:pStyle w:val="ListParagraph"/>
        <w:numPr>
          <w:ilvl w:val="0"/>
          <w:numId w:val="43"/>
        </w:numPr>
        <w:rPr>
          <w:color w:val="000000"/>
        </w:rPr>
      </w:pPr>
      <w:r w:rsidRPr="00116AD2">
        <w:rPr>
          <w:color w:val="000000"/>
        </w:rPr>
        <w:t>Basically,</w:t>
      </w:r>
      <w:r w:rsidR="00892AAE" w:rsidRPr="00116AD2">
        <w:rPr>
          <w:color w:val="000000"/>
        </w:rPr>
        <w:t xml:space="preserve"> symptom trial can be preceded by general or other symptom trial </w:t>
      </w:r>
      <w:proofErr w:type="gramStart"/>
      <w:r w:rsidR="00892AAE" w:rsidRPr="00116AD2">
        <w:rPr>
          <w:color w:val="000000"/>
        </w:rPr>
        <w:t>as long as</w:t>
      </w:r>
      <w:proofErr w:type="gramEnd"/>
      <w:r w:rsidR="00892AAE" w:rsidRPr="00116AD2">
        <w:rPr>
          <w:color w:val="000000"/>
        </w:rPr>
        <w:t xml:space="preserve"> it looks at general-these count as prior evidence.</w:t>
      </w:r>
    </w:p>
    <w:p w14:paraId="1FC12072" w14:textId="77777777" w:rsidR="00116AD2" w:rsidRDefault="00C86BA2" w:rsidP="00116AD2">
      <w:pPr>
        <w:pStyle w:val="ListParagraph"/>
        <w:numPr>
          <w:ilvl w:val="0"/>
          <w:numId w:val="43"/>
        </w:numPr>
        <w:rPr>
          <w:color w:val="000000"/>
        </w:rPr>
      </w:pPr>
      <w:r w:rsidRPr="00116AD2">
        <w:rPr>
          <w:color w:val="000000"/>
        </w:rPr>
        <w:t>Preclinical for any disease like CIS or people with AD mutation does not count only MCI or prodromal with probable diagnosis of AD or MS</w:t>
      </w:r>
    </w:p>
    <w:p w14:paraId="31629D67" w14:textId="7240170C" w:rsidR="007A3289" w:rsidRPr="00116AD2" w:rsidRDefault="00842B6F" w:rsidP="00116AD2">
      <w:pPr>
        <w:pStyle w:val="ListParagraph"/>
        <w:numPr>
          <w:ilvl w:val="0"/>
          <w:numId w:val="43"/>
        </w:numPr>
        <w:rPr>
          <w:color w:val="000000"/>
        </w:rPr>
      </w:pPr>
      <w:r w:rsidRPr="00116AD2">
        <w:rPr>
          <w:color w:val="000000"/>
        </w:rPr>
        <w:t>Prior evidence does not need to be exclusively in that indication</w:t>
      </w:r>
    </w:p>
    <w:p w14:paraId="780BABC0" w14:textId="5453E41A" w:rsidR="00A002D7" w:rsidRPr="00F9269C" w:rsidRDefault="00AB3F32"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Pr="00116AD2" w:rsidRDefault="00306E07" w:rsidP="00116AD2">
      <w:pPr>
        <w:pStyle w:val="ListParagraph"/>
        <w:numPr>
          <w:ilvl w:val="0"/>
          <w:numId w:val="43"/>
        </w:numPr>
        <w:rPr>
          <w:color w:val="000000"/>
        </w:rPr>
      </w:pPr>
      <w:r w:rsidRPr="00116AD2">
        <w:rPr>
          <w:color w:val="000000"/>
        </w:rPr>
        <w:t xml:space="preserve">Prior evidence did not need to include </w:t>
      </w:r>
      <w:proofErr w:type="gramStart"/>
      <w:r w:rsidRPr="00116AD2">
        <w:rPr>
          <w:color w:val="000000"/>
        </w:rPr>
        <w:t>all of</w:t>
      </w:r>
      <w:proofErr w:type="gramEnd"/>
      <w:r w:rsidRPr="00116AD2">
        <w:rPr>
          <w:color w:val="000000"/>
        </w:rPr>
        <w:t xml:space="preserve"> the same symptoms-if it treated symptoms that were in the one in sample in that indication-prior evidence</w:t>
      </w:r>
    </w:p>
    <w:p w14:paraId="2AB2D6D9" w14:textId="6B72F01C" w:rsidR="00306E07" w:rsidRPr="00116AD2" w:rsidRDefault="00306E07" w:rsidP="00116AD2">
      <w:pPr>
        <w:pStyle w:val="ListParagraph"/>
        <w:numPr>
          <w:ilvl w:val="0"/>
          <w:numId w:val="43"/>
        </w:numPr>
        <w:rPr>
          <w:color w:val="000000"/>
        </w:rPr>
      </w:pPr>
      <w:r w:rsidRPr="00116AD2">
        <w:rPr>
          <w:color w:val="000000"/>
        </w:rPr>
        <w:t>Prior evidence does not need to be exclusive</w:t>
      </w:r>
    </w:p>
    <w:p w14:paraId="1752A534" w14:textId="39BF4C03" w:rsidR="00306E07" w:rsidRPr="00116AD2" w:rsidRDefault="00306E07" w:rsidP="00116AD2">
      <w:pPr>
        <w:pStyle w:val="ListParagraph"/>
        <w:numPr>
          <w:ilvl w:val="0"/>
          <w:numId w:val="43"/>
        </w:numPr>
        <w:rPr>
          <w:color w:val="000000"/>
        </w:rPr>
      </w:pPr>
      <w:r w:rsidRPr="00116AD2">
        <w:rPr>
          <w:color w:val="000000"/>
        </w:rPr>
        <w:t xml:space="preserve">If combination is not clear-but both are labeled </w:t>
      </w:r>
      <w:proofErr w:type="spellStart"/>
      <w:r w:rsidRPr="00116AD2">
        <w:rPr>
          <w:color w:val="000000"/>
        </w:rPr>
        <w:t>adjuctive</w:t>
      </w:r>
      <w:proofErr w:type="spellEnd"/>
      <w:r w:rsidRPr="00116AD2">
        <w:rPr>
          <w:color w:val="000000"/>
        </w:rPr>
        <w:t>- they are prior evidence=</w:t>
      </w:r>
      <w:proofErr w:type="spellStart"/>
      <w:proofErr w:type="gramStart"/>
      <w:r w:rsidRPr="00116AD2">
        <w:rPr>
          <w:color w:val="000000"/>
        </w:rPr>
        <w:t>cant</w:t>
      </w:r>
      <w:proofErr w:type="spellEnd"/>
      <w:proofErr w:type="gramEnd"/>
      <w:r w:rsidRPr="00116AD2">
        <w:rPr>
          <w:color w:val="000000"/>
        </w:rPr>
        <w:t xml:space="preserve"> tell the other drugs </w:t>
      </w:r>
    </w:p>
    <w:p w14:paraId="7AD3D7EB" w14:textId="51C7838C" w:rsidR="001616CA" w:rsidRPr="00116AD2" w:rsidRDefault="001616CA" w:rsidP="00116AD2">
      <w:pPr>
        <w:pStyle w:val="ListParagraph"/>
        <w:numPr>
          <w:ilvl w:val="0"/>
          <w:numId w:val="43"/>
        </w:numPr>
        <w:rPr>
          <w:color w:val="000000"/>
        </w:rPr>
      </w:pPr>
      <w:proofErr w:type="gramStart"/>
      <w:r w:rsidRPr="00116AD2">
        <w:rPr>
          <w:color w:val="000000"/>
        </w:rPr>
        <w:t>Phase</w:t>
      </w:r>
      <w:proofErr w:type="gramEnd"/>
      <w:r w:rsidRPr="00116AD2">
        <w:rPr>
          <w:color w:val="000000"/>
        </w:rPr>
        <w:t xml:space="preserve"> 4 or 3 count as prior evidence</w:t>
      </w:r>
    </w:p>
    <w:p w14:paraId="6E0E7B22" w14:textId="78401F50" w:rsidR="00745AA8" w:rsidRPr="00116AD2" w:rsidRDefault="00745AA8" w:rsidP="00116AD2">
      <w:pPr>
        <w:pStyle w:val="ListParagraph"/>
        <w:numPr>
          <w:ilvl w:val="0"/>
          <w:numId w:val="43"/>
        </w:numPr>
        <w:rPr>
          <w:color w:val="000000"/>
        </w:rPr>
      </w:pPr>
      <w:r w:rsidRPr="00116AD2">
        <w:rPr>
          <w:color w:val="000000"/>
        </w:rPr>
        <w:t xml:space="preserve">Could be in control or exp arm just if it has been studied in a phase 3 trial in that indication before </w:t>
      </w:r>
    </w:p>
    <w:p w14:paraId="4EFE4476" w14:textId="74AD9C21" w:rsidR="00745AA8" w:rsidRPr="00116AD2" w:rsidRDefault="007147DE" w:rsidP="00116AD2">
      <w:pPr>
        <w:pStyle w:val="ListParagraph"/>
        <w:numPr>
          <w:ilvl w:val="0"/>
          <w:numId w:val="43"/>
        </w:numPr>
        <w:rPr>
          <w:color w:val="000000"/>
        </w:rPr>
      </w:pPr>
      <w:r w:rsidRPr="00116AD2">
        <w:rPr>
          <w:color w:val="000000"/>
        </w:rPr>
        <w:t>Pediatric can be evidence and other way around</w:t>
      </w:r>
    </w:p>
    <w:p w14:paraId="434B9C51" w14:textId="040B59A3" w:rsidR="009E05C5" w:rsidRPr="00116AD2" w:rsidRDefault="009E05C5" w:rsidP="00116AD2">
      <w:pPr>
        <w:pStyle w:val="ListParagraph"/>
        <w:numPr>
          <w:ilvl w:val="0"/>
          <w:numId w:val="43"/>
        </w:numPr>
        <w:rPr>
          <w:color w:val="000000"/>
        </w:rPr>
      </w:pPr>
      <w:r w:rsidRPr="00116AD2">
        <w:rPr>
          <w:color w:val="000000"/>
        </w:rPr>
        <w:t>Same Day year before is earlier evidence</w:t>
      </w:r>
    </w:p>
    <w:p w14:paraId="2F2BE507" w14:textId="3FCC1E58" w:rsidR="000E5D73" w:rsidRDefault="000E5D73" w:rsidP="000E5D73">
      <w:pPr>
        <w:rPr>
          <w:rFonts w:cstheme="minorHAnsi"/>
        </w:rPr>
      </w:pPr>
    </w:p>
    <w:p w14:paraId="14B4FAE6" w14:textId="7E0A16BA" w:rsidR="00116AD2" w:rsidRDefault="00116AD2" w:rsidP="000E5D73">
      <w:pPr>
        <w:rPr>
          <w:rFonts w:cstheme="minorHAnsi"/>
        </w:rPr>
      </w:pPr>
    </w:p>
    <w:p w14:paraId="6416E138" w14:textId="77777777" w:rsidR="00116AD2" w:rsidRDefault="00116AD2"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lastRenderedPageBreak/>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 xml:space="preserve">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(any synonym of the drug mentioned in ClinicalTrials.gov should be included), and indication as listed in </w:t>
      </w:r>
      <w:proofErr w:type="gramStart"/>
      <w:r w:rsidRPr="00F9269C">
        <w:rPr>
          <w:rFonts w:eastAsiaTheme="minorHAnsi"/>
          <w:color w:val="000000"/>
          <w:sz w:val="22"/>
          <w:szCs w:val="22"/>
          <w:lang w:val="en-CA"/>
        </w:rPr>
        <w:t>ClinicalTrials.gov ,</w:t>
      </w:r>
      <w:proofErr w:type="gramEnd"/>
      <w:r w:rsidRPr="00F9269C">
        <w:rPr>
          <w:rFonts w:eastAsiaTheme="minorHAnsi"/>
          <w:color w:val="000000"/>
          <w:sz w:val="22"/>
          <w:szCs w:val="22"/>
          <w:lang w:val="en-CA"/>
        </w:rPr>
        <w:t xml:space="preserve"> and “Clinical trial”, and “Phase 3”. If multiple publications/abstracts were found, the primary publication will be chosen (</w:t>
      </w:r>
      <w:proofErr w:type="gramStart"/>
      <w:r w:rsidRPr="00F9269C">
        <w:rPr>
          <w:rFonts w:eastAsiaTheme="minorHAnsi"/>
          <w:color w:val="000000"/>
          <w:sz w:val="22"/>
          <w:szCs w:val="22"/>
          <w:lang w:val="en-CA"/>
        </w:rPr>
        <w:t>i.e.</w:t>
      </w:r>
      <w:proofErr w:type="gramEnd"/>
      <w:r w:rsidRPr="00F9269C">
        <w:rPr>
          <w:rFonts w:eastAsiaTheme="minorHAnsi"/>
          <w:color w:val="000000"/>
          <w:sz w:val="22"/>
          <w:szCs w:val="22"/>
          <w:lang w:val="en-CA"/>
        </w:rPr>
        <w:t xml:space="preserve"> the publication that reports full primary-endpoint results). All trials will need to have a publication of their primary results to be included. For approved drugs without publications, </w:t>
      </w:r>
      <w:proofErr w:type="spellStart"/>
      <w:r w:rsidRPr="00F9269C">
        <w:rPr>
          <w:rFonts w:eastAsiaTheme="minorHAnsi"/>
          <w:color w:val="000000"/>
          <w:sz w:val="22"/>
          <w:szCs w:val="22"/>
          <w:lang w:val="en-CA"/>
        </w:rPr>
        <w:t>drugs@FDA</w:t>
      </w:r>
      <w:proofErr w:type="spellEnd"/>
      <w:r w:rsidRPr="00F9269C">
        <w:rPr>
          <w:rFonts w:eastAsiaTheme="minorHAnsi"/>
          <w:color w:val="000000"/>
          <w:sz w:val="22"/>
          <w:szCs w:val="22"/>
          <w:lang w:val="en-CA"/>
        </w:rPr>
        <w:t xml:space="preserve">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 xml:space="preserve">(Hannah, </w:t>
      </w:r>
      <w:proofErr w:type="spellStart"/>
      <w:proofErr w:type="gramStart"/>
      <w:r w:rsidR="003A06EF" w:rsidRPr="00BC0104">
        <w:rPr>
          <w:b/>
          <w:bCs/>
          <w:sz w:val="20"/>
          <w:szCs w:val="20"/>
          <w:u w:val="single"/>
        </w:rPr>
        <w:t>Karine</w:t>
      </w:r>
      <w:proofErr w:type="spellEnd"/>
      <w:r w:rsidR="003A06EF" w:rsidRPr="00BC0104">
        <w:rPr>
          <w:b/>
          <w:bCs/>
          <w:sz w:val="20"/>
          <w:szCs w:val="20"/>
          <w:u w:val="single"/>
        </w:rPr>
        <w:t>,</w:t>
      </w:r>
      <w:r w:rsidR="00DA1038">
        <w:rPr>
          <w:b/>
          <w:bCs/>
          <w:sz w:val="20"/>
          <w:szCs w:val="20"/>
          <w:u w:val="single"/>
        </w:rPr>
        <w:t>-</w:t>
      </w:r>
      <w:proofErr w:type="gramEnd"/>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w:t>
      </w:r>
      <w:proofErr w:type="spellStart"/>
      <w:r w:rsidRPr="00173973">
        <w:rPr>
          <w:rFonts w:asciiTheme="minorHAnsi" w:eastAsiaTheme="minorHAnsi" w:hAnsiTheme="minorHAnsi" w:cstheme="minorHAnsi"/>
          <w:sz w:val="22"/>
          <w:szCs w:val="22"/>
          <w:lang w:val="en-CA"/>
        </w:rPr>
        <w:t>TrialViewer</w:t>
      </w:r>
      <w:proofErr w:type="spellEnd"/>
      <w:r w:rsidRPr="00173973">
        <w:rPr>
          <w:rFonts w:asciiTheme="minorHAnsi" w:eastAsiaTheme="minorHAnsi" w:hAnsiTheme="minorHAnsi" w:cstheme="minorHAnsi"/>
          <w:sz w:val="22"/>
          <w:szCs w:val="22"/>
          <w:lang w:val="en-CA"/>
        </w:rPr>
        <w:t xml:space="preserve">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w:t>
      </w:r>
      <w:proofErr w:type="spellStart"/>
      <w:r w:rsidRPr="00CD0111">
        <w:rPr>
          <w:rFonts w:cstheme="minorHAnsi"/>
        </w:rPr>
        <w:t>drugs@FDA</w:t>
      </w:r>
      <w:proofErr w:type="spellEnd"/>
      <w:r w:rsidRPr="00CD0111">
        <w:rPr>
          <w:rFonts w:cstheme="minorHAnsi"/>
        </w:rPr>
        <w:t xml:space="preserve">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 xml:space="preserve">If </w:t>
      </w:r>
      <w:proofErr w:type="spellStart"/>
      <w:proofErr w:type="gramStart"/>
      <w:r>
        <w:rPr>
          <w:rFonts w:asciiTheme="minorHAnsi" w:eastAsiaTheme="minorHAnsi" w:hAnsiTheme="minorHAnsi" w:cstheme="minorBidi"/>
          <w:sz w:val="22"/>
          <w:szCs w:val="22"/>
          <w:lang w:val="en-CA"/>
        </w:rPr>
        <w:t>cant</w:t>
      </w:r>
      <w:proofErr w:type="spellEnd"/>
      <w:proofErr w:type="gramEnd"/>
      <w:r>
        <w:rPr>
          <w:rFonts w:asciiTheme="minorHAnsi" w:eastAsiaTheme="minorHAnsi" w:hAnsiTheme="minorHAnsi" w:cstheme="minorBidi"/>
          <w:sz w:val="22"/>
          <w:szCs w:val="22"/>
          <w:lang w:val="en-CA"/>
        </w:rPr>
        <w:t xml:space="preserve"> tell date-if published in year of start date- </w:t>
      </w:r>
      <w:proofErr w:type="spellStart"/>
      <w:r>
        <w:rPr>
          <w:rFonts w:asciiTheme="minorHAnsi" w:eastAsiaTheme="minorHAnsi" w:hAnsiTheme="minorHAnsi" w:cstheme="minorBidi"/>
          <w:sz w:val="22"/>
          <w:szCs w:val="22"/>
          <w:lang w:val="en-CA"/>
        </w:rPr>
        <w:t>give</w:t>
      </w:r>
      <w:proofErr w:type="spellEnd"/>
      <w:r>
        <w:rPr>
          <w:rFonts w:asciiTheme="minorHAnsi" w:eastAsiaTheme="minorHAnsi" w:hAnsiTheme="minorHAnsi" w:cstheme="minorBidi"/>
          <w:sz w:val="22"/>
          <w:szCs w:val="22"/>
          <w:lang w:val="en-CA"/>
        </w:rPr>
        <w:t xml:space="preser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w:t>
      </w:r>
      <w:proofErr w:type="spellStart"/>
      <w:r w:rsidR="003E2378" w:rsidRPr="004850C8">
        <w:t>dont</w:t>
      </w:r>
      <w:proofErr w:type="spellEnd"/>
      <w:r w:rsidR="003E2378" w:rsidRPr="004850C8">
        <w:t xml:space="preserve">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 xml:space="preserve">A trial that investigates a drug/biologic as a monotherapy cannot be used as prior evidence for a trial that is investigating the same drug in combination therapy (and </w:t>
      </w:r>
      <w:proofErr w:type="spellStart"/>
      <w:r>
        <w:t>viceversa</w:t>
      </w:r>
      <w:proofErr w:type="spellEnd"/>
      <w:r>
        <w:t>)</w:t>
      </w:r>
    </w:p>
    <w:p w14:paraId="61946E5F" w14:textId="77CB0EDE" w:rsidR="000D760F" w:rsidRDefault="000D760F" w:rsidP="00026045">
      <w:pPr>
        <w:pStyle w:val="ListParagraph"/>
        <w:numPr>
          <w:ilvl w:val="2"/>
          <w:numId w:val="25"/>
        </w:numPr>
      </w:pPr>
      <w:r>
        <w:t xml:space="preserve">If the one trial is </w:t>
      </w:r>
      <w:proofErr w:type="spellStart"/>
      <w:r>
        <w:t>x+any</w:t>
      </w:r>
      <w:proofErr w:type="spellEnd"/>
      <w:r>
        <w:t xml:space="preserve"> drug in this category and the other is </w:t>
      </w:r>
      <w:proofErr w:type="spellStart"/>
      <w:r>
        <w:t>x+one</w:t>
      </w:r>
      <w:proofErr w:type="spellEnd"/>
      <w:r>
        <w:t xml:space="preserv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 xml:space="preserve">P2/3 are put into the </w:t>
      </w:r>
      <w:proofErr w:type="spellStart"/>
      <w:r>
        <w:t>preceeded</w:t>
      </w:r>
      <w:proofErr w:type="spellEnd"/>
      <w:r>
        <w:t xml:space="preserve">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lastRenderedPageBreak/>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w:t>
      </w:r>
      <w:proofErr w:type="spellStart"/>
      <w:r>
        <w:t>diffined</w:t>
      </w:r>
      <w:proofErr w:type="spellEnd"/>
      <w:r>
        <w:t xml:space="preserve"> positivity using specific criteria we use that </w:t>
      </w:r>
    </w:p>
    <w:p w14:paraId="2922D608" w14:textId="2B9B92AD" w:rsidR="00EB7914" w:rsidRDefault="00EB7914" w:rsidP="00EB7914">
      <w:pPr>
        <w:pStyle w:val="ListParagraph"/>
        <w:numPr>
          <w:ilvl w:val="1"/>
          <w:numId w:val="39"/>
        </w:numPr>
      </w:pPr>
      <w:r>
        <w:t xml:space="preserve">If not and they separate into two </w:t>
      </w:r>
      <w:proofErr w:type="gramStart"/>
      <w:r>
        <w:t>groups</w:t>
      </w:r>
      <w:proofErr w:type="gramEnd"/>
      <w:r>
        <w:t xml:space="preserve"> and one is pos and the other is </w:t>
      </w:r>
      <w:proofErr w:type="spellStart"/>
      <w:r>
        <w:t>nonpos</w:t>
      </w:r>
      <w:proofErr w:type="spellEnd"/>
      <w:r>
        <w:t xml:space="preserve">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w:t>
      </w:r>
      <w:proofErr w:type="spellStart"/>
      <w:r w:rsidR="00EB7914">
        <w:t>priamry</w:t>
      </w:r>
      <w:proofErr w:type="spellEnd"/>
      <w:r w:rsidR="00EB7914">
        <w:t xml:space="preserve"> clinical trials-if one is </w:t>
      </w:r>
      <w:proofErr w:type="gramStart"/>
      <w:r w:rsidR="00EB7914">
        <w:t>positive</w:t>
      </w:r>
      <w:proofErr w:type="gramEnd"/>
      <w:r w:rsidR="00EB7914">
        <w:t xml:space="preser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w:t>
      </w:r>
      <w:proofErr w:type="gramStart"/>
      <w:r w:rsidR="00892AAE">
        <w:t>Authors</w:t>
      </w:r>
      <w:proofErr w:type="gramEnd"/>
      <w:r w:rsidR="00892AAE">
        <w:t xml:space="preserve">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 xml:space="preserve">within a year of start date is ok too </w:t>
      </w:r>
      <w:proofErr w:type="spellStart"/>
      <w:proofErr w:type="gramStart"/>
      <w:r>
        <w:t>ie</w:t>
      </w:r>
      <w:proofErr w:type="spellEnd"/>
      <w:proofErr w:type="gramEnd"/>
      <w:r>
        <w:t xml:space="preserv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Make list to send and move </w:t>
      </w:r>
      <w:proofErr w:type="gramStart"/>
      <w:r w:rsidRPr="00F9269C">
        <w:rPr>
          <w:rFonts w:ascii="Times New Roman" w:hAnsi="Times New Roman" w:cs="Times New Roman"/>
          <w:color w:val="000000"/>
        </w:rPr>
        <w:t>these forward</w:t>
      </w:r>
      <w:proofErr w:type="gramEnd"/>
      <w:r w:rsidRPr="00F9269C">
        <w:rPr>
          <w:rFonts w:ascii="Times New Roman" w:hAnsi="Times New Roman" w:cs="Times New Roman"/>
          <w:color w:val="000000"/>
        </w:rPr>
        <w:t xml:space="preserve">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t>
      </w:r>
      <w:proofErr w:type="spellStart"/>
      <w:proofErr w:type="gramStart"/>
      <w:r w:rsidRPr="00A93560">
        <w:rPr>
          <w:highlight w:val="yellow"/>
        </w:rPr>
        <w:t>were</w:t>
      </w:r>
      <w:proofErr w:type="spellEnd"/>
      <w:proofErr w:type="gramEnd"/>
      <w:r w:rsidRPr="00A93560">
        <w:rPr>
          <w:highlight w:val="yellow"/>
        </w:rPr>
        <w:t xml:space="preserv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 xml:space="preserve">Idk </w:t>
      </w:r>
      <w:proofErr w:type="spellStart"/>
      <w:r w:rsidRPr="00A93560">
        <w:rPr>
          <w:highlight w:val="yellow"/>
        </w:rPr>
        <w:t>abt</w:t>
      </w:r>
      <w:proofErr w:type="spellEnd"/>
      <w:r w:rsidRPr="00A93560">
        <w:rPr>
          <w:highlight w:val="yellow"/>
        </w:rPr>
        <w:t xml:space="preserve">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 xml:space="preserve">Picking the highest dose arm only applies to the following two </w:t>
      </w:r>
      <w:proofErr w:type="spellStart"/>
      <w:r>
        <w:t>things</w:t>
      </w:r>
      <w:r w:rsidR="00714661">
        <w:t>or</w:t>
      </w:r>
      <w:proofErr w:type="spellEnd"/>
      <w:r w:rsidR="00714661">
        <w:t xml:space="preserve">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lastRenderedPageBreak/>
        <w:t xml:space="preserve"> for those with two doses-take the one that is first for hierarchical testing</w:t>
      </w:r>
      <w:r w:rsidR="00393B0F">
        <w:t xml:space="preserve"> if there truly is not one higher priority take higher and mark it</w:t>
      </w:r>
      <w:r w:rsidR="001616CA">
        <w:t xml:space="preserve">. </w:t>
      </w:r>
      <w:proofErr w:type="spellStart"/>
      <w:r w:rsidR="001616CA">
        <w:t>Adas</w:t>
      </w:r>
      <w:proofErr w:type="spellEnd"/>
      <w:r w:rsidR="001616CA">
        <w:t xml:space="preserve">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 xml:space="preserve">Take adjusted </w:t>
      </w:r>
      <w:proofErr w:type="spellStart"/>
      <w:r>
        <w:t>pvalue</w:t>
      </w:r>
      <w:proofErr w:type="spellEnd"/>
      <w:r>
        <w:t xml:space="preserve"> if available</w:t>
      </w:r>
    </w:p>
    <w:p w14:paraId="57E1F553" w14:textId="687A0540" w:rsidR="00E77B6B" w:rsidRDefault="00E77B6B" w:rsidP="0022789A">
      <w:pPr>
        <w:pStyle w:val="ListParagraph"/>
        <w:numPr>
          <w:ilvl w:val="1"/>
          <w:numId w:val="28"/>
        </w:numPr>
      </w:pPr>
      <w:proofErr w:type="spellStart"/>
      <w:r>
        <w:t>WdueAE</w:t>
      </w:r>
      <w:proofErr w:type="spellEnd"/>
      <w:r>
        <w:t xml:space="preserve"> </w:t>
      </w:r>
      <w:r w:rsidR="00D77DC9">
        <w:tab/>
      </w:r>
    </w:p>
    <w:p w14:paraId="2C2866F5" w14:textId="235E3C92" w:rsidR="00D77DC9" w:rsidRDefault="00D77DC9" w:rsidP="0022789A">
      <w:pPr>
        <w:pStyle w:val="ListParagraph"/>
        <w:numPr>
          <w:ilvl w:val="2"/>
          <w:numId w:val="28"/>
        </w:numPr>
      </w:pPr>
      <w:r>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 xml:space="preserve">if not </w:t>
      </w:r>
      <w:proofErr w:type="spellStart"/>
      <w:r w:rsidRPr="00404F24">
        <w:t>fda</w:t>
      </w:r>
      <w:proofErr w:type="spellEnd"/>
      <w:r w:rsidRPr="00404F24">
        <w:t xml:space="preserve">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0DFC83BE" w:rsidR="00EB7914" w:rsidRDefault="00EB7914" w:rsidP="00EB7914">
      <w:pPr>
        <w:pStyle w:val="ListParagraph"/>
        <w:numPr>
          <w:ilvl w:val="1"/>
          <w:numId w:val="28"/>
        </w:numPr>
      </w:pPr>
      <w:r>
        <w:t xml:space="preserve">Important </w:t>
      </w:r>
      <w:proofErr w:type="spellStart"/>
      <w:r>
        <w:t>bc</w:t>
      </w:r>
      <w:proofErr w:type="spellEnd"/>
      <w:r>
        <w:t xml:space="preserve"> it tells u if it is approved in new indication or new formulation</w:t>
      </w:r>
    </w:p>
    <w:p w14:paraId="2B56C812" w14:textId="4B95E92B" w:rsidR="006945B8" w:rsidRDefault="006945B8" w:rsidP="00EB7914">
      <w:pPr>
        <w:pStyle w:val="ListParagraph"/>
        <w:numPr>
          <w:ilvl w:val="1"/>
          <w:numId w:val="28"/>
        </w:numPr>
      </w:pPr>
      <w:proofErr w:type="spellStart"/>
      <w:proofErr w:type="gramStart"/>
      <w:r>
        <w:rPr>
          <w:rFonts w:ascii="Arial" w:hAnsi="Arial" w:cs="Arial"/>
          <w:color w:val="1D1C1D"/>
          <w:sz w:val="23"/>
          <w:szCs w:val="23"/>
          <w:shd w:val="clear" w:color="auto" w:fill="F8F8F8"/>
        </w:rPr>
        <w:t>pre approval</w:t>
      </w:r>
      <w:proofErr w:type="spellEnd"/>
      <w:proofErr w:type="gramEnd"/>
      <w:r>
        <w:rPr>
          <w:rFonts w:ascii="Arial" w:hAnsi="Arial" w:cs="Arial"/>
          <w:color w:val="1D1C1D"/>
          <w:sz w:val="23"/>
          <w:szCs w:val="23"/>
          <w:shd w:val="clear" w:color="auto" w:fill="F8F8F8"/>
        </w:rPr>
        <w:t xml:space="preserve"> = drug was approved after the primary start date or never approved</w:t>
      </w:r>
      <w:r>
        <w:rPr>
          <w:rFonts w:ascii="Arial" w:hAnsi="Arial" w:cs="Arial"/>
          <w:color w:val="1D1C1D"/>
          <w:sz w:val="23"/>
          <w:szCs w:val="23"/>
        </w:rPr>
        <w:br/>
      </w:r>
      <w:r>
        <w:rPr>
          <w:rFonts w:ascii="Arial" w:hAnsi="Arial" w:cs="Arial"/>
          <w:color w:val="1D1C1D"/>
          <w:sz w:val="23"/>
          <w:szCs w:val="23"/>
          <w:shd w:val="clear" w:color="auto" w:fill="F8F8F8"/>
        </w:rPr>
        <w:t>post approval = drug was approved before the primary start date</w:t>
      </w:r>
    </w:p>
    <w:p w14:paraId="2C3FCCEE" w14:textId="611CFD88" w:rsidR="009524C7" w:rsidRDefault="009524C7" w:rsidP="009524C7">
      <w:pPr>
        <w:pStyle w:val="ListParagraph"/>
        <w:numPr>
          <w:ilvl w:val="0"/>
          <w:numId w:val="28"/>
        </w:numPr>
      </w:pPr>
      <w:r>
        <w:t xml:space="preserve">Funding (industry vs </w:t>
      </w:r>
      <w:proofErr w:type="spellStart"/>
      <w:r w:rsidR="007E4333">
        <w:t>non</w:t>
      </w:r>
      <w:r>
        <w:t>industry</w:t>
      </w:r>
      <w:proofErr w:type="spellEnd"/>
      <w:r>
        <w:t xml:space="preserve">).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 xml:space="preserve">-Exclude CHECK ALL OF THESE </w:t>
      </w:r>
      <w:proofErr w:type="spellStart"/>
      <w:r w:rsidR="00EB5A7B">
        <w:t>expecially</w:t>
      </w:r>
      <w:proofErr w:type="spellEnd"/>
      <w:r w:rsidR="00EB5A7B">
        <w:t xml:space="preserve"> </w:t>
      </w:r>
      <w:proofErr w:type="spellStart"/>
      <w:r w:rsidR="00EB5A7B">
        <w:t>phjase</w:t>
      </w:r>
      <w:proofErr w:type="spellEnd"/>
      <w:r w:rsidR="00EB5A7B">
        <w:t xml:space="preserve"> 2/3 and paper </w:t>
      </w:r>
      <w:proofErr w:type="gramStart"/>
      <w:r w:rsidR="00EB5A7B">
        <w:t>not correct</w:t>
      </w:r>
      <w:proofErr w:type="gramEnd"/>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w:t>
      </w:r>
      <w:proofErr w:type="gramStart"/>
      <w:r>
        <w:t>head to head</w:t>
      </w:r>
      <w:proofErr w:type="gramEnd"/>
      <w:r>
        <w:t xml:space="preserve">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6C1E5063" w:rsidR="00BC2FA4" w:rsidRPr="00504CA0" w:rsidRDefault="00EA4B55" w:rsidP="00EA4B55">
      <w:pPr>
        <w:pStyle w:val="ListParagraph"/>
        <w:numPr>
          <w:ilvl w:val="1"/>
          <w:numId w:val="28"/>
        </w:numPr>
      </w:pPr>
      <w:r>
        <w:t>2 comparators do not count as two arms</w:t>
      </w:r>
      <w:r w:rsidR="00CB338C" w:rsidRPr="00504CA0">
        <w:t xml:space="preserve">. </w:t>
      </w:r>
    </w:p>
    <w:p w14:paraId="758A0EC5" w14:textId="77777777" w:rsidR="00FF33D0" w:rsidRDefault="00FF33D0" w:rsidP="00BC2FA4">
      <w:pPr>
        <w:rPr>
          <w:b/>
          <w:bCs/>
          <w:color w:val="000000"/>
          <w:sz w:val="20"/>
          <w:szCs w:val="20"/>
        </w:rPr>
      </w:pPr>
    </w:p>
    <w:p w14:paraId="7263174F" w14:textId="77777777" w:rsidR="00FF33D0" w:rsidRDefault="00FF33D0" w:rsidP="00BC2FA4">
      <w:pPr>
        <w:rPr>
          <w:b/>
          <w:bCs/>
          <w:color w:val="000000"/>
          <w:sz w:val="20"/>
          <w:szCs w:val="20"/>
        </w:rPr>
      </w:pPr>
    </w:p>
    <w:p w14:paraId="4214F002" w14:textId="77777777" w:rsidR="00FF33D0" w:rsidRDefault="00FF33D0" w:rsidP="00BC2FA4">
      <w:pPr>
        <w:rPr>
          <w:b/>
          <w:bCs/>
          <w:color w:val="000000"/>
          <w:sz w:val="20"/>
          <w:szCs w:val="20"/>
        </w:rPr>
      </w:pPr>
    </w:p>
    <w:p w14:paraId="4C3BD2AE" w14:textId="77777777" w:rsidR="00FF33D0" w:rsidRDefault="00FF33D0" w:rsidP="00BC2FA4">
      <w:pPr>
        <w:rPr>
          <w:b/>
          <w:bCs/>
          <w:color w:val="000000"/>
          <w:sz w:val="20"/>
          <w:szCs w:val="20"/>
        </w:rPr>
      </w:pPr>
    </w:p>
    <w:p w14:paraId="74488989" w14:textId="77777777" w:rsidR="00FF33D0" w:rsidRDefault="00FF33D0" w:rsidP="00BC2FA4">
      <w:pPr>
        <w:rPr>
          <w:b/>
          <w:bCs/>
          <w:color w:val="000000"/>
          <w:sz w:val="20"/>
          <w:szCs w:val="20"/>
        </w:rPr>
      </w:pPr>
    </w:p>
    <w:p w14:paraId="008E6947" w14:textId="77777777" w:rsidR="00FF33D0" w:rsidRDefault="00FF33D0" w:rsidP="00BC2FA4">
      <w:pPr>
        <w:rPr>
          <w:b/>
          <w:bCs/>
          <w:color w:val="000000"/>
          <w:sz w:val="20"/>
          <w:szCs w:val="20"/>
        </w:rPr>
      </w:pPr>
    </w:p>
    <w:p w14:paraId="50D77703" w14:textId="77777777" w:rsidR="00FF33D0" w:rsidRDefault="00FF33D0" w:rsidP="00BC2FA4">
      <w:pPr>
        <w:rPr>
          <w:b/>
          <w:bCs/>
          <w:color w:val="000000"/>
          <w:sz w:val="20"/>
          <w:szCs w:val="20"/>
        </w:rPr>
      </w:pPr>
    </w:p>
    <w:p w14:paraId="3BF0172B" w14:textId="77777777" w:rsidR="00FF33D0" w:rsidRDefault="00FF33D0" w:rsidP="00BC2FA4">
      <w:pPr>
        <w:rPr>
          <w:b/>
          <w:bCs/>
          <w:color w:val="000000"/>
          <w:sz w:val="20"/>
          <w:szCs w:val="20"/>
        </w:rPr>
      </w:pPr>
    </w:p>
    <w:p w14:paraId="498BB9D9" w14:textId="77777777" w:rsidR="00FF33D0" w:rsidRDefault="00FF33D0" w:rsidP="00BC2FA4">
      <w:pPr>
        <w:rPr>
          <w:b/>
          <w:bCs/>
          <w:color w:val="000000"/>
          <w:sz w:val="20"/>
          <w:szCs w:val="20"/>
        </w:rPr>
      </w:pPr>
    </w:p>
    <w:p w14:paraId="22B9CC59" w14:textId="0EE5BF3D" w:rsidR="00FF33D0" w:rsidRDefault="00FF33D0" w:rsidP="00BC2FA4">
      <w:pPr>
        <w:rPr>
          <w:b/>
          <w:bCs/>
          <w:color w:val="000000"/>
          <w:sz w:val="20"/>
          <w:szCs w:val="20"/>
        </w:rPr>
      </w:pPr>
    </w:p>
    <w:p w14:paraId="1EE62F19" w14:textId="7FA9A4CD" w:rsidR="002769D1" w:rsidRDefault="002769D1" w:rsidP="00BC2FA4">
      <w:pPr>
        <w:rPr>
          <w:b/>
          <w:bCs/>
          <w:color w:val="000000"/>
          <w:sz w:val="20"/>
          <w:szCs w:val="20"/>
        </w:rPr>
      </w:pPr>
    </w:p>
    <w:p w14:paraId="2A243AB2" w14:textId="4AEC79A2" w:rsidR="002769D1" w:rsidRDefault="002769D1" w:rsidP="00BC2FA4">
      <w:pPr>
        <w:rPr>
          <w:b/>
          <w:bCs/>
          <w:color w:val="000000"/>
          <w:sz w:val="20"/>
          <w:szCs w:val="20"/>
        </w:rPr>
      </w:pPr>
    </w:p>
    <w:p w14:paraId="6D0313D1" w14:textId="2A1C1C35" w:rsidR="002769D1" w:rsidRDefault="002769D1" w:rsidP="00BC2FA4">
      <w:pPr>
        <w:rPr>
          <w:b/>
          <w:bCs/>
          <w:color w:val="000000"/>
          <w:sz w:val="20"/>
          <w:szCs w:val="20"/>
        </w:rPr>
      </w:pPr>
    </w:p>
    <w:p w14:paraId="1372EAA8" w14:textId="3AA0FADC" w:rsidR="002769D1" w:rsidRDefault="002769D1" w:rsidP="00BC2FA4">
      <w:pPr>
        <w:rPr>
          <w:b/>
          <w:bCs/>
          <w:color w:val="000000"/>
          <w:sz w:val="20"/>
          <w:szCs w:val="20"/>
        </w:rPr>
      </w:pPr>
    </w:p>
    <w:p w14:paraId="4CC49CDE" w14:textId="2DC2CD69" w:rsidR="002769D1" w:rsidRDefault="002769D1" w:rsidP="00BC2FA4">
      <w:pPr>
        <w:rPr>
          <w:b/>
          <w:bCs/>
          <w:color w:val="000000"/>
          <w:sz w:val="20"/>
          <w:szCs w:val="20"/>
        </w:rPr>
      </w:pPr>
    </w:p>
    <w:p w14:paraId="6B883E46" w14:textId="34F1B510" w:rsidR="00601F96" w:rsidRDefault="00C767A2" w:rsidP="00B20D31">
      <w:r>
        <w:lastRenderedPageBreak/>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3BD4CF13" w14:textId="005485EF" w:rsidR="00DB4E0B" w:rsidRDefault="006945B8" w:rsidP="007C46F3">
      <w:r>
        <w:t xml:space="preserve">TO DO </w:t>
      </w:r>
    </w:p>
    <w:p w14:paraId="79FCE3F2" w14:textId="02B69367" w:rsidR="006945B8" w:rsidRDefault="006945B8" w:rsidP="006945B8">
      <w:pPr>
        <w:pStyle w:val="ListParagraph"/>
        <w:numPr>
          <w:ilvl w:val="0"/>
          <w:numId w:val="28"/>
        </w:numPr>
      </w:pPr>
      <w:r>
        <w:t>Check with Robyn</w:t>
      </w:r>
    </w:p>
    <w:p w14:paraId="6BCCC994" w14:textId="77777777" w:rsidR="006945B8" w:rsidRDefault="006945B8" w:rsidP="006945B8">
      <w:pPr>
        <w:pStyle w:val="ListParagraph"/>
        <w:numPr>
          <w:ilvl w:val="0"/>
          <w:numId w:val="45"/>
        </w:numPr>
      </w:pPr>
      <w:r>
        <w:t xml:space="preserve">Reconcile R4 </w:t>
      </w:r>
    </w:p>
    <w:p w14:paraId="38317BEE" w14:textId="2A5E1885" w:rsidR="006945B8" w:rsidRDefault="006945B8" w:rsidP="006945B8">
      <w:pPr>
        <w:pStyle w:val="ListParagraph"/>
        <w:numPr>
          <w:ilvl w:val="0"/>
          <w:numId w:val="45"/>
        </w:numPr>
      </w:pPr>
      <w:r>
        <w:t xml:space="preserve">Earlier P3 check </w:t>
      </w:r>
    </w:p>
    <w:p w14:paraId="6AA937C0" w14:textId="6964711D" w:rsidR="006945B8" w:rsidRDefault="006945B8" w:rsidP="006945B8">
      <w:pPr>
        <w:pStyle w:val="ListParagraph"/>
        <w:numPr>
          <w:ilvl w:val="0"/>
          <w:numId w:val="28"/>
        </w:numPr>
      </w:pPr>
      <w:r>
        <w:t xml:space="preserve">Maya and </w:t>
      </w:r>
      <w:proofErr w:type="spellStart"/>
      <w:r>
        <w:t>Karine’s</w:t>
      </w:r>
      <w:proofErr w:type="spellEnd"/>
      <w:r>
        <w:t xml:space="preserve"> task</w:t>
      </w:r>
    </w:p>
    <w:p w14:paraId="3917DD9C" w14:textId="77777777" w:rsidR="006945B8" w:rsidRDefault="006945B8" w:rsidP="006945B8">
      <w:pPr>
        <w:pStyle w:val="ListParagraph"/>
        <w:numPr>
          <w:ilvl w:val="0"/>
          <w:numId w:val="45"/>
        </w:numPr>
      </w:pPr>
      <w:r w:rsidRPr="00334904">
        <w:t>Approval Status</w:t>
      </w:r>
    </w:p>
    <w:p w14:paraId="4A51B766" w14:textId="2DE5DDD0" w:rsidR="006945B8" w:rsidRDefault="006945B8" w:rsidP="006945B8">
      <w:pPr>
        <w:pStyle w:val="ListParagraph"/>
        <w:numPr>
          <w:ilvl w:val="0"/>
          <w:numId w:val="45"/>
        </w:numPr>
      </w:pPr>
      <w:r w:rsidRPr="00320B4E">
        <w:t xml:space="preserve">Search for P3s that don’t have primaries again </w:t>
      </w:r>
    </w:p>
    <w:p w14:paraId="667B525F" w14:textId="2E2781FD" w:rsidR="006945B8" w:rsidRDefault="006945B8" w:rsidP="006945B8">
      <w:pPr>
        <w:pStyle w:val="ListParagraph"/>
        <w:numPr>
          <w:ilvl w:val="0"/>
          <w:numId w:val="45"/>
        </w:numPr>
      </w:pPr>
      <w:r>
        <w:t xml:space="preserve">To give out </w:t>
      </w:r>
    </w:p>
    <w:p w14:paraId="3CB28181" w14:textId="65273616" w:rsidR="006945B8" w:rsidRDefault="006945B8" w:rsidP="006945B8">
      <w:pPr>
        <w:pStyle w:val="ListParagraph"/>
        <w:numPr>
          <w:ilvl w:val="1"/>
          <w:numId w:val="45"/>
        </w:numPr>
      </w:pPr>
      <w:r>
        <w:t xml:space="preserve">Maya-R4 extraction </w:t>
      </w:r>
    </w:p>
    <w:p w14:paraId="2C52C7BB" w14:textId="769F50F2" w:rsidR="006945B8" w:rsidRDefault="006945B8" w:rsidP="006945B8">
      <w:pPr>
        <w:pStyle w:val="ListParagraph"/>
        <w:numPr>
          <w:ilvl w:val="1"/>
          <w:numId w:val="45"/>
        </w:numPr>
      </w:pPr>
      <w:r>
        <w:t xml:space="preserve">Robyn-R4 </w:t>
      </w:r>
      <w:proofErr w:type="spellStart"/>
      <w:r>
        <w:t>mayching</w:t>
      </w:r>
      <w:proofErr w:type="spellEnd"/>
    </w:p>
    <w:p w14:paraId="58F13CE3" w14:textId="3E8EC0FD" w:rsidR="006945B8" w:rsidRDefault="006945B8" w:rsidP="006945B8">
      <w:pPr>
        <w:pStyle w:val="ListParagraph"/>
        <w:numPr>
          <w:ilvl w:val="1"/>
          <w:numId w:val="45"/>
        </w:numPr>
      </w:pPr>
      <w:r>
        <w:t xml:space="preserve">Confirm the phases once I define them </w:t>
      </w:r>
    </w:p>
    <w:p w14:paraId="058E81BB" w14:textId="67EA39C2" w:rsidR="006945B8" w:rsidRDefault="006945B8" w:rsidP="006945B8">
      <w:pPr>
        <w:pStyle w:val="ListParagraph"/>
        <w:numPr>
          <w:ilvl w:val="1"/>
          <w:numId w:val="45"/>
        </w:numPr>
      </w:pPr>
      <w:r>
        <w:t>True bypass final search</w:t>
      </w:r>
    </w:p>
    <w:p w14:paraId="1FB6B433" w14:textId="77777777" w:rsidR="006945B8" w:rsidRDefault="006945B8" w:rsidP="006945B8">
      <w:pPr>
        <w:pStyle w:val="ListParagraph"/>
        <w:numPr>
          <w:ilvl w:val="1"/>
          <w:numId w:val="45"/>
        </w:numPr>
      </w:pPr>
    </w:p>
    <w:p w14:paraId="7842CE94" w14:textId="0B4F83F5" w:rsidR="006945B8" w:rsidRDefault="006945B8" w:rsidP="00C14B6D">
      <w:pPr>
        <w:pStyle w:val="ListParagraph"/>
        <w:numPr>
          <w:ilvl w:val="0"/>
          <w:numId w:val="44"/>
        </w:numPr>
      </w:pPr>
      <w:r>
        <w:t>For me</w:t>
      </w:r>
    </w:p>
    <w:p w14:paraId="23A8E0B8" w14:textId="5DD4EC8D" w:rsidR="00813363" w:rsidRDefault="00813363" w:rsidP="00813363">
      <w:pPr>
        <w:pStyle w:val="ListParagraph"/>
        <w:numPr>
          <w:ilvl w:val="1"/>
          <w:numId w:val="44"/>
        </w:numPr>
      </w:pPr>
      <w:r>
        <w:t xml:space="preserve">R4 extraction </w:t>
      </w:r>
    </w:p>
    <w:p w14:paraId="0485FF89" w14:textId="5BD5E2A7" w:rsidR="00813363" w:rsidRDefault="00813363" w:rsidP="00813363">
      <w:pPr>
        <w:pStyle w:val="ListParagraph"/>
        <w:numPr>
          <w:ilvl w:val="1"/>
          <w:numId w:val="44"/>
        </w:numPr>
      </w:pPr>
      <w:r>
        <w:t>R4 ma</w:t>
      </w:r>
      <w:r>
        <w:t>t</w:t>
      </w:r>
      <w:r>
        <w:t>ching</w:t>
      </w:r>
    </w:p>
    <w:p w14:paraId="3BAE74ED" w14:textId="77777777" w:rsidR="006945B8" w:rsidRDefault="006945B8" w:rsidP="006945B8">
      <w:pPr>
        <w:pStyle w:val="ListParagraph"/>
        <w:numPr>
          <w:ilvl w:val="0"/>
          <w:numId w:val="44"/>
        </w:numPr>
        <w:ind w:left="1080"/>
      </w:pPr>
      <w:r>
        <w:t>C1 with textbook</w:t>
      </w:r>
    </w:p>
    <w:p w14:paraId="5D8DBA6A" w14:textId="46C4E4A7" w:rsidR="006945B8" w:rsidRDefault="006945B8" w:rsidP="006945B8">
      <w:pPr>
        <w:pStyle w:val="ListParagraph"/>
        <w:numPr>
          <w:ilvl w:val="0"/>
          <w:numId w:val="44"/>
        </w:numPr>
        <w:ind w:left="1080"/>
      </w:pPr>
      <w:r w:rsidRPr="0006659B">
        <w:t>Methods</w:t>
      </w:r>
      <w:r>
        <w:t>-</w:t>
      </w:r>
      <w:r w:rsidRPr="00964769">
        <w:t xml:space="preserve"> </w:t>
      </w:r>
      <w:r>
        <w:t>Supplement</w:t>
      </w:r>
    </w:p>
    <w:p w14:paraId="1DF9E8D3" w14:textId="77777777" w:rsidR="006945B8" w:rsidRPr="00B15910" w:rsidRDefault="006945B8" w:rsidP="006945B8">
      <w:pPr>
        <w:pStyle w:val="ListParagraph"/>
        <w:numPr>
          <w:ilvl w:val="1"/>
          <w:numId w:val="44"/>
        </w:numPr>
      </w:pPr>
      <w:r w:rsidRPr="00B15910">
        <w:t xml:space="preserve">Define indications </w:t>
      </w:r>
    </w:p>
    <w:p w14:paraId="1765BB2D" w14:textId="77777777" w:rsidR="006945B8" w:rsidRPr="00B15910" w:rsidRDefault="006945B8" w:rsidP="006945B8">
      <w:pPr>
        <w:pStyle w:val="ListParagraph"/>
        <w:numPr>
          <w:ilvl w:val="2"/>
          <w:numId w:val="44"/>
        </w:numPr>
        <w:rPr>
          <w:highlight w:val="yellow"/>
        </w:rPr>
      </w:pPr>
      <w:r w:rsidRPr="00B15910">
        <w:rPr>
          <w:highlight w:val="yellow"/>
        </w:rPr>
        <w:t xml:space="preserve">Orphan disease or </w:t>
      </w:r>
      <w:proofErr w:type="spellStart"/>
      <w:r w:rsidRPr="00B15910">
        <w:rPr>
          <w:highlight w:val="yellow"/>
        </w:rPr>
        <w:t>non orphan</w:t>
      </w:r>
      <w:proofErr w:type="spellEnd"/>
      <w:r w:rsidRPr="00B15910">
        <w:rPr>
          <w:highlight w:val="yellow"/>
        </w:rPr>
        <w:t xml:space="preserve"> disease -prevalence</w:t>
      </w:r>
    </w:p>
    <w:p w14:paraId="34CA5CA1" w14:textId="77777777" w:rsidR="006945B8" w:rsidRPr="00B15910" w:rsidRDefault="006945B8" w:rsidP="006945B8">
      <w:pPr>
        <w:pStyle w:val="ListParagraph"/>
        <w:numPr>
          <w:ilvl w:val="2"/>
          <w:numId w:val="44"/>
        </w:numPr>
        <w:rPr>
          <w:highlight w:val="yellow"/>
        </w:rPr>
      </w:pPr>
      <w:r w:rsidRPr="00B15910">
        <w:rPr>
          <w:highlight w:val="yellow"/>
        </w:rPr>
        <w:t xml:space="preserve">Severe disease or </w:t>
      </w:r>
      <w:proofErr w:type="spellStart"/>
      <w:r w:rsidRPr="00B15910">
        <w:rPr>
          <w:highlight w:val="yellow"/>
        </w:rPr>
        <w:t>non severe</w:t>
      </w:r>
      <w:proofErr w:type="spellEnd"/>
      <w:r w:rsidRPr="00B15910">
        <w:rPr>
          <w:highlight w:val="yellow"/>
        </w:rPr>
        <w:t xml:space="preserve"> disease (operationalized based on 5-year mortality or disability)-severity (prognosis)</w:t>
      </w:r>
    </w:p>
    <w:p w14:paraId="52505791" w14:textId="77777777" w:rsidR="006945B8" w:rsidRPr="002769D1" w:rsidRDefault="006945B8" w:rsidP="006945B8">
      <w:pPr>
        <w:pStyle w:val="ListParagraph"/>
        <w:numPr>
          <w:ilvl w:val="1"/>
          <w:numId w:val="44"/>
        </w:numPr>
      </w:pPr>
      <w:r w:rsidRPr="002769D1">
        <w:t xml:space="preserve">Data check </w:t>
      </w:r>
    </w:p>
    <w:p w14:paraId="6F3C2FA9" w14:textId="77777777" w:rsidR="006945B8" w:rsidRPr="00B15910" w:rsidRDefault="006945B8" w:rsidP="006945B8">
      <w:pPr>
        <w:pStyle w:val="ListParagraph"/>
        <w:numPr>
          <w:ilvl w:val="2"/>
          <w:numId w:val="44"/>
        </w:numPr>
        <w:rPr>
          <w:highlight w:val="yellow"/>
        </w:rPr>
      </w:pPr>
      <w:r w:rsidRPr="002769D1">
        <w:rPr>
          <w:highlight w:val="yellow"/>
        </w:rPr>
        <w:t>SMDs negatives are in the right direction</w:t>
      </w:r>
    </w:p>
    <w:p w14:paraId="72FD6C5D" w14:textId="77777777" w:rsidR="006945B8" w:rsidRPr="00B15910" w:rsidRDefault="006945B8" w:rsidP="006945B8">
      <w:pPr>
        <w:pStyle w:val="ListParagraph"/>
        <w:numPr>
          <w:ilvl w:val="2"/>
          <w:numId w:val="44"/>
        </w:numPr>
        <w:rPr>
          <w:highlight w:val="yellow"/>
        </w:rPr>
      </w:pPr>
      <w:r w:rsidRPr="00B15910">
        <w:rPr>
          <w:highlight w:val="yellow"/>
        </w:rPr>
        <w:t>check p3 positivity-giving them the point even if they didn’t define that as positive?</w:t>
      </w:r>
    </w:p>
    <w:p w14:paraId="7F33234B" w14:textId="77777777" w:rsidR="006945B8" w:rsidRPr="00B15910" w:rsidRDefault="006945B8" w:rsidP="006945B8">
      <w:pPr>
        <w:pStyle w:val="ListParagraph"/>
        <w:numPr>
          <w:ilvl w:val="3"/>
          <w:numId w:val="44"/>
        </w:numPr>
        <w:rPr>
          <w:highlight w:val="yellow"/>
        </w:rPr>
      </w:pPr>
      <w:r w:rsidRPr="00B15910">
        <w:rPr>
          <w:highlight w:val="yellow"/>
        </w:rPr>
        <w:t>Only need to check positive ones</w:t>
      </w:r>
    </w:p>
    <w:p w14:paraId="67DDE9A8" w14:textId="77777777" w:rsidR="006945B8" w:rsidRPr="00B15910" w:rsidRDefault="006945B8" w:rsidP="006945B8">
      <w:pPr>
        <w:pStyle w:val="ListParagraph"/>
        <w:numPr>
          <w:ilvl w:val="3"/>
          <w:numId w:val="44"/>
        </w:numPr>
        <w:rPr>
          <w:highlight w:val="yellow"/>
        </w:rPr>
      </w:pPr>
      <w:r w:rsidRPr="00B15910">
        <w:rPr>
          <w:highlight w:val="yellow"/>
        </w:rPr>
        <w:t xml:space="preserve">Change this—make only </w:t>
      </w:r>
      <w:r>
        <w:rPr>
          <w:highlight w:val="yellow"/>
        </w:rPr>
        <w:t>on</w:t>
      </w:r>
      <w:r w:rsidRPr="00B15910">
        <w:rPr>
          <w:highlight w:val="yellow"/>
        </w:rPr>
        <w:t xml:space="preserve">es defined as positive-positive </w:t>
      </w:r>
    </w:p>
    <w:p w14:paraId="4759C426" w14:textId="77777777" w:rsidR="006945B8" w:rsidRPr="00334904" w:rsidRDefault="006945B8" w:rsidP="006945B8">
      <w:pPr>
        <w:pStyle w:val="ListParagraph"/>
        <w:numPr>
          <w:ilvl w:val="3"/>
          <w:numId w:val="44"/>
        </w:numPr>
        <w:rPr>
          <w:highlight w:val="yellow"/>
        </w:rPr>
      </w:pPr>
      <w:r w:rsidRPr="00B15910">
        <w:rPr>
          <w:highlight w:val="yellow"/>
        </w:rPr>
        <w:t>What if done and positivity don’t line up aren’t in the same group</w:t>
      </w:r>
    </w:p>
    <w:p w14:paraId="59C6B1C8" w14:textId="77777777" w:rsidR="006945B8" w:rsidRPr="00334904" w:rsidRDefault="006945B8" w:rsidP="006945B8">
      <w:pPr>
        <w:pStyle w:val="ListParagraph"/>
        <w:numPr>
          <w:ilvl w:val="2"/>
          <w:numId w:val="44"/>
        </w:numPr>
        <w:rPr>
          <w:highlight w:val="yellow"/>
        </w:rPr>
      </w:pPr>
      <w:r w:rsidRPr="00334904">
        <w:rPr>
          <w:highlight w:val="yellow"/>
        </w:rPr>
        <w:t>Check adjuvant matches with old ones that found an earlier p3</w:t>
      </w:r>
    </w:p>
    <w:p w14:paraId="0A84A6A6" w14:textId="5B823987" w:rsidR="006945B8" w:rsidRPr="006945B8" w:rsidRDefault="006945B8" w:rsidP="006945B8">
      <w:pPr>
        <w:pStyle w:val="ListParagraph"/>
        <w:numPr>
          <w:ilvl w:val="3"/>
          <w:numId w:val="44"/>
        </w:numPr>
        <w:rPr>
          <w:highlight w:val="yellow"/>
        </w:rPr>
      </w:pPr>
      <w:r w:rsidRPr="00334904">
        <w:rPr>
          <w:highlight w:val="yellow"/>
        </w:rPr>
        <w:t xml:space="preserve"> ones that didn’t have </w:t>
      </w:r>
      <w:proofErr w:type="spellStart"/>
      <w:proofErr w:type="gramStart"/>
      <w:r w:rsidRPr="00334904">
        <w:rPr>
          <w:highlight w:val="yellow"/>
        </w:rPr>
        <w:t>a</w:t>
      </w:r>
      <w:proofErr w:type="spellEnd"/>
      <w:proofErr w:type="gramEnd"/>
      <w:r w:rsidRPr="00334904">
        <w:rPr>
          <w:highlight w:val="yellow"/>
        </w:rPr>
        <w:t xml:space="preserve"> earlier phase 3 all good</w:t>
      </w:r>
    </w:p>
    <w:p w14:paraId="522C6258" w14:textId="1C7DDB0B" w:rsidR="00C767A2" w:rsidRDefault="00C767A2" w:rsidP="006945B8">
      <w:pPr>
        <w:pStyle w:val="ListParagraph"/>
        <w:numPr>
          <w:ilvl w:val="0"/>
          <w:numId w:val="28"/>
        </w:numPr>
        <w:ind w:left="1080"/>
      </w:pPr>
      <w:r>
        <w:t xml:space="preserve">Publications </w:t>
      </w:r>
    </w:p>
    <w:p w14:paraId="1E6C68C7" w14:textId="5C81D55F" w:rsidR="00C767A2" w:rsidRPr="00C767A2" w:rsidRDefault="00C767A2" w:rsidP="006945B8">
      <w:pPr>
        <w:pStyle w:val="ListParagraph"/>
        <w:numPr>
          <w:ilvl w:val="1"/>
          <w:numId w:val="28"/>
        </w:numPr>
        <w:ind w:left="1800"/>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6945B8">
      <w:pPr>
        <w:pStyle w:val="ListParagraph"/>
        <w:numPr>
          <w:ilvl w:val="0"/>
          <w:numId w:val="28"/>
        </w:numPr>
        <w:ind w:left="1080"/>
      </w:pPr>
      <w:r>
        <w:t xml:space="preserve">P2/3 </w:t>
      </w:r>
    </w:p>
    <w:p w14:paraId="7A653D8A" w14:textId="3FF2F15A" w:rsidR="00C767A2" w:rsidRDefault="00C767A2" w:rsidP="006945B8">
      <w:pPr>
        <w:pStyle w:val="ListParagraph"/>
        <w:numPr>
          <w:ilvl w:val="1"/>
          <w:numId w:val="28"/>
        </w:numPr>
        <w:ind w:left="1800"/>
        <w:rPr>
          <w:highlight w:val="yellow"/>
        </w:rPr>
      </w:pPr>
      <w:r w:rsidRPr="00C767A2">
        <w:rPr>
          <w:highlight w:val="yellow"/>
        </w:rPr>
        <w:t xml:space="preserve">Define what a p2 is and what a p3 is </w:t>
      </w:r>
    </w:p>
    <w:p w14:paraId="6621E3AF" w14:textId="7BE38CED" w:rsidR="00C767A2" w:rsidRDefault="00C767A2" w:rsidP="006945B8">
      <w:pPr>
        <w:pStyle w:val="ListParagraph"/>
        <w:numPr>
          <w:ilvl w:val="1"/>
          <w:numId w:val="28"/>
        </w:numPr>
        <w:ind w:left="1800"/>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6945B8">
      <w:pPr>
        <w:pStyle w:val="ListParagraph"/>
        <w:numPr>
          <w:ilvl w:val="2"/>
          <w:numId w:val="28"/>
        </w:numPr>
        <w:ind w:left="2520"/>
        <w:rPr>
          <w:highlight w:val="yellow"/>
        </w:rPr>
      </w:pPr>
      <w:r w:rsidRPr="00320B4E">
        <w:rPr>
          <w:highlight w:val="yellow"/>
        </w:rPr>
        <w:t xml:space="preserve">Email authors to see if they moved on to p3 </w:t>
      </w:r>
    </w:p>
    <w:p w14:paraId="0561C36E" w14:textId="090635E1" w:rsidR="00601F96" w:rsidRDefault="00601F96" w:rsidP="006945B8">
      <w:pPr>
        <w:pStyle w:val="ListParagraph"/>
        <w:numPr>
          <w:ilvl w:val="1"/>
          <w:numId w:val="28"/>
        </w:numPr>
        <w:ind w:left="1800"/>
        <w:rPr>
          <w:highlight w:val="green"/>
        </w:rPr>
      </w:pPr>
      <w:r>
        <w:rPr>
          <w:highlight w:val="green"/>
        </w:rPr>
        <w:t xml:space="preserve">Define the p1/p2/p3 ones in the matching </w:t>
      </w:r>
    </w:p>
    <w:p w14:paraId="0E3D2A7C" w14:textId="2C436090" w:rsidR="00320B4E" w:rsidRPr="00320B4E" w:rsidRDefault="006060BD" w:rsidP="006945B8">
      <w:pPr>
        <w:pStyle w:val="ListParagraph"/>
        <w:numPr>
          <w:ilvl w:val="2"/>
          <w:numId w:val="28"/>
        </w:numPr>
        <w:ind w:left="2520"/>
        <w:rPr>
          <w:highlight w:val="yellow"/>
        </w:rPr>
      </w:pPr>
      <w:r w:rsidRPr="00320B4E">
        <w:rPr>
          <w:highlight w:val="yellow"/>
        </w:rPr>
        <w:t xml:space="preserve">Modify it in </w:t>
      </w:r>
      <w:proofErr w:type="spellStart"/>
      <w:r w:rsidRPr="00320B4E">
        <w:rPr>
          <w:highlight w:val="yellow"/>
        </w:rPr>
        <w:t>puttogether</w:t>
      </w:r>
      <w:proofErr w:type="spellEnd"/>
    </w:p>
    <w:p w14:paraId="00B4C429" w14:textId="5A6AAE0A" w:rsidR="00A235B0" w:rsidRDefault="00A235B0" w:rsidP="006945B8">
      <w:pPr>
        <w:pStyle w:val="ListParagraph"/>
        <w:numPr>
          <w:ilvl w:val="0"/>
          <w:numId w:val="28"/>
        </w:numPr>
        <w:ind w:left="1080"/>
      </w:pPr>
      <w:r>
        <w:t>True Bypass further search</w:t>
      </w:r>
      <w:r w:rsidR="000A08EA">
        <w:t xml:space="preserve">-with Robyn/Maya </w:t>
      </w:r>
    </w:p>
    <w:p w14:paraId="4929E6E1" w14:textId="62F44FB2" w:rsidR="00A235B0" w:rsidRDefault="00A235B0" w:rsidP="006945B8">
      <w:pPr>
        <w:pStyle w:val="ListParagraph"/>
        <w:numPr>
          <w:ilvl w:val="1"/>
          <w:numId w:val="28"/>
        </w:numPr>
        <w:ind w:left="1800"/>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945B8">
      <w:pPr>
        <w:pStyle w:val="ListParagraph"/>
        <w:numPr>
          <w:ilvl w:val="0"/>
          <w:numId w:val="28"/>
        </w:numPr>
        <w:ind w:left="1080"/>
        <w:rPr>
          <w:highlight w:val="yellow"/>
        </w:rPr>
      </w:pPr>
      <w:r w:rsidRPr="00673C0C">
        <w:rPr>
          <w:highlight w:val="yellow"/>
        </w:rPr>
        <w:t>R4-MESH terms/extras from R3</w:t>
      </w:r>
    </w:p>
    <w:p w14:paraId="3E5AD4DF" w14:textId="2E19423D" w:rsidR="00B8136D" w:rsidRPr="00B8136D" w:rsidRDefault="00000000" w:rsidP="006945B8">
      <w:pPr>
        <w:pStyle w:val="ListParagraph"/>
        <w:numPr>
          <w:ilvl w:val="2"/>
          <w:numId w:val="28"/>
        </w:numPr>
        <w:ind w:left="2520"/>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6945B8">
      <w:pPr>
        <w:pStyle w:val="ListParagraph"/>
        <w:numPr>
          <w:ilvl w:val="0"/>
          <w:numId w:val="28"/>
        </w:numPr>
        <w:ind w:left="1080"/>
        <w:rPr>
          <w:highlight w:val="green"/>
        </w:rPr>
      </w:pPr>
      <w:r w:rsidRPr="007C28EF">
        <w:rPr>
          <w:highlight w:val="green"/>
        </w:rPr>
        <w:t>Include/extract from included ones</w:t>
      </w:r>
    </w:p>
    <w:p w14:paraId="37492FC7" w14:textId="01B8BC01" w:rsidR="0006659B" w:rsidRPr="007C28EF" w:rsidRDefault="0006659B" w:rsidP="006945B8">
      <w:pPr>
        <w:pStyle w:val="ListParagraph"/>
        <w:numPr>
          <w:ilvl w:val="0"/>
          <w:numId w:val="28"/>
        </w:numPr>
        <w:ind w:left="1080"/>
        <w:rPr>
          <w:highlight w:val="yellow"/>
        </w:rPr>
      </w:pPr>
      <w:r w:rsidRPr="007C28EF">
        <w:rPr>
          <w:highlight w:val="yellow"/>
        </w:rPr>
        <w:t>CONSORT</w:t>
      </w:r>
    </w:p>
    <w:p w14:paraId="27112B03" w14:textId="256B4E9E" w:rsidR="007C28EF" w:rsidRDefault="00BA682E" w:rsidP="006945B8">
      <w:pPr>
        <w:pStyle w:val="ListParagraph"/>
        <w:numPr>
          <w:ilvl w:val="0"/>
          <w:numId w:val="28"/>
        </w:numPr>
        <w:ind w:left="1080"/>
        <w:rPr>
          <w:highlight w:val="yellow"/>
        </w:rPr>
      </w:pPr>
      <w:r>
        <w:rPr>
          <w:highlight w:val="yellow"/>
        </w:rPr>
        <w:t xml:space="preserve">Send NCTs to </w:t>
      </w:r>
      <w:proofErr w:type="spellStart"/>
      <w:r>
        <w:rPr>
          <w:highlight w:val="yellow"/>
        </w:rPr>
        <w:t>murph</w:t>
      </w:r>
      <w:proofErr w:type="spellEnd"/>
      <w:r>
        <w:rPr>
          <w:highlight w:val="yellow"/>
        </w:rPr>
        <w:t xml:space="preserve">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6945B8">
      <w:pPr>
        <w:pStyle w:val="ListParagraph"/>
        <w:numPr>
          <w:ilvl w:val="1"/>
          <w:numId w:val="28"/>
        </w:numPr>
        <w:ind w:left="1800"/>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19"/>
      <w:r>
        <w:t>Go through subgroups and pediatrics in matching document-state you want to make broader rule because of screening</w:t>
      </w:r>
      <w:commentRangeEnd w:id="19"/>
      <w:r w:rsidR="001F5863">
        <w:rPr>
          <w:rStyle w:val="CommentReference"/>
        </w:rPr>
        <w:commentReference w:id="19"/>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 xml:space="preserve">added indications- </w:t>
      </w:r>
      <w:proofErr w:type="gramStart"/>
      <w:r w:rsidRPr="007B6E1E">
        <w:rPr>
          <w:rFonts w:ascii="Fira Sans" w:hAnsi="Fira Sans"/>
          <w:color w:val="232323"/>
          <w:sz w:val="21"/>
          <w:szCs w:val="21"/>
          <w:shd w:val="clear" w:color="auto" w:fill="F8F8F8"/>
        </w:rPr>
        <w:t>Rare</w:t>
      </w:r>
      <w:proofErr w:type="gramEnd"/>
      <w:r w:rsidRPr="007B6E1E">
        <w:rPr>
          <w:rFonts w:ascii="Fira Sans" w:hAnsi="Fira Sans"/>
          <w:color w:val="232323"/>
          <w:sz w:val="21"/>
          <w:szCs w:val="21"/>
          <w:shd w:val="clear" w:color="auto" w:fill="F8F8F8"/>
        </w:rPr>
        <w:t xml:space="preserve"> diseases?</w:t>
      </w:r>
    </w:p>
    <w:p w14:paraId="5E3508C7" w14:textId="147242BC" w:rsidR="00334904" w:rsidRDefault="00334904" w:rsidP="00B15A42">
      <w:pPr>
        <w:pStyle w:val="ListParagraph"/>
        <w:numPr>
          <w:ilvl w:val="1"/>
          <w:numId w:val="41"/>
        </w:numPr>
      </w:pPr>
      <w:r>
        <w:t xml:space="preserve">Symptoms </w:t>
      </w:r>
    </w:p>
    <w:p w14:paraId="13D65D6E" w14:textId="77777777" w:rsidR="00172B42" w:rsidRDefault="00A06C42" w:rsidP="00172B42">
      <w:pPr>
        <w:pStyle w:val="ListParagraph"/>
        <w:numPr>
          <w:ilvl w:val="2"/>
          <w:numId w:val="41"/>
        </w:numPr>
      </w:pPr>
      <w:r>
        <w:t>AD-</w:t>
      </w:r>
      <w:r w:rsidR="00172B42">
        <w:t>insomnia, agitation, apathy</w:t>
      </w:r>
    </w:p>
    <w:p w14:paraId="3C04ADCD" w14:textId="7C7CBD86" w:rsidR="00172B42" w:rsidRPr="00172B42" w:rsidRDefault="00172B42" w:rsidP="00172B42">
      <w:pPr>
        <w:pStyle w:val="ListParagraph"/>
        <w:numPr>
          <w:ilvl w:val="2"/>
          <w:numId w:val="41"/>
        </w:numPr>
      </w:pPr>
      <w:proofErr w:type="spellStart"/>
      <w:r w:rsidRPr="00172B42">
        <w:rPr>
          <w:rFonts w:ascii="Calibri" w:hAnsi="Calibri" w:cs="Calibri"/>
          <w:color w:val="000000"/>
        </w:rPr>
        <w:t>Huntingtons</w:t>
      </w:r>
      <w:proofErr w:type="spellEnd"/>
      <w:r>
        <w:rPr>
          <w:rFonts w:ascii="Calibri" w:hAnsi="Calibri" w:cs="Calibri"/>
          <w:color w:val="000000"/>
        </w:rPr>
        <w:t>-chorea</w:t>
      </w:r>
    </w:p>
    <w:p w14:paraId="4BB4EE69" w14:textId="77777777" w:rsidR="003102CA" w:rsidRPr="003102CA" w:rsidRDefault="00172B42" w:rsidP="003102CA">
      <w:pPr>
        <w:pStyle w:val="ListParagraph"/>
        <w:numPr>
          <w:ilvl w:val="2"/>
          <w:numId w:val="41"/>
        </w:numPr>
      </w:pPr>
      <w:r>
        <w:rPr>
          <w:rFonts w:ascii="Calibri" w:hAnsi="Calibri" w:cs="Calibri"/>
          <w:color w:val="000000"/>
        </w:rPr>
        <w:t>Stroke- fatigue, walking deficit</w:t>
      </w:r>
      <w:r w:rsidR="003102CA">
        <w:rPr>
          <w:rFonts w:ascii="Calibri" w:hAnsi="Calibri" w:cs="Calibri"/>
          <w:color w:val="000000"/>
        </w:rPr>
        <w:t>s</w:t>
      </w:r>
    </w:p>
    <w:p w14:paraId="4F4FF834" w14:textId="48DB0642" w:rsidR="003102CA" w:rsidRPr="003102CA" w:rsidRDefault="00172B42" w:rsidP="003102CA">
      <w:pPr>
        <w:pStyle w:val="ListParagraph"/>
        <w:numPr>
          <w:ilvl w:val="2"/>
          <w:numId w:val="41"/>
        </w:numPr>
      </w:pPr>
      <w:r w:rsidRPr="003102CA">
        <w:rPr>
          <w:rFonts w:ascii="Calibri" w:hAnsi="Calibri" w:cs="Calibri"/>
          <w:color w:val="000000"/>
        </w:rPr>
        <w:t>MS- Chronic Visual Loss Related to Optic Neuritis</w:t>
      </w:r>
      <w:r w:rsidR="003102CA" w:rsidRPr="003102CA">
        <w:rPr>
          <w:rFonts w:ascii="Calibri" w:hAnsi="Calibri" w:cs="Calibri"/>
          <w:color w:val="000000"/>
        </w:rPr>
        <w:t>, Processing speed</w:t>
      </w:r>
      <w:r w:rsidR="003102CA">
        <w:rPr>
          <w:rFonts w:ascii="Calibri" w:hAnsi="Calibri" w:cs="Calibri"/>
          <w:color w:val="000000"/>
        </w:rPr>
        <w:t>, pain</w:t>
      </w:r>
    </w:p>
    <w:p w14:paraId="685B220E" w14:textId="0131B904" w:rsidR="00172B42" w:rsidRPr="003102CA" w:rsidRDefault="003102CA" w:rsidP="00172B42">
      <w:pPr>
        <w:pStyle w:val="ListParagraph"/>
        <w:numPr>
          <w:ilvl w:val="2"/>
          <w:numId w:val="41"/>
        </w:numPr>
      </w:pPr>
      <w:r>
        <w:t>PD-sleepiness</w:t>
      </w:r>
    </w:p>
    <w:p w14:paraId="487DF472" w14:textId="5BFDE26F" w:rsidR="003102CA" w:rsidRDefault="003102CA" w:rsidP="00172B42">
      <w:pPr>
        <w:pStyle w:val="ListParagraph"/>
        <w:numPr>
          <w:ilvl w:val="2"/>
          <w:numId w:val="41"/>
        </w:numPr>
      </w:pPr>
      <w:r>
        <w:rPr>
          <w:rFonts w:ascii="Calibri" w:hAnsi="Calibri" w:cs="Calibri"/>
          <w:color w:val="000000"/>
        </w:rPr>
        <w:t>TBI-mood disorders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 xml:space="preserve">Conflicting positivity 2 clinicals-give the </w:t>
      </w:r>
      <w:proofErr w:type="spellStart"/>
      <w:r>
        <w:t>preceeded</w:t>
      </w:r>
      <w:proofErr w:type="spellEnd"/>
      <w:r>
        <w:t xml:space="preserve"> point I think</w:t>
      </w:r>
    </w:p>
    <w:p w14:paraId="1F4E43CD" w14:textId="525B39E0" w:rsidR="00192D44" w:rsidRPr="00A235B0" w:rsidRDefault="00192D44" w:rsidP="00B15A42">
      <w:pPr>
        <w:pStyle w:val="ListParagraph"/>
        <w:numPr>
          <w:ilvl w:val="1"/>
          <w:numId w:val="41"/>
        </w:numPr>
      </w:pPr>
      <w:r>
        <w:t xml:space="preserve">NA </w:t>
      </w:r>
      <w:proofErr w:type="spellStart"/>
      <w:r>
        <w:t>withdrawls</w:t>
      </w:r>
      <w:proofErr w:type="spellEnd"/>
      <w:r>
        <w:t>--mean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 xml:space="preserve">phase 2 that did not analyze efficacy as </w:t>
      </w:r>
      <w:proofErr w:type="spellStart"/>
      <w:r>
        <w:rPr>
          <w:sz w:val="20"/>
          <w:szCs w:val="20"/>
        </w:rPr>
        <w:t>ambigious</w:t>
      </w:r>
      <w:proofErr w:type="spellEnd"/>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2-12-07T21:21:00Z" w:initials="HMMM">
    <w:p w14:paraId="45822DD3" w14:textId="77777777"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254A7"/>
    <w:multiLevelType w:val="hybridMultilevel"/>
    <w:tmpl w:val="5D48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A0E"/>
    <w:multiLevelType w:val="hybridMultilevel"/>
    <w:tmpl w:val="7E642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7"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42"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5"/>
  </w:num>
  <w:num w:numId="2" w16cid:durableId="1924483002">
    <w:abstractNumId w:val="28"/>
  </w:num>
  <w:num w:numId="3" w16cid:durableId="1214275503">
    <w:abstractNumId w:val="2"/>
  </w:num>
  <w:num w:numId="4" w16cid:durableId="593394308">
    <w:abstractNumId w:val="9"/>
  </w:num>
  <w:num w:numId="5" w16cid:durableId="2058190706">
    <w:abstractNumId w:val="40"/>
  </w:num>
  <w:num w:numId="6" w16cid:durableId="1272593637">
    <w:abstractNumId w:val="4"/>
  </w:num>
  <w:num w:numId="7" w16cid:durableId="2047636656">
    <w:abstractNumId w:val="13"/>
  </w:num>
  <w:num w:numId="8" w16cid:durableId="1599219992">
    <w:abstractNumId w:val="17"/>
  </w:num>
  <w:num w:numId="9" w16cid:durableId="1251620188">
    <w:abstractNumId w:val="41"/>
  </w:num>
  <w:num w:numId="10" w16cid:durableId="199978161">
    <w:abstractNumId w:val="1"/>
  </w:num>
  <w:num w:numId="11" w16cid:durableId="90857056">
    <w:abstractNumId w:val="32"/>
  </w:num>
  <w:num w:numId="12" w16cid:durableId="581716776">
    <w:abstractNumId w:val="30"/>
  </w:num>
  <w:num w:numId="13" w16cid:durableId="408701310">
    <w:abstractNumId w:val="14"/>
  </w:num>
  <w:num w:numId="14" w16cid:durableId="1244604628">
    <w:abstractNumId w:val="18"/>
  </w:num>
  <w:num w:numId="15" w16cid:durableId="1724524471">
    <w:abstractNumId w:val="16"/>
  </w:num>
  <w:num w:numId="16" w16cid:durableId="1446577655">
    <w:abstractNumId w:val="44"/>
  </w:num>
  <w:num w:numId="17" w16cid:durableId="1258560059">
    <w:abstractNumId w:val="22"/>
  </w:num>
  <w:num w:numId="18" w16cid:durableId="239952472">
    <w:abstractNumId w:val="43"/>
  </w:num>
  <w:num w:numId="19" w16cid:durableId="871460679">
    <w:abstractNumId w:val="37"/>
  </w:num>
  <w:num w:numId="20" w16cid:durableId="2139953559">
    <w:abstractNumId w:val="15"/>
  </w:num>
  <w:num w:numId="21" w16cid:durableId="447939549">
    <w:abstractNumId w:val="26"/>
  </w:num>
  <w:num w:numId="22" w16cid:durableId="1449423723">
    <w:abstractNumId w:val="19"/>
  </w:num>
  <w:num w:numId="23" w16cid:durableId="860363229">
    <w:abstractNumId w:val="12"/>
  </w:num>
  <w:num w:numId="24" w16cid:durableId="308561900">
    <w:abstractNumId w:val="38"/>
  </w:num>
  <w:num w:numId="25" w16cid:durableId="1913082645">
    <w:abstractNumId w:val="31"/>
  </w:num>
  <w:num w:numId="26" w16cid:durableId="1688602409">
    <w:abstractNumId w:val="33"/>
  </w:num>
  <w:num w:numId="27" w16cid:durableId="648510667">
    <w:abstractNumId w:val="34"/>
  </w:num>
  <w:num w:numId="28" w16cid:durableId="272060566">
    <w:abstractNumId w:val="5"/>
  </w:num>
  <w:num w:numId="29" w16cid:durableId="545989350">
    <w:abstractNumId w:val="24"/>
  </w:num>
  <w:num w:numId="30" w16cid:durableId="465198030">
    <w:abstractNumId w:val="3"/>
  </w:num>
  <w:num w:numId="31" w16cid:durableId="845436116">
    <w:abstractNumId w:val="42"/>
  </w:num>
  <w:num w:numId="32" w16cid:durableId="1571386561">
    <w:abstractNumId w:val="39"/>
  </w:num>
  <w:num w:numId="33" w16cid:durableId="628822908">
    <w:abstractNumId w:val="0"/>
  </w:num>
  <w:num w:numId="34" w16cid:durableId="1804690882">
    <w:abstractNumId w:val="36"/>
  </w:num>
  <w:num w:numId="35" w16cid:durableId="197200330">
    <w:abstractNumId w:val="23"/>
  </w:num>
  <w:num w:numId="36" w16cid:durableId="501551974">
    <w:abstractNumId w:val="27"/>
  </w:num>
  <w:num w:numId="37" w16cid:durableId="1699576347">
    <w:abstractNumId w:val="35"/>
  </w:num>
  <w:num w:numId="38" w16cid:durableId="1559242896">
    <w:abstractNumId w:val="10"/>
  </w:num>
  <w:num w:numId="39" w16cid:durableId="1513957667">
    <w:abstractNumId w:val="11"/>
  </w:num>
  <w:num w:numId="40" w16cid:durableId="265844794">
    <w:abstractNumId w:val="6"/>
  </w:num>
  <w:num w:numId="41" w16cid:durableId="1276063958">
    <w:abstractNumId w:val="29"/>
  </w:num>
  <w:num w:numId="42" w16cid:durableId="1393773514">
    <w:abstractNumId w:val="20"/>
  </w:num>
  <w:num w:numId="43" w16cid:durableId="2105999483">
    <w:abstractNumId w:val="8"/>
  </w:num>
  <w:num w:numId="44" w16cid:durableId="768310934">
    <w:abstractNumId w:val="7"/>
  </w:num>
  <w:num w:numId="45" w16cid:durableId="91358749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76A5D"/>
    <w:rsid w:val="00691490"/>
    <w:rsid w:val="006945B8"/>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3759D"/>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16668"/>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13</cp:revision>
  <dcterms:created xsi:type="dcterms:W3CDTF">2022-12-10T20:00:00Z</dcterms:created>
  <dcterms:modified xsi:type="dcterms:W3CDTF">2023-01-09T21:38:00Z</dcterms:modified>
</cp:coreProperties>
</file>