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44522382"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Migraine, Headache,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37C2B70D" w14:textId="3A3A3969" w:rsidR="00D87236" w:rsidRDefault="00B7786F"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separate</w:t>
      </w:r>
      <w:r w:rsidR="00D87236" w:rsidRPr="00CC2B19">
        <w:rPr>
          <w:rFonts w:ascii="Times New Roman" w:hAnsi="Times New Roman" w:cs="Times New Roman"/>
          <w:color w:val="000000"/>
          <w:sz w:val="20"/>
          <w:szCs w:val="20"/>
        </w:rPr>
        <w:t xml:space="preserve"> RRMS and PMS in the categories</w:t>
      </w:r>
    </w:p>
    <w:p w14:paraId="66B939BF" w14:textId="2717F078" w:rsidR="00F15A7C" w:rsidRPr="0016339D" w:rsidRDefault="00F15A7C" w:rsidP="00F15A7C">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SPMS could cite either</w:t>
      </w:r>
      <w:r w:rsidR="00D33A68">
        <w:rPr>
          <w:rFonts w:ascii="Times New Roman" w:hAnsi="Times New Roman" w:cs="Times New Roman"/>
          <w:color w:val="000000"/>
          <w:sz w:val="20"/>
          <w:szCs w:val="20"/>
        </w:rPr>
        <w:t xml:space="preserve"> and either could cite SPMS </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1BC4FD3D"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primary 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t>Put list here</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713B9AC9"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We will exclude all trials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2D62498D" w14:textId="2D6D9766" w:rsidR="00E417B2" w:rsidRPr="008A6AFA" w:rsidRDefault="001A5821" w:rsidP="008A6AFA">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Preprints are </w:t>
      </w:r>
      <w:r w:rsidR="00E417B2">
        <w:rPr>
          <w:rFonts w:ascii="Times New Roman" w:hAnsi="Times New Roman" w:cs="Times New Roman"/>
          <w:color w:val="000000"/>
          <w:sz w:val="20"/>
          <w:szCs w:val="20"/>
        </w:rPr>
        <w:t>taken as they are similar to ct.gov results in that they are not peer</w:t>
      </w:r>
      <w:r w:rsidR="008A6AFA">
        <w:rPr>
          <w:rFonts w:ascii="Times New Roman" w:hAnsi="Times New Roman" w:cs="Times New Roman"/>
          <w:color w:val="000000"/>
          <w:sz w:val="20"/>
          <w:szCs w:val="20"/>
        </w:rPr>
        <w:t>-</w:t>
      </w:r>
      <w:r w:rsidR="00E417B2">
        <w:rPr>
          <w:rFonts w:ascii="Times New Roman" w:hAnsi="Times New Roman" w:cs="Times New Roman"/>
          <w:color w:val="000000"/>
          <w:sz w:val="20"/>
          <w:szCs w:val="20"/>
        </w:rPr>
        <w:t>reviewed</w:t>
      </w:r>
    </w:p>
    <w:p w14:paraId="6EEEF831" w14:textId="4821113C" w:rsidR="00110939" w:rsidRPr="00D5217E" w:rsidRDefault="00110939" w:rsidP="00DA1038">
      <w:pPr>
        <w:rPr>
          <w:b/>
          <w:bCs/>
          <w:sz w:val="20"/>
          <w:szCs w:val="20"/>
        </w:rPr>
      </w:pPr>
      <w:r w:rsidRPr="00D5217E">
        <w:rPr>
          <w:b/>
          <w:bCs/>
          <w:sz w:val="20"/>
          <w:szCs w:val="20"/>
        </w:rPr>
        <w:t xml:space="preserve">Phase determination: </w:t>
      </w:r>
    </w:p>
    <w:p w14:paraId="358E3E91" w14:textId="77777777" w:rsidR="00110939" w:rsidRPr="00D5217E" w:rsidRDefault="00110939" w:rsidP="00110939">
      <w:pPr>
        <w:numPr>
          <w:ilvl w:val="0"/>
          <w:numId w:val="13"/>
        </w:numPr>
        <w:rPr>
          <w:b/>
          <w:bCs/>
          <w:sz w:val="20"/>
          <w:szCs w:val="20"/>
        </w:rPr>
      </w:pPr>
      <w:r w:rsidRPr="00D5217E">
        <w:rPr>
          <w:b/>
          <w:bCs/>
          <w:sz w:val="20"/>
          <w:szCs w:val="20"/>
        </w:rPr>
        <w:t xml:space="preserve">P1 </w:t>
      </w:r>
    </w:p>
    <w:p w14:paraId="2D02FDD2" w14:textId="77777777" w:rsidR="00110939" w:rsidRPr="00D5217E" w:rsidRDefault="00110939" w:rsidP="00110939">
      <w:pPr>
        <w:numPr>
          <w:ilvl w:val="1"/>
          <w:numId w:val="13"/>
        </w:numPr>
        <w:rPr>
          <w:b/>
          <w:bCs/>
          <w:sz w:val="20"/>
          <w:szCs w:val="20"/>
        </w:rPr>
      </w:pPr>
      <w:r w:rsidRPr="00D5217E">
        <w:rPr>
          <w:b/>
          <w:bCs/>
          <w:sz w:val="20"/>
          <w:szCs w:val="20"/>
        </w:rPr>
        <w:t>Did not have an efficacy (clinical or surrogate) endpoint at all. Mostly tailored to detect safety, tolerability. During matching, these are not counted.</w:t>
      </w:r>
    </w:p>
    <w:p w14:paraId="66D01D28" w14:textId="77777777" w:rsidR="00110939" w:rsidRPr="00D5217E" w:rsidRDefault="00110939" w:rsidP="00110939">
      <w:pPr>
        <w:numPr>
          <w:ilvl w:val="0"/>
          <w:numId w:val="13"/>
        </w:numPr>
        <w:rPr>
          <w:b/>
          <w:bCs/>
          <w:sz w:val="20"/>
          <w:szCs w:val="20"/>
        </w:rPr>
      </w:pPr>
      <w:r w:rsidRPr="00D5217E">
        <w:rPr>
          <w:b/>
          <w:bCs/>
          <w:sz w:val="20"/>
          <w:szCs w:val="20"/>
        </w:rPr>
        <w:t xml:space="preserve">P2 </w:t>
      </w:r>
      <w:r w:rsidRPr="00D5217E">
        <w:rPr>
          <w:b/>
          <w:bCs/>
          <w:sz w:val="20"/>
          <w:szCs w:val="20"/>
        </w:rPr>
        <w:tab/>
      </w:r>
    </w:p>
    <w:p w14:paraId="58FB6664" w14:textId="77777777" w:rsidR="00110939" w:rsidRPr="00D5217E" w:rsidRDefault="00110939" w:rsidP="00110939">
      <w:pPr>
        <w:numPr>
          <w:ilvl w:val="1"/>
          <w:numId w:val="13"/>
        </w:numPr>
        <w:rPr>
          <w:b/>
          <w:bCs/>
          <w:sz w:val="20"/>
          <w:szCs w:val="20"/>
        </w:rPr>
      </w:pPr>
      <w:r w:rsidRPr="00D5217E">
        <w:rPr>
          <w:b/>
          <w:bCs/>
          <w:sz w:val="20"/>
          <w:szCs w:val="20"/>
        </w:rPr>
        <w:t xml:space="preserve">Had an efficacy (clinical or surrogate) endpoint. During matching, </w:t>
      </w:r>
      <w:proofErr w:type="gramStart"/>
      <w:r w:rsidRPr="00D5217E">
        <w:rPr>
          <w:b/>
          <w:bCs/>
          <w:sz w:val="20"/>
          <w:szCs w:val="20"/>
        </w:rPr>
        <w:t>these count</w:t>
      </w:r>
      <w:proofErr w:type="gramEnd"/>
      <w:r w:rsidRPr="00D5217E">
        <w:rPr>
          <w:b/>
          <w:bCs/>
          <w:sz w:val="20"/>
          <w:szCs w:val="20"/>
        </w:rPr>
        <w:t>.</w:t>
      </w:r>
    </w:p>
    <w:p w14:paraId="3F93E285" w14:textId="77777777" w:rsidR="00110939" w:rsidRPr="00D5217E" w:rsidRDefault="00110939" w:rsidP="00110939">
      <w:pPr>
        <w:numPr>
          <w:ilvl w:val="0"/>
          <w:numId w:val="13"/>
        </w:numPr>
        <w:rPr>
          <w:b/>
          <w:bCs/>
          <w:sz w:val="20"/>
          <w:szCs w:val="20"/>
        </w:rPr>
      </w:pPr>
      <w:r w:rsidRPr="00D5217E">
        <w:rPr>
          <w:b/>
          <w:bCs/>
          <w:sz w:val="20"/>
          <w:szCs w:val="20"/>
        </w:rPr>
        <w:t>P3</w:t>
      </w:r>
    </w:p>
    <w:p w14:paraId="2765DA24" w14:textId="77777777" w:rsidR="00110939" w:rsidRPr="00D5217E" w:rsidRDefault="00110939" w:rsidP="00110939">
      <w:pPr>
        <w:numPr>
          <w:ilvl w:val="1"/>
          <w:numId w:val="13"/>
        </w:numPr>
        <w:rPr>
          <w:b/>
          <w:bCs/>
          <w:sz w:val="20"/>
          <w:szCs w:val="20"/>
        </w:rPr>
      </w:pPr>
      <w:r w:rsidRPr="00D5217E">
        <w:rPr>
          <w:b/>
          <w:bCs/>
          <w:sz w:val="20"/>
          <w:szCs w:val="20"/>
        </w:rPr>
        <w:t>Had an efficacy (clinical or surrogate) endpoint AND x. During matching these would exclude the P3 in our sample.</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65D24368"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F02CEB">
        <w:rPr>
          <w:rFonts w:ascii="Times New Roman" w:hAnsi="Times New Roman" w:cs="Times New Roman"/>
          <w:sz w:val="20"/>
          <w:szCs w:val="20"/>
          <w:lang w:val="en-US"/>
        </w:rPr>
        <w:t xml:space="preserve"> </w:t>
      </w:r>
      <w:proofErr w:type="gramStart"/>
      <w:r w:rsidR="005D313D">
        <w:rPr>
          <w:rFonts w:ascii="Times New Roman" w:hAnsi="Times New Roman" w:cs="Times New Roman"/>
          <w:b/>
          <w:bCs/>
          <w:sz w:val="20"/>
          <w:szCs w:val="20"/>
          <w:lang w:val="en-US"/>
        </w:rPr>
        <w:t>The</w:t>
      </w:r>
      <w:proofErr w:type="gramEnd"/>
      <w:r w:rsidR="005D313D">
        <w:rPr>
          <w:rFonts w:ascii="Times New Roman" w:hAnsi="Times New Roman" w:cs="Times New Roman"/>
          <w:b/>
          <w:bCs/>
          <w:sz w:val="20"/>
          <w:szCs w:val="20"/>
          <w:lang w:val="en-US"/>
        </w:rPr>
        <w:t xml:space="preserve"> same matching rules were used as manual screening (4)</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54751E5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neurologist-approved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t>And 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710C7CC6"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ad a P2 trial that had a primary endpoint investigating biomarker</w:t>
      </w:r>
      <w:r>
        <w:rPr>
          <w:sz w:val="20"/>
          <w:szCs w:val="20"/>
        </w:rPr>
        <w:t xml:space="preserve"> </w:t>
      </w:r>
      <w:r w:rsidRPr="00F27FB1">
        <w:rPr>
          <w:sz w:val="20"/>
          <w:szCs w:val="20"/>
        </w:rPr>
        <w:t xml:space="preserve">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238F74B5"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priority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proofErr w:type="spellStart"/>
      <w:proofErr w:type="gramStart"/>
      <w:r>
        <w:rPr>
          <w:rFonts w:ascii="Times New Roman" w:hAnsi="Times New Roman" w:cs="Times New Roman"/>
          <w:sz w:val="20"/>
          <w:szCs w:val="20"/>
        </w:rPr>
        <w:t>dose.</w:t>
      </w:r>
      <w:r w:rsidR="0064051B">
        <w:rPr>
          <w:rFonts w:ascii="Times New Roman" w:hAnsi="Times New Roman" w:cs="Times New Roman"/>
          <w:sz w:val="20"/>
          <w:szCs w:val="20"/>
        </w:rPr>
        <w:t>If</w:t>
      </w:r>
      <w:proofErr w:type="spellEnd"/>
      <w:proofErr w:type="gramEnd"/>
      <w:r w:rsidR="0064051B">
        <w:rPr>
          <w:rFonts w:ascii="Times New Roman" w:hAnsi="Times New Roman" w:cs="Times New Roman"/>
          <w:sz w:val="20"/>
          <w:szCs w:val="20"/>
        </w:rPr>
        <w:t xml:space="preserve">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lastRenderedPageBreak/>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00E10A75"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20E9E456" w:rsidR="006C6D84" w:rsidRPr="009627DA"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In combination, if both are approved separately we call post approval</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What to do about when it was not pharma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2D3E33A1" w:rsidR="00D03516" w:rsidRPr="00D03516" w:rsidRDefault="00C27CC5" w:rsidP="00D03516">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1"/>
  </w:num>
  <w:num w:numId="2" w16cid:durableId="2139953559">
    <w:abstractNumId w:val="4"/>
  </w:num>
  <w:num w:numId="3" w16cid:durableId="1913082645">
    <w:abstractNumId w:val="8"/>
  </w:num>
  <w:num w:numId="4" w16cid:durableId="1688602409">
    <w:abstractNumId w:val="9"/>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2"/>
  </w:num>
  <w:num w:numId="10" w16cid:durableId="1948808762">
    <w:abstractNumId w:val="3"/>
  </w:num>
  <w:num w:numId="11" w16cid:durableId="65417885">
    <w:abstractNumId w:val="10"/>
  </w:num>
  <w:num w:numId="12" w16cid:durableId="149950283">
    <w:abstractNumId w:val="2"/>
  </w:num>
  <w:num w:numId="13" w16cid:durableId="690029904">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41573"/>
    <w:rsid w:val="00044C93"/>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5FE4"/>
    <w:rsid w:val="004171BA"/>
    <w:rsid w:val="00424D76"/>
    <w:rsid w:val="00443F24"/>
    <w:rsid w:val="0045023F"/>
    <w:rsid w:val="0046100D"/>
    <w:rsid w:val="004624EE"/>
    <w:rsid w:val="0047174D"/>
    <w:rsid w:val="0047462A"/>
    <w:rsid w:val="00476F69"/>
    <w:rsid w:val="004850C8"/>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313D"/>
    <w:rsid w:val="005D6AC2"/>
    <w:rsid w:val="005F6B29"/>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31F5C"/>
    <w:rsid w:val="007347CD"/>
    <w:rsid w:val="00735937"/>
    <w:rsid w:val="00745AA8"/>
    <w:rsid w:val="00745EAC"/>
    <w:rsid w:val="00745EDB"/>
    <w:rsid w:val="0074751D"/>
    <w:rsid w:val="0075232F"/>
    <w:rsid w:val="00760E5F"/>
    <w:rsid w:val="00760EEE"/>
    <w:rsid w:val="00775325"/>
    <w:rsid w:val="00776C71"/>
    <w:rsid w:val="00777043"/>
    <w:rsid w:val="00791F41"/>
    <w:rsid w:val="00793AF8"/>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6AFA"/>
    <w:rsid w:val="008A6F63"/>
    <w:rsid w:val="008B382C"/>
    <w:rsid w:val="008B50BD"/>
    <w:rsid w:val="008C0326"/>
    <w:rsid w:val="008C1E7F"/>
    <w:rsid w:val="008C5A2A"/>
    <w:rsid w:val="008D0734"/>
    <w:rsid w:val="008D6BB4"/>
    <w:rsid w:val="008E2F9A"/>
    <w:rsid w:val="008E4BF0"/>
    <w:rsid w:val="008E5633"/>
    <w:rsid w:val="008F13AB"/>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10246"/>
    <w:rsid w:val="00F15A7C"/>
    <w:rsid w:val="00F169B2"/>
    <w:rsid w:val="00F22CDC"/>
    <w:rsid w:val="00F25AA1"/>
    <w:rsid w:val="00F27FB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5</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66</cp:revision>
  <dcterms:created xsi:type="dcterms:W3CDTF">2023-01-17T20:00:00Z</dcterms:created>
  <dcterms:modified xsi:type="dcterms:W3CDTF">2023-02-21T21:06:00Z</dcterms:modified>
</cp:coreProperties>
</file>