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D8B1" w14:textId="068F4534" w:rsidR="00C54586" w:rsidRPr="00221CEE" w:rsidRDefault="00221CEE" w:rsidP="00221CEE">
      <w:pPr>
        <w:rPr>
          <w:i/>
          <w:iCs/>
        </w:rPr>
      </w:pPr>
      <w:r w:rsidRPr="00221CEE">
        <w:rPr>
          <w:i/>
          <w:iCs/>
        </w:rPr>
        <w:t>The</w:t>
      </w:r>
      <w:r>
        <w:rPr>
          <w:i/>
          <w:iCs/>
        </w:rPr>
        <w:t xml:space="preserve"> structure </w:t>
      </w:r>
      <w:r w:rsidRPr="00221CEE">
        <w:rPr>
          <w:i/>
          <w:iCs/>
        </w:rPr>
        <w:t>of Clinical Translation:</w:t>
      </w:r>
      <w:r>
        <w:rPr>
          <w:i/>
          <w:iCs/>
        </w:rPr>
        <w:t xml:space="preserve"> </w:t>
      </w:r>
      <w:r w:rsidRPr="00221CEE">
        <w:rPr>
          <w:i/>
          <w:iCs/>
        </w:rPr>
        <w:t>Efficiency, Information, and Ethics</w:t>
      </w:r>
    </w:p>
    <w:p w14:paraId="4612D84A" w14:textId="77777777" w:rsidR="00C54586" w:rsidRDefault="00C54586" w:rsidP="00C54586">
      <w:r w:rsidRPr="00246555">
        <w:t xml:space="preserve">Lit Review </w:t>
      </w:r>
      <w:r>
        <w:t>3: indication specific</w:t>
      </w:r>
    </w:p>
    <w:p w14:paraId="5C006E7D" w14:textId="4851E0E0" w:rsidR="00C54586" w:rsidRDefault="00C54586" w:rsidP="00C54586">
      <w:r>
        <w:t>READ INDICATION CHAPTERS IN TEXTBOOK</w:t>
      </w:r>
    </w:p>
    <w:p w14:paraId="082CBE7B" w14:textId="03D13372" w:rsidR="00E959BB" w:rsidRDefault="00E959BB" w:rsidP="00C54586">
      <w:hyperlink r:id="rId5" w:history="1">
        <w:r w:rsidRPr="0069200F">
          <w:rPr>
            <w:rStyle w:val="Hyperlink"/>
          </w:rPr>
          <w:t>https://www.ncbi.nlm.nih.gov/pmc/articles/PMC6041887/</w:t>
        </w:r>
      </w:hyperlink>
    </w:p>
    <w:p w14:paraId="163A52E0" w14:textId="4C3B77F6" w:rsidR="00E959BB" w:rsidRPr="00246555" w:rsidRDefault="00E959BB" w:rsidP="00C54586"/>
    <w:p w14:paraId="179BA8EC" w14:textId="77777777" w:rsidR="00C54586" w:rsidRPr="00246555" w:rsidRDefault="00C54586" w:rsidP="00C54586">
      <w:pPr>
        <w:pStyle w:val="ListParagraph"/>
        <w:numPr>
          <w:ilvl w:val="0"/>
          <w:numId w:val="3"/>
        </w:numPr>
      </w:pPr>
      <w:r w:rsidRPr="00246555">
        <w:t>AD</w:t>
      </w:r>
    </w:p>
    <w:p w14:paraId="49AC34B5" w14:textId="77777777" w:rsidR="00C54586" w:rsidRPr="00246555" w:rsidRDefault="00C54586" w:rsidP="00C54586">
      <w:pPr>
        <w:pStyle w:val="ListParagraph"/>
        <w:numPr>
          <w:ilvl w:val="1"/>
          <w:numId w:val="3"/>
        </w:numPr>
        <w:rPr>
          <w:rFonts w:eastAsiaTheme="minorHAnsi"/>
        </w:rPr>
      </w:pPr>
      <w:r w:rsidRPr="00246555">
        <w:rPr>
          <w:rFonts w:eastAsiaTheme="minorHAnsi"/>
        </w:rPr>
        <w:t>Why do trials for Alzheimer’s disease drugs keep failing? A discontinued drug perspective for 2010-2015</w:t>
      </w:r>
    </w:p>
    <w:p w14:paraId="6E6EEED3" w14:textId="77777777" w:rsidR="00C54586" w:rsidRPr="00246555" w:rsidRDefault="00000000" w:rsidP="00C54586">
      <w:pPr>
        <w:pStyle w:val="ListParagraph"/>
        <w:numPr>
          <w:ilvl w:val="2"/>
          <w:numId w:val="3"/>
        </w:numPr>
        <w:rPr>
          <w:rFonts w:eastAsiaTheme="minorHAnsi"/>
          <w:color w:val="094FD1"/>
          <w:u w:val="single" w:color="094FD1"/>
        </w:rPr>
      </w:pPr>
      <w:hyperlink r:id="rId6" w:history="1">
        <w:r w:rsidR="00C54586" w:rsidRPr="00246555">
          <w:rPr>
            <w:rStyle w:val="Hyperlink"/>
            <w:rFonts w:eastAsiaTheme="minorHAnsi"/>
          </w:rPr>
          <w:t>file:///Users/hannahmoyer/Downloads/Mehta%20ExpOpinInvestDrug17.pdf</w:t>
        </w:r>
      </w:hyperlink>
    </w:p>
    <w:p w14:paraId="30CD0426" w14:textId="77777777" w:rsidR="00C54586" w:rsidRPr="00246555" w:rsidRDefault="00C54586" w:rsidP="005B7053">
      <w:pPr>
        <w:pStyle w:val="Heading1"/>
        <w:numPr>
          <w:ilvl w:val="2"/>
          <w:numId w:val="3"/>
        </w:numPr>
        <w:spacing w:before="0" w:beforeAutospacing="0" w:after="0" w:afterAutospacing="0"/>
        <w:rPr>
          <w:b w:val="0"/>
          <w:bCs w:val="0"/>
          <w:color w:val="2E2E2E"/>
          <w:sz w:val="24"/>
          <w:szCs w:val="24"/>
        </w:rPr>
      </w:pPr>
      <w:r w:rsidRPr="00246555">
        <w:rPr>
          <w:rStyle w:val="title-text"/>
          <w:b w:val="0"/>
          <w:bCs w:val="0"/>
          <w:color w:val="2E2E2E"/>
          <w:sz w:val="24"/>
          <w:szCs w:val="24"/>
        </w:rPr>
        <w:t>Improving and Accelerating Drug Development for Nervous System Disorders</w:t>
      </w:r>
    </w:p>
    <w:p w14:paraId="4424E412" w14:textId="77777777" w:rsidR="00C54586" w:rsidRPr="00246555" w:rsidRDefault="00000000" w:rsidP="00C54586">
      <w:pPr>
        <w:pStyle w:val="ListParagraph"/>
        <w:numPr>
          <w:ilvl w:val="2"/>
          <w:numId w:val="3"/>
        </w:numPr>
        <w:rPr>
          <w:rStyle w:val="Hyperlink"/>
        </w:rPr>
      </w:pPr>
      <w:hyperlink r:id="rId7" w:history="1">
        <w:r w:rsidR="00C54586" w:rsidRPr="00246555">
          <w:rPr>
            <w:rStyle w:val="Hyperlink"/>
          </w:rPr>
          <w:t>https://www.sciencedirect.com/science/article/pii/S0896627314009052</w:t>
        </w:r>
      </w:hyperlink>
    </w:p>
    <w:p w14:paraId="564E5E34" w14:textId="77777777" w:rsidR="00C54586" w:rsidRPr="00246555" w:rsidRDefault="00C54586" w:rsidP="00C54586">
      <w:pPr>
        <w:pStyle w:val="ListParagraph"/>
        <w:numPr>
          <w:ilvl w:val="1"/>
          <w:numId w:val="3"/>
        </w:numPr>
        <w:rPr>
          <w:color w:val="0563C1" w:themeColor="hyperlink"/>
          <w:u w:val="single"/>
        </w:rPr>
      </w:pPr>
      <w:r w:rsidRPr="00246555">
        <w:rPr>
          <w:color w:val="212121"/>
        </w:rPr>
        <w:t>The costs of developing treatments for Alzheimer's disease: A retrospective exploration</w:t>
      </w:r>
    </w:p>
    <w:p w14:paraId="1780DEAA" w14:textId="77777777" w:rsidR="00C54586" w:rsidRPr="00246555" w:rsidRDefault="00000000" w:rsidP="00C54586">
      <w:pPr>
        <w:pStyle w:val="ListParagraph"/>
        <w:numPr>
          <w:ilvl w:val="2"/>
          <w:numId w:val="3"/>
        </w:numPr>
        <w:rPr>
          <w:color w:val="0563C1" w:themeColor="hyperlink"/>
          <w:u w:val="single"/>
        </w:rPr>
      </w:pPr>
      <w:hyperlink r:id="rId8" w:history="1">
        <w:r w:rsidR="00C54586" w:rsidRPr="00246555">
          <w:rPr>
            <w:rStyle w:val="Hyperlink"/>
          </w:rPr>
          <w:t>https://pubmed.ncbi.nlm.nih.gov/34581499/</w:t>
        </w:r>
      </w:hyperlink>
    </w:p>
    <w:p w14:paraId="45EAD734" w14:textId="77777777" w:rsidR="00C54586" w:rsidRPr="00246555" w:rsidRDefault="00C54586" w:rsidP="00C54586">
      <w:pPr>
        <w:pStyle w:val="ListParagraph"/>
        <w:numPr>
          <w:ilvl w:val="1"/>
          <w:numId w:val="3"/>
        </w:numPr>
        <w:rPr>
          <w:color w:val="0563C1" w:themeColor="hyperlink"/>
          <w:u w:val="single"/>
        </w:rPr>
      </w:pPr>
      <w:r w:rsidRPr="00246555">
        <w:rPr>
          <w:color w:val="212121"/>
        </w:rPr>
        <w:t>A call for better reporting of trials using surrogate primary endpoints</w:t>
      </w:r>
    </w:p>
    <w:p w14:paraId="5D4ECF9D" w14:textId="77777777" w:rsidR="00C54586" w:rsidRPr="00246555" w:rsidRDefault="00000000" w:rsidP="005B7053">
      <w:pPr>
        <w:pStyle w:val="ListParagraph"/>
        <w:numPr>
          <w:ilvl w:val="2"/>
          <w:numId w:val="3"/>
        </w:numPr>
        <w:rPr>
          <w:rStyle w:val="Hyperlink"/>
        </w:rPr>
      </w:pPr>
      <w:hyperlink r:id="rId9" w:history="1">
        <w:r w:rsidR="00C54586" w:rsidRPr="00246555">
          <w:rPr>
            <w:rStyle w:val="Hyperlink"/>
          </w:rPr>
          <w:t>https://pubmed.ncbi.nlm.nih.gov/35910671/</w:t>
        </w:r>
      </w:hyperlink>
    </w:p>
    <w:p w14:paraId="337F9F30"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Cognitive Go/No-Go decision-making criteria in Alzheimer's disease drug development</w:t>
      </w:r>
    </w:p>
    <w:p w14:paraId="420AD685" w14:textId="77777777" w:rsidR="00C54586" w:rsidRPr="00246555" w:rsidRDefault="00000000" w:rsidP="005B7053">
      <w:pPr>
        <w:pStyle w:val="ListParagraph"/>
        <w:numPr>
          <w:ilvl w:val="2"/>
          <w:numId w:val="3"/>
        </w:numPr>
        <w:rPr>
          <w:rStyle w:val="Hyperlink"/>
        </w:rPr>
      </w:pPr>
      <w:hyperlink r:id="rId10" w:history="1">
        <w:r w:rsidR="00C54586" w:rsidRPr="00246555">
          <w:rPr>
            <w:rStyle w:val="Hyperlink"/>
          </w:rPr>
          <w:t>https://pubmed.ncbi.nlm.nih.gov/33486115/</w:t>
        </w:r>
      </w:hyperlink>
    </w:p>
    <w:p w14:paraId="34D47D3D"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Clinical Trials in Alzheimer’s Disease: A Hurdle in the Path of Remedy</w:t>
      </w:r>
    </w:p>
    <w:p w14:paraId="56D56D98" w14:textId="77777777" w:rsidR="00C54586" w:rsidRPr="00246555" w:rsidRDefault="00000000" w:rsidP="005B7053">
      <w:pPr>
        <w:pStyle w:val="Heading1"/>
        <w:numPr>
          <w:ilvl w:val="2"/>
          <w:numId w:val="3"/>
        </w:numPr>
        <w:shd w:val="clear" w:color="auto" w:fill="FFFFFF"/>
        <w:rPr>
          <w:b w:val="0"/>
          <w:bCs w:val="0"/>
          <w:color w:val="212121"/>
          <w:sz w:val="24"/>
          <w:szCs w:val="24"/>
        </w:rPr>
      </w:pPr>
      <w:hyperlink r:id="rId11" w:history="1">
        <w:r w:rsidR="00C54586" w:rsidRPr="00246555">
          <w:rPr>
            <w:rStyle w:val="Hyperlink"/>
            <w:b w:val="0"/>
            <w:bCs w:val="0"/>
            <w:sz w:val="24"/>
            <w:szCs w:val="24"/>
          </w:rPr>
          <w:t>https://www.hindawi.com/journals/ijad/2020/5380346/</w:t>
        </w:r>
      </w:hyperlink>
    </w:p>
    <w:p w14:paraId="54DA314A"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Lessons Learned from Alzheimer Disease: Clinical Trials with Negative Outcomes</w:t>
      </w:r>
    </w:p>
    <w:p w14:paraId="51A1D240" w14:textId="77777777" w:rsidR="00C54586" w:rsidRPr="00246555" w:rsidRDefault="00000000" w:rsidP="005B7053">
      <w:pPr>
        <w:pStyle w:val="Heading1"/>
        <w:numPr>
          <w:ilvl w:val="2"/>
          <w:numId w:val="3"/>
        </w:numPr>
        <w:shd w:val="clear" w:color="auto" w:fill="FFFFFF"/>
        <w:rPr>
          <w:b w:val="0"/>
          <w:bCs w:val="0"/>
          <w:color w:val="212121"/>
          <w:sz w:val="24"/>
          <w:szCs w:val="24"/>
        </w:rPr>
      </w:pPr>
      <w:hyperlink r:id="rId12" w:history="1">
        <w:r w:rsidR="00C54586" w:rsidRPr="00246555">
          <w:rPr>
            <w:rStyle w:val="Hyperlink"/>
            <w:b w:val="0"/>
            <w:bCs w:val="0"/>
            <w:sz w:val="24"/>
            <w:szCs w:val="24"/>
          </w:rPr>
          <w:t>https://www.ncbi.nlm.nih.gov/pmc/articles/PMC5866992/</w:t>
        </w:r>
      </w:hyperlink>
    </w:p>
    <w:p w14:paraId="480BD072"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 xml:space="preserve">Lessons that can be learnt from the failure of </w:t>
      </w:r>
      <w:proofErr w:type="spellStart"/>
      <w:r w:rsidRPr="00246555">
        <w:rPr>
          <w:b w:val="0"/>
          <w:bCs w:val="0"/>
          <w:color w:val="212121"/>
          <w:sz w:val="24"/>
          <w:szCs w:val="24"/>
        </w:rPr>
        <w:t>verubecestat</w:t>
      </w:r>
      <w:proofErr w:type="spellEnd"/>
      <w:r w:rsidRPr="00246555">
        <w:rPr>
          <w:b w:val="0"/>
          <w:bCs w:val="0"/>
          <w:color w:val="212121"/>
          <w:sz w:val="24"/>
          <w:szCs w:val="24"/>
        </w:rPr>
        <w:t xml:space="preserve"> in Alzheimer’s </w:t>
      </w:r>
      <w:proofErr w:type="gramStart"/>
      <w:r w:rsidRPr="00246555">
        <w:rPr>
          <w:b w:val="0"/>
          <w:bCs w:val="0"/>
          <w:color w:val="212121"/>
          <w:sz w:val="24"/>
          <w:szCs w:val="24"/>
        </w:rPr>
        <w:t>disease</w:t>
      </w:r>
      <w:proofErr w:type="gramEnd"/>
    </w:p>
    <w:p w14:paraId="08486E2C" w14:textId="77777777" w:rsidR="00C54586" w:rsidRPr="00246555" w:rsidRDefault="00000000" w:rsidP="005B7053">
      <w:pPr>
        <w:pStyle w:val="Heading1"/>
        <w:numPr>
          <w:ilvl w:val="2"/>
          <w:numId w:val="3"/>
        </w:numPr>
        <w:shd w:val="clear" w:color="auto" w:fill="FFFFFF"/>
        <w:rPr>
          <w:b w:val="0"/>
          <w:bCs w:val="0"/>
          <w:color w:val="212121"/>
          <w:sz w:val="24"/>
          <w:szCs w:val="24"/>
        </w:rPr>
      </w:pPr>
      <w:hyperlink r:id="rId13" w:history="1">
        <w:r w:rsidR="00C54586" w:rsidRPr="00246555">
          <w:rPr>
            <w:rStyle w:val="Hyperlink"/>
            <w:b w:val="0"/>
            <w:bCs w:val="0"/>
            <w:sz w:val="24"/>
            <w:szCs w:val="24"/>
          </w:rPr>
          <w:t>https://www.tandfonline.com/doi/full/10.1080/14656566.2019.1654998?casa_token=uJigJo75aDsAAAAA%3A2BAWszFVVjbwQ_-LjaKfD9iEeXc6p55SSDPwDjVdTBAtzDxmjGYlKPCwRgUsq22sgzU0SkmOcA9N</w:t>
        </w:r>
      </w:hyperlink>
    </w:p>
    <w:p w14:paraId="5DB74FC5"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Alzheimer’s disease: many failed trials, so where do we go from here?</w:t>
      </w:r>
    </w:p>
    <w:p w14:paraId="5C7C24D6" w14:textId="77777777" w:rsidR="00C54586" w:rsidRPr="00246555" w:rsidRDefault="00000000" w:rsidP="005B7053">
      <w:pPr>
        <w:pStyle w:val="Heading1"/>
        <w:numPr>
          <w:ilvl w:val="2"/>
          <w:numId w:val="3"/>
        </w:numPr>
        <w:shd w:val="clear" w:color="auto" w:fill="FFFFFF"/>
        <w:rPr>
          <w:b w:val="0"/>
          <w:bCs w:val="0"/>
          <w:color w:val="212121"/>
          <w:sz w:val="24"/>
          <w:szCs w:val="24"/>
        </w:rPr>
      </w:pPr>
      <w:hyperlink r:id="rId14" w:history="1">
        <w:r w:rsidR="00C54586" w:rsidRPr="00246555">
          <w:rPr>
            <w:rStyle w:val="Hyperlink"/>
            <w:b w:val="0"/>
            <w:bCs w:val="0"/>
            <w:sz w:val="24"/>
            <w:szCs w:val="24"/>
          </w:rPr>
          <w:t>https://jim.bmj.com/content/68/6/1135.abstract</w:t>
        </w:r>
      </w:hyperlink>
    </w:p>
    <w:p w14:paraId="219E11A4"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What lessons can be learned from failed Alzheimer’s disease trials?</w:t>
      </w:r>
    </w:p>
    <w:p w14:paraId="481789A2" w14:textId="77777777" w:rsidR="00C54586" w:rsidRPr="00AC0276" w:rsidRDefault="00000000" w:rsidP="005B7053">
      <w:pPr>
        <w:pStyle w:val="Heading1"/>
        <w:numPr>
          <w:ilvl w:val="2"/>
          <w:numId w:val="3"/>
        </w:numPr>
        <w:shd w:val="clear" w:color="auto" w:fill="FFFFFF"/>
        <w:rPr>
          <w:rStyle w:val="Hyperlink"/>
          <w:b w:val="0"/>
          <w:bCs w:val="0"/>
          <w:color w:val="212121"/>
          <w:sz w:val="24"/>
          <w:szCs w:val="24"/>
          <w:u w:val="none"/>
        </w:rPr>
      </w:pPr>
      <w:hyperlink r:id="rId15" w:history="1">
        <w:r w:rsidR="00C54586" w:rsidRPr="00246555">
          <w:rPr>
            <w:rStyle w:val="Hyperlink"/>
            <w:b w:val="0"/>
            <w:bCs w:val="0"/>
            <w:sz w:val="24"/>
            <w:szCs w:val="24"/>
          </w:rPr>
          <w:t>https://www.tandfonline.com/doi/full/10.1586/17512433.2015.1034690</w:t>
        </w:r>
      </w:hyperlink>
    </w:p>
    <w:p w14:paraId="4A07E983" w14:textId="77777777" w:rsidR="00C54586" w:rsidRPr="00AC0276" w:rsidRDefault="00C54586" w:rsidP="005B7053">
      <w:pPr>
        <w:pStyle w:val="ListParagraph"/>
        <w:numPr>
          <w:ilvl w:val="1"/>
          <w:numId w:val="3"/>
        </w:numPr>
        <w:rPr>
          <w:rFonts w:eastAsiaTheme="minorHAnsi"/>
          <w:color w:val="0563C1" w:themeColor="hyperlink"/>
          <w:u w:val="single"/>
        </w:rPr>
      </w:pPr>
      <w:r>
        <w:rPr>
          <w:rFonts w:eastAsiaTheme="minorHAnsi"/>
        </w:rPr>
        <w:t>Status and future directions of clinical trials in AD</w:t>
      </w:r>
    </w:p>
    <w:p w14:paraId="2C962261" w14:textId="77777777" w:rsidR="00C54586" w:rsidRPr="00AC0276" w:rsidRDefault="00C54586" w:rsidP="005B7053">
      <w:pPr>
        <w:pStyle w:val="ListParagraph"/>
        <w:numPr>
          <w:ilvl w:val="2"/>
          <w:numId w:val="3"/>
        </w:numPr>
        <w:rPr>
          <w:rFonts w:eastAsiaTheme="minorHAnsi"/>
          <w:color w:val="0563C1" w:themeColor="hyperlink"/>
          <w:u w:val="single"/>
        </w:rPr>
      </w:pPr>
      <w:r w:rsidRPr="00AC0276">
        <w:rPr>
          <w:rFonts w:eastAsiaTheme="minorHAnsi"/>
          <w:color w:val="0563C1" w:themeColor="hyperlink"/>
          <w:u w:val="single"/>
        </w:rPr>
        <w:t>https://www.sciencedirect.com/science/article/pii/S0074774220300532?via%3Dihub</w:t>
      </w:r>
    </w:p>
    <w:p w14:paraId="16B1AA46" w14:textId="77777777" w:rsidR="00C54586" w:rsidRPr="00246555" w:rsidRDefault="00C54586" w:rsidP="00C54586">
      <w:pPr>
        <w:pStyle w:val="ListParagraph"/>
        <w:numPr>
          <w:ilvl w:val="0"/>
          <w:numId w:val="3"/>
        </w:numPr>
        <w:rPr>
          <w:rStyle w:val="Hyperlink"/>
          <w:rFonts w:eastAsiaTheme="minorHAnsi"/>
        </w:rPr>
      </w:pPr>
      <w:r w:rsidRPr="00246555">
        <w:rPr>
          <w:rFonts w:eastAsiaTheme="minorHAnsi"/>
        </w:rPr>
        <w:t>HD</w:t>
      </w:r>
    </w:p>
    <w:p w14:paraId="38DDFA66" w14:textId="77777777" w:rsidR="00C54586" w:rsidRPr="00246555" w:rsidRDefault="00C54586" w:rsidP="00C54586">
      <w:pPr>
        <w:pStyle w:val="ListParagraph"/>
        <w:numPr>
          <w:ilvl w:val="1"/>
          <w:numId w:val="3"/>
        </w:numPr>
        <w:rPr>
          <w:rFonts w:eastAsiaTheme="minorHAnsi"/>
        </w:rPr>
      </w:pPr>
      <w:r w:rsidRPr="00246555">
        <w:rPr>
          <w:rFonts w:eastAsiaTheme="minorHAnsi"/>
        </w:rPr>
        <w:t>Fifteen Years of Clinical Trials in Huntington’s Disease: A Very Low Clinical Drug Development Success Rate</w:t>
      </w:r>
    </w:p>
    <w:p w14:paraId="36DBF305" w14:textId="77777777" w:rsidR="00C54586" w:rsidRPr="00246555" w:rsidRDefault="00000000" w:rsidP="00C54586">
      <w:pPr>
        <w:pStyle w:val="ListParagraph"/>
        <w:numPr>
          <w:ilvl w:val="2"/>
          <w:numId w:val="3"/>
        </w:numPr>
        <w:rPr>
          <w:rFonts w:eastAsiaTheme="minorHAnsi"/>
        </w:rPr>
      </w:pPr>
      <w:hyperlink r:id="rId16" w:history="1">
        <w:r w:rsidR="00C54586" w:rsidRPr="00246555">
          <w:rPr>
            <w:rStyle w:val="Hyperlink"/>
            <w:rFonts w:eastAsiaTheme="minorHAnsi"/>
          </w:rPr>
          <w:t>https://content.iospress.com/articles/journal-of-huntingtons-disease/jhd170245</w:t>
        </w:r>
      </w:hyperlink>
    </w:p>
    <w:p w14:paraId="2F06EA19" w14:textId="77777777" w:rsidR="00C54586" w:rsidRPr="00246555" w:rsidRDefault="00C54586" w:rsidP="00C54586">
      <w:pPr>
        <w:pStyle w:val="ListParagraph"/>
        <w:numPr>
          <w:ilvl w:val="0"/>
          <w:numId w:val="3"/>
        </w:numPr>
        <w:rPr>
          <w:rFonts w:eastAsiaTheme="minorHAnsi"/>
        </w:rPr>
      </w:pPr>
      <w:r w:rsidRPr="00246555">
        <w:rPr>
          <w:rFonts w:eastAsiaTheme="minorHAnsi"/>
        </w:rPr>
        <w:t xml:space="preserve">Stroke </w:t>
      </w:r>
    </w:p>
    <w:p w14:paraId="374F8E69" w14:textId="77777777" w:rsidR="00C54586" w:rsidRPr="00246555" w:rsidRDefault="00C54586" w:rsidP="00C54586">
      <w:pPr>
        <w:pStyle w:val="ListParagraph"/>
        <w:numPr>
          <w:ilvl w:val="1"/>
          <w:numId w:val="3"/>
        </w:numPr>
        <w:rPr>
          <w:rFonts w:eastAsiaTheme="minorHAnsi"/>
        </w:rPr>
      </w:pPr>
      <w:r w:rsidRPr="00246555">
        <w:rPr>
          <w:color w:val="212121"/>
        </w:rPr>
        <w:lastRenderedPageBreak/>
        <w:t>Lessons Learned from Phase II and Phase III Trials Investigating Therapeutic Agents for Cerebral Ischemia Associated with Aneurysmal Subarachnoid Hemorrhage</w:t>
      </w:r>
    </w:p>
    <w:p w14:paraId="02171702" w14:textId="77777777" w:rsidR="00C54586" w:rsidRPr="00246555" w:rsidRDefault="00000000" w:rsidP="00C54586">
      <w:pPr>
        <w:pStyle w:val="ListParagraph"/>
        <w:numPr>
          <w:ilvl w:val="2"/>
          <w:numId w:val="3"/>
        </w:numPr>
        <w:rPr>
          <w:rFonts w:eastAsiaTheme="minorHAnsi"/>
        </w:rPr>
      </w:pPr>
      <w:hyperlink r:id="rId17" w:history="1">
        <w:r w:rsidR="00C54586" w:rsidRPr="00246555">
          <w:rPr>
            <w:rStyle w:val="Hyperlink"/>
          </w:rPr>
          <w:t>https://pubmed.ncbi.nlm.nih.gov/34940927/</w:t>
        </w:r>
      </w:hyperlink>
    </w:p>
    <w:p w14:paraId="4ADA586E" w14:textId="77777777" w:rsidR="00C54586" w:rsidRPr="00246555" w:rsidRDefault="00C54586" w:rsidP="00C54586">
      <w:pPr>
        <w:pStyle w:val="ListParagraph"/>
        <w:numPr>
          <w:ilvl w:val="1"/>
          <w:numId w:val="3"/>
        </w:numPr>
        <w:rPr>
          <w:rFonts w:eastAsiaTheme="minorHAnsi"/>
          <w:color w:val="094FD1"/>
          <w:u w:val="single" w:color="094FD1"/>
        </w:rPr>
      </w:pPr>
      <w:r w:rsidRPr="00246555">
        <w:rPr>
          <w:rFonts w:eastAsiaTheme="minorHAnsi"/>
        </w:rPr>
        <w:t>Why Most Acute Stroke Studies Are Positive in Animals but Not in Patients: A Systematic Comparison of Preclinical, Early Phase, and Phase 3 Clinical Trials of Neuroprotective Agents</w:t>
      </w:r>
    </w:p>
    <w:p w14:paraId="357F505A" w14:textId="77777777" w:rsidR="00C54586" w:rsidRDefault="00000000" w:rsidP="00C54586">
      <w:pPr>
        <w:pStyle w:val="ListParagraph"/>
        <w:numPr>
          <w:ilvl w:val="2"/>
          <w:numId w:val="3"/>
        </w:numPr>
        <w:rPr>
          <w:rStyle w:val="Hyperlink"/>
          <w:rFonts w:eastAsiaTheme="minorHAnsi"/>
        </w:rPr>
      </w:pPr>
      <w:hyperlink r:id="rId18" w:history="1">
        <w:r w:rsidR="00C54586" w:rsidRPr="00246555">
          <w:rPr>
            <w:rStyle w:val="Hyperlink"/>
            <w:rFonts w:eastAsiaTheme="minorHAnsi"/>
          </w:rPr>
          <w:t>https://pubmed.ncbi.nlm.nih.gov/31714631/</w:t>
        </w:r>
      </w:hyperlink>
    </w:p>
    <w:p w14:paraId="703A55BF" w14:textId="77777777" w:rsidR="00C54586" w:rsidRPr="00DA7E9F" w:rsidRDefault="00C54586" w:rsidP="00C54586">
      <w:pPr>
        <w:pStyle w:val="ListParagraph"/>
        <w:numPr>
          <w:ilvl w:val="1"/>
          <w:numId w:val="3"/>
        </w:numPr>
        <w:rPr>
          <w:rFonts w:eastAsiaTheme="minorHAnsi"/>
        </w:rPr>
      </w:pPr>
      <w:r w:rsidRPr="00DA7E9F">
        <w:rPr>
          <w:rFonts w:eastAsiaTheme="minorHAnsi"/>
        </w:rPr>
        <w:t>Magnesium in clinical stroke</w:t>
      </w:r>
    </w:p>
    <w:p w14:paraId="08F8846A" w14:textId="77777777" w:rsidR="00C54586" w:rsidRDefault="00000000" w:rsidP="00C54586">
      <w:pPr>
        <w:pStyle w:val="ListParagraph"/>
        <w:numPr>
          <w:ilvl w:val="2"/>
          <w:numId w:val="3"/>
        </w:numPr>
        <w:rPr>
          <w:rFonts w:eastAsiaTheme="minorHAnsi"/>
        </w:rPr>
      </w:pPr>
      <w:hyperlink r:id="rId19" w:history="1">
        <w:r w:rsidR="00C54586" w:rsidRPr="00F772C9">
          <w:rPr>
            <w:rStyle w:val="Hyperlink"/>
            <w:rFonts w:eastAsiaTheme="minorHAnsi"/>
          </w:rPr>
          <w:t>https://www.jstor.org/stable/10.20851/j.ctt1t3055m.19</w:t>
        </w:r>
      </w:hyperlink>
    </w:p>
    <w:p w14:paraId="40FC8C15" w14:textId="77777777" w:rsidR="00C54586" w:rsidRPr="00DA7E9F" w:rsidRDefault="00C54586" w:rsidP="00C54586">
      <w:pPr>
        <w:pStyle w:val="ListParagraph"/>
        <w:numPr>
          <w:ilvl w:val="1"/>
          <w:numId w:val="3"/>
        </w:numPr>
        <w:rPr>
          <w:rFonts w:eastAsiaTheme="minorHAnsi"/>
        </w:rPr>
      </w:pPr>
      <w:r w:rsidRPr="00DA7E9F">
        <w:rPr>
          <w:rFonts w:eastAsiaTheme="minorHAnsi"/>
        </w:rPr>
        <w:t>Trends in Acute Ischemic Stroke Trials Through the 20th Century</w:t>
      </w:r>
    </w:p>
    <w:p w14:paraId="3396D699" w14:textId="77777777" w:rsidR="00C54586" w:rsidRPr="00DA7E9F" w:rsidRDefault="00C54586" w:rsidP="00C54586">
      <w:pPr>
        <w:pStyle w:val="ListParagraph"/>
        <w:numPr>
          <w:ilvl w:val="2"/>
          <w:numId w:val="3"/>
        </w:numPr>
        <w:rPr>
          <w:rFonts w:eastAsiaTheme="minorHAnsi"/>
          <w:color w:val="0563C1" w:themeColor="hyperlink"/>
          <w:u w:val="single"/>
        </w:rPr>
      </w:pPr>
      <w:r w:rsidRPr="00DA7E9F">
        <w:rPr>
          <w:rFonts w:eastAsiaTheme="minorHAnsi"/>
          <w:color w:val="0563C1" w:themeColor="hyperlink"/>
          <w:u w:val="single"/>
        </w:rPr>
        <w:t>https://www.ahajournals.org/doi/10.1161/01.str.32.6.1349</w:t>
      </w:r>
    </w:p>
    <w:p w14:paraId="7F1EEA66" w14:textId="77777777" w:rsidR="005B7053" w:rsidRPr="005B7053" w:rsidRDefault="00C54586" w:rsidP="005B7053">
      <w:pPr>
        <w:pStyle w:val="ListParagraph"/>
        <w:numPr>
          <w:ilvl w:val="0"/>
          <w:numId w:val="3"/>
        </w:numPr>
        <w:rPr>
          <w:rFonts w:eastAsiaTheme="minorHAnsi"/>
          <w:color w:val="0563C1" w:themeColor="hyperlink"/>
          <w:u w:val="single"/>
        </w:rPr>
      </w:pPr>
      <w:r w:rsidRPr="00246555">
        <w:t>TBI</w:t>
      </w:r>
    </w:p>
    <w:p w14:paraId="4DF59333" w14:textId="262F4962" w:rsidR="00C54586" w:rsidRPr="005B7053" w:rsidRDefault="00C54586" w:rsidP="005B7053">
      <w:pPr>
        <w:pStyle w:val="ListParagraph"/>
        <w:numPr>
          <w:ilvl w:val="1"/>
          <w:numId w:val="3"/>
        </w:numPr>
        <w:rPr>
          <w:rFonts w:eastAsiaTheme="minorHAnsi"/>
          <w:color w:val="0563C1" w:themeColor="hyperlink"/>
          <w:u w:val="single"/>
        </w:rPr>
      </w:pPr>
      <w:r w:rsidRPr="005B7053">
        <w:rPr>
          <w:color w:val="212121"/>
        </w:rPr>
        <w:t xml:space="preserve">Embracing failure: What the Phase III progesterone studies can teach about TBI clinical </w:t>
      </w:r>
      <w:proofErr w:type="gramStart"/>
      <w:r w:rsidRPr="005B7053">
        <w:rPr>
          <w:color w:val="212121"/>
        </w:rPr>
        <w:t>trials</w:t>
      </w:r>
      <w:proofErr w:type="gramEnd"/>
    </w:p>
    <w:p w14:paraId="611CE7C3" w14:textId="77777777" w:rsidR="00C54586" w:rsidRPr="00246555" w:rsidRDefault="00000000" w:rsidP="00C54586">
      <w:pPr>
        <w:pStyle w:val="ListParagraph"/>
        <w:numPr>
          <w:ilvl w:val="2"/>
          <w:numId w:val="3"/>
        </w:numPr>
        <w:rPr>
          <w:color w:val="0563C1" w:themeColor="hyperlink"/>
          <w:u w:val="single"/>
        </w:rPr>
      </w:pPr>
      <w:hyperlink r:id="rId20" w:history="1">
        <w:r w:rsidR="00C54586" w:rsidRPr="00246555">
          <w:rPr>
            <w:rStyle w:val="Hyperlink"/>
          </w:rPr>
          <w:t>https://pubmed.ncbi.nlm.nih.gov/26274493/</w:t>
        </w:r>
      </w:hyperlink>
    </w:p>
    <w:p w14:paraId="2CF414AF"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Progesterone neuroprotection: The background of clinical trial failure</w:t>
      </w:r>
    </w:p>
    <w:p w14:paraId="2ACA462E" w14:textId="77777777" w:rsidR="00C54586" w:rsidRPr="00246555" w:rsidRDefault="00000000" w:rsidP="005B7053">
      <w:pPr>
        <w:pStyle w:val="Heading1"/>
        <w:numPr>
          <w:ilvl w:val="2"/>
          <w:numId w:val="3"/>
        </w:numPr>
        <w:shd w:val="clear" w:color="auto" w:fill="FFFFFF"/>
        <w:rPr>
          <w:rStyle w:val="Hyperlink"/>
          <w:b w:val="0"/>
          <w:bCs w:val="0"/>
          <w:color w:val="212121"/>
          <w:sz w:val="24"/>
          <w:szCs w:val="24"/>
        </w:rPr>
      </w:pPr>
      <w:hyperlink r:id="rId21" w:history="1">
        <w:r w:rsidR="00C54586" w:rsidRPr="00246555">
          <w:rPr>
            <w:rStyle w:val="Hyperlink"/>
            <w:b w:val="0"/>
            <w:bCs w:val="0"/>
            <w:sz w:val="24"/>
            <w:szCs w:val="24"/>
          </w:rPr>
          <w:t>https://www.sciencedirect.com/science/article/pii/S0960076015301357?casa_token=I0wKYzjR6GgAAAAA:ZAsV3Yew8H56qqZWZR8R7nESP6eNo41J9Epbm2XHRWNg--U5xRd2CC2BB8Y_uWOwkSshcmKuyA</w:t>
        </w:r>
      </w:hyperlink>
    </w:p>
    <w:p w14:paraId="2CF32CED" w14:textId="77777777" w:rsidR="00C54586" w:rsidRPr="00246555" w:rsidRDefault="00C54586" w:rsidP="005B7053">
      <w:pPr>
        <w:pStyle w:val="Heading1"/>
        <w:numPr>
          <w:ilvl w:val="0"/>
          <w:numId w:val="3"/>
        </w:numPr>
        <w:shd w:val="clear" w:color="auto" w:fill="FFFFFF"/>
        <w:rPr>
          <w:b w:val="0"/>
          <w:bCs w:val="0"/>
          <w:color w:val="212121"/>
          <w:sz w:val="24"/>
          <w:szCs w:val="24"/>
        </w:rPr>
      </w:pPr>
      <w:r w:rsidRPr="00246555">
        <w:rPr>
          <w:b w:val="0"/>
          <w:bCs w:val="0"/>
          <w:color w:val="212121"/>
          <w:sz w:val="24"/>
          <w:szCs w:val="24"/>
        </w:rPr>
        <w:t>MS</w:t>
      </w:r>
    </w:p>
    <w:p w14:paraId="080F4E40" w14:textId="77777777" w:rsidR="00C54586" w:rsidRPr="00246555" w:rsidRDefault="00C54586" w:rsidP="005B7053">
      <w:pPr>
        <w:pStyle w:val="Heading1"/>
        <w:numPr>
          <w:ilvl w:val="1"/>
          <w:numId w:val="3"/>
        </w:numPr>
        <w:shd w:val="clear" w:color="auto" w:fill="FFFFFF"/>
        <w:rPr>
          <w:b w:val="0"/>
          <w:bCs w:val="0"/>
          <w:color w:val="212121"/>
          <w:sz w:val="24"/>
          <w:szCs w:val="24"/>
        </w:rPr>
      </w:pPr>
      <w:r w:rsidRPr="00246555">
        <w:rPr>
          <w:b w:val="0"/>
          <w:bCs w:val="0"/>
          <w:color w:val="212121"/>
          <w:sz w:val="24"/>
          <w:szCs w:val="24"/>
        </w:rPr>
        <w:t>MS Review</w:t>
      </w:r>
    </w:p>
    <w:p w14:paraId="4E39B209" w14:textId="77777777" w:rsidR="00C54586" w:rsidRPr="00A32571" w:rsidRDefault="00000000" w:rsidP="005B7053">
      <w:pPr>
        <w:pStyle w:val="Heading1"/>
        <w:numPr>
          <w:ilvl w:val="2"/>
          <w:numId w:val="3"/>
        </w:numPr>
        <w:shd w:val="clear" w:color="auto" w:fill="FFFFFF"/>
        <w:rPr>
          <w:rStyle w:val="Hyperlink"/>
          <w:b w:val="0"/>
          <w:bCs w:val="0"/>
          <w:color w:val="212121"/>
          <w:sz w:val="24"/>
          <w:szCs w:val="24"/>
          <w:u w:val="none"/>
        </w:rPr>
      </w:pPr>
      <w:hyperlink r:id="rId22" w:history="1">
        <w:r w:rsidR="00C54586" w:rsidRPr="00246555">
          <w:rPr>
            <w:rStyle w:val="Hyperlink"/>
            <w:b w:val="0"/>
            <w:bCs w:val="0"/>
            <w:sz w:val="24"/>
            <w:szCs w:val="24"/>
          </w:rPr>
          <w:t>https://www.ncbi.nlm.nih.gov/pmc/articles/PMC3351877/</w:t>
        </w:r>
      </w:hyperlink>
    </w:p>
    <w:p w14:paraId="166FD35F" w14:textId="77777777" w:rsidR="00C54586" w:rsidRPr="00A32571" w:rsidRDefault="00C54586" w:rsidP="005B7053">
      <w:pPr>
        <w:pStyle w:val="Heading1"/>
        <w:numPr>
          <w:ilvl w:val="1"/>
          <w:numId w:val="3"/>
        </w:numPr>
        <w:shd w:val="clear" w:color="auto" w:fill="FFFFFF"/>
        <w:rPr>
          <w:b w:val="0"/>
          <w:bCs w:val="0"/>
          <w:color w:val="212121"/>
          <w:sz w:val="24"/>
          <w:szCs w:val="24"/>
        </w:rPr>
      </w:pPr>
      <w:r w:rsidRPr="00A32571">
        <w:rPr>
          <w:b w:val="0"/>
          <w:bCs w:val="0"/>
          <w:color w:val="212121"/>
          <w:sz w:val="24"/>
          <w:szCs w:val="24"/>
        </w:rPr>
        <w:t xml:space="preserve">Clinical trials in progressive multiple sclerosis: lessons learned and future </w:t>
      </w:r>
      <w:proofErr w:type="gramStart"/>
      <w:r w:rsidRPr="00A32571">
        <w:rPr>
          <w:b w:val="0"/>
          <w:bCs w:val="0"/>
          <w:color w:val="212121"/>
          <w:sz w:val="24"/>
          <w:szCs w:val="24"/>
        </w:rPr>
        <w:t>perspectives</w:t>
      </w:r>
      <w:proofErr w:type="gramEnd"/>
    </w:p>
    <w:p w14:paraId="0E090E13" w14:textId="27703F96" w:rsidR="00C54586" w:rsidRPr="005B7053" w:rsidRDefault="00C54586" w:rsidP="005B7053">
      <w:pPr>
        <w:pStyle w:val="Heading1"/>
        <w:numPr>
          <w:ilvl w:val="2"/>
          <w:numId w:val="3"/>
        </w:numPr>
        <w:shd w:val="clear" w:color="auto" w:fill="FFFFFF"/>
        <w:rPr>
          <w:rStyle w:val="Hyperlink"/>
          <w:b w:val="0"/>
          <w:bCs w:val="0"/>
          <w:color w:val="212121"/>
          <w:sz w:val="24"/>
          <w:szCs w:val="24"/>
        </w:rPr>
      </w:pPr>
      <w:r w:rsidRPr="00A32571">
        <w:rPr>
          <w:rStyle w:val="Hyperlink"/>
          <w:b w:val="0"/>
          <w:bCs w:val="0"/>
          <w:color w:val="212121"/>
          <w:sz w:val="24"/>
          <w:szCs w:val="24"/>
          <w:u w:val="none"/>
        </w:rPr>
        <w:t>https://pubmed.ncbi.nlm.nih.gov/25772899/</w:t>
      </w:r>
    </w:p>
    <w:p w14:paraId="0C6DB2CA" w14:textId="4DAA847B" w:rsidR="00C54586" w:rsidRDefault="00C54586" w:rsidP="005B7053">
      <w:pPr>
        <w:pStyle w:val="Heading1"/>
        <w:numPr>
          <w:ilvl w:val="0"/>
          <w:numId w:val="3"/>
        </w:numPr>
        <w:shd w:val="clear" w:color="auto" w:fill="FFFFFF"/>
        <w:rPr>
          <w:rStyle w:val="Hyperlink"/>
          <w:b w:val="0"/>
          <w:bCs w:val="0"/>
          <w:color w:val="000000" w:themeColor="text1"/>
          <w:sz w:val="24"/>
          <w:szCs w:val="24"/>
          <w:u w:val="none"/>
        </w:rPr>
      </w:pPr>
      <w:r w:rsidRPr="001D0F52">
        <w:rPr>
          <w:rStyle w:val="Hyperlink"/>
          <w:b w:val="0"/>
          <w:bCs w:val="0"/>
          <w:color w:val="000000" w:themeColor="text1"/>
          <w:sz w:val="24"/>
          <w:szCs w:val="24"/>
          <w:u w:val="none"/>
        </w:rPr>
        <w:t>Do Headache</w:t>
      </w:r>
    </w:p>
    <w:p w14:paraId="21A9406C" w14:textId="65687A75" w:rsidR="005B7053" w:rsidRDefault="005B7053" w:rsidP="005B7053">
      <w:pPr>
        <w:pStyle w:val="Heading1"/>
        <w:numPr>
          <w:ilvl w:val="0"/>
          <w:numId w:val="3"/>
        </w:numPr>
        <w:shd w:val="clear" w:color="auto" w:fill="FFFFFF"/>
        <w:rPr>
          <w:rStyle w:val="Hyperlink"/>
          <w:b w:val="0"/>
          <w:bCs w:val="0"/>
          <w:color w:val="000000" w:themeColor="text1"/>
          <w:sz w:val="24"/>
          <w:szCs w:val="24"/>
          <w:u w:val="none"/>
        </w:rPr>
      </w:pPr>
      <w:r>
        <w:rPr>
          <w:rStyle w:val="Hyperlink"/>
          <w:b w:val="0"/>
          <w:bCs w:val="0"/>
          <w:color w:val="000000" w:themeColor="text1"/>
          <w:sz w:val="24"/>
          <w:szCs w:val="24"/>
          <w:u w:val="none"/>
        </w:rPr>
        <w:t xml:space="preserve">Als </w:t>
      </w:r>
    </w:p>
    <w:p w14:paraId="742ED72F" w14:textId="2F4B7CC7" w:rsidR="005B7053" w:rsidRDefault="005B7053" w:rsidP="005B7053">
      <w:pPr>
        <w:pStyle w:val="Heading1"/>
        <w:numPr>
          <w:ilvl w:val="1"/>
          <w:numId w:val="3"/>
        </w:numPr>
        <w:shd w:val="clear" w:color="auto" w:fill="FFFFFF"/>
        <w:rPr>
          <w:rStyle w:val="Hyperlink"/>
          <w:b w:val="0"/>
          <w:bCs w:val="0"/>
          <w:color w:val="000000" w:themeColor="text1"/>
          <w:sz w:val="24"/>
          <w:szCs w:val="24"/>
          <w:u w:val="none"/>
        </w:rPr>
      </w:pPr>
      <w:r w:rsidRPr="005B7053">
        <w:rPr>
          <w:rStyle w:val="Hyperlink"/>
          <w:b w:val="0"/>
          <w:bCs w:val="0"/>
          <w:color w:val="000000" w:themeColor="text1"/>
          <w:sz w:val="24"/>
          <w:szCs w:val="24"/>
          <w:u w:val="none"/>
        </w:rPr>
        <w:t>Considerations for Amyotrophic Lateral Sclerosis (ALS) Clinical Trial Design</w:t>
      </w:r>
    </w:p>
    <w:p w14:paraId="52AC3EFB" w14:textId="6CA7CCCA" w:rsidR="005B7053" w:rsidRDefault="00000000" w:rsidP="005B7053">
      <w:pPr>
        <w:pStyle w:val="Heading1"/>
        <w:numPr>
          <w:ilvl w:val="2"/>
          <w:numId w:val="3"/>
        </w:numPr>
        <w:shd w:val="clear" w:color="auto" w:fill="FFFFFF"/>
        <w:rPr>
          <w:b w:val="0"/>
          <w:bCs w:val="0"/>
          <w:color w:val="000000" w:themeColor="text1"/>
          <w:sz w:val="24"/>
          <w:szCs w:val="24"/>
        </w:rPr>
      </w:pPr>
      <w:hyperlink r:id="rId23" w:history="1">
        <w:r w:rsidR="009B734C" w:rsidRPr="0069200F">
          <w:rPr>
            <w:rStyle w:val="Hyperlink"/>
            <w:b w:val="0"/>
            <w:bCs w:val="0"/>
            <w:sz w:val="24"/>
            <w:szCs w:val="24"/>
          </w:rPr>
          <w:t>https://link.springer.com/article/10.1007/s13311-022-01271-2</w:t>
        </w:r>
      </w:hyperlink>
    </w:p>
    <w:p w14:paraId="2293D279" w14:textId="063EC9D4" w:rsidR="009B734C" w:rsidRPr="001D0F52" w:rsidRDefault="009B734C" w:rsidP="009B734C">
      <w:pPr>
        <w:pStyle w:val="Heading1"/>
        <w:shd w:val="clear" w:color="auto" w:fill="FFFFFF"/>
        <w:rPr>
          <w:b w:val="0"/>
          <w:bCs w:val="0"/>
          <w:color w:val="000000" w:themeColor="text1"/>
          <w:sz w:val="24"/>
          <w:szCs w:val="24"/>
        </w:rPr>
      </w:pPr>
      <w:r w:rsidRPr="009B734C">
        <w:rPr>
          <w:b w:val="0"/>
          <w:bCs w:val="0"/>
          <w:color w:val="000000" w:themeColor="text1"/>
          <w:sz w:val="24"/>
          <w:szCs w:val="24"/>
        </w:rPr>
        <w:t xml:space="preserve">There are a few methods for adapting the drug development trajectory after bypassing P2 that may decrease the risk to the trajectory and patients. There could be rules that P2 trials could only be bypassed after many mechanistic or safety signals. Alternatively, P3 trials initiated after bypassing could have low futility bars to limit the number of patients exposed in the P3 trial, imitating a P2 </w:t>
      </w:r>
      <w:commentRangeStart w:id="0"/>
      <w:r w:rsidRPr="009B734C">
        <w:rPr>
          <w:b w:val="0"/>
          <w:bCs w:val="0"/>
          <w:color w:val="000000" w:themeColor="text1"/>
          <w:sz w:val="24"/>
          <w:szCs w:val="24"/>
        </w:rPr>
        <w:t>trial</w:t>
      </w:r>
      <w:commentRangeEnd w:id="0"/>
      <w:r w:rsidRPr="009B734C">
        <w:rPr>
          <w:b w:val="0"/>
          <w:bCs w:val="0"/>
          <w:color w:val="000000" w:themeColor="text1"/>
          <w:sz w:val="24"/>
          <w:szCs w:val="24"/>
        </w:rPr>
        <w:commentReference w:id="0"/>
      </w:r>
      <w:r w:rsidRPr="009B734C">
        <w:rPr>
          <w:b w:val="0"/>
          <w:bCs w:val="0"/>
          <w:color w:val="000000" w:themeColor="text1"/>
          <w:sz w:val="24"/>
          <w:szCs w:val="24"/>
        </w:rPr>
        <w:t>.</w:t>
      </w:r>
      <w:r w:rsidRPr="009B734C">
        <w:rPr>
          <w:b w:val="0"/>
          <w:bCs w:val="0"/>
          <w:color w:val="000000" w:themeColor="text1"/>
          <w:sz w:val="24"/>
          <w:szCs w:val="24"/>
        </w:rPr>
        <w:fldChar w:fldCharType="begin"/>
      </w:r>
      <w:r w:rsidRPr="009B734C">
        <w:rPr>
          <w:b w:val="0"/>
          <w:bCs w:val="0"/>
          <w:color w:val="000000" w:themeColor="text1"/>
          <w:sz w:val="24"/>
          <w:szCs w:val="24"/>
        </w:rPr>
        <w:instrText xml:space="preserve"> ADDIN ZOTERO_ITEM CSL_CITATION {"citationID":"a1d87rfhco2","properties":{"formattedCitation":"\\super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9B734C">
        <w:rPr>
          <w:b w:val="0"/>
          <w:bCs w:val="0"/>
          <w:color w:val="000000" w:themeColor="text1"/>
          <w:sz w:val="24"/>
          <w:szCs w:val="24"/>
        </w:rPr>
        <w:fldChar w:fldCharType="separate"/>
      </w:r>
      <w:r w:rsidRPr="009B734C">
        <w:rPr>
          <w:b w:val="0"/>
          <w:bCs w:val="0"/>
          <w:color w:val="000000" w:themeColor="text1"/>
          <w:sz w:val="24"/>
          <w:szCs w:val="24"/>
          <w:vertAlign w:val="superscript"/>
        </w:rPr>
        <w:t>15</w:t>
      </w:r>
      <w:r w:rsidRPr="009B734C">
        <w:rPr>
          <w:b w:val="0"/>
          <w:bCs w:val="0"/>
          <w:color w:val="000000" w:themeColor="text1"/>
          <w:sz w:val="24"/>
          <w:szCs w:val="24"/>
        </w:rPr>
        <w:fldChar w:fldCharType="end"/>
      </w:r>
    </w:p>
    <w:p w14:paraId="2577EBAD" w14:textId="77777777" w:rsidR="00ED29C1" w:rsidRPr="00CA2186" w:rsidRDefault="00ED29C1" w:rsidP="00ED29C1">
      <w:r>
        <w:t>Lit Review 1</w:t>
      </w:r>
    </w:p>
    <w:p w14:paraId="04991163" w14:textId="77777777" w:rsidR="00ED29C1" w:rsidRPr="00002A63" w:rsidRDefault="00ED29C1" w:rsidP="00ED29C1">
      <w:pPr>
        <w:rPr>
          <w:rFonts w:ascii="Arial" w:hAnsi="Arial" w:cs="Arial"/>
          <w:color w:val="4472C4" w:themeColor="accent1"/>
        </w:rPr>
      </w:pPr>
      <w:r w:rsidRPr="00002A63">
        <w:rPr>
          <w:rFonts w:ascii="Arial" w:hAnsi="Arial" w:cs="Arial"/>
          <w:color w:val="4472C4" w:themeColor="accent1"/>
        </w:rPr>
        <w:t>Essential CNS Drug Development</w:t>
      </w:r>
    </w:p>
    <w:p w14:paraId="7F3CA5A7" w14:textId="77777777" w:rsidR="00ED29C1" w:rsidRPr="004E2C1C" w:rsidRDefault="00ED29C1" w:rsidP="00ED29C1">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54ABFBB1" w14:textId="77777777" w:rsidR="00ED29C1" w:rsidRPr="00C34C9C" w:rsidRDefault="00ED29C1" w:rsidP="00ED29C1">
      <w:pPr>
        <w:rPr>
          <w:rFonts w:ascii="Arial" w:hAnsi="Arial" w:cs="Arial"/>
        </w:rPr>
      </w:pPr>
      <w:r w:rsidRPr="00C34C9C">
        <w:rPr>
          <w:rFonts w:ascii="Arial" w:hAnsi="Arial" w:cs="Arial"/>
          <w:color w:val="70AD47" w:themeColor="accent6"/>
        </w:rPr>
        <w:t>Pragmatic Trials and Repurposed Drugs for Alzheimer Disease</w:t>
      </w:r>
    </w:p>
    <w:p w14:paraId="64E3913C" w14:textId="77777777" w:rsidR="00ED29C1" w:rsidRPr="00002A63" w:rsidRDefault="00ED29C1" w:rsidP="00ED29C1">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0947A622" w14:textId="77777777" w:rsidR="00ED29C1" w:rsidRPr="00411A70" w:rsidRDefault="00ED29C1" w:rsidP="00ED29C1">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1CBD1915" w14:textId="77777777" w:rsidR="00ED29C1" w:rsidRPr="00256FAC" w:rsidRDefault="00ED29C1" w:rsidP="00ED29C1">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1D77ECFC" w14:textId="77777777" w:rsidR="00ED29C1" w:rsidRPr="00002A63" w:rsidRDefault="00ED29C1" w:rsidP="00ED29C1">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lastRenderedPageBreak/>
        <w:t>Advancing trial design in progressive multiple sclerosis</w:t>
      </w:r>
    </w:p>
    <w:p w14:paraId="1CCB356C" w14:textId="77777777" w:rsidR="00ED29C1" w:rsidRDefault="00ED29C1" w:rsidP="00ED29C1">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3ACD3AB7" w14:textId="77777777" w:rsidR="00ED29C1" w:rsidRPr="00F3770A" w:rsidRDefault="00ED29C1" w:rsidP="00ED29C1">
      <w:pPr>
        <w:rPr>
          <w:color w:val="C00000"/>
        </w:rPr>
      </w:pPr>
      <w:r w:rsidRPr="00F3770A">
        <w:rPr>
          <w:color w:val="C00000"/>
        </w:rPr>
        <w:t>Outcome measures for clinical trials in neurotrauma</w:t>
      </w:r>
    </w:p>
    <w:p w14:paraId="6E524715" w14:textId="77777777" w:rsidR="00ED29C1" w:rsidRPr="00A92EC7" w:rsidRDefault="00ED29C1" w:rsidP="00ED29C1">
      <w:pPr>
        <w:rPr>
          <w:color w:val="7030A0"/>
        </w:rPr>
      </w:pPr>
      <w:r w:rsidRPr="00A92EC7">
        <w:rPr>
          <w:color w:val="7030A0"/>
        </w:rPr>
        <w:t>Suboptimal Dosing Parameters as Possible Factors in the Negative Phase III Clinical Trials of Progesterone for Traumatic Brain Injury</w:t>
      </w:r>
    </w:p>
    <w:p w14:paraId="657DF134" w14:textId="77777777" w:rsidR="00ED29C1" w:rsidRPr="00A92BEC" w:rsidRDefault="00ED29C1" w:rsidP="00ED29C1">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2B9B4C68" w14:textId="77777777" w:rsidR="00ED29C1" w:rsidRPr="00DB6F35" w:rsidRDefault="00ED29C1" w:rsidP="00ED29C1">
      <w:pPr>
        <w:rPr>
          <w:color w:val="285B20"/>
        </w:rPr>
      </w:pPr>
      <w:r w:rsidRPr="00DB6F35">
        <w:rPr>
          <w:color w:val="285B20"/>
        </w:rPr>
        <w:t>Drug development in Alzheimer’s disease: the path to 2025</w:t>
      </w:r>
    </w:p>
    <w:p w14:paraId="7FCEF690" w14:textId="77777777" w:rsidR="00ED29C1" w:rsidRPr="00EC3DDE" w:rsidRDefault="00ED29C1" w:rsidP="00ED29C1">
      <w:pPr>
        <w:rPr>
          <w:color w:val="E8677E"/>
        </w:rPr>
      </w:pPr>
      <w:r w:rsidRPr="00EC3DDE">
        <w:rPr>
          <w:color w:val="E8677E"/>
        </w:rPr>
        <w:t>Lost in translation: understanding the failure of the progesterone/traumatic brain injury Phase III trials</w:t>
      </w:r>
    </w:p>
    <w:p w14:paraId="41D5E8C6" w14:textId="77777777" w:rsidR="00ED29C1" w:rsidRPr="00C3754A" w:rsidRDefault="00ED29C1" w:rsidP="00ED29C1">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464FD483" w14:textId="77777777" w:rsidR="00ED29C1" w:rsidRPr="00A10FB6" w:rsidRDefault="00ED29C1" w:rsidP="00ED29C1">
      <w:pPr>
        <w:rPr>
          <w:color w:val="EA85C7"/>
        </w:rPr>
      </w:pPr>
      <w:r w:rsidRPr="00A10FB6">
        <w:rPr>
          <w:color w:val="EA85C7"/>
        </w:rPr>
        <w:t>The Need for New Approaches in CNS Drug Discovery: Why Drugs Have Failed, and What Can Be Done to Improve Outcomes</w:t>
      </w:r>
    </w:p>
    <w:p w14:paraId="7F988498" w14:textId="77777777" w:rsidR="00ED29C1" w:rsidRPr="008E2F5A" w:rsidRDefault="00ED29C1" w:rsidP="00ED29C1">
      <w:pPr>
        <w:rPr>
          <w:color w:val="D5DCE4" w:themeColor="text2" w:themeTint="33"/>
        </w:rPr>
      </w:pPr>
      <w:r w:rsidRPr="008E2F5A">
        <w:rPr>
          <w:color w:val="D5DCE4" w:themeColor="text2" w:themeTint="33"/>
        </w:rPr>
        <w:t>Economic analysis of opportunities to accelerate Alzheimer’s disease research and development</w:t>
      </w:r>
    </w:p>
    <w:p w14:paraId="1923C7B6" w14:textId="77777777" w:rsidR="00ED29C1" w:rsidRDefault="00ED29C1" w:rsidP="00ED29C1">
      <w:pPr>
        <w:rPr>
          <w:color w:val="BF8F00" w:themeColor="accent4" w:themeShade="BF"/>
        </w:rPr>
      </w:pPr>
      <w:r w:rsidRPr="00DF524C">
        <w:rPr>
          <w:color w:val="BF8F00" w:themeColor="accent4" w:themeShade="BF"/>
        </w:rPr>
        <w:t>Improving Alzheimer’s disease phase II clinical trials</w:t>
      </w:r>
    </w:p>
    <w:p w14:paraId="376E52F2" w14:textId="0702E6DF" w:rsidR="00E86827" w:rsidRPr="00A41FDC" w:rsidRDefault="00ED29C1" w:rsidP="00ED29C1">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0AF4269D" w14:textId="77777777" w:rsidR="00ED29C1" w:rsidRPr="008E2F5A" w:rsidRDefault="00ED29C1" w:rsidP="00ED29C1">
      <w:pPr>
        <w:pStyle w:val="ListParagraph"/>
        <w:ind w:left="0"/>
        <w:rPr>
          <w:color w:val="D5DCE4" w:themeColor="text2" w:themeTint="33"/>
        </w:rPr>
      </w:pPr>
    </w:p>
    <w:p w14:paraId="0CBF0E97" w14:textId="77777777" w:rsidR="00ED29C1" w:rsidRDefault="00ED29C1" w:rsidP="00ED29C1">
      <w:pPr>
        <w:pStyle w:val="ListParagraph"/>
        <w:ind w:left="0"/>
      </w:pPr>
      <w:r>
        <w:t xml:space="preserve">Why do we need phase 2 trials in neurology—what do they tell us </w:t>
      </w:r>
    </w:p>
    <w:p w14:paraId="189F7C04" w14:textId="77777777" w:rsidR="00ED29C1" w:rsidRDefault="00ED29C1" w:rsidP="00ED29C1">
      <w:pPr>
        <w:pStyle w:val="ListParagraph"/>
        <w:ind w:left="0"/>
      </w:pPr>
      <w:r>
        <w:t>What are different types of for prior evidence used for go/no go decisions before phase 3 trials in neurology?</w:t>
      </w:r>
    </w:p>
    <w:p w14:paraId="39657208" w14:textId="77777777" w:rsidR="00ED29C1" w:rsidRDefault="00ED29C1" w:rsidP="00ED29C1">
      <w:pPr>
        <w:pStyle w:val="ListParagraph"/>
        <w:ind w:left="0"/>
      </w:pPr>
      <w:r>
        <w:t xml:space="preserve">Cost and Timing </w:t>
      </w:r>
    </w:p>
    <w:p w14:paraId="03D468D0" w14:textId="77777777" w:rsidR="00ED29C1" w:rsidRPr="008E2F5A" w:rsidRDefault="00ED29C1" w:rsidP="00ED29C1">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 </w:t>
      </w:r>
    </w:p>
    <w:p w14:paraId="06C5A71E" w14:textId="77777777" w:rsidR="00ED29C1" w:rsidRPr="008E2F5A" w:rsidRDefault="00ED29C1" w:rsidP="00ED29C1">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Shortening Phases II and III could by itself reduce the expected cost of a new drug by 18%. Reducing the 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Pr>
          <w:color w:val="D5DCE4" w:themeColor="text2" w:themeTint="33"/>
        </w:rPr>
        <w:t>w</w:t>
      </w:r>
      <w:proofErr w:type="spellEnd"/>
    </w:p>
    <w:p w14:paraId="67A8DC2C" w14:textId="77777777" w:rsidR="00ED29C1" w:rsidRDefault="00ED29C1" w:rsidP="00ED29C1">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w:t>
      </w:r>
      <w:r w:rsidRPr="008E2F5A">
        <w:rPr>
          <w:color w:val="D5DCE4" w:themeColor="text2" w:themeTint="33"/>
        </w:rPr>
        <w:lastRenderedPageBreak/>
        <w:t xml:space="preserve">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54137F9D" w14:textId="77777777" w:rsidR="00ED29C1" w:rsidRPr="00AF219A" w:rsidRDefault="00ED29C1" w:rsidP="00ED29C1">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0B139F00" w14:textId="77777777" w:rsidR="00ED29C1" w:rsidRDefault="00ED29C1" w:rsidP="00ED29C1">
      <w:pPr>
        <w:pStyle w:val="ListParagraph"/>
        <w:ind w:left="0"/>
      </w:pPr>
    </w:p>
    <w:p w14:paraId="0AC78B3C" w14:textId="77777777" w:rsidR="00ED29C1" w:rsidRDefault="00ED29C1" w:rsidP="00ED29C1">
      <w:pPr>
        <w:pStyle w:val="ListParagraph"/>
        <w:ind w:left="0"/>
      </w:pPr>
      <w:r>
        <w:t>“Ideal”</w:t>
      </w:r>
    </w:p>
    <w:p w14:paraId="2435342C" w14:textId="77777777" w:rsidR="00ED29C1" w:rsidRDefault="00ED29C1" w:rsidP="00ED29C1">
      <w:pPr>
        <w:pStyle w:val="ListParagraph"/>
        <w:numPr>
          <w:ilvl w:val="0"/>
          <w:numId w:val="2"/>
        </w:numPr>
      </w:pPr>
      <w:r>
        <w:t>Phase 2b/ab -positive</w:t>
      </w:r>
    </w:p>
    <w:p w14:paraId="281F3861" w14:textId="77777777" w:rsidR="00ED29C1" w:rsidRDefault="00ED29C1" w:rsidP="00ED29C1">
      <w:pPr>
        <w:pStyle w:val="ListParagraph"/>
        <w:numPr>
          <w:ilvl w:val="1"/>
          <w:numId w:val="2"/>
        </w:numPr>
      </w:pPr>
      <w:r>
        <w:t>General guidelines</w:t>
      </w:r>
    </w:p>
    <w:p w14:paraId="50C2A426" w14:textId="77777777" w:rsidR="00ED29C1" w:rsidRDefault="00ED29C1" w:rsidP="00ED29C1">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56202783" w14:textId="77777777" w:rsidR="00ED29C1" w:rsidRPr="00F50622" w:rsidRDefault="00ED29C1" w:rsidP="00ED29C1">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2A98A109" w14:textId="77777777" w:rsidR="00ED29C1" w:rsidRPr="00F50622" w:rsidRDefault="00ED29C1" w:rsidP="00ED29C1">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3C66A4F2" w14:textId="77777777" w:rsidR="00ED29C1" w:rsidRPr="00F50622" w:rsidRDefault="00ED29C1" w:rsidP="00ED29C1">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48D2A71D" w14:textId="77777777" w:rsidR="00ED29C1" w:rsidRPr="005810AD" w:rsidRDefault="00ED29C1" w:rsidP="00ED29C1">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5461DD26" w14:textId="77777777" w:rsidR="00ED29C1" w:rsidRPr="005810AD" w:rsidRDefault="00ED29C1" w:rsidP="00ED29C1">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496DDDEF" w14:textId="77777777" w:rsidR="00ED29C1" w:rsidRPr="005810AD" w:rsidRDefault="00ED29C1" w:rsidP="00ED29C1">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16E7FF94" w14:textId="77777777" w:rsidR="00ED29C1" w:rsidRPr="00C060FA" w:rsidRDefault="00ED29C1" w:rsidP="00ED29C1">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5D449DDE" w14:textId="77777777" w:rsidR="00ED29C1" w:rsidRPr="00142C84" w:rsidRDefault="00ED29C1" w:rsidP="00ED29C1">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2C6923F8" w14:textId="77777777" w:rsidR="00ED29C1" w:rsidRPr="00837CA9" w:rsidRDefault="00ED29C1" w:rsidP="00ED29C1">
      <w:pPr>
        <w:pStyle w:val="ListParagraph"/>
        <w:numPr>
          <w:ilvl w:val="1"/>
          <w:numId w:val="2"/>
        </w:numPr>
        <w:rPr>
          <w:color w:val="000000" w:themeColor="text1"/>
        </w:rPr>
      </w:pPr>
      <w:r w:rsidRPr="00837CA9">
        <w:rPr>
          <w:color w:val="000000" w:themeColor="text1"/>
        </w:rPr>
        <w:t xml:space="preserve">Variables that are important to move forward </w:t>
      </w:r>
    </w:p>
    <w:p w14:paraId="58959E29" w14:textId="77777777" w:rsidR="00ED29C1" w:rsidRDefault="00ED29C1" w:rsidP="00ED29C1">
      <w:pPr>
        <w:pStyle w:val="ListParagraph"/>
        <w:numPr>
          <w:ilvl w:val="2"/>
          <w:numId w:val="2"/>
        </w:numPr>
        <w:rPr>
          <w:color w:val="FF0000"/>
        </w:rPr>
      </w:pPr>
      <w:r>
        <w:rPr>
          <w:color w:val="FF0000"/>
        </w:rPr>
        <w:t>Pharmacodynamically optimal dose/schedule</w:t>
      </w:r>
    </w:p>
    <w:p w14:paraId="7EE16627" w14:textId="77777777" w:rsidR="00ED29C1" w:rsidRDefault="00ED29C1" w:rsidP="00ED29C1">
      <w:pPr>
        <w:pStyle w:val="ListParagraph"/>
        <w:numPr>
          <w:ilvl w:val="3"/>
          <w:numId w:val="2"/>
        </w:numPr>
        <w:rPr>
          <w:color w:val="7030A0"/>
        </w:rPr>
      </w:pPr>
      <w:r w:rsidRPr="00195F1B">
        <w:rPr>
          <w:color w:val="7030A0"/>
        </w:rPr>
        <w:lastRenderedPageBreak/>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2818EF83" w14:textId="77777777" w:rsidR="00ED29C1" w:rsidRDefault="00ED29C1" w:rsidP="00ED29C1">
      <w:pPr>
        <w:pStyle w:val="ListParagraph"/>
        <w:numPr>
          <w:ilvl w:val="3"/>
          <w:numId w:val="2"/>
        </w:numPr>
        <w:rPr>
          <w:color w:val="7030A0"/>
        </w:rPr>
      </w:pPr>
      <w:r>
        <w:rPr>
          <w:color w:val="7030A0"/>
        </w:rPr>
        <w:t xml:space="preserve">Should be established before moving into the phase 3 </w:t>
      </w:r>
    </w:p>
    <w:p w14:paraId="5FA94C7B" w14:textId="77777777" w:rsidR="00ED29C1" w:rsidRDefault="00ED29C1" w:rsidP="00ED29C1">
      <w:pPr>
        <w:pStyle w:val="ListParagraph"/>
        <w:numPr>
          <w:ilvl w:val="3"/>
          <w:numId w:val="2"/>
        </w:numPr>
        <w:rPr>
          <w:color w:val="7030A0"/>
        </w:rPr>
      </w:pPr>
      <w:r>
        <w:rPr>
          <w:color w:val="7030A0"/>
        </w:rPr>
        <w:t>Both phase 2s used too low of a dose anyway</w:t>
      </w:r>
    </w:p>
    <w:p w14:paraId="7CE7E6FE" w14:textId="77777777" w:rsidR="00ED29C1" w:rsidRDefault="00ED29C1" w:rsidP="00ED29C1">
      <w:pPr>
        <w:pStyle w:val="ListParagraph"/>
        <w:numPr>
          <w:ilvl w:val="3"/>
          <w:numId w:val="2"/>
        </w:numPr>
        <w:rPr>
          <w:color w:val="7030A0"/>
        </w:rPr>
      </w:pPr>
      <w:r>
        <w:rPr>
          <w:color w:val="7030A0"/>
        </w:rPr>
        <w:t>Advocating for additional phase 2 trial when there is this hasn’t been optimized</w:t>
      </w:r>
    </w:p>
    <w:p w14:paraId="67959615" w14:textId="77777777" w:rsidR="00ED29C1" w:rsidRDefault="00ED29C1" w:rsidP="00ED29C1">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70AB8E8D" w14:textId="77777777" w:rsidR="00ED29C1" w:rsidRPr="00284243" w:rsidRDefault="00ED29C1" w:rsidP="00ED29C1">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concomitant interventions, drug infusion or cellular transplant location, and other potential confounding variables) for the more definitive Phase 3 trial</w:t>
      </w:r>
    </w:p>
    <w:p w14:paraId="008898C9" w14:textId="77777777" w:rsidR="00ED29C1" w:rsidRDefault="00ED29C1" w:rsidP="00ED29C1">
      <w:pPr>
        <w:pStyle w:val="ListParagraph"/>
        <w:numPr>
          <w:ilvl w:val="2"/>
          <w:numId w:val="2"/>
        </w:numPr>
        <w:rPr>
          <w:color w:val="FF0000"/>
        </w:rPr>
      </w:pPr>
      <w:r>
        <w:rPr>
          <w:color w:val="FF0000"/>
        </w:rPr>
        <w:t xml:space="preserve">Proof of concept -dose dependent </w:t>
      </w:r>
      <w:proofErr w:type="spellStart"/>
      <w:r>
        <w:rPr>
          <w:color w:val="FF0000"/>
        </w:rPr>
        <w:t>relationaship</w:t>
      </w:r>
      <w:proofErr w:type="spellEnd"/>
      <w:r>
        <w:rPr>
          <w:color w:val="FF0000"/>
        </w:rPr>
        <w:t xml:space="preserve"> between drug and </w:t>
      </w:r>
      <w:proofErr w:type="spellStart"/>
      <w:r>
        <w:rPr>
          <w:color w:val="FF0000"/>
        </w:rPr>
        <w:t>pharmocodynamics</w:t>
      </w:r>
      <w:proofErr w:type="spellEnd"/>
    </w:p>
    <w:p w14:paraId="1359F751" w14:textId="77777777" w:rsidR="00ED29C1" w:rsidRDefault="00ED29C1" w:rsidP="00ED29C1">
      <w:pPr>
        <w:pStyle w:val="ListParagraph"/>
        <w:numPr>
          <w:ilvl w:val="3"/>
          <w:numId w:val="2"/>
        </w:numPr>
        <w:rPr>
          <w:color w:val="FF0000"/>
        </w:rPr>
      </w:pPr>
      <w:r>
        <w:rPr>
          <w:color w:val="FF0000"/>
        </w:rPr>
        <w:t xml:space="preserve">Evidence of target engagement </w:t>
      </w:r>
    </w:p>
    <w:p w14:paraId="7D719CEA" w14:textId="77777777" w:rsidR="00ED29C1" w:rsidRDefault="00ED29C1" w:rsidP="00ED29C1">
      <w:pPr>
        <w:pStyle w:val="ListParagraph"/>
        <w:numPr>
          <w:ilvl w:val="3"/>
          <w:numId w:val="2"/>
        </w:numPr>
        <w:rPr>
          <w:color w:val="000000" w:themeColor="text1"/>
        </w:rPr>
      </w:pPr>
      <w:r w:rsidRPr="005F0B96">
        <w:rPr>
          <w:color w:val="000000" w:themeColor="text1"/>
        </w:rPr>
        <w:t>Usually from a biomarker</w:t>
      </w:r>
    </w:p>
    <w:p w14:paraId="0A9DB516" w14:textId="77777777" w:rsidR="00ED29C1" w:rsidRDefault="00ED29C1" w:rsidP="00ED29C1">
      <w:pPr>
        <w:pStyle w:val="ListParagraph"/>
        <w:numPr>
          <w:ilvl w:val="3"/>
          <w:numId w:val="2"/>
        </w:numPr>
        <w:rPr>
          <w:color w:val="000000" w:themeColor="text1"/>
        </w:rPr>
      </w:pPr>
      <w:r w:rsidRPr="00616DC4">
        <w:rPr>
          <w:color w:val="000000" w:themeColor="text1"/>
        </w:rPr>
        <w:t>many surrogate endpoints in AD</w:t>
      </w:r>
      <w:r>
        <w:rPr>
          <w:color w:val="000000" w:themeColor="text1"/>
        </w:rPr>
        <w:t>—two examples below in yellow</w:t>
      </w:r>
    </w:p>
    <w:p w14:paraId="5F38B06F" w14:textId="77777777" w:rsidR="00ED29C1" w:rsidRPr="00002A63" w:rsidRDefault="00ED29C1" w:rsidP="00ED29C1">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CD568F2" w14:textId="77777777" w:rsidR="00ED29C1" w:rsidRPr="00C3754A" w:rsidRDefault="00ED29C1" w:rsidP="00ED29C1">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w:t>
      </w:r>
      <w:r w:rsidRPr="00002A63">
        <w:rPr>
          <w:rFonts w:ascii="Arial" w:hAnsi="Arial" w:cs="Arial"/>
          <w:color w:val="002060"/>
          <w:shd w:val="clear" w:color="auto" w:fill="FFFFFF"/>
        </w:rPr>
        <w:lastRenderedPageBreak/>
        <w:t xml:space="preserve">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4227BE7E" w14:textId="77777777" w:rsidR="00ED29C1" w:rsidRPr="00C57801" w:rsidRDefault="00ED29C1" w:rsidP="00ED29C1">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09C3B28E" w14:textId="77777777" w:rsidR="00ED29C1" w:rsidRPr="009413A9"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33A5AFB4" w14:textId="77777777" w:rsidR="00ED29C1" w:rsidRPr="009413A9" w:rsidRDefault="00ED29C1" w:rsidP="00ED29C1">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4FBEB2E9" w14:textId="676FE11A" w:rsidR="00ED29C1" w:rsidRPr="008975AB" w:rsidRDefault="00ED29C1" w:rsidP="008975AB">
      <w:pPr>
        <w:pStyle w:val="ListParagraph"/>
        <w:numPr>
          <w:ilvl w:val="3"/>
          <w:numId w:val="2"/>
        </w:numPr>
        <w:rPr>
          <w:color w:val="BF8F00" w:themeColor="accent4" w:themeShade="BF"/>
        </w:rPr>
      </w:pPr>
      <w:r w:rsidRPr="009413A9">
        <w:rPr>
          <w:color w:val="BF8F00" w:themeColor="accent4" w:themeShade="BF"/>
        </w:rPr>
        <w:t>require biomarkers.</w:t>
      </w:r>
    </w:p>
    <w:p w14:paraId="61E271C7" w14:textId="77777777" w:rsidR="00ED29C1" w:rsidRDefault="00ED29C1" w:rsidP="00ED29C1">
      <w:pPr>
        <w:pStyle w:val="ListParagraph"/>
        <w:numPr>
          <w:ilvl w:val="2"/>
          <w:numId w:val="2"/>
        </w:numPr>
        <w:rPr>
          <w:color w:val="FF0000"/>
        </w:rPr>
      </w:pPr>
      <w:r>
        <w:rPr>
          <w:color w:val="FF0000"/>
        </w:rPr>
        <w:t>Evidence of clinical efficacy</w:t>
      </w:r>
    </w:p>
    <w:p w14:paraId="4733D707" w14:textId="77777777" w:rsidR="00ED29C1" w:rsidRDefault="00ED29C1" w:rsidP="00ED29C1">
      <w:pPr>
        <w:pStyle w:val="ListParagraph"/>
        <w:numPr>
          <w:ilvl w:val="3"/>
          <w:numId w:val="2"/>
        </w:numPr>
        <w:rPr>
          <w:color w:val="000000" w:themeColor="text1"/>
        </w:rPr>
      </w:pPr>
      <w:r w:rsidRPr="00616DC4">
        <w:rPr>
          <w:color w:val="000000" w:themeColor="text1"/>
        </w:rPr>
        <w:t>How is “clinical” defined in these contexts</w:t>
      </w:r>
    </w:p>
    <w:p w14:paraId="2ACD0B6D" w14:textId="77777777" w:rsidR="00ED29C1" w:rsidRDefault="00ED29C1" w:rsidP="00ED29C1">
      <w:pPr>
        <w:pStyle w:val="ListParagraph"/>
        <w:numPr>
          <w:ilvl w:val="3"/>
          <w:numId w:val="2"/>
        </w:numPr>
        <w:rPr>
          <w:color w:val="000000" w:themeColor="text1"/>
        </w:rPr>
      </w:pPr>
      <w:r>
        <w:rPr>
          <w:color w:val="000000" w:themeColor="text1"/>
        </w:rPr>
        <w:t>This is what is mainly missing from examples that I am finding</w:t>
      </w:r>
    </w:p>
    <w:p w14:paraId="173C0CF2" w14:textId="77777777" w:rsidR="00ED29C1" w:rsidRPr="009063D8"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 xml:space="preserve">Even though most Phase 2 trials declare a primary clinical end point and outcome threshold, they should 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75C96A2A" w14:textId="77777777" w:rsidR="00ED29C1" w:rsidRDefault="00ED29C1" w:rsidP="00ED29C1">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w:t>
      </w:r>
      <w:r w:rsidRPr="009063D8">
        <w:rPr>
          <w:color w:val="BF8F00" w:themeColor="accent4" w:themeShade="BF"/>
        </w:rPr>
        <w:lastRenderedPageBreak/>
        <w:t>not yet been demonstrated to improve decision making for phase III</w:t>
      </w:r>
    </w:p>
    <w:p w14:paraId="4AFACDAF" w14:textId="77777777" w:rsidR="00ED29C1" w:rsidRDefault="00ED29C1" w:rsidP="00ED29C1">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12B1994E" w14:textId="77777777" w:rsidR="00ED29C1" w:rsidRPr="00082D3C" w:rsidRDefault="00ED29C1" w:rsidP="00ED29C1">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4252F9F0" w14:textId="77777777" w:rsidR="00ED29C1" w:rsidRPr="00082D3C" w:rsidRDefault="00ED29C1" w:rsidP="00ED29C1">
      <w:pPr>
        <w:pStyle w:val="ListParagraph"/>
        <w:ind w:left="2880"/>
        <w:rPr>
          <w:color w:val="BF8F00" w:themeColor="accent4" w:themeShade="BF"/>
        </w:rPr>
      </w:pPr>
    </w:p>
    <w:p w14:paraId="044B334C" w14:textId="77777777" w:rsidR="00ED29C1" w:rsidRDefault="00ED29C1" w:rsidP="00ED29C1">
      <w:pPr>
        <w:pStyle w:val="ListParagraph"/>
        <w:numPr>
          <w:ilvl w:val="2"/>
          <w:numId w:val="2"/>
        </w:numPr>
        <w:rPr>
          <w:color w:val="000000" w:themeColor="text1"/>
        </w:rPr>
      </w:pPr>
      <w:r w:rsidRPr="0024327B">
        <w:rPr>
          <w:color w:val="000000" w:themeColor="text1"/>
        </w:rPr>
        <w:t>Side effects</w:t>
      </w:r>
      <w:r>
        <w:rPr>
          <w:color w:val="000000" w:themeColor="text1"/>
        </w:rPr>
        <w:t xml:space="preserve"> mapped</w:t>
      </w:r>
    </w:p>
    <w:p w14:paraId="53FBAC8C" w14:textId="77777777" w:rsidR="00ED29C1" w:rsidRDefault="00ED29C1" w:rsidP="00ED29C1">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79174AB3" w14:textId="77777777" w:rsidR="00ED29C1" w:rsidRPr="00A10FB6"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0D99BF0C" w14:textId="207534E7" w:rsidR="00ED29C1" w:rsidRPr="00A10FB6" w:rsidRDefault="00ED29C1" w:rsidP="00ED29C1">
      <w:pPr>
        <w:pStyle w:val="ListParagraph"/>
        <w:numPr>
          <w:ilvl w:val="3"/>
          <w:numId w:val="2"/>
        </w:numPr>
        <w:rPr>
          <w:color w:val="EA85C7"/>
        </w:rPr>
      </w:pPr>
      <w:r w:rsidRPr="00A10FB6">
        <w:rPr>
          <w:rFonts w:ascii="Segoe UI" w:hAnsi="Segoe UI" w:cs="Segoe UI"/>
          <w:color w:val="EA85C7"/>
          <w:sz w:val="27"/>
          <w:szCs w:val="27"/>
          <w:shd w:val="clear" w:color="auto" w:fill="FFFFFF"/>
        </w:rPr>
        <w:t>Safety is different in C</w:t>
      </w:r>
      <w:r w:rsidR="008975AB">
        <w:rPr>
          <w:rFonts w:ascii="Segoe UI" w:hAnsi="Segoe UI" w:cs="Segoe UI"/>
          <w:color w:val="EA85C7"/>
          <w:sz w:val="27"/>
          <w:szCs w:val="27"/>
          <w:shd w:val="clear" w:color="auto" w:fill="FFFFFF"/>
        </w:rPr>
        <w:t>N</w:t>
      </w:r>
      <w:r w:rsidRPr="00A10FB6">
        <w:rPr>
          <w:rFonts w:ascii="Segoe UI" w:hAnsi="Segoe UI" w:cs="Segoe UI"/>
          <w:color w:val="EA85C7"/>
          <w:sz w:val="27"/>
          <w:szCs w:val="27"/>
          <w:shd w:val="clear" w:color="auto" w:fill="FFFFFF"/>
        </w:rPr>
        <w:t xml:space="preserve">S because it impacts personality and behavior </w:t>
      </w:r>
    </w:p>
    <w:p w14:paraId="2DBAD5C3" w14:textId="2A48275E" w:rsidR="008975AB" w:rsidRPr="008975AB" w:rsidRDefault="00ED29C1" w:rsidP="008975AB">
      <w:pPr>
        <w:pStyle w:val="ListParagraph"/>
        <w:numPr>
          <w:ilvl w:val="3"/>
          <w:numId w:val="2"/>
        </w:numPr>
        <w:rPr>
          <w:color w:val="EA85C7"/>
        </w:rPr>
      </w:pPr>
      <w:r>
        <w:rPr>
          <w:rFonts w:ascii="Segoe UI" w:hAnsi="Segoe UI" w:cs="Segoe UI"/>
          <w:color w:val="EA85C7"/>
          <w:sz w:val="27"/>
          <w:szCs w:val="27"/>
          <w:shd w:val="clear" w:color="auto" w:fill="FFFFFF"/>
        </w:rPr>
        <w:t>Sometimes the side effects hit later or could have been given for longer or higher doses-lots of citations here</w:t>
      </w:r>
    </w:p>
    <w:p w14:paraId="4A63569E" w14:textId="77777777" w:rsidR="00ED29C1" w:rsidRPr="00284243" w:rsidRDefault="00ED29C1" w:rsidP="00ED29C1">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t xml:space="preserve">Population </w:t>
      </w:r>
    </w:p>
    <w:p w14:paraId="5FFEBC18" w14:textId="77777777" w:rsidR="00ED29C1" w:rsidRPr="00215294"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28"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4A82D69C" w14:textId="77777777" w:rsidR="00ED29C1" w:rsidRPr="009063D8" w:rsidRDefault="00ED29C1" w:rsidP="00ED29C1">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xml:space="preserve">, the study of an acute intervention might be expanded to include subacute injury subjects). Such broadening of inclusion criteria at the stage of Phase 3 investigation should be supported by preclinical data, indicating efficacy at corresponding intervention time frames, </w:t>
      </w:r>
      <w:r w:rsidRPr="00215294">
        <w:rPr>
          <w:rFonts w:ascii="Segoe UI" w:hAnsi="Segoe UI" w:cs="Segoe UI"/>
          <w:color w:val="B1F321"/>
          <w:sz w:val="27"/>
          <w:szCs w:val="27"/>
          <w:shd w:val="clear" w:color="auto" w:fill="FFFFFF"/>
        </w:rPr>
        <w:lastRenderedPageBreak/>
        <w:t>and preceded by examination in a separate Phase 2 study, where dose–response relationships could be adjusted to the specific pharmacokinetics or pharmacodynamics of the new, expanded patient population</w:t>
      </w:r>
    </w:p>
    <w:p w14:paraId="186FFC1C" w14:textId="77777777" w:rsidR="00ED29C1" w:rsidRDefault="00ED29C1" w:rsidP="00ED29C1">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1B27850E" w14:textId="77777777" w:rsidR="00ED29C1" w:rsidRPr="009063D8" w:rsidRDefault="00ED29C1" w:rsidP="00ED29C1">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w:t>
      </w:r>
    </w:p>
    <w:p w14:paraId="56283D7B" w14:textId="77777777" w:rsidR="00ED29C1" w:rsidRPr="00334948" w:rsidRDefault="00ED29C1" w:rsidP="00ED29C1">
      <w:pPr>
        <w:rPr>
          <w:color w:val="B1F321"/>
        </w:rPr>
      </w:pPr>
    </w:p>
    <w:p w14:paraId="60CB77E4" w14:textId="77777777" w:rsidR="00ED29C1" w:rsidRDefault="00ED29C1" w:rsidP="00ED29C1">
      <w:pPr>
        <w:pStyle w:val="ListParagraph"/>
        <w:ind w:left="0"/>
      </w:pPr>
      <w:r>
        <w:t>Bypass</w:t>
      </w:r>
    </w:p>
    <w:p w14:paraId="78C3485B" w14:textId="77777777" w:rsidR="00ED29C1" w:rsidRDefault="00ED29C1" w:rsidP="00ED29C1">
      <w:pPr>
        <w:pStyle w:val="ListParagraph"/>
        <w:numPr>
          <w:ilvl w:val="0"/>
          <w:numId w:val="2"/>
        </w:numPr>
        <w:rPr>
          <w:color w:val="70AD47" w:themeColor="accent6"/>
        </w:rPr>
      </w:pPr>
      <w:r w:rsidRPr="00C34C9C">
        <w:rPr>
          <w:color w:val="70AD47" w:themeColor="accent6"/>
        </w:rPr>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76BBC5CA" w14:textId="77777777" w:rsidR="00ED29C1" w:rsidRDefault="00ED29C1" w:rsidP="00ED29C1">
      <w:pPr>
        <w:pStyle w:val="ListParagraph"/>
        <w:numPr>
          <w:ilvl w:val="0"/>
          <w:numId w:val="2"/>
        </w:numPr>
        <w:rPr>
          <w:color w:val="000000" w:themeColor="text1"/>
        </w:rPr>
      </w:pPr>
      <w:r w:rsidRPr="00256FAC">
        <w:rPr>
          <w:color w:val="000000" w:themeColor="text1"/>
        </w:rPr>
        <w:t>Reasons for Bypass</w:t>
      </w:r>
    </w:p>
    <w:p w14:paraId="1C9FC49B" w14:textId="77777777" w:rsidR="00ED29C1" w:rsidRPr="004064FF" w:rsidRDefault="00ED29C1" w:rsidP="00ED29C1">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38462947" w14:textId="77777777" w:rsidR="00ED29C1" w:rsidRPr="00256FAC" w:rsidRDefault="00ED29C1" w:rsidP="00ED29C1">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29" w:anchor="b0670" w:history="1">
        <w:r w:rsidRPr="00256FAC">
          <w:rPr>
            <w:rStyle w:val="Hyperlink"/>
            <w:rFonts w:ascii="Georgia" w:hAnsi="Georgia"/>
            <w:color w:val="FFC000" w:themeColor="accent4"/>
            <w:sz w:val="27"/>
            <w:szCs w:val="27"/>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76AA60C1" w14:textId="77777777" w:rsidR="00ED29C1" w:rsidRPr="004064FF" w:rsidRDefault="00ED29C1" w:rsidP="00ED29C1">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014ED5C3" w14:textId="77777777" w:rsidR="00ED29C1" w:rsidRPr="00616DC4" w:rsidRDefault="00ED29C1" w:rsidP="00ED29C1">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486B40E1" w14:textId="77777777" w:rsidR="00ED29C1" w:rsidRPr="004064FF" w:rsidRDefault="00ED29C1" w:rsidP="00ED29C1">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55A4C391" w14:textId="77777777" w:rsidR="00ED29C1" w:rsidRPr="004064FF" w:rsidRDefault="00ED29C1" w:rsidP="00ED29C1">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2CEF7016" w14:textId="77777777" w:rsidR="00ED29C1" w:rsidRPr="00CB3209" w:rsidRDefault="00ED29C1" w:rsidP="00ED29C1">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78ABD0BC" w14:textId="77777777" w:rsidR="00ED29C1" w:rsidRPr="00195F1B" w:rsidRDefault="00ED29C1" w:rsidP="00ED29C1">
      <w:pPr>
        <w:pStyle w:val="ListParagraph"/>
        <w:numPr>
          <w:ilvl w:val="1"/>
          <w:numId w:val="2"/>
        </w:numPr>
        <w:rPr>
          <w:color w:val="A53147"/>
        </w:rPr>
      </w:pPr>
      <w:r w:rsidRPr="00F3770A">
        <w:rPr>
          <w:color w:val="A53147"/>
        </w:rPr>
        <w:t xml:space="preserve">Intense competition </w:t>
      </w:r>
    </w:p>
    <w:p w14:paraId="7273A6D8" w14:textId="77777777" w:rsidR="00ED29C1" w:rsidRDefault="00ED29C1" w:rsidP="00ED29C1">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59D491B2" w14:textId="77777777" w:rsidR="00ED29C1" w:rsidRDefault="00ED29C1" w:rsidP="00ED29C1">
      <w:pPr>
        <w:pStyle w:val="ListParagraph"/>
        <w:numPr>
          <w:ilvl w:val="1"/>
          <w:numId w:val="2"/>
        </w:numPr>
      </w:pPr>
      <w:r>
        <w:t xml:space="preserve">No trials in same drug/same indication-Use of inferential data </w:t>
      </w:r>
    </w:p>
    <w:p w14:paraId="4AE642CA" w14:textId="77777777" w:rsidR="00ED29C1" w:rsidRDefault="00ED29C1" w:rsidP="00ED29C1">
      <w:pPr>
        <w:pStyle w:val="ListParagraph"/>
        <w:numPr>
          <w:ilvl w:val="2"/>
          <w:numId w:val="2"/>
        </w:numPr>
      </w:pPr>
      <w:r>
        <w:t>Same indication/different but similar drug</w:t>
      </w:r>
    </w:p>
    <w:p w14:paraId="7E9D1326" w14:textId="77777777" w:rsidR="00ED29C1" w:rsidRPr="0024327B" w:rsidRDefault="00ED29C1" w:rsidP="00ED29C1">
      <w:pPr>
        <w:pStyle w:val="ListParagraph"/>
        <w:numPr>
          <w:ilvl w:val="3"/>
          <w:numId w:val="2"/>
        </w:numPr>
        <w:rPr>
          <w:color w:val="FF0000"/>
        </w:rPr>
      </w:pPr>
      <w:r w:rsidRPr="0024327B">
        <w:lastRenderedPageBreak/>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6AF49BDA" w14:textId="77777777" w:rsidR="00ED29C1" w:rsidRDefault="00ED29C1" w:rsidP="00ED29C1">
      <w:pPr>
        <w:pStyle w:val="ListParagraph"/>
        <w:numPr>
          <w:ilvl w:val="2"/>
          <w:numId w:val="2"/>
        </w:numPr>
      </w:pPr>
      <w:r>
        <w:t>Different but Similar indication/same drug</w:t>
      </w:r>
    </w:p>
    <w:p w14:paraId="450BEE8F" w14:textId="77777777" w:rsidR="00ED29C1" w:rsidRPr="00816B12" w:rsidRDefault="00ED29C1" w:rsidP="00ED29C1">
      <w:pPr>
        <w:pStyle w:val="ListParagraph"/>
        <w:numPr>
          <w:ilvl w:val="3"/>
          <w:numId w:val="2"/>
        </w:numPr>
      </w:pPr>
      <w:r>
        <w:rPr>
          <w:color w:val="A5A5A5" w:themeColor="accent3"/>
        </w:rPr>
        <w:t xml:space="preserve">Paradigm trial in cardiovascular </w:t>
      </w:r>
    </w:p>
    <w:p w14:paraId="75CBC13B" w14:textId="77777777" w:rsidR="00ED29C1" w:rsidRPr="00816B12" w:rsidRDefault="00ED29C1" w:rsidP="00ED29C1">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24C0FA1C" w14:textId="77777777" w:rsidR="00ED29C1" w:rsidRPr="00C34C9C" w:rsidRDefault="00ED29C1" w:rsidP="00ED29C1">
      <w:pPr>
        <w:pStyle w:val="ListParagraph"/>
        <w:numPr>
          <w:ilvl w:val="4"/>
          <w:numId w:val="2"/>
        </w:numPr>
      </w:pPr>
      <w:r>
        <w:rPr>
          <w:color w:val="A5A5A5" w:themeColor="accent3"/>
        </w:rPr>
        <w:t xml:space="preserve">Claims this saved 3 years development time </w:t>
      </w:r>
    </w:p>
    <w:p w14:paraId="1A47B973" w14:textId="77777777" w:rsidR="00ED29C1" w:rsidRPr="00C34C9C" w:rsidRDefault="00ED29C1" w:rsidP="00ED29C1">
      <w:pPr>
        <w:pStyle w:val="ListParagraph"/>
        <w:numPr>
          <w:ilvl w:val="3"/>
          <w:numId w:val="2"/>
        </w:numPr>
      </w:pPr>
      <w:r>
        <w:rPr>
          <w:color w:val="70AD47" w:themeColor="accent6"/>
        </w:rPr>
        <w:t xml:space="preserve">Minocycline trial </w:t>
      </w:r>
    </w:p>
    <w:p w14:paraId="4CA229DF" w14:textId="77777777" w:rsidR="00ED29C1" w:rsidRDefault="00ED29C1" w:rsidP="00ED29C1">
      <w:pPr>
        <w:pStyle w:val="ListParagraph"/>
        <w:numPr>
          <w:ilvl w:val="4"/>
          <w:numId w:val="2"/>
        </w:numPr>
        <w:rPr>
          <w:color w:val="70AD47" w:themeColor="accent6"/>
        </w:rPr>
      </w:pPr>
      <w:r w:rsidRPr="00C34C9C">
        <w:rPr>
          <w:color w:val="70AD47" w:themeColor="accent6"/>
        </w:rPr>
        <w:t>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multiple sclerosis, and schizophrenia that overall did not show significant clinical effects</w:t>
      </w:r>
      <w:r>
        <w:rPr>
          <w:color w:val="70AD47" w:themeColor="accent6"/>
        </w:rPr>
        <w:t>—Phase 3 was nonpositive</w:t>
      </w:r>
    </w:p>
    <w:p w14:paraId="042D3997" w14:textId="77777777" w:rsidR="00ED29C1" w:rsidRDefault="00ED29C1" w:rsidP="00ED29C1">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30" w:anchor="bib45" w:history="1">
        <w:r w:rsidRPr="00142C84">
          <w:rPr>
            <w:rStyle w:val="Hyperlink"/>
            <w:rFonts w:ascii="Georgia" w:hAnsi="Georgia"/>
            <w:color w:val="EB5BD7"/>
            <w:sz w:val="20"/>
            <w:szCs w:val="20"/>
            <w:shd w:val="clear" w:color="auto" w:fill="F5F5F5"/>
            <w:vertAlign w:val="superscript"/>
          </w:rPr>
          <w:t>45</w:t>
        </w:r>
      </w:hyperlink>
    </w:p>
    <w:p w14:paraId="560706B5" w14:textId="77777777" w:rsidR="00ED29C1" w:rsidRPr="009E260A" w:rsidRDefault="00ED29C1" w:rsidP="00ED29C1">
      <w:pPr>
        <w:pStyle w:val="ListParagraph"/>
        <w:numPr>
          <w:ilvl w:val="3"/>
          <w:numId w:val="2"/>
        </w:numPr>
        <w:rPr>
          <w:color w:val="2F6920"/>
        </w:rPr>
      </w:pPr>
      <w:r w:rsidRPr="009E260A">
        <w:rPr>
          <w:color w:val="2F6920"/>
        </w:rPr>
        <w:t>Development of a repurposed agent for use in the AD field could begin with a Phase 2 proof-of-concept and dosing study for AD, thus avoiding the time and expense of preclinical development and Phase 1.</w:t>
      </w:r>
    </w:p>
    <w:p w14:paraId="66993813" w14:textId="77777777" w:rsidR="00ED29C1" w:rsidRPr="00284243" w:rsidRDefault="00ED29C1" w:rsidP="00ED29C1">
      <w:pPr>
        <w:pStyle w:val="ListParagraph"/>
        <w:numPr>
          <w:ilvl w:val="4"/>
          <w:numId w:val="2"/>
        </w:numPr>
        <w:rPr>
          <w:color w:val="EB5BD7"/>
        </w:rPr>
      </w:pPr>
      <w:r>
        <w:rPr>
          <w:color w:val="2F6920"/>
        </w:rPr>
        <w:t>Suggest that we use repurpose by putting into p2 first</w:t>
      </w:r>
    </w:p>
    <w:p w14:paraId="1F092771" w14:textId="77777777" w:rsidR="00ED29C1" w:rsidRPr="00DB6F35" w:rsidRDefault="00ED29C1" w:rsidP="00ED29C1">
      <w:pPr>
        <w:pStyle w:val="ListParagraph"/>
        <w:numPr>
          <w:ilvl w:val="1"/>
          <w:numId w:val="2"/>
        </w:numPr>
        <w:rPr>
          <w:color w:val="000000" w:themeColor="text1"/>
        </w:rPr>
      </w:pPr>
      <w:r>
        <w:rPr>
          <w:color w:val="000000" w:themeColor="text1"/>
        </w:rPr>
        <w:t xml:space="preserve">“Flawed” trials in same drug/same indication </w:t>
      </w:r>
    </w:p>
    <w:p w14:paraId="3D3ADB2A" w14:textId="77777777" w:rsidR="00ED29C1" w:rsidRPr="00C3754A" w:rsidRDefault="00ED29C1" w:rsidP="00ED29C1">
      <w:pPr>
        <w:pStyle w:val="ListParagraph"/>
        <w:numPr>
          <w:ilvl w:val="2"/>
          <w:numId w:val="2"/>
        </w:numPr>
        <w:rPr>
          <w:color w:val="000000" w:themeColor="text1"/>
        </w:rPr>
      </w:pPr>
      <w:r w:rsidRPr="00C060FA">
        <w:rPr>
          <w:color w:val="000000" w:themeColor="text1"/>
        </w:rPr>
        <w:t>Too small</w:t>
      </w:r>
    </w:p>
    <w:p w14:paraId="15F6AE2E" w14:textId="77777777" w:rsidR="00ED29C1" w:rsidRPr="00C3754A" w:rsidRDefault="00ED29C1" w:rsidP="00ED29C1">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31" w:anchor="bib23" w:history="1">
        <w:r w:rsidRPr="00142C84">
          <w:rPr>
            <w:rStyle w:val="Hyperlink"/>
            <w:rFonts w:ascii="Georgia" w:hAnsi="Georgia"/>
            <w:color w:val="EB5BD7"/>
            <w:sz w:val="27"/>
            <w:szCs w:val="27"/>
            <w:shd w:val="clear" w:color="auto" w:fill="F5F5F5"/>
          </w:rPr>
          <w:t>23</w:t>
        </w:r>
      </w:hyperlink>
      <w:r w:rsidRPr="00142C84">
        <w:rPr>
          <w:rFonts w:ascii="Georgia" w:hAnsi="Georgia"/>
          <w:color w:val="EB5BD7"/>
          <w:sz w:val="27"/>
          <w:szCs w:val="27"/>
          <w:shd w:val="clear" w:color="auto" w:fill="F5F5F5"/>
        </w:rPr>
        <w:t>, </w:t>
      </w:r>
      <w:hyperlink r:id="rId32" w:anchor="bib25" w:history="1">
        <w:r w:rsidRPr="00142C84">
          <w:rPr>
            <w:rStyle w:val="Hyperlink"/>
            <w:rFonts w:ascii="Georgia" w:hAnsi="Georgia"/>
            <w:color w:val="EB5BD7"/>
            <w:sz w:val="27"/>
            <w:szCs w:val="27"/>
            <w:shd w:val="clear" w:color="auto" w:fill="F5F5F5"/>
          </w:rPr>
          <w:t>25</w:t>
        </w:r>
      </w:hyperlink>
    </w:p>
    <w:p w14:paraId="3384DEF9" w14:textId="77777777" w:rsidR="00ED29C1" w:rsidRDefault="00ED29C1" w:rsidP="00ED29C1">
      <w:pPr>
        <w:pStyle w:val="ListParagraph"/>
        <w:numPr>
          <w:ilvl w:val="3"/>
          <w:numId w:val="2"/>
        </w:numPr>
      </w:pPr>
      <w:r>
        <w:t>Phase 2a same drug/same indication</w:t>
      </w:r>
    </w:p>
    <w:p w14:paraId="0B6ABC25" w14:textId="77777777" w:rsidR="00ED29C1" w:rsidRPr="00C3754A" w:rsidRDefault="00ED29C1" w:rsidP="00ED29C1">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18C08813" w14:textId="77777777" w:rsidR="00ED29C1" w:rsidRPr="00C3754A" w:rsidRDefault="00ED29C1" w:rsidP="00ED29C1">
      <w:pPr>
        <w:pStyle w:val="ListParagraph"/>
        <w:numPr>
          <w:ilvl w:val="2"/>
          <w:numId w:val="2"/>
        </w:numPr>
        <w:rPr>
          <w:color w:val="FFC000"/>
        </w:rPr>
      </w:pPr>
      <w:r>
        <w:rPr>
          <w:rFonts w:ascii="Georgia" w:hAnsi="Georgia"/>
          <w:color w:val="000000" w:themeColor="text1"/>
          <w:sz w:val="27"/>
          <w:szCs w:val="27"/>
        </w:rPr>
        <w:t>Need more to reconcile</w:t>
      </w:r>
    </w:p>
    <w:p w14:paraId="2D30EFF5" w14:textId="77777777" w:rsidR="00ED29C1" w:rsidRDefault="00ED29C1" w:rsidP="00ED29C1">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972668A" w14:textId="77777777" w:rsidR="00ED29C1" w:rsidRDefault="00ED29C1" w:rsidP="00ED29C1">
      <w:pPr>
        <w:pStyle w:val="ListParagraph"/>
        <w:numPr>
          <w:ilvl w:val="2"/>
          <w:numId w:val="2"/>
        </w:numPr>
        <w:rPr>
          <w:color w:val="000000" w:themeColor="text1"/>
        </w:rPr>
      </w:pPr>
      <w:r w:rsidRPr="00D8493C">
        <w:rPr>
          <w:color w:val="000000" w:themeColor="text1"/>
        </w:rPr>
        <w:t>Bad outcom</w:t>
      </w:r>
      <w:r>
        <w:rPr>
          <w:color w:val="000000" w:themeColor="text1"/>
        </w:rPr>
        <w:t>es</w:t>
      </w:r>
    </w:p>
    <w:p w14:paraId="44D4A27C" w14:textId="77777777" w:rsidR="00ED29C1" w:rsidRDefault="00ED29C1" w:rsidP="00ED29C1">
      <w:pPr>
        <w:pStyle w:val="ListParagraph"/>
        <w:numPr>
          <w:ilvl w:val="3"/>
          <w:numId w:val="2"/>
        </w:numPr>
        <w:rPr>
          <w:color w:val="EA85C7"/>
        </w:rPr>
      </w:pPr>
      <w:r>
        <w:rPr>
          <w:color w:val="EA85C7"/>
        </w:rPr>
        <w:t>Better outcomes and more rationally designed and longer</w:t>
      </w:r>
    </w:p>
    <w:p w14:paraId="2C6A4D88" w14:textId="77777777" w:rsidR="00ED29C1" w:rsidRPr="00D8493C" w:rsidRDefault="00ED29C1" w:rsidP="00ED29C1">
      <w:pPr>
        <w:pStyle w:val="ListParagraph"/>
        <w:numPr>
          <w:ilvl w:val="3"/>
          <w:numId w:val="2"/>
        </w:numPr>
        <w:rPr>
          <w:color w:val="EA85C7"/>
        </w:rPr>
      </w:pPr>
      <w:r>
        <w:rPr>
          <w:color w:val="EA85C7"/>
        </w:rPr>
        <w:t>Bad biomarkers</w:t>
      </w:r>
    </w:p>
    <w:p w14:paraId="052D361F" w14:textId="77777777" w:rsidR="00ED29C1" w:rsidRPr="00A7660D" w:rsidRDefault="00ED29C1" w:rsidP="00ED29C1">
      <w:pPr>
        <w:pStyle w:val="ListParagraph"/>
        <w:numPr>
          <w:ilvl w:val="1"/>
          <w:numId w:val="2"/>
        </w:numPr>
      </w:pPr>
      <w:r w:rsidRPr="00A7660D">
        <w:t>Nonpositive on primary Phase 2b/ab same drug/same indication</w:t>
      </w:r>
    </w:p>
    <w:p w14:paraId="32820354" w14:textId="77777777" w:rsidR="00ED29C1" w:rsidRPr="004064FF" w:rsidRDefault="00ED29C1" w:rsidP="00ED29C1">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33"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34" w:anchor="b0660" w:history="1">
        <w:r w:rsidRPr="00474C8E">
          <w:rPr>
            <w:rStyle w:val="Hyperlink"/>
            <w:rFonts w:ascii="Georgia" w:hAnsi="Georgia"/>
            <w:color w:val="FFC000"/>
            <w:sz w:val="27"/>
            <w:szCs w:val="27"/>
          </w:rPr>
          <w:t>[132]</w:t>
        </w:r>
      </w:hyperlink>
      <w:r w:rsidRPr="00474C8E">
        <w:rPr>
          <w:rFonts w:ascii="Georgia" w:hAnsi="Georgia"/>
          <w:color w:val="FFC000"/>
          <w:sz w:val="27"/>
          <w:szCs w:val="27"/>
        </w:rPr>
        <w:t xml:space="preserve">. </w:t>
      </w:r>
    </w:p>
    <w:p w14:paraId="40C66C9B" w14:textId="77777777" w:rsidR="00ED29C1" w:rsidRPr="004064FF" w:rsidRDefault="00ED29C1" w:rsidP="00ED29C1">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17414DE7" w14:textId="77777777" w:rsidR="00ED29C1" w:rsidRPr="00DD2021" w:rsidRDefault="00ED29C1" w:rsidP="00ED29C1">
      <w:pPr>
        <w:pStyle w:val="ListParagraph"/>
        <w:numPr>
          <w:ilvl w:val="3"/>
          <w:numId w:val="2"/>
        </w:numPr>
        <w:rPr>
          <w:rFonts w:asciiTheme="minorHAnsi" w:hAnsiTheme="minorHAnsi"/>
          <w:color w:val="FFC000"/>
        </w:rPr>
      </w:pPr>
      <w:r>
        <w:rPr>
          <w:rFonts w:asciiTheme="minorHAnsi" w:hAnsiTheme="minorHAnsi"/>
          <w:color w:val="806000" w:themeColor="accent4" w:themeShade="80"/>
        </w:rPr>
        <w:lastRenderedPageBreak/>
        <w:t>Phase 2 was initially for safety then modified primary to efficacy</w:t>
      </w:r>
    </w:p>
    <w:p w14:paraId="3F56575B" w14:textId="77777777" w:rsidR="00ED29C1" w:rsidRPr="00DD2021" w:rsidRDefault="00ED29C1" w:rsidP="00ED29C1">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6E621FFD" w14:textId="77777777" w:rsidR="00ED29C1" w:rsidRPr="00DD2021" w:rsidRDefault="00ED29C1" w:rsidP="00ED29C1">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45721642" w14:textId="77777777" w:rsidR="00ED29C1" w:rsidRPr="00DD2021" w:rsidRDefault="00ED29C1" w:rsidP="00ED29C1">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44CCCACD" w14:textId="77777777" w:rsidR="00ED29C1" w:rsidRPr="007D4E2F" w:rsidRDefault="00ED29C1" w:rsidP="00ED29C1">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7F8CF8BB" w14:textId="77777777" w:rsidR="00ED29C1" w:rsidRPr="00231838" w:rsidRDefault="00ED29C1" w:rsidP="00ED29C1">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5E2F0B1A" w14:textId="77777777" w:rsidR="00ED29C1" w:rsidRPr="007D4E2F" w:rsidRDefault="00ED29C1" w:rsidP="00ED29C1">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4DC9D74F" w14:textId="77777777" w:rsidR="00ED29C1" w:rsidRDefault="00ED29C1" w:rsidP="00ED29C1">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5355DCFF"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200C00AD" w14:textId="77777777" w:rsidR="00ED29C1" w:rsidRDefault="00ED29C1" w:rsidP="00ED29C1">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07829EC1"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3911048A"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5CE80556"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Significant on one primary biomarker analysis but not clinical endpoints</w:t>
      </w:r>
    </w:p>
    <w:p w14:paraId="4C21A0F6" w14:textId="77777777" w:rsidR="00ED29C1" w:rsidRDefault="00ED29C1" w:rsidP="00ED29C1">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4128ECB6" w14:textId="77777777" w:rsidR="00ED29C1" w:rsidRDefault="00ED29C1" w:rsidP="00ED29C1">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5A0DD8CF" w14:textId="77777777" w:rsidR="00ED29C1" w:rsidRPr="002D4776" w:rsidRDefault="00ED29C1" w:rsidP="00ED29C1">
      <w:pPr>
        <w:pStyle w:val="ListParagraph"/>
        <w:numPr>
          <w:ilvl w:val="2"/>
          <w:numId w:val="2"/>
        </w:numPr>
        <w:rPr>
          <w:color w:val="BF8F00" w:themeColor="accent4" w:themeShade="BF"/>
        </w:rPr>
      </w:pPr>
      <w:r>
        <w:rPr>
          <w:color w:val="BF8F00" w:themeColor="accent4" w:themeShade="BF"/>
        </w:rPr>
        <w:t>Atorvastatin</w:t>
      </w:r>
    </w:p>
    <w:p w14:paraId="60435D1B" w14:textId="77777777" w:rsidR="00ED29C1" w:rsidRPr="00890123" w:rsidRDefault="00ED29C1" w:rsidP="00ED29C1">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1357C1D5" w14:textId="77777777" w:rsidR="00ED29C1" w:rsidRDefault="00ED29C1" w:rsidP="00ED29C1">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28B3C6DF" w14:textId="77777777" w:rsidR="00ED29C1" w:rsidRPr="00DB6F35" w:rsidRDefault="00ED29C1" w:rsidP="00ED29C1">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35"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xml:space="preserve"> similar to myelin basic protein) seems </w:t>
      </w:r>
      <w:r w:rsidRPr="00002A63">
        <w:rPr>
          <w:rFonts w:ascii="Georgia" w:hAnsi="Georgia"/>
          <w:color w:val="00B0F0"/>
          <w:sz w:val="27"/>
          <w:szCs w:val="27"/>
        </w:rPr>
        <w:lastRenderedPageBreak/>
        <w:t>questionable based on a post-hoc, HLA-stratified subgroup of 20 patients.</w:t>
      </w:r>
      <w:hyperlink r:id="rId36"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13E11F39" w14:textId="77777777" w:rsidR="00ED29C1" w:rsidRDefault="00ED29C1" w:rsidP="00ED29C1">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3E7788C0" w14:textId="77777777" w:rsidR="00ED29C1" w:rsidRDefault="00ED29C1" w:rsidP="00ED29C1">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0AC60CB0" w14:textId="77777777" w:rsidR="00ED29C1" w:rsidRPr="009063D8" w:rsidRDefault="00ED29C1" w:rsidP="00ED29C1">
      <w:pPr>
        <w:pStyle w:val="ListParagraph"/>
        <w:numPr>
          <w:ilvl w:val="3"/>
          <w:numId w:val="2"/>
        </w:numPr>
        <w:rPr>
          <w:color w:val="BF8F00" w:themeColor="accent4" w:themeShade="BF"/>
        </w:rPr>
      </w:pPr>
      <w:r w:rsidRPr="009063D8">
        <w:rPr>
          <w:color w:val="BF8F00" w:themeColor="accent4" w:themeShade="BF"/>
        </w:rPr>
        <w:t>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fraught with risks in terms of generalization to the original patient population, overestimation of effect size, and biased selection of factors for analyses</w:t>
      </w:r>
    </w:p>
    <w:p w14:paraId="6AE174BB" w14:textId="77777777" w:rsidR="00ED29C1" w:rsidRPr="00C3754A" w:rsidRDefault="00ED29C1" w:rsidP="00ED29C1">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66481DFF" w14:textId="77777777" w:rsidR="00ED29C1" w:rsidRDefault="00ED29C1" w:rsidP="00ED29C1">
      <w:r>
        <w:t>Type of Phase 3 to account for bypass conditions</w:t>
      </w:r>
    </w:p>
    <w:p w14:paraId="77B3A769" w14:textId="77777777" w:rsidR="00ED29C1" w:rsidRDefault="00ED29C1" w:rsidP="00ED29C1">
      <w:pPr>
        <w:pStyle w:val="ListParagraph"/>
        <w:numPr>
          <w:ilvl w:val="0"/>
          <w:numId w:val="2"/>
        </w:numPr>
      </w:pPr>
      <w:r>
        <w:t>Phase 3 with early stopping “Adaptive design”</w:t>
      </w:r>
    </w:p>
    <w:p w14:paraId="422A56F0" w14:textId="77777777" w:rsidR="00ED29C1" w:rsidRPr="00816B12" w:rsidRDefault="00ED29C1" w:rsidP="00ED29C1">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6D560F53" w14:textId="77777777" w:rsidR="00ED29C1" w:rsidRPr="00816B12" w:rsidRDefault="00ED29C1" w:rsidP="00ED29C1">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1996D0B3" w14:textId="77777777" w:rsidR="00ED29C1" w:rsidRPr="00816B12" w:rsidRDefault="00ED29C1" w:rsidP="00ED29C1">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off of 33 patients without phase 2 but stopped after 450 patients randomized because of excess harm and </w:t>
      </w:r>
      <w:proofErr w:type="gramStart"/>
      <w:r>
        <w:rPr>
          <w:rFonts w:ascii="Arial" w:hAnsi="Arial" w:cs="Arial"/>
          <w:color w:val="A5A5A5" w:themeColor="accent3"/>
          <w:sz w:val="20"/>
          <w:szCs w:val="20"/>
          <w:bdr w:val="none" w:sz="0" w:space="0" w:color="auto" w:frame="1"/>
          <w:shd w:val="clear" w:color="auto" w:fill="FFFFFF"/>
        </w:rPr>
        <w:t>futility</w:t>
      </w:r>
      <w:proofErr w:type="gramEnd"/>
      <w:r>
        <w:rPr>
          <w:rFonts w:ascii="Arial" w:hAnsi="Arial" w:cs="Arial"/>
          <w:color w:val="A5A5A5" w:themeColor="accent3"/>
          <w:sz w:val="20"/>
          <w:szCs w:val="20"/>
          <w:bdr w:val="none" w:sz="0" w:space="0" w:color="auto" w:frame="1"/>
          <w:shd w:val="clear" w:color="auto" w:fill="FFFFFF"/>
        </w:rPr>
        <w:t xml:space="preserve"> </w:t>
      </w:r>
    </w:p>
    <w:p w14:paraId="49D12C15" w14:textId="77777777" w:rsidR="00ED29C1" w:rsidRDefault="00ED29C1" w:rsidP="00ED29C1">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7894FF49" w14:textId="77777777" w:rsidR="00ED29C1" w:rsidRDefault="00ED29C1" w:rsidP="00ED29C1">
      <w:pPr>
        <w:pStyle w:val="ListParagraph"/>
        <w:numPr>
          <w:ilvl w:val="0"/>
          <w:numId w:val="2"/>
        </w:numPr>
      </w:pPr>
      <w:r>
        <w:t xml:space="preserve">Pragmatic Phase 3 </w:t>
      </w:r>
    </w:p>
    <w:p w14:paraId="071295AC" w14:textId="77777777" w:rsidR="00ED29C1" w:rsidRPr="00151026" w:rsidRDefault="00ED29C1" w:rsidP="00ED29C1">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6F04AE97" w14:textId="77777777" w:rsidR="00ED29C1" w:rsidRPr="00151026" w:rsidRDefault="00ED29C1" w:rsidP="00ED29C1">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21AABF28" w14:textId="77777777" w:rsidR="00ED29C1" w:rsidRPr="00151026" w:rsidRDefault="00ED29C1" w:rsidP="00ED29C1">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2E743561" w14:textId="77777777" w:rsidR="00ED29C1" w:rsidRDefault="00ED29C1" w:rsidP="00ED29C1">
      <w:pPr>
        <w:pStyle w:val="ListParagraph"/>
        <w:numPr>
          <w:ilvl w:val="0"/>
          <w:numId w:val="2"/>
        </w:numPr>
      </w:pPr>
      <w:r>
        <w:t>Normal Phase 3</w:t>
      </w:r>
    </w:p>
    <w:p w14:paraId="3B308788" w14:textId="77777777" w:rsidR="00ED29C1" w:rsidRDefault="00ED29C1" w:rsidP="00ED29C1">
      <w:pPr>
        <w:pStyle w:val="ListParagraph"/>
        <w:numPr>
          <w:ilvl w:val="0"/>
          <w:numId w:val="2"/>
        </w:numPr>
      </w:pPr>
      <w:r>
        <w:t>Out of scope</w:t>
      </w:r>
    </w:p>
    <w:p w14:paraId="4FCC3636" w14:textId="77777777" w:rsidR="00ED29C1" w:rsidRDefault="00ED29C1" w:rsidP="00ED29C1">
      <w:pPr>
        <w:pStyle w:val="ListParagraph"/>
        <w:numPr>
          <w:ilvl w:val="1"/>
          <w:numId w:val="2"/>
        </w:numPr>
      </w:pPr>
      <w:r>
        <w:lastRenderedPageBreak/>
        <w:t xml:space="preserve">Phase 2/3 </w:t>
      </w:r>
    </w:p>
    <w:p w14:paraId="68488C3B" w14:textId="77777777" w:rsidR="00ED29C1" w:rsidRPr="00F83A6E" w:rsidRDefault="00ED29C1" w:rsidP="00ED29C1">
      <w:pPr>
        <w:pStyle w:val="ListParagraph"/>
        <w:numPr>
          <w:ilvl w:val="2"/>
          <w:numId w:val="2"/>
        </w:numPr>
      </w:pPr>
      <w:r>
        <w:rPr>
          <w:color w:val="A5A5A5" w:themeColor="accent3"/>
        </w:rPr>
        <w:t xml:space="preserve">Talks about it as a viable option </w:t>
      </w:r>
    </w:p>
    <w:p w14:paraId="4238B2BD" w14:textId="77777777" w:rsidR="00ED29C1" w:rsidRDefault="00000000" w:rsidP="00ED29C1">
      <w:pPr>
        <w:pStyle w:val="ListParagraph"/>
        <w:numPr>
          <w:ilvl w:val="2"/>
          <w:numId w:val="2"/>
        </w:numPr>
      </w:pPr>
      <w:hyperlink r:id="rId37" w:history="1">
        <w:r w:rsidR="00ED29C1" w:rsidRPr="00D92F00">
          <w:rPr>
            <w:rStyle w:val="Hyperlink"/>
          </w:rPr>
          <w:t>https://link.springer.com/content/pdf/10.1007/s10985-007-9049-x.pdf</w:t>
        </w:r>
      </w:hyperlink>
    </w:p>
    <w:p w14:paraId="142DC771" w14:textId="77777777" w:rsidR="00ED29C1" w:rsidRDefault="00ED29C1" w:rsidP="00ED29C1">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Pr>
          <w:color w:val="2F6920"/>
        </w:rPr>
        <w:t>An intensive</w:t>
      </w:r>
      <w:r w:rsidRPr="009E260A">
        <w:rPr>
          <w:color w:val="2F6920"/>
        </w:rPr>
        <w:t xml:space="preserve"> study of novel study designs will be required to understand their appropriate role within the AD trial setting and potential for drug development acceleration.</w:t>
      </w:r>
    </w:p>
    <w:p w14:paraId="3B48F82B" w14:textId="77777777" w:rsidR="00ED29C1" w:rsidRDefault="00ED29C1" w:rsidP="00ED29C1">
      <w:pPr>
        <w:pStyle w:val="ListParagraph"/>
        <w:numPr>
          <w:ilvl w:val="0"/>
          <w:numId w:val="2"/>
        </w:numPr>
      </w:pPr>
      <w:r>
        <w:t xml:space="preserve">In addition, the phase labels have begun to lose their meaning. Phase 2 trials will focus on safety, phase 1 trials will expand into </w:t>
      </w:r>
      <w:commentRangeStart w:id="1"/>
      <w:r>
        <w:t>efficacy</w:t>
      </w:r>
      <w:commentRangeEnd w:id="1"/>
      <w:r>
        <w:rPr>
          <w:rStyle w:val="CommentReference"/>
        </w:rPr>
        <w:commentReference w:id="1"/>
      </w:r>
      <w:r>
        <w:t>.</w:t>
      </w:r>
    </w:p>
    <w:p w14:paraId="79655359" w14:textId="77777777" w:rsidR="00ED29C1" w:rsidRDefault="00ED29C1" w:rsidP="00ED29C1">
      <w:pPr>
        <w:pStyle w:val="ListParagraph"/>
      </w:pPr>
    </w:p>
    <w:p w14:paraId="001A28F4" w14:textId="77777777" w:rsidR="000B4596" w:rsidRDefault="000B4596"/>
    <w:sectPr w:rsidR="000B4596"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15T13:53:00Z" w:initials="HM">
    <w:p w14:paraId="31D17327" w14:textId="77777777" w:rsidR="009B734C" w:rsidRDefault="009B734C" w:rsidP="009B734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4B3B6E4B" w14:textId="77777777" w:rsidR="009B734C" w:rsidRDefault="009B734C" w:rsidP="009B734C"/>
  </w:comment>
  <w:comment w:id="1" w:author="Hannah Moyer" w:date="2023-03-07T11:21:00Z" w:initials="HM">
    <w:p w14:paraId="3F3B7358" w14:textId="77777777" w:rsidR="00ED29C1" w:rsidRDefault="00ED29C1" w:rsidP="00ED29C1">
      <w:r>
        <w:rPr>
          <w:rStyle w:val="CommentReference"/>
        </w:rPr>
        <w:annotationRef/>
      </w:r>
      <w:r>
        <w:rPr>
          <w:sz w:val="20"/>
          <w:szCs w:val="20"/>
        </w:rPr>
        <w:t>would be interesting to look at the history of using phase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B6E4B" w15:done="0"/>
  <w15:commentEx w15:paraId="3F3B7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74B1" w16cex:dateUtc="2023-03-15T17:53:00Z"/>
  <w16cex:commentExtensible w16cex:durableId="27B19CC9" w16cex:dateUtc="2023-03-0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B6E4B" w16cid:durableId="27BC74B1"/>
  <w16cid:commentId w16cid:paraId="3F3B7358" w16cid:durableId="27B19C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131337">
    <w:abstractNumId w:val="2"/>
  </w:num>
  <w:num w:numId="2" w16cid:durableId="504396512">
    <w:abstractNumId w:val="0"/>
  </w:num>
  <w:num w:numId="3" w16cid:durableId="7998781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C1"/>
    <w:rsid w:val="00030B25"/>
    <w:rsid w:val="000B4596"/>
    <w:rsid w:val="001034AE"/>
    <w:rsid w:val="00142E9D"/>
    <w:rsid w:val="001C7502"/>
    <w:rsid w:val="001D7BBF"/>
    <w:rsid w:val="001F1D0C"/>
    <w:rsid w:val="00221CEE"/>
    <w:rsid w:val="00266302"/>
    <w:rsid w:val="002F71EA"/>
    <w:rsid w:val="00387D11"/>
    <w:rsid w:val="003A71BA"/>
    <w:rsid w:val="003C2917"/>
    <w:rsid w:val="003E6F03"/>
    <w:rsid w:val="004163D2"/>
    <w:rsid w:val="00417583"/>
    <w:rsid w:val="00481A25"/>
    <w:rsid w:val="004F2A91"/>
    <w:rsid w:val="0051353A"/>
    <w:rsid w:val="00531D2C"/>
    <w:rsid w:val="005376B8"/>
    <w:rsid w:val="00581A68"/>
    <w:rsid w:val="00595C9B"/>
    <w:rsid w:val="005B7053"/>
    <w:rsid w:val="005D1785"/>
    <w:rsid w:val="0060759E"/>
    <w:rsid w:val="00636053"/>
    <w:rsid w:val="00655767"/>
    <w:rsid w:val="00745613"/>
    <w:rsid w:val="00756DA9"/>
    <w:rsid w:val="00801A78"/>
    <w:rsid w:val="008327F5"/>
    <w:rsid w:val="00843EB1"/>
    <w:rsid w:val="00881D3C"/>
    <w:rsid w:val="008964CF"/>
    <w:rsid w:val="008975AB"/>
    <w:rsid w:val="008B3787"/>
    <w:rsid w:val="00927ED9"/>
    <w:rsid w:val="00946410"/>
    <w:rsid w:val="009A5F41"/>
    <w:rsid w:val="009B6C2F"/>
    <w:rsid w:val="009B734C"/>
    <w:rsid w:val="009F0618"/>
    <w:rsid w:val="00A05916"/>
    <w:rsid w:val="00A22983"/>
    <w:rsid w:val="00A7660D"/>
    <w:rsid w:val="00B62337"/>
    <w:rsid w:val="00B75D5D"/>
    <w:rsid w:val="00B96919"/>
    <w:rsid w:val="00BE73F0"/>
    <w:rsid w:val="00BF66C9"/>
    <w:rsid w:val="00C54586"/>
    <w:rsid w:val="00C961B4"/>
    <w:rsid w:val="00D6398B"/>
    <w:rsid w:val="00DB5588"/>
    <w:rsid w:val="00E60D5B"/>
    <w:rsid w:val="00E86827"/>
    <w:rsid w:val="00E959BB"/>
    <w:rsid w:val="00EC55ED"/>
    <w:rsid w:val="00ED29C1"/>
    <w:rsid w:val="00EF64FA"/>
    <w:rsid w:val="00F7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F252"/>
  <w14:defaultImageDpi w14:val="32767"/>
  <w15:chartTrackingRefBased/>
  <w15:docId w15:val="{5BA3255C-7070-3E46-9040-E4C54A71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29C1"/>
    <w:rPr>
      <w:rFonts w:ascii="Times New Roman" w:eastAsia="Times New Roman" w:hAnsi="Times New Roman" w:cs="Times New Roman"/>
    </w:rPr>
  </w:style>
  <w:style w:type="paragraph" w:styleId="Heading1">
    <w:name w:val="heading 1"/>
    <w:basedOn w:val="Normal"/>
    <w:link w:val="Heading1Char"/>
    <w:uiPriority w:val="9"/>
    <w:qFormat/>
    <w:rsid w:val="00C5458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C1"/>
    <w:pPr>
      <w:ind w:left="720"/>
      <w:contextualSpacing/>
    </w:pPr>
  </w:style>
  <w:style w:type="character" w:styleId="CommentReference">
    <w:name w:val="annotation reference"/>
    <w:basedOn w:val="DefaultParagraphFont"/>
    <w:semiHidden/>
    <w:unhideWhenUsed/>
    <w:qFormat/>
    <w:rsid w:val="00ED29C1"/>
    <w:rPr>
      <w:sz w:val="16"/>
      <w:szCs w:val="16"/>
    </w:rPr>
  </w:style>
  <w:style w:type="character" w:styleId="Hyperlink">
    <w:name w:val="Hyperlink"/>
    <w:basedOn w:val="DefaultParagraphFont"/>
    <w:uiPriority w:val="99"/>
    <w:unhideWhenUsed/>
    <w:rsid w:val="00ED29C1"/>
    <w:rPr>
      <w:color w:val="0563C1" w:themeColor="hyperlink"/>
      <w:u w:val="single"/>
    </w:rPr>
  </w:style>
  <w:style w:type="paragraph" w:styleId="NormalWeb">
    <w:name w:val="Normal (Web)"/>
    <w:basedOn w:val="Normal"/>
    <w:uiPriority w:val="99"/>
    <w:unhideWhenUsed/>
    <w:rsid w:val="00ED29C1"/>
    <w:pPr>
      <w:spacing w:before="100" w:beforeAutospacing="1" w:after="100" w:afterAutospacing="1"/>
    </w:pPr>
  </w:style>
  <w:style w:type="paragraph" w:customStyle="1" w:styleId="p">
    <w:name w:val="p"/>
    <w:basedOn w:val="Normal"/>
    <w:rsid w:val="00ED29C1"/>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C5458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C54586"/>
  </w:style>
  <w:style w:type="character" w:styleId="UnresolvedMention">
    <w:name w:val="Unresolved Mention"/>
    <w:basedOn w:val="DefaultParagraphFont"/>
    <w:uiPriority w:val="99"/>
    <w:rsid w:val="009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14656566.2019.1654998?casa_token=uJigJo75aDsAAAAA%3A2BAWszFVVjbwQ_-LjaKfD9iEeXc6p55SSDPwDjVdTBAtzDxmjGYlKPCwRgUsq22sgzU0SkmOcA9N" TargetMode="External"/><Relationship Id="rId18" Type="http://schemas.openxmlformats.org/officeDocument/2006/relationships/hyperlink" Target="https://pubmed.ncbi.nlm.nih.gov/31714631/" TargetMode="External"/><Relationship Id="rId26" Type="http://schemas.microsoft.com/office/2016/09/relationships/commentsIds" Target="commentsIds.xml"/><Relationship Id="rId39" Type="http://schemas.microsoft.com/office/2011/relationships/people" Target="people.xml"/><Relationship Id="rId21" Type="http://schemas.openxmlformats.org/officeDocument/2006/relationships/hyperlink" Target="https://www.sciencedirect.com/science/article/pii/S0960076015301357?casa_token=I0wKYzjR6GgAAAAA:ZAsV3Yew8H56qqZWZR8R7nESP6eNo41J9Epbm2XHRWNg--U5xRd2CC2BB8Y_uWOwkSshcmKuyA" TargetMode="External"/><Relationship Id="rId34" Type="http://schemas.openxmlformats.org/officeDocument/2006/relationships/hyperlink" Target="https://www.sciencedirect.com/science/article/pii/S000629521830409X" TargetMode="External"/><Relationship Id="rId7" Type="http://schemas.openxmlformats.org/officeDocument/2006/relationships/hyperlink" Target="https://www.sciencedirect.com/science/article/pii/S0896627314009052" TargetMode="External"/><Relationship Id="rId12" Type="http://schemas.openxmlformats.org/officeDocument/2006/relationships/hyperlink" Target="https://www.ncbi.nlm.nih.gov/pmc/articles/PMC5866992/" TargetMode="External"/><Relationship Id="rId17" Type="http://schemas.openxmlformats.org/officeDocument/2006/relationships/hyperlink" Target="https://pubmed.ncbi.nlm.nih.gov/34940927/" TargetMode="External"/><Relationship Id="rId25" Type="http://schemas.microsoft.com/office/2011/relationships/commentsExtended" Target="commentsExtended.xml"/><Relationship Id="rId33" Type="http://schemas.openxmlformats.org/officeDocument/2006/relationships/hyperlink" Target="https://www.sciencedirect.com/topics/pharmacology-toxicology-and-pharmaceutical-science/tarenflurbi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tent.iospress.com/articles/journal-of-huntingtons-disease/jhd170245" TargetMode="External"/><Relationship Id="rId20" Type="http://schemas.openxmlformats.org/officeDocument/2006/relationships/hyperlink" Target="https://pubmed.ncbi.nlm.nih.gov/26274493/" TargetMode="External"/><Relationship Id="rId29" Type="http://schemas.openxmlformats.org/officeDocument/2006/relationships/hyperlink" Target="https://www.sciencedirect.com/science/article/pii/S000629521830409X" TargetMode="External"/><Relationship Id="rId1" Type="http://schemas.openxmlformats.org/officeDocument/2006/relationships/numbering" Target="numbering.xml"/><Relationship Id="rId6" Type="http://schemas.openxmlformats.org/officeDocument/2006/relationships/hyperlink" Target="file:///Users/hannahmoyer/Downloads/Mehta%20ExpOpinInvestDrug17.pdf" TargetMode="External"/><Relationship Id="rId11" Type="http://schemas.openxmlformats.org/officeDocument/2006/relationships/hyperlink" Target="https://www.hindawi.com/journals/ijad/2020/5380346/" TargetMode="External"/><Relationship Id="rId24" Type="http://schemas.openxmlformats.org/officeDocument/2006/relationships/comments" Target="comments.xml"/><Relationship Id="rId32" Type="http://schemas.openxmlformats.org/officeDocument/2006/relationships/hyperlink" Target="https://www.sciencedirect.com/science/article/pii/S1474442214701292?casa_token=95kNStRGpFgAAAAA:yuGR0tTC_e4DFBjJRPJlVBU1ioDPKsQ0H1bzJl1zPg8r5N_SQqmYrBiGnW37AF_olfnDBLSa7Yg" TargetMode="External"/><Relationship Id="rId37" Type="http://schemas.openxmlformats.org/officeDocument/2006/relationships/hyperlink" Target="https://link.springer.com/content/pdf/10.1007/s10985-007-9049-x.pdf" TargetMode="External"/><Relationship Id="rId40" Type="http://schemas.openxmlformats.org/officeDocument/2006/relationships/theme" Target="theme/theme1.xml"/><Relationship Id="rId5" Type="http://schemas.openxmlformats.org/officeDocument/2006/relationships/hyperlink" Target="https://www.ncbi.nlm.nih.gov/pmc/articles/PMC6041887/" TargetMode="External"/><Relationship Id="rId15" Type="http://schemas.openxmlformats.org/officeDocument/2006/relationships/hyperlink" Target="https://www.tandfonline.com/doi/full/10.1586/17512433.2015.1034690" TargetMode="External"/><Relationship Id="rId23" Type="http://schemas.openxmlformats.org/officeDocument/2006/relationships/hyperlink" Target="https://link.springer.com/article/10.1007/s13311-022-01271-2" TargetMode="External"/><Relationship Id="rId28" Type="http://schemas.openxmlformats.org/officeDocument/2006/relationships/hyperlink" Target="https://www.nature.com/articles/3102010" TargetMode="External"/><Relationship Id="rId36" Type="http://schemas.openxmlformats.org/officeDocument/2006/relationships/hyperlink" Target="https://www.sciencedirect.com/science/article/pii/S1474442214702649" TargetMode="External"/><Relationship Id="rId10" Type="http://schemas.openxmlformats.org/officeDocument/2006/relationships/hyperlink" Target="https://pubmed.ncbi.nlm.nih.gov/33486115/" TargetMode="External"/><Relationship Id="rId19" Type="http://schemas.openxmlformats.org/officeDocument/2006/relationships/hyperlink" Target="https://www.jstor.org/stable/10.20851/j.ctt1t3055m.19" TargetMode="External"/><Relationship Id="rId31" Type="http://schemas.openxmlformats.org/officeDocument/2006/relationships/hyperlink" Target="https://www.sciencedirect.com/science/article/pii/S1474442214701292?casa_token=95kNStRGpFgAAAAA:yuGR0tTC_e4DFBjJRPJlVBU1ioDPKsQ0H1bzJl1zPg8r5N_SQqmYrBiGnW37AF_olfnDBLSa7Yg" TargetMode="External"/><Relationship Id="rId4" Type="http://schemas.openxmlformats.org/officeDocument/2006/relationships/webSettings" Target="webSettings.xml"/><Relationship Id="rId9" Type="http://schemas.openxmlformats.org/officeDocument/2006/relationships/hyperlink" Target="https://pubmed.ncbi.nlm.nih.gov/35910671/" TargetMode="External"/><Relationship Id="rId14" Type="http://schemas.openxmlformats.org/officeDocument/2006/relationships/hyperlink" Target="https://jim.bmj.com/content/68/6/1135.abstract" TargetMode="External"/><Relationship Id="rId22" Type="http://schemas.openxmlformats.org/officeDocument/2006/relationships/hyperlink" Target="https://www.ncbi.nlm.nih.gov/pmc/articles/PMC3351877/" TargetMode="External"/><Relationship Id="rId27" Type="http://schemas.microsoft.com/office/2018/08/relationships/commentsExtensible" Target="commentsExtensible.xml"/><Relationship Id="rId30" Type="http://schemas.openxmlformats.org/officeDocument/2006/relationships/hyperlink" Target="https://www.sciencedirect.com/science/article/pii/S1474442214701292?casa_token=95kNStRGpFgAAAAA:yuGR0tTC_e4DFBjJRPJlVBU1ioDPKsQ0H1bzJl1zPg8r5N_SQqmYrBiGnW37AF_olfnDBLSa7Yg" TargetMode="External"/><Relationship Id="rId35" Type="http://schemas.openxmlformats.org/officeDocument/2006/relationships/hyperlink" Target="https://www.sciencedirect.com/topics/medicine-and-dentistry/synthetic-peptide" TargetMode="External"/><Relationship Id="rId8" Type="http://schemas.openxmlformats.org/officeDocument/2006/relationships/hyperlink" Target="https://pubmed.ncbi.nlm.nih.gov/3458149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6</cp:revision>
  <dcterms:created xsi:type="dcterms:W3CDTF">2023-03-19T21:13:00Z</dcterms:created>
  <dcterms:modified xsi:type="dcterms:W3CDTF">2023-04-17T01:07:00Z</dcterms:modified>
</cp:coreProperties>
</file>