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E037" w14:textId="77777777" w:rsidR="007769B1" w:rsidRDefault="007769B1" w:rsidP="007769B1">
      <w:pPr>
        <w:rPr>
          <w:u w:val="single"/>
        </w:rPr>
      </w:pPr>
      <w:r w:rsidRPr="002274C2">
        <w:rPr>
          <w:u w:val="single"/>
        </w:rPr>
        <w:t xml:space="preserve">Sample of Index </w:t>
      </w:r>
      <w:r>
        <w:rPr>
          <w:u w:val="single"/>
        </w:rPr>
        <w:t>P</w:t>
      </w:r>
      <w:r w:rsidRPr="002274C2">
        <w:rPr>
          <w:u w:val="single"/>
        </w:rPr>
        <w:t>3 trials</w:t>
      </w:r>
    </w:p>
    <w:p w14:paraId="18097E1E" w14:textId="239B858E" w:rsidR="007769B1" w:rsidRPr="002D7F70" w:rsidRDefault="007769B1" w:rsidP="007769B1">
      <w:r>
        <w:t>A total of 113 trials were included in our sample (</w:t>
      </w:r>
      <w:r w:rsidRPr="002D7F70">
        <w:rPr>
          <w:b/>
          <w:bCs/>
        </w:rPr>
        <w:t>see Figure 1</w:t>
      </w:r>
      <w:r>
        <w:t xml:space="preserve">). Together, Alzheimer’s disease (27%), and headache (23%) accounted for </w:t>
      </w:r>
      <w:proofErr w:type="gramStart"/>
      <w:r>
        <w:t>the majority of</w:t>
      </w:r>
      <w:proofErr w:type="gramEnd"/>
      <w:r>
        <w:t xml:space="preserve"> trials. Most trials were funded by industry (83%) and were investigating treatments that were not approved in any indication</w:t>
      </w:r>
      <w:r>
        <w:t xml:space="preserve"> (</w:t>
      </w:r>
      <w:r>
        <w:t>81%) at the time of trial initiation (</w:t>
      </w:r>
      <w:r w:rsidRPr="002E2E78">
        <w:rPr>
          <w:b/>
          <w:bCs/>
        </w:rPr>
        <w:t>See Table 1</w:t>
      </w:r>
      <w:r>
        <w:rPr>
          <w:b/>
          <w:bCs/>
        </w:rPr>
        <w:t>).</w:t>
      </w:r>
    </w:p>
    <w:p w14:paraId="3F37FA2C" w14:textId="77777777" w:rsidR="007769B1" w:rsidRDefault="007769B1" w:rsidP="007769B1"/>
    <w:p w14:paraId="61854971" w14:textId="77777777" w:rsidR="007769B1" w:rsidRDefault="007769B1" w:rsidP="007769B1">
      <w:pPr>
        <w:rPr>
          <w:u w:val="single"/>
        </w:rPr>
      </w:pPr>
      <w:r>
        <w:rPr>
          <w:u w:val="single"/>
        </w:rPr>
        <w:t xml:space="preserve">Prevalence of Bypassing </w:t>
      </w:r>
    </w:p>
    <w:p w14:paraId="515F5DA0" w14:textId="2F9B0519" w:rsidR="007769B1" w:rsidRPr="002D7F70" w:rsidRDefault="007769B1" w:rsidP="007769B1">
      <w:r w:rsidRPr="002D7F70">
        <w:t>Overall</w:t>
      </w:r>
      <w:r>
        <w:t>,</w:t>
      </w:r>
      <w:r w:rsidRPr="002D7F70">
        <w:t xml:space="preserve"> </w:t>
      </w:r>
      <w:r>
        <w:t>54 P3 trials (4</w:t>
      </w:r>
      <w:r>
        <w:t>6</w:t>
      </w:r>
      <w:r>
        <w:t xml:space="preserve">%) </w:t>
      </w:r>
      <w:r w:rsidRPr="002D7F70">
        <w:t>bypas</w:t>
      </w:r>
      <w:r>
        <w:t>sed</w:t>
      </w:r>
      <w:r w:rsidRPr="002D7F70">
        <w:t xml:space="preserve"> positive </w:t>
      </w:r>
      <w:r>
        <w:t xml:space="preserve">efficacy </w:t>
      </w:r>
      <w:r w:rsidRPr="002D7F70">
        <w:t>evidence from a P2 trial</w:t>
      </w:r>
      <w:r>
        <w:t>.</w:t>
      </w:r>
      <w:r w:rsidRPr="002D7F70">
        <w:t xml:space="preserve"> </w:t>
      </w:r>
      <w:r>
        <w:t>The most common form of bypass was true bypas</w:t>
      </w:r>
      <w:r w:rsidRPr="007769B1">
        <w:rPr>
          <w:highlight w:val="yellow"/>
        </w:rPr>
        <w:t>s</w:t>
      </w:r>
      <w:r>
        <w:rPr>
          <w:highlight w:val="yellow"/>
        </w:rPr>
        <w:t xml:space="preserve"> (19%)</w:t>
      </w:r>
      <w:r w:rsidRPr="007769B1">
        <w:rPr>
          <w:highlight w:val="yellow"/>
        </w:rPr>
        <w:t>, where</w:t>
      </w:r>
      <w:r>
        <w:t xml:space="preserve"> the P3 trial was initiated without a P2 trial investigating the same treatment in the same indication</w:t>
      </w:r>
      <w:r>
        <w:t xml:space="preserve"> </w:t>
      </w:r>
      <w:r>
        <w:t>(</w:t>
      </w:r>
      <w:r w:rsidRPr="004D4D0F">
        <w:rPr>
          <w:b/>
          <w:bCs/>
        </w:rPr>
        <w:t>see</w:t>
      </w:r>
      <w:r>
        <w:t xml:space="preserve"> </w:t>
      </w:r>
      <w:r w:rsidRPr="002D7F70">
        <w:rPr>
          <w:b/>
          <w:bCs/>
        </w:rPr>
        <w:t xml:space="preserve">Table </w:t>
      </w:r>
      <w:r>
        <w:rPr>
          <w:b/>
          <w:bCs/>
        </w:rPr>
        <w:t>2).</w:t>
      </w:r>
      <w:r>
        <w:t xml:space="preserve"> </w:t>
      </w:r>
    </w:p>
    <w:p w14:paraId="52979A57" w14:textId="77777777" w:rsidR="007769B1" w:rsidRDefault="007769B1" w:rsidP="007769B1">
      <w:pPr>
        <w:rPr>
          <w:lang w:val="en-CA"/>
        </w:rPr>
      </w:pPr>
    </w:p>
    <w:p w14:paraId="1D08E5EE" w14:textId="77777777" w:rsidR="007769B1" w:rsidRDefault="007769B1" w:rsidP="007769B1">
      <w:pPr>
        <w:rPr>
          <w:u w:val="single"/>
          <w:lang w:val="en-CA"/>
        </w:rPr>
      </w:pPr>
      <w:r w:rsidRPr="008C6B01">
        <w:rPr>
          <w:u w:val="single"/>
          <w:lang w:val="en-CA"/>
        </w:rPr>
        <w:t>Bypassing and P3 Trial Success</w:t>
      </w:r>
    </w:p>
    <w:p w14:paraId="7969ABA2" w14:textId="7551A212" w:rsidR="007769B1" w:rsidRPr="00E361C6" w:rsidRDefault="007769B1" w:rsidP="007769B1">
      <w:pPr>
        <w:rPr>
          <w:u w:val="single"/>
          <w:lang w:val="en-CA"/>
        </w:rPr>
      </w:pPr>
      <w:r>
        <w:t>The prevalence of P2 bypass was not associated with industry funding or approval status (p= 0.</w:t>
      </w:r>
      <w:r>
        <w:t>13</w:t>
      </w:r>
      <w:r>
        <w:t>, p=0.</w:t>
      </w:r>
      <w:r>
        <w:t>33</w:t>
      </w:r>
      <w:r>
        <w:t xml:space="preserve"> respectively). </w:t>
      </w:r>
      <w:r>
        <w:rPr>
          <w:lang w:val="en-CA"/>
        </w:rPr>
        <w:t>P3 trials that bypassed P2 were significantly less likely to be positive on their primary outcome than trials that were preceded by positive efficacy evidence from a P2 (Non-bypass: 57% vs Bypass: 3</w:t>
      </w:r>
      <w:r>
        <w:rPr>
          <w:lang w:val="en-CA"/>
        </w:rPr>
        <w:t>1</w:t>
      </w:r>
      <w:r>
        <w:rPr>
          <w:lang w:val="en-CA"/>
        </w:rPr>
        <w:t xml:space="preserve">%, </w:t>
      </w:r>
      <w:r w:rsidRPr="008C6B01">
        <w:t>p=</w:t>
      </w:r>
      <w:r>
        <w:t>0.01</w:t>
      </w:r>
      <w:r w:rsidRPr="008C6B01">
        <w:t>).</w:t>
      </w:r>
      <w:r>
        <w:rPr>
          <w:lang w:val="en-CA"/>
        </w:rPr>
        <w:t xml:space="preserve"> </w:t>
      </w:r>
      <w:r>
        <w:t>T</w:t>
      </w:r>
      <w:r w:rsidRPr="008C6B01">
        <w:t xml:space="preserve">he rate of P3 trial termination </w:t>
      </w:r>
      <w:r>
        <w:t xml:space="preserve">due to safety or futility </w:t>
      </w:r>
      <w:r w:rsidRPr="008C6B01">
        <w:t xml:space="preserve">was non-significantly </w:t>
      </w:r>
      <w:r>
        <w:t>higher in the group that bypassed P2 (Non-bypass: 15% vs Bypass: 2</w:t>
      </w:r>
      <w:r>
        <w:t>9</w:t>
      </w:r>
      <w:r>
        <w:t>%, p=0.11)</w:t>
      </w:r>
      <w:r w:rsidRPr="008C6B01">
        <w:rPr>
          <w:b/>
          <w:bCs/>
        </w:rPr>
        <w:t xml:space="preserve"> (see</w:t>
      </w:r>
      <w:r w:rsidRPr="008C6B01">
        <w:t xml:space="preserve"> </w:t>
      </w:r>
      <w:r w:rsidRPr="008C6B01">
        <w:rPr>
          <w:b/>
          <w:bCs/>
        </w:rPr>
        <w:t xml:space="preserve">Table </w:t>
      </w:r>
      <w:r>
        <w:rPr>
          <w:b/>
          <w:bCs/>
        </w:rPr>
        <w:t>3</w:t>
      </w:r>
      <w:r w:rsidRPr="008C6B01">
        <w:rPr>
          <w:b/>
          <w:bCs/>
        </w:rPr>
        <w:t>).</w:t>
      </w:r>
    </w:p>
    <w:p w14:paraId="65EA4D53" w14:textId="77777777" w:rsidR="007769B1" w:rsidRPr="002274C2" w:rsidRDefault="007769B1" w:rsidP="007769B1">
      <w:pPr>
        <w:rPr>
          <w:lang w:val="en-CA"/>
        </w:rPr>
      </w:pPr>
    </w:p>
    <w:p w14:paraId="68A56382" w14:textId="77777777" w:rsidR="007769B1" w:rsidRPr="003F230E" w:rsidRDefault="007769B1" w:rsidP="007769B1">
      <w:pPr>
        <w:rPr>
          <w:u w:val="single"/>
        </w:rPr>
      </w:pPr>
      <w:r>
        <w:rPr>
          <w:u w:val="single"/>
        </w:rPr>
        <w:t xml:space="preserve">Patient </w:t>
      </w:r>
      <w:r w:rsidRPr="002274C2">
        <w:rPr>
          <w:u w:val="single"/>
        </w:rPr>
        <w:t>Risk</w:t>
      </w:r>
      <w:r>
        <w:rPr>
          <w:u w:val="single"/>
        </w:rPr>
        <w:t xml:space="preserve"> and </w:t>
      </w:r>
      <w:r w:rsidRPr="002274C2">
        <w:rPr>
          <w:u w:val="single"/>
        </w:rPr>
        <w:t xml:space="preserve">Benefit of </w:t>
      </w:r>
      <w:r>
        <w:rPr>
          <w:u w:val="single"/>
        </w:rPr>
        <w:t>P</w:t>
      </w:r>
      <w:r w:rsidRPr="002274C2">
        <w:rPr>
          <w:u w:val="single"/>
        </w:rPr>
        <w:t>2 Bypassing</w:t>
      </w:r>
    </w:p>
    <w:p w14:paraId="2BE763D2" w14:textId="47E53815" w:rsidR="007769B1" w:rsidRDefault="007769B1" w:rsidP="007769B1">
      <w:pPr>
        <w:rPr>
          <w:b/>
          <w:bCs/>
        </w:rPr>
      </w:pPr>
      <w:r>
        <w:t xml:space="preserve">The pooled </w:t>
      </w:r>
      <w:r>
        <w:t>least-squared mean differences</w:t>
      </w:r>
      <w:r>
        <w:t xml:space="preserve"> for </w:t>
      </w:r>
      <w:r w:rsidRPr="00F16533">
        <w:t>The Alzheimer’s Disease Assessment Scale–Cognitive Subscale (ADAS-Cog)</w:t>
      </w:r>
      <w:r>
        <w:t xml:space="preserve"> were not significantly different between trials that bypassed and those that did not (p=0.</w:t>
      </w:r>
      <w:r>
        <w:t>83</w:t>
      </w:r>
      <w:r>
        <w:t>)</w:t>
      </w:r>
      <w:r>
        <w:t xml:space="preserve"> </w:t>
      </w:r>
      <w:r>
        <w:t>(</w:t>
      </w:r>
      <w:r w:rsidRPr="005A7BBD">
        <w:rPr>
          <w:b/>
          <w:bCs/>
        </w:rPr>
        <w:t>see</w:t>
      </w:r>
      <w:r>
        <w:t xml:space="preserve"> </w:t>
      </w:r>
      <w:r w:rsidRPr="003F230E">
        <w:rPr>
          <w:b/>
          <w:bCs/>
        </w:rPr>
        <w:t>Figure 2</w:t>
      </w:r>
      <w:r>
        <w:rPr>
          <w:b/>
          <w:bCs/>
        </w:rPr>
        <w:t>)</w:t>
      </w:r>
      <w:r>
        <w:t>. Similarly, pooled RRs for withdrawals due to adverse events were not significantly different between trials that bypassed and those that did not (p=0.</w:t>
      </w:r>
      <w:r>
        <w:t>65</w:t>
      </w:r>
      <w:r>
        <w:t>)</w:t>
      </w:r>
      <w:r>
        <w:t xml:space="preserve"> </w:t>
      </w:r>
      <w:r>
        <w:t>(</w:t>
      </w:r>
      <w:r w:rsidRPr="005A7BBD">
        <w:rPr>
          <w:b/>
          <w:bCs/>
        </w:rPr>
        <w:t>see</w:t>
      </w:r>
      <w:r>
        <w:t xml:space="preserve"> </w:t>
      </w:r>
      <w:r w:rsidRPr="003F230E">
        <w:rPr>
          <w:b/>
          <w:bCs/>
        </w:rPr>
        <w:t xml:space="preserve">Figure </w:t>
      </w:r>
      <w:r>
        <w:rPr>
          <w:b/>
          <w:bCs/>
        </w:rPr>
        <w:t>3).</w:t>
      </w:r>
    </w:p>
    <w:p w14:paraId="751B5EE1" w14:textId="5EA18107" w:rsidR="000B4596" w:rsidRDefault="007769B1">
      <w:r>
        <w:t xml:space="preserve"> </w:t>
      </w:r>
    </w:p>
    <w:sectPr w:rsidR="000B4596" w:rsidSect="003C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B1"/>
    <w:rsid w:val="00030B25"/>
    <w:rsid w:val="000B4596"/>
    <w:rsid w:val="001034AE"/>
    <w:rsid w:val="00142E9D"/>
    <w:rsid w:val="001C7502"/>
    <w:rsid w:val="001D7BBF"/>
    <w:rsid w:val="001F1D0C"/>
    <w:rsid w:val="002A2C69"/>
    <w:rsid w:val="00387D11"/>
    <w:rsid w:val="003A71BA"/>
    <w:rsid w:val="003C2917"/>
    <w:rsid w:val="003E6F03"/>
    <w:rsid w:val="004163D2"/>
    <w:rsid w:val="00417583"/>
    <w:rsid w:val="00481A25"/>
    <w:rsid w:val="004F2A91"/>
    <w:rsid w:val="0051353A"/>
    <w:rsid w:val="00531445"/>
    <w:rsid w:val="00531D2C"/>
    <w:rsid w:val="005376B8"/>
    <w:rsid w:val="00581A68"/>
    <w:rsid w:val="00595C9B"/>
    <w:rsid w:val="005D1785"/>
    <w:rsid w:val="0060759E"/>
    <w:rsid w:val="00636053"/>
    <w:rsid w:val="00655767"/>
    <w:rsid w:val="00745613"/>
    <w:rsid w:val="00756DA9"/>
    <w:rsid w:val="007769B1"/>
    <w:rsid w:val="007E3A07"/>
    <w:rsid w:val="00801A78"/>
    <w:rsid w:val="008327F5"/>
    <w:rsid w:val="00843EB1"/>
    <w:rsid w:val="00881D3C"/>
    <w:rsid w:val="008964CF"/>
    <w:rsid w:val="008B3787"/>
    <w:rsid w:val="008D757D"/>
    <w:rsid w:val="00927ED9"/>
    <w:rsid w:val="009A5F41"/>
    <w:rsid w:val="009B6C2F"/>
    <w:rsid w:val="009B7522"/>
    <w:rsid w:val="009F0618"/>
    <w:rsid w:val="00A05916"/>
    <w:rsid w:val="00A22983"/>
    <w:rsid w:val="00A62FB7"/>
    <w:rsid w:val="00B62337"/>
    <w:rsid w:val="00B96919"/>
    <w:rsid w:val="00BE73F0"/>
    <w:rsid w:val="00BF66C9"/>
    <w:rsid w:val="00C961B4"/>
    <w:rsid w:val="00CD31D2"/>
    <w:rsid w:val="00D6398B"/>
    <w:rsid w:val="00DB5588"/>
    <w:rsid w:val="00DC5A65"/>
    <w:rsid w:val="00EC55ED"/>
    <w:rsid w:val="00EF64FA"/>
    <w:rsid w:val="00F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1778B"/>
  <w14:defaultImageDpi w14:val="32767"/>
  <w15:chartTrackingRefBased/>
  <w15:docId w15:val="{64109CEA-747F-F446-8080-AF9C73DC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69B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69B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Moyer</dc:creator>
  <cp:keywords/>
  <dc:description/>
  <cp:lastModifiedBy>Hannah Moyer</cp:lastModifiedBy>
  <cp:revision>1</cp:revision>
  <dcterms:created xsi:type="dcterms:W3CDTF">2023-06-24T17:33:00Z</dcterms:created>
  <dcterms:modified xsi:type="dcterms:W3CDTF">2023-06-24T17:42:00Z</dcterms:modified>
</cp:coreProperties>
</file>