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BE0A7" w14:textId="2F56487F" w:rsidR="001A53C3" w:rsidRPr="00871C65" w:rsidRDefault="001A53C3" w:rsidP="001A53C3">
      <w:pPr>
        <w:spacing w:line="480" w:lineRule="auto"/>
        <w:rPr>
          <w:b/>
          <w:bCs/>
        </w:rPr>
      </w:pPr>
      <w:r w:rsidRPr="00871C65">
        <w:rPr>
          <w:b/>
          <w:bCs/>
        </w:rPr>
        <w:t xml:space="preserve">The Prevalence and Impact of </w:t>
      </w:r>
      <w:r w:rsidR="005A229E">
        <w:rPr>
          <w:b/>
          <w:bCs/>
        </w:rPr>
        <w:t xml:space="preserve">Bypassing </w:t>
      </w:r>
      <w:r w:rsidRPr="00871C65">
        <w:rPr>
          <w:b/>
          <w:bCs/>
        </w:rPr>
        <w:t>Phase 2 Trial</w:t>
      </w:r>
      <w:r w:rsidR="005A229E">
        <w:rPr>
          <w:b/>
          <w:bCs/>
        </w:rPr>
        <w:t>s</w:t>
      </w:r>
      <w:r w:rsidRPr="00871C65">
        <w:rPr>
          <w:b/>
          <w:bCs/>
        </w:rPr>
        <w:t xml:space="preserve"> in Neurology Drug Development</w:t>
      </w:r>
    </w:p>
    <w:p w14:paraId="1C47DFD7" w14:textId="2448D802" w:rsidR="001A53C3" w:rsidRPr="00871C65" w:rsidRDefault="001A53C3" w:rsidP="001A53C3">
      <w:pPr>
        <w:rPr>
          <w:bCs/>
          <w:color w:val="000000"/>
        </w:rPr>
      </w:pPr>
      <w:r w:rsidRPr="00871C65">
        <w:t>Hannah Moyer, BSc</w:t>
      </w:r>
      <w:r w:rsidRPr="00871C65">
        <w:rPr>
          <w:vertAlign w:val="superscript"/>
        </w:rPr>
        <w:t>1</w:t>
      </w:r>
      <w:r w:rsidRPr="00871C65">
        <w:t>, Robyn Mellet</w:t>
      </w:r>
      <w:r w:rsidR="00871C65">
        <w:t>, BSc</w:t>
      </w:r>
      <w:r w:rsidRPr="00871C65">
        <w:rPr>
          <w:vertAlign w:val="superscript"/>
        </w:rPr>
        <w:t>1</w:t>
      </w:r>
      <w:r w:rsidRPr="00871C65">
        <w:rPr>
          <w:bCs/>
          <w:color w:val="000000"/>
        </w:rPr>
        <w:t>,</w:t>
      </w:r>
      <w:r w:rsidR="007A298E" w:rsidRPr="00871C65">
        <w:rPr>
          <w:bCs/>
          <w:color w:val="000000"/>
        </w:rPr>
        <w:t xml:space="preserve"> Maya McKeown</w:t>
      </w:r>
      <w:r w:rsidR="00DA2869" w:rsidRPr="00871C65">
        <w:rPr>
          <w:vertAlign w:val="superscript"/>
        </w:rPr>
        <w:t>1</w:t>
      </w:r>
      <w:r w:rsidR="00DA2869" w:rsidRPr="00871C65">
        <w:rPr>
          <w:bCs/>
          <w:color w:val="000000"/>
        </w:rPr>
        <w:t xml:space="preserve">, </w:t>
      </w:r>
      <w:r w:rsidR="007A298E" w:rsidRPr="00871C65">
        <w:rPr>
          <w:bCs/>
          <w:color w:val="000000"/>
        </w:rPr>
        <w:t>Karine Vigneault</w:t>
      </w:r>
      <w:r w:rsidR="00DA2869" w:rsidRPr="00871C65">
        <w:rPr>
          <w:vertAlign w:val="superscript"/>
        </w:rPr>
        <w:t>1</w:t>
      </w:r>
      <w:r w:rsidRPr="00871C65">
        <w:rPr>
          <w:bCs/>
          <w:color w:val="000000"/>
        </w:rPr>
        <w:t>, Jason Karlawish</w:t>
      </w:r>
      <w:r w:rsidR="00871C65">
        <w:rPr>
          <w:bCs/>
          <w:color w:val="000000"/>
        </w:rPr>
        <w:t>, MD</w:t>
      </w:r>
      <w:r w:rsidR="00871C65">
        <w:rPr>
          <w:vertAlign w:val="superscript"/>
        </w:rPr>
        <w:t>2</w:t>
      </w:r>
      <w:r w:rsidRPr="00871C65">
        <w:rPr>
          <w:bCs/>
          <w:color w:val="000000"/>
        </w:rPr>
        <w:t>,</w:t>
      </w:r>
      <w:r w:rsidR="00871C65" w:rsidRPr="00871C65">
        <w:rPr>
          <w:bCs/>
          <w:color w:val="000000"/>
        </w:rPr>
        <w:t xml:space="preserve"> Erika Augustine</w:t>
      </w:r>
      <w:r w:rsidR="00871C65">
        <w:rPr>
          <w:bCs/>
          <w:color w:val="000000"/>
        </w:rPr>
        <w:t>, MD</w:t>
      </w:r>
      <w:r w:rsidR="00871C65">
        <w:rPr>
          <w:vertAlign w:val="superscript"/>
        </w:rPr>
        <w:t>3</w:t>
      </w:r>
      <w:r w:rsidR="005A229E">
        <w:rPr>
          <w:bCs/>
          <w:color w:val="000000"/>
        </w:rPr>
        <w:t xml:space="preserve">, </w:t>
      </w:r>
      <w:r w:rsidRPr="00871C65">
        <w:rPr>
          <w:bCs/>
          <w:color w:val="000000"/>
        </w:rPr>
        <w:t>Lon Schneider</w:t>
      </w:r>
      <w:r w:rsidR="00871C65">
        <w:rPr>
          <w:bCs/>
          <w:color w:val="000000"/>
        </w:rPr>
        <w:t>, MD</w:t>
      </w:r>
      <w:r w:rsidRPr="00871C65">
        <w:rPr>
          <w:vertAlign w:val="superscript"/>
        </w:rPr>
        <w:t>4</w:t>
      </w:r>
      <w:r w:rsidR="00871C65">
        <w:t>, J</w:t>
      </w:r>
      <w:r w:rsidRPr="00871C65">
        <w:t>onathan Kimmelman, PhD</w:t>
      </w:r>
      <w:r w:rsidRPr="00871C65">
        <w:rPr>
          <w:vertAlign w:val="superscript"/>
        </w:rPr>
        <w:t>1</w:t>
      </w:r>
    </w:p>
    <w:p w14:paraId="0F1E8758" w14:textId="77777777" w:rsidR="001A53C3" w:rsidRPr="00871C65" w:rsidRDefault="001A53C3" w:rsidP="001A53C3">
      <w:pPr>
        <w:pStyle w:val="FirstParagraph"/>
        <w:spacing w:before="0" w:after="0" w:line="480" w:lineRule="auto"/>
        <w:rPr>
          <w:rFonts w:ascii="Times New Roman" w:hAnsi="Times New Roman" w:cs="Times New Roman"/>
        </w:rPr>
      </w:pPr>
    </w:p>
    <w:p w14:paraId="0C62F3E8" w14:textId="3745E2E7" w:rsidR="001A53C3" w:rsidRPr="00871C65" w:rsidRDefault="001A53C3" w:rsidP="001A53C3">
      <w:pPr>
        <w:pStyle w:val="FirstParagraph"/>
        <w:spacing w:before="0" w:after="0" w:line="480" w:lineRule="auto"/>
        <w:rPr>
          <w:rFonts w:ascii="Times New Roman" w:hAnsi="Times New Roman" w:cs="Times New Roman"/>
        </w:rPr>
      </w:pPr>
      <w:r w:rsidRPr="00871C65">
        <w:rPr>
          <w:rFonts w:ascii="Times New Roman" w:hAnsi="Times New Roman" w:cs="Times New Roman"/>
        </w:rPr>
        <w:t>1. Department of Equity, Ethics and Policy, McGill University, Montreal, QC Canada</w:t>
      </w:r>
    </w:p>
    <w:p w14:paraId="2F1C3985" w14:textId="09AB42F9" w:rsidR="001A53C3" w:rsidRDefault="00871C65" w:rsidP="001A53C3">
      <w:pPr>
        <w:pStyle w:val="BodyText"/>
        <w:spacing w:line="480" w:lineRule="auto"/>
        <w:rPr>
          <w:rFonts w:ascii="Times New Roman" w:hAnsi="Times New Roman" w:cs="Times New Roman"/>
        </w:rPr>
      </w:pPr>
      <w:r>
        <w:rPr>
          <w:rFonts w:ascii="Times New Roman" w:hAnsi="Times New Roman" w:cs="Times New Roman"/>
        </w:rPr>
        <w:t>2</w:t>
      </w:r>
      <w:r w:rsidR="001A53C3" w:rsidRPr="00871C65">
        <w:rPr>
          <w:rFonts w:ascii="Times New Roman" w:hAnsi="Times New Roman" w:cs="Times New Roman"/>
        </w:rPr>
        <w:t>. University of Pennsylvania</w:t>
      </w:r>
      <w:r w:rsidR="00135442">
        <w:rPr>
          <w:rFonts w:ascii="Times New Roman" w:hAnsi="Times New Roman" w:cs="Times New Roman"/>
        </w:rPr>
        <w:t>…</w:t>
      </w:r>
    </w:p>
    <w:p w14:paraId="635E646D" w14:textId="4130ED34" w:rsidR="00871C65" w:rsidRPr="00871C65" w:rsidRDefault="00871C65" w:rsidP="001A53C3">
      <w:pPr>
        <w:pStyle w:val="BodyText"/>
        <w:spacing w:line="480" w:lineRule="auto"/>
        <w:rPr>
          <w:rFonts w:ascii="Times New Roman" w:hAnsi="Times New Roman" w:cs="Times New Roman"/>
        </w:rPr>
      </w:pPr>
      <w:r>
        <w:rPr>
          <w:rFonts w:ascii="Times New Roman" w:hAnsi="Times New Roman" w:cs="Times New Roman"/>
        </w:rPr>
        <w:t xml:space="preserve">3. </w:t>
      </w:r>
      <w:r w:rsidRPr="00871C65">
        <w:rPr>
          <w:rFonts w:ascii="Times New Roman" w:hAnsi="Times New Roman" w:cs="Times New Roman"/>
        </w:rPr>
        <w:t>Kennedy Krieger Institute</w:t>
      </w:r>
      <w:r w:rsidR="00135442">
        <w:rPr>
          <w:rFonts w:ascii="Times New Roman" w:hAnsi="Times New Roman" w:cs="Times New Roman"/>
        </w:rPr>
        <w:t>…</w:t>
      </w:r>
    </w:p>
    <w:p w14:paraId="0DDF1FD6" w14:textId="330390F0" w:rsidR="001A53C3" w:rsidRPr="00871C65" w:rsidRDefault="001A53C3" w:rsidP="001A53C3">
      <w:pPr>
        <w:pStyle w:val="BodyText"/>
        <w:spacing w:line="480" w:lineRule="auto"/>
        <w:rPr>
          <w:rFonts w:ascii="Times New Roman" w:hAnsi="Times New Roman" w:cs="Times New Roman"/>
        </w:rPr>
      </w:pPr>
      <w:r w:rsidRPr="00871C65">
        <w:rPr>
          <w:rFonts w:ascii="Times New Roman" w:hAnsi="Times New Roman" w:cs="Times New Roman"/>
        </w:rPr>
        <w:t>4. University of Southern California</w:t>
      </w:r>
      <w:r w:rsidR="00135442">
        <w:rPr>
          <w:rFonts w:ascii="Times New Roman" w:hAnsi="Times New Roman" w:cs="Times New Roman"/>
        </w:rPr>
        <w:t>…</w:t>
      </w:r>
    </w:p>
    <w:p w14:paraId="69798AE8" w14:textId="1CE53E6E" w:rsidR="001A53C3" w:rsidRPr="00871C65" w:rsidRDefault="001A53C3" w:rsidP="00684E81">
      <w:pPr>
        <w:pStyle w:val="BodyText"/>
        <w:spacing w:line="480" w:lineRule="auto"/>
        <w:rPr>
          <w:rFonts w:ascii="Times New Roman" w:hAnsi="Times New Roman" w:cs="Times New Roman"/>
        </w:rPr>
      </w:pPr>
      <w:r w:rsidRPr="00871C65">
        <w:rPr>
          <w:rFonts w:ascii="Times New Roman" w:hAnsi="Times New Roman" w:cs="Times New Roman"/>
        </w:rPr>
        <w:t xml:space="preserve">* Corresponding author. Email: </w:t>
      </w:r>
      <w:hyperlink r:id="rId8" w:history="1">
        <w:r w:rsidRPr="00871C65">
          <w:rPr>
            <w:rStyle w:val="Hyperlink"/>
            <w:rFonts w:ascii="Times New Roman" w:hAnsi="Times New Roman" w:cs="Times New Roman"/>
          </w:rPr>
          <w:t>jonathan.kimmelman@mcgill.ca</w:t>
        </w:r>
      </w:hyperlink>
      <w:r w:rsidRPr="00871C65">
        <w:rPr>
          <w:rFonts w:ascii="Times New Roman" w:hAnsi="Times New Roman" w:cs="Times New Roman"/>
        </w:rPr>
        <w:t xml:space="preserve"> Phone: (514) 953 3306;</w:t>
      </w:r>
      <w:r w:rsidRPr="00871C65">
        <w:rPr>
          <w:rFonts w:ascii="Times New Roman" w:hAnsi="Times New Roman" w:cs="Times New Roman"/>
        </w:rPr>
        <w:tab/>
      </w:r>
      <w:r w:rsidRPr="00871C65">
        <w:rPr>
          <w:rFonts w:ascii="Times New Roman" w:hAnsi="Times New Roman" w:cs="Times New Roman"/>
        </w:rPr>
        <w:tab/>
        <w:t>2001 McGill College Ave, Montreal QC, H3A 1G1</w:t>
      </w:r>
    </w:p>
    <w:p w14:paraId="76D2C48A" w14:textId="4D036370" w:rsidR="001A53C3" w:rsidRPr="00871C65" w:rsidRDefault="001A53C3" w:rsidP="001A53C3">
      <w:pPr>
        <w:spacing w:line="480" w:lineRule="auto"/>
        <w:rPr>
          <w:b/>
          <w:bCs/>
        </w:rPr>
      </w:pPr>
      <w:r w:rsidRPr="00871C65">
        <w:rPr>
          <w:b/>
          <w:bCs/>
        </w:rPr>
        <w:t xml:space="preserve">Word Count: </w:t>
      </w:r>
      <w:r w:rsidRPr="00871C65">
        <w:t>~x</w:t>
      </w:r>
    </w:p>
    <w:p w14:paraId="0ECACF4F" w14:textId="77777777" w:rsidR="001A53C3" w:rsidRDefault="001A53C3" w:rsidP="001A53C3">
      <w:pPr>
        <w:spacing w:line="480" w:lineRule="auto"/>
        <w:rPr>
          <w:b/>
          <w:bCs/>
        </w:rPr>
      </w:pPr>
    </w:p>
    <w:p w14:paraId="7BC5B73D" w14:textId="6C49FC9B" w:rsidR="000B4596" w:rsidRDefault="000B4596"/>
    <w:p w14:paraId="6D6CA47E" w14:textId="7BEF5C0C" w:rsidR="001A53C3" w:rsidRDefault="001A53C3"/>
    <w:p w14:paraId="28AB3651" w14:textId="4B4F81F0" w:rsidR="001A53C3" w:rsidRDefault="001A53C3"/>
    <w:p w14:paraId="4438BD16" w14:textId="4FBADA38" w:rsidR="001A53C3" w:rsidRDefault="001A53C3"/>
    <w:p w14:paraId="4E527F65" w14:textId="4DEE127E" w:rsidR="001A53C3" w:rsidRDefault="001A53C3"/>
    <w:p w14:paraId="41484C95" w14:textId="0DAEBDAF" w:rsidR="001A53C3" w:rsidRDefault="001A53C3"/>
    <w:p w14:paraId="03AF95FB" w14:textId="02196287" w:rsidR="001A53C3" w:rsidRDefault="001A53C3"/>
    <w:p w14:paraId="22E58C31" w14:textId="5B4001A7" w:rsidR="001A53C3" w:rsidRDefault="001A53C3"/>
    <w:p w14:paraId="418C49F2" w14:textId="3DFDA06E" w:rsidR="001A53C3" w:rsidRDefault="001A53C3"/>
    <w:p w14:paraId="46007BCB" w14:textId="1B9A00CD" w:rsidR="001A53C3" w:rsidRDefault="001A53C3"/>
    <w:p w14:paraId="7E1D7B15" w14:textId="4C07C0D3" w:rsidR="001A53C3" w:rsidRDefault="001A53C3"/>
    <w:p w14:paraId="607D4394" w14:textId="4096784E" w:rsidR="001A53C3" w:rsidRDefault="001A53C3"/>
    <w:p w14:paraId="6792259F" w14:textId="6CBA2411" w:rsidR="001A53C3" w:rsidRDefault="001A53C3"/>
    <w:p w14:paraId="3C06A22D" w14:textId="658877E1" w:rsidR="001A53C3" w:rsidRDefault="001A53C3"/>
    <w:p w14:paraId="3F6BE348" w14:textId="28FB1441" w:rsidR="001A53C3" w:rsidRDefault="001A53C3"/>
    <w:p w14:paraId="4344C5F3" w14:textId="406AC7EE" w:rsidR="001A53C3" w:rsidRDefault="001A53C3"/>
    <w:p w14:paraId="5B84C855" w14:textId="10063AAD" w:rsidR="001A53C3" w:rsidRDefault="001A53C3"/>
    <w:p w14:paraId="5A05B17F" w14:textId="2198BA76" w:rsidR="001A53C3" w:rsidRDefault="001A53C3"/>
    <w:p w14:paraId="7B35F2B1" w14:textId="52F3CF77" w:rsidR="00684E81" w:rsidRDefault="00684E81"/>
    <w:p w14:paraId="6E6AE032" w14:textId="1527C172" w:rsidR="00E219F5" w:rsidRDefault="00E219F5"/>
    <w:p w14:paraId="3134FFD1" w14:textId="77777777" w:rsidR="00E219F5" w:rsidRDefault="00E219F5"/>
    <w:p w14:paraId="7431445F" w14:textId="2118DCDC" w:rsidR="00684E81" w:rsidRDefault="00684E81"/>
    <w:p w14:paraId="51DDB093" w14:textId="77777777" w:rsidR="00684E81" w:rsidRDefault="00684E81"/>
    <w:p w14:paraId="0E9C1FE1" w14:textId="77777777" w:rsidR="001A53C3" w:rsidRDefault="001A53C3" w:rsidP="001A53C3">
      <w:pPr>
        <w:spacing w:line="276" w:lineRule="auto"/>
        <w:rPr>
          <w:b/>
          <w:bCs/>
        </w:rPr>
      </w:pPr>
      <w:r>
        <w:rPr>
          <w:b/>
          <w:bCs/>
        </w:rPr>
        <w:lastRenderedPageBreak/>
        <w:t xml:space="preserve">Abstract </w:t>
      </w:r>
    </w:p>
    <w:p w14:paraId="1E9DA152" w14:textId="3C81DE1A" w:rsidR="004A2C50" w:rsidRDefault="00E65BF5" w:rsidP="00135442">
      <w:pPr>
        <w:spacing w:line="276" w:lineRule="auto"/>
        <w:rPr>
          <w:b/>
          <w:bCs/>
        </w:rPr>
      </w:pPr>
      <w:r>
        <w:rPr>
          <w:b/>
          <w:bCs/>
        </w:rPr>
        <w:t xml:space="preserve">Introduction </w:t>
      </w:r>
    </w:p>
    <w:p w14:paraId="1135904B" w14:textId="77777777" w:rsidR="00E14879" w:rsidRPr="008922B5" w:rsidRDefault="00E14879" w:rsidP="00E14879">
      <w:pPr>
        <w:ind w:firstLine="360"/>
        <w:rPr>
          <w:rFonts w:cs="Segoe UI"/>
          <w:color w:val="000000"/>
          <w:shd w:val="clear" w:color="auto" w:fill="FFFFFF"/>
        </w:rPr>
      </w:pPr>
      <w:r>
        <w:t>Neurological conditions are a major cause of death and disability globally.</w:t>
      </w:r>
      <w:r>
        <w:fldChar w:fldCharType="begin"/>
      </w:r>
      <w:r>
        <w:instrText xml:space="preserve"> ADDIN ZOTERO_ITEM CSL_CITATION {"citationID":"aruetgdlg8","properties":{"formattedCitation":"\\super 1\\nosupersub{}","plainCitation":"1","noteIndex":0},"citationItems":[{"id":3154,"uris":["http://zotero.org/users/5374610/items/RTK4I4JN"],"itemData":{"id":3154,"type":"chapter","abstract":"Scientific discovery and clinical investigation are critical for developing and evaluating new treatments and can have substantial public health benefits. A detailed analysis of clinical trials funded by the National Institute of Neurological Disorders and Stroke found that the public return on investment in clinical trials has been substantial. In addition to the inherent risks involved in clinical trials, the challenges of translating scientific advances into new therapeutic advances are increasing. Many of the challenges of drug development are particularly acute for treatments of neurological conditions. The scope of clinical trials for neurological conditions is rapidly expanding to address orphan indications, biologics, medical devices, surgeries, and comparative effectiveness studies. In addition to drugs, clinical trials frequently evaluate devices for neurological conditions. High quality data on surgical interventions, such as temporal lobe resections for epilepsy are critical to understanding their relative risks and benefits in the target populations.","container-title":"Clinical Trials in Neurology: Design, Conduct, Analysis","event-place":"Cambridge","ISBN":"978-1-139-03244-5","note":"DOI: 10.1017/CBO9781139032445.002","page":"1-7","publisher":"Cambridge University Press","publisher-place":"Cambridge","source":"Cambridge University Press","title":"The Impact of Clinical Trials in Neurology","URL":"https://www.cambridge.org/core/books/clinical-trials-in-neurology/impact-of-clinical-trials-in-neurology/13483E4381BE22E93DE89BC89BED11E1","editor":[{"family":"Ravina","given":"Bernard"},{"family":"Cummings","given":"Jeffrey"},{"family":"McDermott","given":"Michael"},{"family":"Poole","given":"R. Michael"}],"author":[{"family":"Dorsey","given":"E. Ray"},{"family":"Johnston","given":"S. Claiborne"}],"accessed":{"date-parts":[["2023",2,1]]},"issued":{"date-parts":[["2012"]]}}}],"schema":"https://github.com/citation-style-language/schema/raw/master/csl-citation.json"} </w:instrText>
      </w:r>
      <w:r>
        <w:fldChar w:fldCharType="separate"/>
      </w:r>
      <w:r w:rsidRPr="00286C5E">
        <w:rPr>
          <w:vertAlign w:val="superscript"/>
        </w:rPr>
        <w:t>1</w:t>
      </w:r>
      <w:r>
        <w:fldChar w:fldCharType="end"/>
      </w:r>
      <w:r>
        <w:fldChar w:fldCharType="begin"/>
      </w:r>
      <w:r>
        <w:instrText xml:space="preserve"> ADDIN ZOTERO_ITEM CSL_CITATION {"citationID":"a26dbh7qsoo","properties":{"formattedCitation":"\\super 2\\nosupersub{}","plainCitation":"2","noteIndex":0},"citationItems":[{"id":3341,"uris":["http://zotero.org/users/5374610/items/94UHGSQU"],"itemData":{"id":3341,"type":"article-journal","container-title":"The Lancet Neurology","DOI":"10.1016/S1474-4422(18)30499-X","ISSN":"1474-4422, 1474-4465","issue":"5","journalAbbreviation":"The Lancet Neurology","language":"English","note":"publisher: Elsevier\nPMID: 30879893","page":"459-480","source":"www.thelancet.com","title":"Global, regional, and national burden of neurological disorders, 1990–2016: a systematic analysis for the Global Burden of Disease Study 2016","title-short":"Global, regional, and national burden of neurological disorders, 1990–2016","volume":"18","author":[{"family":"Feigin","given":"Valery L."},{"family":"Nichols","given":"Emma"},{"family":"Alam","given":"Tahiya"},{"family":"Bannick","given":"Marlena S."},{"family":"Beghi","given":"Ettore"},{"family":"Blake","given":"Natacha"},{"family":"Culpepper","given":"William J."},{"family":"Dorsey","given":"E. Ray"},{"family":"Elbaz","given":"Alexis"},{"family":"Ellenbogen","given":"Richard G."},{"family":"Fisher","given":"James L."},{"family":"Fitzmaurice","given":"Christina"},{"family":"Giussani","given":"Giorgia"},{"family":"Glennie","given":"Linda"},{"family":"James","given":"Spencer L."},{"family":"Johnson","given":"Catherine Owens"},{"family":"Kassebaum","given":"Nicholas J."},{"family":"Logroscino","given":"Giancarlo"},{"family":"Marin","given":"Benoît"},{"family":"Mountjoy-Venning","given":"W. Cliff"},{"family":"Nguyen","given":"Minh"},{"family":"Ofori-Asenso","given":"Richard"},{"family":"Patel","given":"Anoop P."},{"family":"Piccininni","given":"Marco"},{"family":"Roth","given":"Gregory A."},{"family":"Steiner","given":"Timothy J."},{"family":"Stovner","given":"Lars Jacob"},{"family":"Szoeke","given":"Cassandra E. I."},{"family":"Theadom","given":"Alice"},{"family":"Vollset","given":"Stein Emil"},{"family":"Wallin","given":"Mitchell Taylor"},{"family":"Wright","given":"Claire"},{"family":"Zunt","given":"Joseph Raymond"},{"family":"Abbasi","given":"Nooshin"},{"family":"Abd-Allah","given":"Foad"},{"family":"Abdelalim","given":"Ahmed"},{"family":"Abdollahpour","given":"Ibrahim"},{"family":"Aboyans","given":"Victor"},{"family":"Abraha","given":"Haftom Niguse"},{"family":"Acharya","given":"Dilaram"},{"family":"Adamu","given":"Abdu A."},{"family":"Adebayo","given":"Oladimeji M."},{"family":"Adeoye","given":"Abiodun Moshood"},{"family":"Adsuar","given":"Jose C."},{"family":"Afarideh","given":"Mohsen"},{"family":"Agrawal","given":"Sutapa"},{"family":"Ahmadi","given":"Alireza"},{"family":"Ahmed","given":"Muktar Beshir"},{"family":"Aichour","given":"Amani Nidhal"},{"family":"Aichour","given":"Ibtihel"},{"family":"Aichour","given":"Miloud Taki Eddine"},{"family":"Akinyemi","given":"Rufus Olusola"},{"family":"Akseer","given":"Nadia"},{"family":"Al-Eyadhy","given":"Ayman"},{"family":"Salman","given":"Rustam Al-Shahi"},{"family":"Alahdab","given":"Fares"},{"family":"Alene","given":"Kefyalew Addis"},{"family":"Aljunid","given":"Syed Mohamed"},{"family":"Altirkawi","given":"Khalid"},{"family":"Alvis-Guzman","given":"Nelson"},{"family":"Anber","given":"Nahla Hamed"},{"family":"Antonio","given":"Carl Abelardo T."},{"family":"Arabloo","given":"Jalal"},{"family":"Aremu","given":"Olatunde"},{"family":"Ärnlöv","given":"Johan"},{"family":"Asayesh","given":"Hamid"},{"family":"Asghar","given":"Rana Jawad"},{"family":"Atalay","given":"Hagos Tasew"},{"family":"Awasthi","given":"Ashish"},{"family":"Quintanilla","given":"Beatriz Paulina Ayala"},{"family":"Ayuk","given":"Tambe B."},{"family":"Badawi","given":"Alaa"},{"family":"Banach","given":"Maciej"},{"family":"Banoub","given":"Joseph Adel Mattar"},{"family":"Barboza","given":"Miguel A."},{"family":"Barker-Collo","given":"Suzanne Lyn"},{"family":"Bärnighausen","given":"Till Winfried"},{"family":"Baune","given":"Bernhard T."},{"family":"Bedi","given":"Neeraj"},{"family":"Behzadifar","given":"Masoud"},{"family":"Behzadifar","given":"Meysam"},{"family":"Béjot","given":"Yannick"},{"family":"Bekele","given":"Bayu Begashaw"},{"family":"Belachew","given":"Abate Bekele"},{"family":"Bennett","given":"Derrick A."},{"family":"Bensenor","given":"Isabela M."},{"family":"Berhane","given":"Adugnaw"},{"family":"Beuran","given":"Mircea"},{"family":"Bhattacharyya","given":"Krittika"},{"family":"Bhutta","given":"Zulfiqar A."},{"family":"Biadgo","given":"Belete"},{"family":"Bijani","given":"Ali"},{"family":"Bililign","given":"Nigus"},{"family":"Sayeed","given":"Muhammad Shahdaat Bin"},{"family":"Blazes","given":"Christopher Kynrint"},{"family":"Brayne","given":"Carol"},{"family":"Butt","given":"Zahid A."},{"family":"Campos-Nonato","given":"Ismael R."},{"family":"Cantu-Brito","given":"Carlos"},{"family":"Car","given":"Mate"},{"family":"Cárdenas","given":"Rosario"},{"family":"Carrero","given":"Juan J."},{"family":"Carvalho","given":"Félix"},{"family":"Castañeda-Orjuela","given":"Carlos A."},{"family":"Castro","given":"Franz"},{"family":"Catalá-López","given":"Ferrán"},{"family":"Cerin","given":"Ester"},{"family":"Chaiah","given":"Yazan"},{"family":"Chang","given":"Jung-Chen"},{"family":"Chatziralli","given":"Irini"},{"family":"Chiang","given":"Peggy Pei-Chia"},{"family":"Christensen","given":"Hanne"},{"family":"Christopher","given":"Devasahayam J."},{"family":"Cooper","given":"Cyrus"},{"family":"Cortesi","given":"Paolo Angelo"},{"family":"Costa","given":"Vera M."},{"family":"Criqui","given":"Michael H."},{"family":"Crowe","given":"Christopher Stephen"},{"family":"Damasceno","given":"Albertino Antonio Moura"},{"family":"Daryani","given":"Ahmad"},{"family":"Cruz-Góngora","given":"Vanessa De","dropping-particle":"la"},{"family":"Hoz","given":"Fernando Pio De","dropping-particle":"la"},{"family":"Leo","given":"Diego De"},{"family":"Demoz","given":"Gebre Teklemariam"},{"family":"Deribe","given":"Kebede"},{"family":"Dharmaratne","given":"Samath Dhamminda"},{"family":"Diaz","given":"Daniel"},{"family":"Dinberu","given":"Mesfin Tadese"},{"family":"Djalalinia","given":"Shirin"},{"family":"Doku","given":"David Teye"},{"family":"Dubey","given":"Manisha"},{"family":"Dubljanin","given":"Eleonora"},{"family":"Duken","given":"Eyasu Ejeta"},{"family":"Edvardsson","given":"David"},{"family":"El-Khatib","given":"Ziad"},{"family":"Endres","given":"Matthias"},{"family":"Endries","given":"Aman Yesuf"},{"family":"Eskandarieh","given":"Sharareh"},{"family":"Esteghamati","given":"Alireza"},{"family":"Esteghamati","given":"Sadaf"},{"family":"Farhadi","given":"Farzaneh"},{"family":"Faro","given":"Andre"},{"family":"Farzadfar","given":"Farshad"},{"family":"Farzaei","given":"Mohammad Hosein"},{"family":"Fatima","given":"Batool"},{"family":"Fereshtehnejad","given":"Seyed-Mohammad"},{"family":"Fernandes","given":"Eduarda"},{"family":"Feyissa","given":"Garumma Tolu"},{"family":"Filip","given":"Irina"},{"family":"Fischer","given":"Florian"},{"family":"Fukumoto","given":"Takeshi"},{"family":"Ganji","given":"Morsaleh"},{"family":"Gankpe","given":"Fortune Gbetoho"},{"family":"Garcia-Gordillo","given":"Miguel A."},{"family":"Gebre","given":"Abadi Kahsu"},{"family":"Gebremichael","given":"Teklu Gebrehiwo"},{"family":"Gelaw","given":"Belayneh K."},{"family":"Geleijnse","given":"Johanna M."},{"family":"Geremew","given":"Demeke"},{"family":"Gezae","given":"Kebede Embaye"},{"family":"Ghasemi-Kasman","given":"Maryam"},{"family":"Gidey","given":"Mahari Y."},{"family":"Gill","given":"Paramjit Singh"},{"family":"Gill","given":"Tiffany K."},{"family":"Girma","given":"Efrata Tufa"},{"family":"Gnedovskaya","given":"Elena V."},{"family":"Goulart","given":"Alessandra C."},{"family":"Grada","given":"Ayman"},{"family":"Grosso","given":"Giuseppe"},{"family":"Guo","given":"Yuming"},{"family":"Gupta","given":"Rahul"},{"family":"Gupta","given":"Rajeev"},{"family":"Haagsma","given":"Juanita A."},{"family":"Hagos","given":"Tekleberhan B."},{"family":"Haj-Mirzaian","given":"Arvin"},{"family":"Haj-Mirzaian","given":"Arya"},{"family":"Hamadeh","given":"Randah R."},{"family":"Hamidi","given":"Samer"},{"family":"Hankey","given":"Graeme J."},{"family":"Hao","given":"Yuantao"},{"family":"Haro","given":"Josep Maria"},{"family":"Hassankhani","given":"Hadi"},{"family":"Hassen","given":"Hamid Yimam"},{"family":"Havmoeller","given":"Rasmus"},{"family":"Hay","given":"Simon I."},{"family":"Hegazy","given":"Mohamed I."},{"family":"Heidari","given":"Behnam"},{"family":"Henok","given":"Andualem"},{"family":"Heydarpour","given":"Fatemeh"},{"family":"Hoang","given":"Chi Linh"},{"family":"Hole","given":"Michael K."},{"family":"Rad","given":"Enayatollah Homaie"},{"family":"Hosseini","given":"Seyed Mostafa"},{"family":"Hu","given":"Guoqing"},{"family":"Igumbor","given":"Ehimario U."},{"family":"Ilesanmi","given":"Olayinka Stephen"},{"family":"Irvani","given":"Seyed Sina Naghibi"},{"family":"Islam","given":"Sheikh Mohammed Shariful"},{"family":"Jakovljevic","given":"Mihajlo"},{"family":"Javanbakht","given":"Mehdi"},{"family":"Jha","given":"Ravi Prakash"},{"family":"Jobanputra","given":"Yash B."},{"family":"Jonas","given":"Jost B."},{"family":"Jozwiak","given":"Jacek Jerzy"},{"family":"Jürisson","given":"Mikk"},{"family":"Kahsay","given":"Amaha"},{"family":"Kalani","given":"Rizwan"},{"family":"Kalkonde","given":"Yogeshwar"},{"family":"Kamil","given":"Teshome Abegaz"},{"family":"Kanchan","given":"Tanuj"},{"family":"Karami","given":"Manoochehr"},{"family":"Karch","given":"André"},{"family":"Karimi","given":"Narges"},{"family":"Kasaeian","given":"Amir"},{"family":"Kassa","given":"Tesfaye Dessale"},{"family":"Kassa","given":"Zemenu Yohannes"},{"family":"Kaul","given":"Anil"},{"family":"Kefale","given":"Adane Teshome"},{"family":"Keiyoro","given":"Peter Njenga"},{"family":"Khader","given":"Yousef Saleh"},{"family":"Khafaie","given":"Morteza Abdullatif"},{"family":"Khalil","given":"Ibrahim A."},{"family":"Khan","given":"Ejaz Ahmad"},{"family":"Khang","given":"Young-Ho"},{"family":"Khazaie","given":"Habibolah"},{"family":"Kiadaliri","given":"Aliasghar A."},{"family":"Kiirithio","given":"Daniel N."},{"family":"Kim","given":"Anthony S."},{"family":"Kim","given":"Daniel"},{"family":"Kim","given":"Young-Eun"},{"family":"Kim","given":"Yun Jin"},{"family":"Kisa","given":"Adnan"},{"family":"Kokubo","given":"Yoshihiro"},{"family":"Koyanagi","given":"Ai"},{"family":"Krishnamurthi","given":"Rita V."},{"family":"Defo","given":"Barthelemy Kuate"},{"family":"Bicer","given":"Burcu Kucuk"},{"family":"Kumar","given":"Manasi"},{"family":"Lacey","given":"Ben"},{"family":"Lafranconi","given":"Alessandra"},{"family":"Lansingh","given":"Van C."},{"family":"Latifi","given":"Arman"},{"family":"Leshargie","given":"Cheru Tesema"},{"family":"Li","given":"Shanshan"},{"family":"Liao","given":"Yu"},{"family":"Linn","given":"Shai"},{"family":"Lo","given":"Warren David"},{"family":"Lopez","given":"Jaifred Christian F."},{"family":"Lorkowski","given":"Stefan"},{"family":"Lotufo","given":"Paulo A."},{"family":"Lucas","given":"Robyn M."},{"family":"Lunevicius","given":"Raimundas"},{"family":"Mackay","given":"Mark T."},{"family":"Mahotra","given":"Narayan Bahadur"},{"family":"Majdan","given":"Marek"},{"family":"Majdzadeh","given":"Reza"},{"family":"Majeed","given":"Azeem"},{"family":"Malekzadeh","given":"Reza"},{"family":"Malta","given":"Deborah Carvalho"},{"family":"Manafi","given":"Navid"},{"family":"Mansournia","given":"Mohammad Ali"},{"family":"Mantovani","given":"Lorenzo Giovanni"},{"family":"März","given":"Winfried"},{"family":"Mashamba-Thompson","given":"Tivani Phosa"},{"family":"Massenburg","given":"Benjamin Ballard"},{"family":"Mate","given":"Kedar K. V."},{"family":"McAlinden","given":"Colm"},{"family":"McGrath","given":"John J."},{"family":"Mehta","given":"Varshil"},{"family":"Meier","given":"Toni"},{"family":"Meles","given":"Hagazi Gebre"},{"family":"Melese","given":"Addisu"},{"family":"Memiah","given":"Peter T. N."},{"family":"Memish","given":"Ziad A."},{"family":"Mendoza","given":"Walter"},{"family":"Mengistu","given":"Desalegn Tadese"},{"family":"Mengistu","given":"Getnet"},{"family":"Meretoja","given":"Atte"},{"family":"Meretoja","given":"Tuomo J."},{"family":"Mestrovic","given":"Tomislav"},{"family":"Miazgowski","given":"Bartosz"},{"family":"Miazgowski","given":"Tomasz"},{"family":"Miller","given":"Ted R."},{"family":"Mini","given":"G. K."},{"family":"Mirrakhimov","given":"Erkin M."},{"family":"Moazen","given":"Babak"},{"family":"Mohajer","given":"Bahram"},{"family":"Mezerji","given":"Naser Mohammad Gholi"},{"family":"Mohammadi","given":"Moslem"},{"family":"Mohammadi-Khanaposhtani","given":"Maryam"},{"family":"Mohammadibakhsh","given":"Roghayeh"},{"family":"Mohammadnia-Afrouzi","given":"Mousa"},{"family":"Mohammed","given":"Shafiu"},{"family":"Mohebi","given":"Farnam"},{"family":"Mokdad","given":"Ali H."},{"family":"Monasta","given":"Lorenzo"},{"family":"Mondello","given":"Stefania"},{"family":"Moodley","given":"Yoshan"},{"family":"Moosazadeh","given":"Mahmood"},{"family":"Moradi","given":"Ghobad"},{"family":"Moradi-Lakeh","given":"Maziar"},{"family":"Moradinazar","given":"Mehdi"},{"family":"Moraga","given":"Paula"},{"family":"Velásquez","given":"Ilais Moreno"},{"family":"Morrison","given":"Shane Douglas"},{"family":"Mousavi","given":"Seyyed Meysam"},{"family":"Muhammed","given":"Oumer Sada"},{"family":"Muruet","given":"Walter"},{"family":"Musa","given":"Kamarul Imran"},{"family":"Mustafa","given":"Ghulam"},{"family":"Naderi","given":"Mehdi"},{"family":"Nagel","given":"Gabriele"},{"family":"Naheed","given":"Aliya"},{"family":"Naik","given":"Gurudatta"},{"family":"Najafi","given":"Farid"},{"family":"Nangia","given":"Vinay"},{"family":"Negoi","given":"Ionut"},{"family":"Negoi","given":"Ruxandra Irina"},{"family":"Newton","given":"Charles Richard James"},{"family":"Ngunjiri","given":"Josephine W."},{"family":"Nguyen","given":"Cuong Tat"},{"family":"Nguyen","given":"Long Hoang"},{"family":"Ningrum","given":"Dina Nur Anggraini"},{"family":"Nirayo","given":"Yirga Legesse"},{"family":"Nixon","given":"Molly R."},{"family":"Norrving","given":"Bo"},{"family":"Noubiap","given":"Jean Jacques"},{"family":"Shiadeh","given":"Malihe Nourollahpour"},{"family":"Nyasulu","given":"Peter S."},{"family":"Ogah","given":"Okechukwu Samuel"},{"family":"Oh","given":"In-Hwan"},{"family":"Olagunju","given":"Andrew T."},{"family":"Olagunju","given":"Tinuke O."},{"family":"Olivares","given":"Pedro R."},{"family":"Onwujekwe","given":"Obinna E."},{"family":"Oren","given":"Eyal"},{"family":"Owolabi","given":"Mayowa Ojo"},{"family":"Pa","given":"Mahesh"},{"family":"Pakpour","given":"Amir H."},{"family":"Pan","given":"Wen-Harn"},{"family":"Panda-Jonas","given":"Songhomitra"},{"family":"Pandian","given":"Jeyaraj Durai"},{"family":"Patel","given":"Sangram Kishor"},{"family":"Pereira","given":"David M."},{"family":"Petzold","given":"Max"},{"family":"Pillay","given":"Julian David"},{"family":"Piradov","given":"Michael A."},{"family":"Polanczyk","given":"Guilherme V."},{"family":"Polinder","given":"Suzanne"},{"family":"Postma","given":"Maarten J."},{"family":"Poulton","given":"Richie"},{"family":"Poustchi","given":"Hossein"},{"family":"Prakash","given":"Swayam"},{"family":"Prakash","given":"V."},{"family":"Qorbani","given":"Mostafa"},{"family":"Radfar","given":"Amir"},{"family":"Rafay","given":"Anwar"},{"family":"Rafiei","given":"Alireza"},{"family":"Rahim","given":"Fakher"},{"family":"Rahimi-Movaghar","given":"Vafa"},{"family":"Rahman","given":"Mahfuzar"},{"family":"Rahman","given":"Mohammad Hifz Ur"},{"family":"Rahman","given":"Muhammad Aziz"},{"family":"Rajati","given":"Fatemeh"},{"family":"Ram","given":"Usha"},{"family":"Ranta","given":"Anna"},{"family":"Rawaf","given":"David Laith"},{"family":"Rawaf","given":"Salman"},{"family":"Reinig","given":"Nickolas"},{"family":"Reis","given":"Cesar"},{"family":"Renzaho","given":"Andre M. N."},{"family":"Resnikoff","given":"Serge"},{"family":"Rezaeian","given":"Shahab"},{"family":"Rezai","given":"Mohammad Sadegh"},{"family":"González","given":"Carlos Miguel Rios"},{"family":"Roberts","given":"Nicholas L. S."},{"family":"Roever","given":"Leonardo"},{"family":"Ronfani","given":"Luca"},{"family":"Roro","given":"Elias Merdassa"},{"family":"Roshandel","given":"Gholamreza"},{"family":"Rostami","given":"Ali"},{"family":"Sabbagh","given":"Parisa"},{"family":"Sacco","given":"Ralph L."},{"family":"Sachdev","given":"Perminder S."},{"family":"Saddik","given":"Basema"},{"family":"Safari","given":"Hosein"},{"family":"Safari-Faramani","given":"Roya"},{"family":"Safi","given":"Sare"},{"family":"Safiri","given":"Saeid"},{"family":"Sagar","given":"Rajesh"},{"family":"Sahathevan","given":"Ramesh"},{"family":"Sahebkar","given":"Amirhossein"},{"family":"Sahraian","given":"Mohammad Ali"},{"family":"Salamati","given":"Payman"},{"family":"Zahabi","given":"Saleh Salehi"},{"family":"Salimi","given":"Yahya"},{"family":"Samy","given":"Abdallah M."},{"family":"Sanabria","given":"Juan"},{"family":"Santos","given":"Itamar S."},{"family":"Milicevic","given":"Milena M. Santric"},{"family":"Sarrafzadegan","given":"Nizal"},{"family":"Sartorius","given":"Benn"},{"family":"Sarvi","given":"Shahabeddin"},{"family":"Sathian","given":"Brijesh"},{"family":"Satpathy","given":"Maheswar"},{"family":"Sawant","given":"Arundhati R."},{"family":"Sawhney","given":"Monika"},{"family":"Schneider","given":"Ione J. C."},{"family":"Schöttker","given":"Ben"},{"family":"Schwebel","given":"David C."},{"family":"Seedat","given":"Soraya"},{"family":"Sepanlou","given":"Sadaf G."},{"family":"Shabaninejad","given":"Hosein"},{"family":"Shafieesabet","given":"Azadeh"},{"family":"Shaikh","given":"Masood Ali"},{"family":"Shakir","given":"Raad A."},{"family":"Shams-Beyranvand","given":"Mehran"},{"family":"Shamsizadeh","given":"Morteza"},{"family":"Sharif","given":"Mehdi"},{"family":"Sharif-Alhoseini","given":"Mahdi"},{"family":"She","given":"Jun"},{"family":"Sheikh","given":"Aziz"},{"family":"Sheth","given":"Kevin N."},{"family":"Shigematsu","given":"Mika"},{"family":"Shiri","given":"Rahman"},{"family":"Shirkoohi","given":"Reza"},{"family":"Shiue","given":"Ivy"},{"family":"Siabani","given":"Soraya"},{"family":"Siddiqi","given":"Tariq J."},{"family":"Sigfusdottir","given":"Inga Dora"},{"family":"Sigurvinsdottir","given":"Rannveig"},{"family":"Silberberg","given":"Donald H."},{"family":"Silva","given":"João Pedro"},{"family":"Silveira","given":"Dayane Gabriele Alves"},{"family":"Singh","given":"Jasvinder A."},{"family":"Sinha","given":"Dhirendra Narain"},{"family":"Skiadaresi","given":"Eirini"},{"family":"Smith","given":"Mari"},{"family":"Sobaih","given":"Badr Hasan"},{"family":"Sobhani","given":"Soheila"},{"family":"Soofi","given":"Moslem"},{"family":"Soyiri","given":"Ireneous N."},{"family":"Sposato","given":"Luciano A."},{"family":"Stein","given":"Dan J."},{"family":"Stein","given":"Murray B."},{"family":"Stokes","given":"Mark A."},{"family":"Sufiyan","given":"Mu'awiyyah Babale"},{"family":"Sykes","given":"Bryan L."},{"family":"Sylaja","given":"P. N."},{"family":"Tabarés-Seisdedos","given":"Rafael"},{"family":"Ao","given":"Braden James Te"},{"family":"Tehrani-Banihashemi","given":"Arash"},{"family":"Temsah","given":"Mohamad-Hani"},{"family":"Temsah","given":"Omar"},{"family":"Thakur","given":"Jarnail Singh"},{"family":"Thrift","given":"Amanda G."},{"family":"Topor-Madry","given":"Roman"},{"family":"Tortajada-Girbés","given":"Miguel"},{"family":"Tovani-Palone","given":"Marcos Roberto"},{"family":"Tran","given":"Bach Xuan"},{"family":"Tran","given":"Khanh Bao"},{"family":"Truelsen","given":"Thomas Clement"},{"family":"Tsadik","given":"Afewerki Gebremeskel"},{"family":"Car","given":"Lorainne Tudor"},{"family":"Ukwaja","given":"Kingsley Nnanna"},{"family":"Ullah","given":"Irfan"},{"family":"Usman","given":"Muhammad Shariq"},{"family":"Uthman","given":"Olalekan A."},{"family":"Valdez","given":"Pascual R."},{"family":"Vasankari","given":"Tommi Juhani"},{"family":"Vasanthan","given":"Rajagopalan"},{"family":"Veisani","given":"Yousef"},{"family":"Venketasubramanian","given":"Narayanaswamy"},{"family":"Violante","given":"Francesco S."},{"family":"Vlassov","given":"Vasily"},{"family":"Vosoughi","given":"Kia"},{"family":"Vu","given":"Giang Thu"},{"family":"Vujcic","given":"Isidora S."},{"family":"Wagnew","given":"Fasil Shiferaw"},{"family":"Waheed","given":"Yasir"},{"family":"Wang","given":"Yuan-Pang"},{"family":"Weiderpass","given":"Elisabete"},{"family":"Weiss","given":"Jordan"},{"family":"Whiteford","given":"Harvey A."},{"family":"Wijeratne","given":"Tissa"},{"family":"Winkler","given":"Andrea Sylvia"},{"family":"Wiysonge","given":"Charles Shey"},{"family":"Wolfe","given":"Charles D. A."},{"family":"Xu","given":"Gelin"},{"family":"Yadollahpour","given":"Ali"},{"family":"Yamada","given":"Tomohide"},{"family":"Yano","given":"Yuichiro"},{"family":"Yaseri","given":"Mehdi"},{"family":"Yatsuya","given":"Hiroshi"},{"family":"Yimer","given":"Ebrahim M."},{"family":"Yip","given":"Paul"},{"family":"Yisma","given":"Engida"},{"family":"Yonemoto","given":"Naohiro"},{"family":"Yousefifard","given":"Mahmoud"},{"family":"Yu","given":"Chuanhua"},{"family":"Zaidi","given":"Zoubida"},{"family":"Zaman","given":"Sojib Bin"},{"family":"Zamani","given":"Mohammad"},{"family":"Zandian","given":"Hamed"},{"family":"Zare","given":"Zohreh"},{"family":"Zhang","given":"Yunquan"},{"family":"Zodpey","given":"Sanjay"},{"family":"Naghavi","given":"Mohsen"},{"family":"Murray","given":"Christopher J. L."},{"family":"Vos","given":"Theo"}],"issued":{"date-parts":[["2019",5,1]]}}}],"schema":"https://github.com/citation-style-language/schema/raw/master/csl-citation.json"} </w:instrText>
      </w:r>
      <w:r>
        <w:fldChar w:fldCharType="separate"/>
      </w:r>
      <w:r w:rsidRPr="00286C5E">
        <w:rPr>
          <w:vertAlign w:val="superscript"/>
        </w:rPr>
        <w:t>2</w:t>
      </w:r>
      <w:r>
        <w:fldChar w:fldCharType="end"/>
      </w:r>
      <w:r>
        <w:t xml:space="preserve"> Despite being one of the most prevalent disease areas in modern life,</w:t>
      </w:r>
      <w:r>
        <w:fldChar w:fldCharType="begin"/>
      </w:r>
      <w:r>
        <w:instrText xml:space="preserve"> ADDIN ZOTERO_ITEM CSL_CITATION {"citationID":"rJuqXUt1","properties":{"formattedCitation":"\\super 2\\nosupersub{}","plainCitation":"2","noteIndex":0},"citationItems":[{"id":3341,"uris":["http://zotero.org/users/5374610/items/94UHGSQU"],"itemData":{"id":3341,"type":"article-journal","container-title":"The Lancet Neurology","DOI":"10.1016/S1474-4422(18)30499-X","ISSN":"1474-4422, 1474-4465","issue":"5","journalAbbreviation":"The Lancet Neurology","language":"English","note":"publisher: Elsevier\nPMID: 30879893","page":"459-480","source":"www.thelancet.com","title":"Global, regional, and national burden of neurological disorders, 1990–2016: a systematic analysis for the Global Burden of Disease Study 2016","title-short":"Global, regional, and national burden of neurological disorders, 1990–2016","volume":"18","author":[{"family":"Feigin","given":"Valery L."},{"family":"Nichols","given":"Emma"},{"family":"Alam","given":"Tahiya"},{"family":"Bannick","given":"Marlena S."},{"family":"Beghi","given":"Ettore"},{"family":"Blake","given":"Natacha"},{"family":"Culpepper","given":"William J."},{"family":"Dorsey","given":"E. Ray"},{"family":"Elbaz","given":"Alexis"},{"family":"Ellenbogen","given":"Richard G."},{"family":"Fisher","given":"James L."},{"family":"Fitzmaurice","given":"Christina"},{"family":"Giussani","given":"Giorgia"},{"family":"Glennie","given":"Linda"},{"family":"James","given":"Spencer L."},{"family":"Johnson","given":"Catherine Owens"},{"family":"Kassebaum","given":"Nicholas J."},{"family":"Logroscino","given":"Giancarlo"},{"family":"Marin","given":"Benoît"},{"family":"Mountjoy-Venning","given":"W. Cliff"},{"family":"Nguyen","given":"Minh"},{"family":"Ofori-Asenso","given":"Richard"},{"family":"Patel","given":"Anoop P."},{"family":"Piccininni","given":"Marco"},{"family":"Roth","given":"Gregory A."},{"family":"Steiner","given":"Timothy J."},{"family":"Stovner","given":"Lars Jacob"},{"family":"Szoeke","given":"Cassandra E. I."},{"family":"Theadom","given":"Alice"},{"family":"Vollset","given":"Stein Emil"},{"family":"Wallin","given":"Mitchell Taylor"},{"family":"Wright","given":"Claire"},{"family":"Zunt","given":"Joseph Raymond"},{"family":"Abbasi","given":"Nooshin"},{"family":"Abd-Allah","given":"Foad"},{"family":"Abdelalim","given":"Ahmed"},{"family":"Abdollahpour","given":"Ibrahim"},{"family":"Aboyans","given":"Victor"},{"family":"Abraha","given":"Haftom Niguse"},{"family":"Acharya","given":"Dilaram"},{"family":"Adamu","given":"Abdu A."},{"family":"Adebayo","given":"Oladimeji M."},{"family":"Adeoye","given":"Abiodun Moshood"},{"family":"Adsuar","given":"Jose C."},{"family":"Afarideh","given":"Mohsen"},{"family":"Agrawal","given":"Sutapa"},{"family":"Ahmadi","given":"Alireza"},{"family":"Ahmed","given":"Muktar Beshir"},{"family":"Aichour","given":"Amani Nidhal"},{"family":"Aichour","given":"Ibtihel"},{"family":"Aichour","given":"Miloud Taki Eddine"},{"family":"Akinyemi","given":"Rufus Olusola"},{"family":"Akseer","given":"Nadia"},{"family":"Al-Eyadhy","given":"Ayman"},{"family":"Salman","given":"Rustam Al-Shahi"},{"family":"Alahdab","given":"Fares"},{"family":"Alene","given":"Kefyalew Addis"},{"family":"Aljunid","given":"Syed Mohamed"},{"family":"Altirkawi","given":"Khalid"},{"family":"Alvis-Guzman","given":"Nelson"},{"family":"Anber","given":"Nahla Hamed"},{"family":"Antonio","given":"Carl Abelardo T."},{"family":"Arabloo","given":"Jalal"},{"family":"Aremu","given":"Olatunde"},{"family":"Ärnlöv","given":"Johan"},{"family":"Asayesh","given":"Hamid"},{"family":"Asghar","given":"Rana Jawad"},{"family":"Atalay","given":"Hagos Tasew"},{"family":"Awasthi","given":"Ashish"},{"family":"Quintanilla","given":"Beatriz Paulina Ayala"},{"family":"Ayuk","given":"Tambe B."},{"family":"Badawi","given":"Alaa"},{"family":"Banach","given":"Maciej"},{"family":"Banoub","given":"Joseph Adel Mattar"},{"family":"Barboza","given":"Miguel A."},{"family":"Barker-Collo","given":"Suzanne Lyn"},{"family":"Bärnighausen","given":"Till Winfried"},{"family":"Baune","given":"Bernhard T."},{"family":"Bedi","given":"Neeraj"},{"family":"Behzadifar","given":"Masoud"},{"family":"Behzadifar","given":"Meysam"},{"family":"Béjot","given":"Yannick"},{"family":"Bekele","given":"Bayu Begashaw"},{"family":"Belachew","given":"Abate Bekele"},{"family":"Bennett","given":"Derrick A."},{"family":"Bensenor","given":"Isabela M."},{"family":"Berhane","given":"Adugnaw"},{"family":"Beuran","given":"Mircea"},{"family":"Bhattacharyya","given":"Krittika"},{"family":"Bhutta","given":"Zulfiqar A."},{"family":"Biadgo","given":"Belete"},{"family":"Bijani","given":"Ali"},{"family":"Bililign","given":"Nigus"},{"family":"Sayeed","given":"Muhammad Shahdaat Bin"},{"family":"Blazes","given":"Christopher Kynrint"},{"family":"Brayne","given":"Carol"},{"family":"Butt","given":"Zahid A."},{"family":"Campos-Nonato","given":"Ismael R."},{"family":"Cantu-Brito","given":"Carlos"},{"family":"Car","given":"Mate"},{"family":"Cárdenas","given":"Rosario"},{"family":"Carrero","given":"Juan J."},{"family":"Carvalho","given":"Félix"},{"family":"Castañeda-Orjuela","given":"Carlos A."},{"family":"Castro","given":"Franz"},{"family":"Catalá-López","given":"Ferrán"},{"family":"Cerin","given":"Ester"},{"family":"Chaiah","given":"Yazan"},{"family":"Chang","given":"Jung-Chen"},{"family":"Chatziralli","given":"Irini"},{"family":"Chiang","given":"Peggy Pei-Chia"},{"family":"Christensen","given":"Hanne"},{"family":"Christopher","given":"Devasahayam J."},{"family":"Cooper","given":"Cyrus"},{"family":"Cortesi","given":"Paolo Angelo"},{"family":"Costa","given":"Vera M."},{"family":"Criqui","given":"Michael H."},{"family":"Crowe","given":"Christopher Stephen"},{"family":"Damasceno","given":"Albertino Antonio Moura"},{"family":"Daryani","given":"Ahmad"},{"family":"Cruz-Góngora","given":"Vanessa De","dropping-particle":"la"},{"family":"Hoz","given":"Fernando Pio De","dropping-particle":"la"},{"family":"Leo","given":"Diego De"},{"family":"Demoz","given":"Gebre Teklemariam"},{"family":"Deribe","given":"Kebede"},{"family":"Dharmaratne","given":"Samath Dhamminda"},{"family":"Diaz","given":"Daniel"},{"family":"Dinberu","given":"Mesfin Tadese"},{"family":"Djalalinia","given":"Shirin"},{"family":"Doku","given":"David Teye"},{"family":"Dubey","given":"Manisha"},{"family":"Dubljanin","given":"Eleonora"},{"family":"Duken","given":"Eyasu Ejeta"},{"family":"Edvardsson","given":"David"},{"family":"El-Khatib","given":"Ziad"},{"family":"Endres","given":"Matthias"},{"family":"Endries","given":"Aman Yesuf"},{"family":"Eskandarieh","given":"Sharareh"},{"family":"Esteghamati","given":"Alireza"},{"family":"Esteghamati","given":"Sadaf"},{"family":"Farhadi","given":"Farzaneh"},{"family":"Faro","given":"Andre"},{"family":"Farzadfar","given":"Farshad"},{"family":"Farzaei","given":"Mohammad Hosein"},{"family":"Fatima","given":"Batool"},{"family":"Fereshtehnejad","given":"Seyed-Mohammad"},{"family":"Fernandes","given":"Eduarda"},{"family":"Feyissa","given":"Garumma Tolu"},{"family":"Filip","given":"Irina"},{"family":"Fischer","given":"Florian"},{"family":"Fukumoto","given":"Takeshi"},{"family":"Ganji","given":"Morsaleh"},{"family":"Gankpe","given":"Fortune Gbetoho"},{"family":"Garcia-Gordillo","given":"Miguel A."},{"family":"Gebre","given":"Abadi Kahsu"},{"family":"Gebremichael","given":"Teklu Gebrehiwo"},{"family":"Gelaw","given":"Belayneh K."},{"family":"Geleijnse","given":"Johanna M."},{"family":"Geremew","given":"Demeke"},{"family":"Gezae","given":"Kebede Embaye"},{"family":"Ghasemi-Kasman","given":"Maryam"},{"family":"Gidey","given":"Mahari Y."},{"family":"Gill","given":"Paramjit Singh"},{"family":"Gill","given":"Tiffany K."},{"family":"Girma","given":"Efrata Tufa"},{"family":"Gnedovskaya","given":"Elena V."},{"family":"Goulart","given":"Alessandra C."},{"family":"Grada","given":"Ayman"},{"family":"Grosso","given":"Giuseppe"},{"family":"Guo","given":"Yuming"},{"family":"Gupta","given":"Rahul"},{"family":"Gupta","given":"Rajeev"},{"family":"Haagsma","given":"Juanita A."},{"family":"Hagos","given":"Tekleberhan B."},{"family":"Haj-Mirzaian","given":"Arvin"},{"family":"Haj-Mirzaian","given":"Arya"},{"family":"Hamadeh","given":"Randah R."},{"family":"Hamidi","given":"Samer"},{"family":"Hankey","given":"Graeme J."},{"family":"Hao","given":"Yuantao"},{"family":"Haro","given":"Josep Maria"},{"family":"Hassankhani","given":"Hadi"},{"family":"Hassen","given":"Hamid Yimam"},{"family":"Havmoeller","given":"Rasmus"},{"family":"Hay","given":"Simon I."},{"family":"Hegazy","given":"Mohamed I."},{"family":"Heidari","given":"Behnam"},{"family":"Henok","given":"Andualem"},{"family":"Heydarpour","given":"Fatemeh"},{"family":"Hoang","given":"Chi Linh"},{"family":"Hole","given":"Michael K."},{"family":"Rad","given":"Enayatollah Homaie"},{"family":"Hosseini","given":"Seyed Mostafa"},{"family":"Hu","given":"Guoqing"},{"family":"Igumbor","given":"Ehimario U."},{"family":"Ilesanmi","given":"Olayinka Stephen"},{"family":"Irvani","given":"Seyed Sina Naghibi"},{"family":"Islam","given":"Sheikh Mohammed Shariful"},{"family":"Jakovljevic","given":"Mihajlo"},{"family":"Javanbakht","given":"Mehdi"},{"family":"Jha","given":"Ravi Prakash"},{"family":"Jobanputra","given":"Yash B."},{"family":"Jonas","given":"Jost B."},{"family":"Jozwiak","given":"Jacek Jerzy"},{"family":"Jürisson","given":"Mikk"},{"family":"Kahsay","given":"Amaha"},{"family":"Kalani","given":"Rizwan"},{"family":"Kalkonde","given":"Yogeshwar"},{"family":"Kamil","given":"Teshome Abegaz"},{"family":"Kanchan","given":"Tanuj"},{"family":"Karami","given":"Manoochehr"},{"family":"Karch","given":"André"},{"family":"Karimi","given":"Narges"},{"family":"Kasaeian","given":"Amir"},{"family":"Kassa","given":"Tesfaye Dessale"},{"family":"Kassa","given":"Zemenu Yohannes"},{"family":"Kaul","given":"Anil"},{"family":"Kefale","given":"Adane Teshome"},{"family":"Keiyoro","given":"Peter Njenga"},{"family":"Khader","given":"Yousef Saleh"},{"family":"Khafaie","given":"Morteza Abdullatif"},{"family":"Khalil","given":"Ibrahim A."},{"family":"Khan","given":"Ejaz Ahmad"},{"family":"Khang","given":"Young-Ho"},{"family":"Khazaie","given":"Habibolah"},{"family":"Kiadaliri","given":"Aliasghar A."},{"family":"Kiirithio","given":"Daniel N."},{"family":"Kim","given":"Anthony S."},{"family":"Kim","given":"Daniel"},{"family":"Kim","given":"Young-Eun"},{"family":"Kim","given":"Yun Jin"},{"family":"Kisa","given":"Adnan"},{"family":"Kokubo","given":"Yoshihiro"},{"family":"Koyanagi","given":"Ai"},{"family":"Krishnamurthi","given":"Rita V."},{"family":"Defo","given":"Barthelemy Kuate"},{"family":"Bicer","given":"Burcu Kucuk"},{"family":"Kumar","given":"Manasi"},{"family":"Lacey","given":"Ben"},{"family":"Lafranconi","given":"Alessandra"},{"family":"Lansingh","given":"Van C."},{"family":"Latifi","given":"Arman"},{"family":"Leshargie","given":"Cheru Tesema"},{"family":"Li","given":"Shanshan"},{"family":"Liao","given":"Yu"},{"family":"Linn","given":"Shai"},{"family":"Lo","given":"Warren David"},{"family":"Lopez","given":"Jaifred Christian F."},{"family":"Lorkowski","given":"Stefan"},{"family":"Lotufo","given":"Paulo A."},{"family":"Lucas","given":"Robyn M."},{"family":"Lunevicius","given":"Raimundas"},{"family":"Mackay","given":"Mark T."},{"family":"Mahotra","given":"Narayan Bahadur"},{"family":"Majdan","given":"Marek"},{"family":"Majdzadeh","given":"Reza"},{"family":"Majeed","given":"Azeem"},{"family":"Malekzadeh","given":"Reza"},{"family":"Malta","given":"Deborah Carvalho"},{"family":"Manafi","given":"Navid"},{"family":"Mansournia","given":"Mohammad Ali"},{"family":"Mantovani","given":"Lorenzo Giovanni"},{"family":"März","given":"Winfried"},{"family":"Mashamba-Thompson","given":"Tivani Phosa"},{"family":"Massenburg","given":"Benjamin Ballard"},{"family":"Mate","given":"Kedar K. V."},{"family":"McAlinden","given":"Colm"},{"family":"McGrath","given":"John J."},{"family":"Mehta","given":"Varshil"},{"family":"Meier","given":"Toni"},{"family":"Meles","given":"Hagazi Gebre"},{"family":"Melese","given":"Addisu"},{"family":"Memiah","given":"Peter T. N."},{"family":"Memish","given":"Ziad A."},{"family":"Mendoza","given":"Walter"},{"family":"Mengistu","given":"Desalegn Tadese"},{"family":"Mengistu","given":"Getnet"},{"family":"Meretoja","given":"Atte"},{"family":"Meretoja","given":"Tuomo J."},{"family":"Mestrovic","given":"Tomislav"},{"family":"Miazgowski","given":"Bartosz"},{"family":"Miazgowski","given":"Tomasz"},{"family":"Miller","given":"Ted R."},{"family":"Mini","given":"G. K."},{"family":"Mirrakhimov","given":"Erkin M."},{"family":"Moazen","given":"Babak"},{"family":"Mohajer","given":"Bahram"},{"family":"Mezerji","given":"Naser Mohammad Gholi"},{"family":"Mohammadi","given":"Moslem"},{"family":"Mohammadi-Khanaposhtani","given":"Maryam"},{"family":"Mohammadibakhsh","given":"Roghayeh"},{"family":"Mohammadnia-Afrouzi","given":"Mousa"},{"family":"Mohammed","given":"Shafiu"},{"family":"Mohebi","given":"Farnam"},{"family":"Mokdad","given":"Ali H."},{"family":"Monasta","given":"Lorenzo"},{"family":"Mondello","given":"Stefania"},{"family":"Moodley","given":"Yoshan"},{"family":"Moosazadeh","given":"Mahmood"},{"family":"Moradi","given":"Ghobad"},{"family":"Moradi-Lakeh","given":"Maziar"},{"family":"Moradinazar","given":"Mehdi"},{"family":"Moraga","given":"Paula"},{"family":"Velásquez","given":"Ilais Moreno"},{"family":"Morrison","given":"Shane Douglas"},{"family":"Mousavi","given":"Seyyed Meysam"},{"family":"Muhammed","given":"Oumer Sada"},{"family":"Muruet","given":"Walter"},{"family":"Musa","given":"Kamarul Imran"},{"family":"Mustafa","given":"Ghulam"},{"family":"Naderi","given":"Mehdi"},{"family":"Nagel","given":"Gabriele"},{"family":"Naheed","given":"Aliya"},{"family":"Naik","given":"Gurudatta"},{"family":"Najafi","given":"Farid"},{"family":"Nangia","given":"Vinay"},{"family":"Negoi","given":"Ionut"},{"family":"Negoi","given":"Ruxandra Irina"},{"family":"Newton","given":"Charles Richard James"},{"family":"Ngunjiri","given":"Josephine W."},{"family":"Nguyen","given":"Cuong Tat"},{"family":"Nguyen","given":"Long Hoang"},{"family":"Ningrum","given":"Dina Nur Anggraini"},{"family":"Nirayo","given":"Yirga Legesse"},{"family":"Nixon","given":"Molly R."},{"family":"Norrving","given":"Bo"},{"family":"Noubiap","given":"Jean Jacques"},{"family":"Shiadeh","given":"Malihe Nourollahpour"},{"family":"Nyasulu","given":"Peter S."},{"family":"Ogah","given":"Okechukwu Samuel"},{"family":"Oh","given":"In-Hwan"},{"family":"Olagunju","given":"Andrew T."},{"family":"Olagunju","given":"Tinuke O."},{"family":"Olivares","given":"Pedro R."},{"family":"Onwujekwe","given":"Obinna E."},{"family":"Oren","given":"Eyal"},{"family":"Owolabi","given":"Mayowa Ojo"},{"family":"Pa","given":"Mahesh"},{"family":"Pakpour","given":"Amir H."},{"family":"Pan","given":"Wen-Harn"},{"family":"Panda-Jonas","given":"Songhomitra"},{"family":"Pandian","given":"Jeyaraj Durai"},{"family":"Patel","given":"Sangram Kishor"},{"family":"Pereira","given":"David M."},{"family":"Petzold","given":"Max"},{"family":"Pillay","given":"Julian David"},{"family":"Piradov","given":"Michael A."},{"family":"Polanczyk","given":"Guilherme V."},{"family":"Polinder","given":"Suzanne"},{"family":"Postma","given":"Maarten J."},{"family":"Poulton","given":"Richie"},{"family":"Poustchi","given":"Hossein"},{"family":"Prakash","given":"Swayam"},{"family":"Prakash","given":"V."},{"family":"Qorbani","given":"Mostafa"},{"family":"Radfar","given":"Amir"},{"family":"Rafay","given":"Anwar"},{"family":"Rafiei","given":"Alireza"},{"family":"Rahim","given":"Fakher"},{"family":"Rahimi-Movaghar","given":"Vafa"},{"family":"Rahman","given":"Mahfuzar"},{"family":"Rahman","given":"Mohammad Hifz Ur"},{"family":"Rahman","given":"Muhammad Aziz"},{"family":"Rajati","given":"Fatemeh"},{"family":"Ram","given":"Usha"},{"family":"Ranta","given":"Anna"},{"family":"Rawaf","given":"David Laith"},{"family":"Rawaf","given":"Salman"},{"family":"Reinig","given":"Nickolas"},{"family":"Reis","given":"Cesar"},{"family":"Renzaho","given":"Andre M. N."},{"family":"Resnikoff","given":"Serge"},{"family":"Rezaeian","given":"Shahab"},{"family":"Rezai","given":"Mohammad Sadegh"},{"family":"González","given":"Carlos Miguel Rios"},{"family":"Roberts","given":"Nicholas L. S."},{"family":"Roever","given":"Leonardo"},{"family":"Ronfani","given":"Luca"},{"family":"Roro","given":"Elias Merdassa"},{"family":"Roshandel","given":"Gholamreza"},{"family":"Rostami","given":"Ali"},{"family":"Sabbagh","given":"Parisa"},{"family":"Sacco","given":"Ralph L."},{"family":"Sachdev","given":"Perminder S."},{"family":"Saddik","given":"Basema"},{"family":"Safari","given":"Hosein"},{"family":"Safari-Faramani","given":"Roya"},{"family":"Safi","given":"Sare"},{"family":"Safiri","given":"Saeid"},{"family":"Sagar","given":"Rajesh"},{"family":"Sahathevan","given":"Ramesh"},{"family":"Sahebkar","given":"Amirhossein"},{"family":"Sahraian","given":"Mohammad Ali"},{"family":"Salamati","given":"Payman"},{"family":"Zahabi","given":"Saleh Salehi"},{"family":"Salimi","given":"Yahya"},{"family":"Samy","given":"Abdallah M."},{"family":"Sanabria","given":"Juan"},{"family":"Santos","given":"Itamar S."},{"family":"Milicevic","given":"Milena M. Santric"},{"family":"Sarrafzadegan","given":"Nizal"},{"family":"Sartorius","given":"Benn"},{"family":"Sarvi","given":"Shahabeddin"},{"family":"Sathian","given":"Brijesh"},{"family":"Satpathy","given":"Maheswar"},{"family":"Sawant","given":"Arundhati R."},{"family":"Sawhney","given":"Monika"},{"family":"Schneider","given":"Ione J. C."},{"family":"Schöttker","given":"Ben"},{"family":"Schwebel","given":"David C."},{"family":"Seedat","given":"Soraya"},{"family":"Sepanlou","given":"Sadaf G."},{"family":"Shabaninejad","given":"Hosein"},{"family":"Shafieesabet","given":"Azadeh"},{"family":"Shaikh","given":"Masood Ali"},{"family":"Shakir","given":"Raad A."},{"family":"Shams-Beyranvand","given":"Mehran"},{"family":"Shamsizadeh","given":"Morteza"},{"family":"Sharif","given":"Mehdi"},{"family":"Sharif-Alhoseini","given":"Mahdi"},{"family":"She","given":"Jun"},{"family":"Sheikh","given":"Aziz"},{"family":"Sheth","given":"Kevin N."},{"family":"Shigematsu","given":"Mika"},{"family":"Shiri","given":"Rahman"},{"family":"Shirkoohi","given":"Reza"},{"family":"Shiue","given":"Ivy"},{"family":"Siabani","given":"Soraya"},{"family":"Siddiqi","given":"Tariq J."},{"family":"Sigfusdottir","given":"Inga Dora"},{"family":"Sigurvinsdottir","given":"Rannveig"},{"family":"Silberberg","given":"Donald H."},{"family":"Silva","given":"João Pedro"},{"family":"Silveira","given":"Dayane Gabriele Alves"},{"family":"Singh","given":"Jasvinder A."},{"family":"Sinha","given":"Dhirendra Narain"},{"family":"Skiadaresi","given":"Eirini"},{"family":"Smith","given":"Mari"},{"family":"Sobaih","given":"Badr Hasan"},{"family":"Sobhani","given":"Soheila"},{"family":"Soofi","given":"Moslem"},{"family":"Soyiri","given":"Ireneous N."},{"family":"Sposato","given":"Luciano A."},{"family":"Stein","given":"Dan J."},{"family":"Stein","given":"Murray B."},{"family":"Stokes","given":"Mark A."},{"family":"Sufiyan","given":"Mu'awiyyah Babale"},{"family":"Sykes","given":"Bryan L."},{"family":"Sylaja","given":"P. N."},{"family":"Tabarés-Seisdedos","given":"Rafael"},{"family":"Ao","given":"Braden James Te"},{"family":"Tehrani-Banihashemi","given":"Arash"},{"family":"Temsah","given":"Mohamad-Hani"},{"family":"Temsah","given":"Omar"},{"family":"Thakur","given":"Jarnail Singh"},{"family":"Thrift","given":"Amanda G."},{"family":"Topor-Madry","given":"Roman"},{"family":"Tortajada-Girbés","given":"Miguel"},{"family":"Tovani-Palone","given":"Marcos Roberto"},{"family":"Tran","given":"Bach Xuan"},{"family":"Tran","given":"Khanh Bao"},{"family":"Truelsen","given":"Thomas Clement"},{"family":"Tsadik","given":"Afewerki Gebremeskel"},{"family":"Car","given":"Lorainne Tudor"},{"family":"Ukwaja","given":"Kingsley Nnanna"},{"family":"Ullah","given":"Irfan"},{"family":"Usman","given":"Muhammad Shariq"},{"family":"Uthman","given":"Olalekan A."},{"family":"Valdez","given":"Pascual R."},{"family":"Vasankari","given":"Tommi Juhani"},{"family":"Vasanthan","given":"Rajagopalan"},{"family":"Veisani","given":"Yousef"},{"family":"Venketasubramanian","given":"Narayanaswamy"},{"family":"Violante","given":"Francesco S."},{"family":"Vlassov","given":"Vasily"},{"family":"Vosoughi","given":"Kia"},{"family":"Vu","given":"Giang Thu"},{"family":"Vujcic","given":"Isidora S."},{"family":"Wagnew","given":"Fasil Shiferaw"},{"family":"Waheed","given":"Yasir"},{"family":"Wang","given":"Yuan-Pang"},{"family":"Weiderpass","given":"Elisabete"},{"family":"Weiss","given":"Jordan"},{"family":"Whiteford","given":"Harvey A."},{"family":"Wijeratne","given":"Tissa"},{"family":"Winkler","given":"Andrea Sylvia"},{"family":"Wiysonge","given":"Charles Shey"},{"family":"Wolfe","given":"Charles D. A."},{"family":"Xu","given":"Gelin"},{"family":"Yadollahpour","given":"Ali"},{"family":"Yamada","given":"Tomohide"},{"family":"Yano","given":"Yuichiro"},{"family":"Yaseri","given":"Mehdi"},{"family":"Yatsuya","given":"Hiroshi"},{"family":"Yimer","given":"Ebrahim M."},{"family":"Yip","given":"Paul"},{"family":"Yisma","given":"Engida"},{"family":"Yonemoto","given":"Naohiro"},{"family":"Yousefifard","given":"Mahmoud"},{"family":"Yu","given":"Chuanhua"},{"family":"Zaidi","given":"Zoubida"},{"family":"Zaman","given":"Sojib Bin"},{"family":"Zamani","given":"Mohammad"},{"family":"Zandian","given":"Hamed"},{"family":"Zare","given":"Zohreh"},{"family":"Zhang","given":"Yunquan"},{"family":"Zodpey","given":"Sanjay"},{"family":"Naghavi","given":"Mohsen"},{"family":"Murray","given":"Christopher J. L."},{"family":"Vos","given":"Theo"}],"issued":{"date-parts":[["2019",5,1]]}}}],"schema":"https://github.com/citation-style-language/schema/raw/master/csl-citation.json"} </w:instrText>
      </w:r>
      <w:r>
        <w:fldChar w:fldCharType="separate"/>
      </w:r>
      <w:r w:rsidRPr="00286C5E">
        <w:rPr>
          <w:vertAlign w:val="superscript"/>
        </w:rPr>
        <w:t>2</w:t>
      </w:r>
      <w:r>
        <w:fldChar w:fldCharType="end"/>
      </w:r>
      <w:r>
        <w:t xml:space="preserve"> neurological drug development has proven more challenging than others, with some indications lacking any established disease-modifying standard of care (SOC).</w:t>
      </w:r>
      <w:r>
        <w:fldChar w:fldCharType="begin"/>
      </w:r>
      <w:r>
        <w:instrText xml:space="preserve"> ADDIN ZOTERO_ITEM CSL_CITATION {"citationID":"a1o4j5s019q","properties":{"formattedCitation":"\\super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fldChar w:fldCharType="separate"/>
      </w:r>
      <w:r w:rsidRPr="00992C02">
        <w:rPr>
          <w:vertAlign w:val="superscript"/>
        </w:rPr>
        <w:t>3</w:t>
      </w:r>
      <w:r>
        <w:fldChar w:fldCharType="end"/>
      </w:r>
      <w:r>
        <w:t xml:space="preserve"> Factors such as trouble ensuring that the drug is transported across the blood-brain barrier, reliance on endpoints that lack validation, and the long accumulative nature of the conditions together create an area of drug development where potential treatments have a low chance of success.</w:t>
      </w:r>
      <w:r>
        <w:fldChar w:fldCharType="begin"/>
      </w:r>
      <w:r>
        <w:instrText xml:space="preserve"> ADDIN ZOTERO_ITEM CSL_CITATION {"citationID":"Aqn8KCf4","properties":{"formattedCitation":"\\super 4\\uc0\\u8211{}6\\nosupersub{}","plainCitation":"4–6","noteIndex":0},"citationItems":[{"id":3289,"uris":["http://zotero.org/users/5374610/items/P299FIVD"],"itemData":{"id":3289,"type":"article-journal","container-title":"Science","DOI":"10.1126/science.329.5991.502","issue":"5991","note":"publisher: American Association for the Advancement of Science","page":"502-504","source":"science.org (Atypon)","title":"Is Pharma Running Out of Brainy Ideas?","volume":"329","author":[{"family":"Miller","given":"Greg"}],"issued":{"date-parts":[["2010",7,30]]}},"label":"page"},{"id":354,"uris":["http://zotero.org/users/5374610/items/KHMDHQDJ"],"itemData":{"id":354,"type":"article-journal","abstract":"Several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label":"page"},{"id":3332,"uris":["http://zotero.org/users/5374610/items/ISRS6JYH"],"itemData":{"id":3332,"type":"article-journal","abstract":"BOSTON, MA--(Marketwired - Nov 4, 2014) -  Drugs that treat central nervous system (CNS) diseases take more than a year longer to develop and are less...","container-title":"Tufts University, Tufts Center for the Study of Drug Development;","language":"en","title":"CNS Drugs Take Longer to Develop and Have Lower Success Rates Than Other Drugs, According to the Tufts Center for the Study of Drug Development","URL":"https://www.globenewswire.com/news-release/2014/11/04/1187459/0/en/CNS-Drugs-Take-Longer-to-Develop-and-Have-Lower-Success-Rates-Than-Other-Drugs-According-to-the-Tufts-Center-for-the-Study-of-Drug-Development.html","author":[{"family":"Kaitlin","given":"KI"}],"accessed":{"date-parts":[["2023",3,14]]},"issued":{"date-parts":[["2014"]]}},"label":"page"}],"schema":"https://github.com/citation-style-language/schema/raw/master/csl-citation.json"} </w:instrText>
      </w:r>
      <w:r>
        <w:fldChar w:fldCharType="separate"/>
      </w:r>
      <w:r w:rsidRPr="008922B5">
        <w:rPr>
          <w:vertAlign w:val="superscript"/>
        </w:rPr>
        <w:t>4–6</w:t>
      </w:r>
      <w:r>
        <w:fldChar w:fldCharType="end"/>
      </w:r>
      <w:r>
        <w:fldChar w:fldCharType="begin"/>
      </w:r>
      <w:r>
        <w:instrText xml:space="preserve"> ADDIN ZOTERO_ITEM CSL_CITATION {"citationID":"ahkvs5kpsn","properties":{"formattedCitation":"\\super 3,7\\nosupersub{}","plainCitation":"3,7","noteIndex":0},"citationItems":[{"id":3301,"uris":["http://zotero.org/users/5374610/items/F6DIIYNP"],"itemData":{"id":3301,"type":"chapter","abstract":"This chapter discusses the basic ethical principles and practices for human experimentation. It touches on the related subject of regulatory and legal issues in neurological research. Disorders of the central nervous system (CNS) present a number of challenges for specifying core principles and practices of research ethics. In CNS research, the tensions between regulation and ethics are greatest around the use of placebo controls. Phase 1 trials of new CNS interventions, as with all interventions, generally present a high degree of risk and uncertainty. Many trials involving neurological disorders show evidence of placebo responses. Many CNS drug trials involve brain imaging, in one report, brain abnormalities, like malignancies or vascular malformations, were detected in as many as 18% of healthy volunteers. Issues of justice arise with particular frequency whenever CNS trials involve placebos. Researchers should also attend to various non-verbal or affective elements of communication that shape public expectations.","container-title":"Clinical Trials in Neurology: Design, Conduct, Analysis","event-place":"Cambridge","ISBN":"978-1-139-03244-5","note":"DOI: 10.1017/CBO9781139032445.017","page":"173-186","publisher":"Cambridge University Press","publisher-place":"Cambridge","source":"Cambridge University Press","title":"Ethics in Clinical Trials Involving the Central Nervous System:: Risk, Benefit, Justice, and Integrity","title-short":"Ethics in Clinical Trials Involving the Central Nervous System","URL":"https://www.cambridge.org/core/books/clinical-trials-in-neurology/ethics-in-clinical-trials-involving-the-central-nervous-system/8B6BDC82979C98FECF789B9129786FA0","editor":[{"family":"Ravina","given":"Bernard"},{"family":"Cummings","given":"Jeffrey"},{"family":"McDermott","given":"Michael"},{"family":"Poole","given":"R. Michael"}],"author":[{"family":"Kimmelman","given":"Jonathan"}],"accessed":{"date-parts":[["2023",3,8]]},"issued":{"date-parts":[["2012"]]}}},{"id":2555,"uris":["http://zotero.org/users/5374610/items/3FRTPIYI"],"itemData":{"id":2555,"type":"article-journal","abstract":"An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K."}],"issued":{"date-parts":[["2017",7,1]]}},"label":"page"}],"schema":"https://github.com/citation-style-language/schema/raw/master/csl-citation.json"} </w:instrText>
      </w:r>
      <w:r>
        <w:fldChar w:fldCharType="separate"/>
      </w:r>
      <w:r w:rsidRPr="008922B5">
        <w:rPr>
          <w:vertAlign w:val="superscript"/>
        </w:rPr>
        <w:t>3,7</w:t>
      </w:r>
      <w:r>
        <w:fldChar w:fldCharType="end"/>
      </w:r>
      <w:r>
        <w:fldChar w:fldCharType="begin"/>
      </w:r>
      <w:r>
        <w:instrText xml:space="preserve"> ADDIN ZOTERO_ITEM CSL_CITATION {"citationID":"a1rk57al4ni","properties":{"formattedCitation":"\\super 8\\nosupersub{}","plainCitation":"8","noteIndex":0},"citationItems":[{"id":3158,"uris":["http://zotero.org/users/5374610/items/GGBWT5YB"],"itemData":{"id":3158,"type":"chapter","abstract":"This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N."}],"accessed":{"date-parts":[["2023",2,1]]},"issued":{"date-parts":[["2012"]]}}}],"schema":"https://github.com/citation-style-language/schema/raw/master/csl-citation.json"} </w:instrText>
      </w:r>
      <w:r>
        <w:fldChar w:fldCharType="separate"/>
      </w:r>
      <w:r w:rsidRPr="008922B5">
        <w:rPr>
          <w:vertAlign w:val="superscript"/>
        </w:rPr>
        <w:t>8</w:t>
      </w:r>
      <w:r>
        <w:fldChar w:fldCharType="end"/>
      </w:r>
      <w:r>
        <w:t xml:space="preserve"> However</w:t>
      </w:r>
      <w:r w:rsidRPr="002E789B">
        <w:t xml:space="preserve">, </w:t>
      </w:r>
      <w:r>
        <w:t>positive results</w:t>
      </w:r>
      <w:r w:rsidRPr="002E789B">
        <w:t xml:space="preserve"> would have </w:t>
      </w:r>
      <w:r>
        <w:t>a massive</w:t>
      </w:r>
      <w:r w:rsidRPr="002E789B">
        <w:t xml:space="preserve"> impact </w:t>
      </w:r>
      <w:r>
        <w:t>on the experience of millions of patients,</w:t>
      </w:r>
      <w:r w:rsidRPr="002E789B">
        <w:fldChar w:fldCharType="begin"/>
      </w:r>
      <w:r>
        <w:instrText xml:space="preserve"> ADDIN ZOTERO_ITEM CSL_CITATION {"citationID":"TX9qkTOi","properties":{"formattedCitation":"\\super 1\\nosupersub{}","plainCitation":"1","noteIndex":0},"citationItems":[{"id":3154,"uris":["http://zotero.org/users/5374610/items/RTK4I4JN"],"itemData":{"id":3154,"type":"chapter","abstract":"Scientific discovery and clinical investigation are critical for developing and evaluating new treatments and can have substantial public health benefits. A detailed analysis of clinical trials funded by the National Institute of Neurological Disorders and Stroke found that the public return on investment in clinical trials has been substantial. In addition to the inherent risks involved in clinical trials, the challenges of translating scientific advances into new therapeutic advances are increasing. Many of the challenges of drug development are particularly acute for treatments of neurological conditions. The scope of clinical trials for neurological conditions is rapidly expanding to address orphan indications, biologics, medical devices, surgeries, and comparative effectiveness studies. In addition to drugs, clinical trials frequently evaluate devices for neurological conditions. High quality data on surgical interventions, such as temporal lobe resections for epilepsy are critical to understanding their relative risks and benefits in the target populations.","container-title":"Clinical Trials in Neurology: Design, Conduct, Analysis","event-place":"Cambridge","ISBN":"978-1-139-03244-5","note":"DOI: 10.1017/CBO9781139032445.002","page":"1-7","publisher":"Cambridge University Press","publisher-place":"Cambridge","source":"Cambridge University Press","title":"The Impact of Clinical Trials in Neurology","URL":"https://www.cambridge.org/core/books/clinical-trials-in-neurology/impact-of-clinical-trials-in-neurology/13483E4381BE22E93DE89BC89BED11E1","editor":[{"family":"Ravina","given":"Bernard"},{"family":"Cummings","given":"Jeffrey"},{"family":"McDermott","given":"Michael"},{"family":"Poole","given":"R. Michael"}],"author":[{"family":"Dorsey","given":"E. Ray"},{"family":"Johnston","given":"S. Claiborne"}],"accessed":{"date-parts":[["2023",2,1]]},"issued":{"date-parts":[["2012"]]}}}],"schema":"https://github.com/citation-style-language/schema/raw/master/csl-citation.json"} </w:instrText>
      </w:r>
      <w:r w:rsidRPr="002E789B">
        <w:fldChar w:fldCharType="separate"/>
      </w:r>
      <w:r w:rsidRPr="00286C5E">
        <w:rPr>
          <w:vertAlign w:val="superscript"/>
        </w:rPr>
        <w:t>1</w:t>
      </w:r>
      <w:r w:rsidRPr="002E789B">
        <w:fldChar w:fldCharType="end"/>
      </w:r>
      <w:r>
        <w:rPr>
          <w:color w:val="000000" w:themeColor="text1"/>
        </w:rPr>
        <w:t xml:space="preserve"> </w:t>
      </w:r>
      <w:r w:rsidRPr="00AE5FAD">
        <w:rPr>
          <w:color w:val="000000" w:themeColor="text1"/>
          <w:highlight w:val="yellow"/>
        </w:rPr>
        <w:t xml:space="preserve">emphasizing the need for innovative </w:t>
      </w:r>
      <w:r w:rsidRPr="00AE5FAD">
        <w:rPr>
          <w:rFonts w:cs="Segoe UI"/>
          <w:color w:val="000000"/>
          <w:highlight w:val="yellow"/>
          <w:shd w:val="clear" w:color="auto" w:fill="FFFFFF"/>
        </w:rPr>
        <w:t>modifications to the drug development process to get treatments to patients faster and to increase the incentives for companies to invest in their development.</w:t>
      </w:r>
    </w:p>
    <w:p w14:paraId="4EED5268" w14:textId="77777777" w:rsidR="00E14879" w:rsidRDefault="00E14879" w:rsidP="00E14879">
      <w:pPr>
        <w:ind w:firstLine="360"/>
        <w:rPr>
          <w:rFonts w:cs="Segoe UI"/>
          <w:color w:val="000000"/>
          <w:shd w:val="clear" w:color="auto" w:fill="FFFFFF"/>
        </w:rPr>
      </w:pPr>
      <w:r>
        <w:rPr>
          <w:rFonts w:cs="Segoe UI"/>
          <w:color w:val="000000"/>
          <w:shd w:val="clear" w:color="auto" w:fill="FFFFFF"/>
        </w:rPr>
        <w:t>Drug development for neurological conditions typically involves three sequential phases of clinical trials aimed at gaining FDA approval. Phase 1 (P1) trials are primarily focused on gathering pharmacological information. Phase 2 (P2) trials usually aim to understand safety and dose information while beginning to investigate efficacy. Together, P1 and P2 trials are called the “learn zone” of clinical research and support later trial designs.</w:t>
      </w:r>
      <w:r>
        <w:rPr>
          <w:rFonts w:cs="Segoe UI"/>
          <w:color w:val="000000"/>
          <w:shd w:val="clear" w:color="auto" w:fill="FFFFFF"/>
        </w:rPr>
        <w:fldChar w:fldCharType="begin"/>
      </w:r>
      <w:r>
        <w:rPr>
          <w:rFonts w:cs="Segoe UI"/>
          <w:color w:val="000000"/>
          <w:shd w:val="clear" w:color="auto" w:fill="FFFFFF"/>
        </w:rPr>
        <w:instrText xml:space="preserve"> ADDIN ZOTERO_ITEM CSL_CITATION {"citationID":"rSRYeNYQ","properties":{"formattedCitation":"\\super 1\\nosupersub{}","plainCitation":"1","noteIndex":0},"citationItems":[{"id":3159,"uris":["http://zotero.org/users/5374610/items/KWFU8HBC"],"itemData":{"id":3159,"type":"chapter","abstract":"This chapter provides an overview of outcome measures in neurology clinical trials, including developing a conceptual endpoint model, role and use of biomarkers, and considerations on how to select, use and interpret them in the context of early-stage clinical trial design. Early stage clinical trials (phase 1-2) often employ biomarker targets for proof of concept or therapeutic validation. Therapeutic development programs can be viewed as in the learn zone and confirm zone, with confirmation occurring in the phase 3 trial designed to test clinical efficacy against a standard or placebo. Structural imaging with MRI or computed tomography (CT) has been used as both an entry criteria into clinical trials and as an outcome measure. MRI has frequently been used as a measure of treatment response of multiple sclerosis (MS) patients. Researchers should define the role each endpoint is intended to play in the clinical trial.","container-title":"Clinical Trials in Neurology: Design, Conduct, Analysis","event-place":"Cambridge","ISBN":"978-1-139-03244-5","note":"DOI: 10.1017/CBO9781139032445.008","page":"69-77","publisher":"Cambridge University Press","publisher-place":"Cambridge","source":"Cambridge University Press","title":"Selecting Outcome Measures","URL":"https://www.cambridge.org/core/books/clinical-trials-in-neurology/selecting-outcome-measures/304ED715759E06FBE28B6BC77787A9B6","editor":[{"family":"Ravina","given":"Bernard"},{"family":"Cummings","given":"Jeffrey"},{"family":"McDermott","given":"Michael"},{"family":"Poole","given":"R. Michael"}],"author":[{"family":"Holloway","given":"Robert G."},{"family":"Siderowf","given":"Andrew D."}],"accessed":{"date-parts":[["2023",2,1]]},"issued":{"date-parts":[["2012"]]}}}],"schema":"https://github.com/citation-style-language/schema/raw/master/csl-citation.json"} </w:instrText>
      </w:r>
      <w:r>
        <w:rPr>
          <w:rFonts w:cs="Segoe UI"/>
          <w:color w:val="000000"/>
          <w:shd w:val="clear" w:color="auto" w:fill="FFFFFF"/>
        </w:rPr>
        <w:fldChar w:fldCharType="separate"/>
      </w:r>
      <w:r w:rsidRPr="007B356C">
        <w:rPr>
          <w:rFonts w:ascii="Calibri" w:hAnsiTheme="minorHAnsi" w:cs="Calibri"/>
          <w:color w:val="000000"/>
          <w:vertAlign w:val="superscript"/>
        </w:rPr>
        <w:t>1</w:t>
      </w:r>
      <w:r>
        <w:rPr>
          <w:rFonts w:cs="Segoe UI"/>
          <w:color w:val="000000"/>
          <w:shd w:val="clear" w:color="auto" w:fill="FFFFFF"/>
        </w:rPr>
        <w:fldChar w:fldCharType="end"/>
      </w:r>
      <w:r>
        <w:rPr>
          <w:rFonts w:cs="Segoe UI"/>
          <w:color w:val="000000"/>
          <w:shd w:val="clear" w:color="auto" w:fill="FFFFFF"/>
        </w:rPr>
        <w:t xml:space="preserve"> Phase 3 (P3) trials focus on confirming efficacy information in large numbers of patients on the treatment for longer periods of time.</w:t>
      </w:r>
      <w:r w:rsidRPr="008922B5">
        <w:rPr>
          <w:rFonts w:cs="Segoe UI"/>
          <w:color w:val="000000"/>
          <w:shd w:val="clear" w:color="auto" w:fill="FFFFFF"/>
        </w:rPr>
        <w:t xml:space="preserve"> </w:t>
      </w:r>
    </w:p>
    <w:p w14:paraId="017F2C5D" w14:textId="77777777" w:rsidR="00E14879" w:rsidRDefault="00E14879" w:rsidP="00E14879">
      <w:pPr>
        <w:ind w:firstLine="360"/>
        <w:rPr>
          <w:rFonts w:cs="Segoe UI"/>
          <w:color w:val="000000"/>
          <w:shd w:val="clear" w:color="auto" w:fill="FFFFFF"/>
        </w:rPr>
      </w:pPr>
      <w:r w:rsidRPr="00D80360">
        <w:rPr>
          <w:rFonts w:cs="Segoe UI"/>
          <w:color w:val="000000"/>
          <w:shd w:val="clear" w:color="auto" w:fill="FFFFFF"/>
        </w:rPr>
        <w:t xml:space="preserve">One method </w:t>
      </w:r>
      <w:r>
        <w:rPr>
          <w:rFonts w:cs="Segoe UI"/>
          <w:color w:val="000000"/>
          <w:shd w:val="clear" w:color="auto" w:fill="FFFFFF"/>
        </w:rPr>
        <w:t xml:space="preserve">used </w:t>
      </w:r>
      <w:r w:rsidRPr="00D80360">
        <w:rPr>
          <w:rFonts w:cs="Segoe UI"/>
          <w:color w:val="000000"/>
          <w:shd w:val="clear" w:color="auto" w:fill="FFFFFF"/>
        </w:rPr>
        <w:t xml:space="preserve">to </w:t>
      </w:r>
      <w:r>
        <w:rPr>
          <w:rFonts w:cs="Segoe UI"/>
          <w:color w:val="000000"/>
          <w:shd w:val="clear" w:color="auto" w:fill="FFFFFF"/>
        </w:rPr>
        <w:t xml:space="preserve">potentially accelerate drug development is to </w:t>
      </w:r>
      <w:r w:rsidRPr="00D80360">
        <w:rPr>
          <w:rFonts w:cs="Segoe UI"/>
          <w:color w:val="000000"/>
          <w:shd w:val="clear" w:color="auto" w:fill="FFFFFF"/>
        </w:rPr>
        <w:t>initiat</w:t>
      </w:r>
      <w:r>
        <w:rPr>
          <w:rFonts w:cs="Segoe UI"/>
          <w:color w:val="000000"/>
          <w:shd w:val="clear" w:color="auto" w:fill="FFFFFF"/>
        </w:rPr>
        <w:t>e</w:t>
      </w:r>
      <w:r w:rsidRPr="00D80360">
        <w:rPr>
          <w:rFonts w:cs="Segoe UI"/>
          <w:color w:val="000000"/>
          <w:shd w:val="clear" w:color="auto" w:fill="FFFFFF"/>
        </w:rPr>
        <w:t xml:space="preserve"> </w:t>
      </w:r>
      <w:r>
        <w:rPr>
          <w:rFonts w:cs="Segoe UI"/>
          <w:color w:val="000000"/>
          <w:shd w:val="clear" w:color="auto" w:fill="FFFFFF"/>
        </w:rPr>
        <w:t>P3</w:t>
      </w:r>
      <w:r w:rsidRPr="00D80360">
        <w:rPr>
          <w:rFonts w:cs="Segoe UI"/>
          <w:color w:val="000000"/>
          <w:shd w:val="clear" w:color="auto" w:fill="FFFFFF"/>
        </w:rPr>
        <w:t xml:space="preserve"> trials without positive evidence from a P2 trial.</w:t>
      </w:r>
      <w:r>
        <w:rPr>
          <w:rFonts w:cs="Segoe UI"/>
          <w:color w:val="000000"/>
          <w:shd w:val="clear" w:color="auto" w:fill="FFFFFF"/>
        </w:rPr>
        <w:t xml:space="preserve"> We call this strategy “P2 bypass.”</w:t>
      </w:r>
      <w:r>
        <w:rPr>
          <w:rFonts w:cs="Segoe UI"/>
          <w:color w:val="000000"/>
          <w:shd w:val="clear" w:color="auto" w:fill="FFFFFF"/>
        </w:rPr>
        <w:fldChar w:fldCharType="begin"/>
      </w:r>
      <w:r>
        <w:rPr>
          <w:rFonts w:cs="Segoe UI"/>
          <w:color w:val="000000"/>
          <w:shd w:val="clear" w:color="auto" w:fill="FFFFFF"/>
        </w:rPr>
        <w:instrText xml:space="preserve"> ADDIN ZOTERO_ITEM CSL_CITATION {"citationID":"OJ62jsd9","properties":{"formattedCitation":"\\super 2\\nosupersub{}","plainCitation":"2","noteIndex":0},"citationItems":[{"id":3435,"uris":["http://zotero.org/users/5374610/items/39TQYI64"],"itemData":{"id":3435,"type":"article-journal","abstract":"OBJECTIVE: Drug developers sometimes launch phase 3 (P3) trials without supporting evidence from phase 2 (P2) trials, a practice we call \"P2 bypass\". The aims of this study were to estimate the prevalence of P2 bypass and to compare the safety and efficacy results for P3 trials that bypassed with those that didn't.\nSTUDY DESIGN: We created a sample of P3 solid tumour trials registered on ClinicalTrials.gov with primary completion dates between 2013 and 2019. We then attempted to match each with a supporting P2 trial, using strict and broad criteria. P3 outcomes were meta-analyzed using a random effects model with subgroup contrast between trials that bypassed and those that didn't.\nRESULTS: 129 P3 trial arms met eligibility and nearly half involved P2 bypass. P3 trials involving P2 bypass produced significantly and non-significantly worse pooled efficacy estimates using broad and strict matching criteria, respectively. We did not observe significant differences in safety between P3 trials that bypassed P2 and those that didn't.\nCONCLUSION: The risk/benefit balance of P3 trials that bypass P2 is less favourable than for trials supported by P2.","container-title":"Journal of Clinical Epidemiology","DOI":"10.1016/j.jclinepi.2023.03.028","ISSN":"1878-5921","journalAbbreviation":"J Clin Epidemiol","language":"eng","note":"PMID: 37028684","page":"S0895-4356(23)00079-3","source":"PubMed","title":"Bypassing phase 2 in cancer drug development erodes the risk/benefit balance in phase 3 trials","author":[{"family":"Moyer","given":"Hannah"},{"family":"Bittlinger","given":"Merlin"},{"family":"Nelson","given":"Angela"},{"family":"Fernandez","given":"Luciano"},{"family":"Sheng","given":"Jacky"},{"family":"Wang","given":"Yuetong"},{"family":"Del Paggio","given":"Joseph C."},{"family":"Kimmelman","given":"Jonathan"}],"issued":{"date-parts":[["2023",4,5]]}}}],"schema":"https://github.com/citation-style-language/schema/raw/master/csl-citation.json"} </w:instrText>
      </w:r>
      <w:r>
        <w:rPr>
          <w:rFonts w:cs="Segoe UI"/>
          <w:color w:val="000000"/>
          <w:shd w:val="clear" w:color="auto" w:fill="FFFFFF"/>
        </w:rPr>
        <w:fldChar w:fldCharType="separate"/>
      </w:r>
      <w:r w:rsidRPr="007B356C">
        <w:rPr>
          <w:rFonts w:ascii="Calibri" w:hAnsiTheme="minorHAnsi" w:cs="Calibri"/>
          <w:color w:val="000000"/>
          <w:vertAlign w:val="superscript"/>
        </w:rPr>
        <w:t>2</w:t>
      </w:r>
      <w:r>
        <w:rPr>
          <w:rFonts w:cs="Segoe UI"/>
          <w:color w:val="000000"/>
          <w:shd w:val="clear" w:color="auto" w:fill="FFFFFF"/>
        </w:rPr>
        <w:fldChar w:fldCharType="end"/>
      </w:r>
      <w:r>
        <w:rPr>
          <w:rFonts w:cs="Segoe UI"/>
          <w:color w:val="000000"/>
          <w:shd w:val="clear" w:color="auto" w:fill="FFFFFF"/>
        </w:rPr>
        <w:t xml:space="preserve"> </w:t>
      </w:r>
      <w:r>
        <w:rPr>
          <w:color w:val="000000" w:themeColor="text1"/>
        </w:rPr>
        <w:t xml:space="preserve">This practice has been discussed in the </w:t>
      </w:r>
      <w:r w:rsidRPr="008922B5">
        <w:rPr>
          <w:color w:val="000000" w:themeColor="text1"/>
        </w:rPr>
        <w:t>literature,</w:t>
      </w:r>
      <w:r w:rsidRPr="008922B5">
        <w:rPr>
          <w:color w:val="000000" w:themeColor="text1"/>
        </w:rPr>
        <w:fldChar w:fldCharType="begin"/>
      </w:r>
      <w:r>
        <w:rPr>
          <w:color w:val="000000" w:themeColor="text1"/>
        </w:rPr>
        <w:instrText xml:space="preserve"> ADDIN ZOTERO_ITEM CSL_CITATION {"citationID":"xYlAlb61","properties":{"formattedCitation":"\\super 3,4\\nosupersub{}","plainCitation":"3,4","noteIndex":0},"citationItems":[{"id":3480,"uris":["http://zotero.org/users/5374610/items/6STYW4UT"],"itemData":{"id":3480,"type":"article-journal","abstract":"One of the challenges in bringing new therapeutic agents (since nimodipine) in for the treatment of cerebral ischemia associated with aneurysmal subarachnoid hemorrhage (aSAH) is the incongruence in therapeutic benefit observed between phase II and subsequent phase III clinical trials. Therefore, identifying areas for improvement in the methodology and interpretation of results is necessary to increase the value of phase II trials. We performed a systematic review of phase II trials that continued into phase III trials, evaluating a therapeutic agent for the treatment of cerebral ischemia associated with aSAH. We followed the Preferred Reporting Items for Systematic reviews and Meta-Analyses guidelines for systematic reviews, and review was based on a peer-reviewed protocol (International Prospective Register of Systematic Reviews no. 222965). A total of nine phase III trials involving 7,088 patients were performed based on eight phase II trials involving 1558 patients. The following therapeutic agents were evaluated in the selected phase II and phase III trials: intravenous tirilazad, intravenous nicardipine, intravenous clazosentan, intravenous magnesium, oral statins, and intraventricular nimodipine. Shortcomings in several design elements of the phase II aSAH trials were identified that may explain the incongruence between phase II and phase III trial results. We suggest the consideration of the following strategies to improve phase II design: increased focus on the selection of surrogate markers of efficacy, selection of the optimal dose and timing of intervention, adjustment for exaggerated estimate of treatment effect in sample size calculations, use of prespecified go/no-go criteria using futility design, use of multicenter design, enrichment of the study population, use of concurrent control or placebo group, and use of innovative trial designs such as seamless phase II to III design. Modifying the design of phase II trials on the basis of lessons learned from previous phase II and phase III trial combinations is necessary to plan more effective phase III trials.","container-title":"Neurocritical Care","DOI":"10.1007/s12028-021-01372-4","ISSN":"1556-0961","issue":"2","journalAbbreviation":"Neurocrit Care","language":"en","page":"662-681","source":"Springer Link","title":"Lessons Learned from Phase II and Phase III Trials Investigating Therapeutic Agents for Cerebral Ischemia Associated with Aneurysmal Subarachnoid Hemorrhage","volume":"36","author":[{"family":"Qureshi","given":"Adnan I."},{"family":"Lobanova","given":"Iryna"},{"family":"Huang","given":"Wei"},{"family":"Ishfaq","given":"Muhammad F."},{"family":"Broderick","given":"Joseph P."},{"family":"Cassarly","given":"Christy N."},{"family":"Martin","given":"Renee H."},{"family":"Macdonald","given":"R. Loch"},{"family":"Suarez","given":"Jose I."}],"issued":{"date-parts":[["2022",4,1]]}}},{"id":2725,"uris":["http://zotero.org/groups/2765074/items/LDK29VS7"],"itemData":{"id":2725,"type":"article-journal","abstract":"Efforts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Translational Research &amp; Clinical Interventions","DOI":"10.1016/j.trci.2017.04.005","ISSN":"2352-8737","issue":"3","journalAbbreviation":"Alzheimer's &amp; Dementia: Translational Research &amp; Clinical Interventions","language":"en","page":"402-409","source":"ScienceDirect","title":"Phase II clinical trials of anti–amyloid β antibodies: When is enough, enough?","title-short":"Phase II clinical trials of anti–amyloid β antibodies","volume":"3","author":[{"family":"Gold","given":"Michael"}],"issued":{"date-parts":[["2017",9,1]]}}}],"schema":"https://github.com/citation-style-language/schema/raw/master/csl-citation.json"} </w:instrText>
      </w:r>
      <w:r w:rsidRPr="008922B5">
        <w:rPr>
          <w:color w:val="000000" w:themeColor="text1"/>
        </w:rPr>
        <w:fldChar w:fldCharType="separate"/>
      </w:r>
      <w:r w:rsidRPr="007B356C">
        <w:rPr>
          <w:rFonts w:ascii="Calibri" w:hAnsiTheme="minorHAnsi" w:cs="Calibri"/>
          <w:color w:val="000000"/>
          <w:vertAlign w:val="superscript"/>
        </w:rPr>
        <w:t>3,4</w:t>
      </w:r>
      <w:r w:rsidRPr="008922B5">
        <w:rPr>
          <w:color w:val="000000" w:themeColor="text1"/>
        </w:rPr>
        <w:fldChar w:fldCharType="end"/>
      </w:r>
      <w:r w:rsidRPr="008922B5">
        <w:rPr>
          <w:color w:val="000000" w:themeColor="text1"/>
        </w:rPr>
        <w:t xml:space="preserve"> </w:t>
      </w:r>
      <w:r w:rsidRPr="007B356C">
        <w:rPr>
          <w:color w:val="000000" w:themeColor="text1"/>
          <w:highlight w:val="yellow"/>
        </w:rPr>
        <w:t>although its prevalence is unknown as it has been described as both “rare”</w:t>
      </w:r>
      <w:r w:rsidRPr="007B356C">
        <w:rPr>
          <w:color w:val="000000" w:themeColor="text1"/>
          <w:highlight w:val="yellow"/>
        </w:rPr>
        <w:fldChar w:fldCharType="begin"/>
      </w:r>
      <w:r w:rsidRPr="007B356C">
        <w:rPr>
          <w:color w:val="000000" w:themeColor="text1"/>
          <w:highlight w:val="yellow"/>
        </w:rPr>
        <w:instrText xml:space="preserve"> ADDIN ZOTERO_ITEM CSL_CITATION {"citationID":"ag4acc880r","properties":{"formattedCitation":"\\super 5\\nosupersub{}","plainCitation":"5","noteIndex":0},"citationItems":[{"id":2722,"uris":["http://zotero.org/groups/2765074/items/5QWXVIPV"],"itemData":{"id":2722,"type":"article-journal","abstract":"Drug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M."}],"issued":{"date-parts":[["2021",5,18]]}}}],"schema":"https://github.com/citation-style-language/schema/raw/master/csl-citation.json"} </w:instrText>
      </w:r>
      <w:r w:rsidRPr="007B356C">
        <w:rPr>
          <w:color w:val="000000" w:themeColor="text1"/>
          <w:highlight w:val="yellow"/>
        </w:rPr>
        <w:fldChar w:fldCharType="separate"/>
      </w:r>
      <w:r w:rsidRPr="007B356C">
        <w:rPr>
          <w:rFonts w:ascii="Calibri" w:hAnsiTheme="minorHAnsi" w:cs="Calibri"/>
          <w:color w:val="000000"/>
          <w:highlight w:val="yellow"/>
          <w:vertAlign w:val="superscript"/>
        </w:rPr>
        <w:t>5</w:t>
      </w:r>
      <w:r w:rsidRPr="007B356C">
        <w:rPr>
          <w:color w:val="000000" w:themeColor="text1"/>
          <w:highlight w:val="yellow"/>
        </w:rPr>
        <w:fldChar w:fldCharType="end"/>
      </w:r>
      <w:r w:rsidRPr="007B356C">
        <w:rPr>
          <w:color w:val="000000" w:themeColor="text1"/>
          <w:highlight w:val="yellow"/>
        </w:rPr>
        <w:t xml:space="preserve"> and the strategy of “many” sponsors.</w:t>
      </w:r>
      <w:r w:rsidRPr="007B356C">
        <w:rPr>
          <w:color w:val="000000" w:themeColor="text1"/>
          <w:highlight w:val="yellow"/>
        </w:rPr>
        <w:fldChar w:fldCharType="begin"/>
      </w:r>
      <w:r w:rsidRPr="007B356C">
        <w:rPr>
          <w:color w:val="000000" w:themeColor="text1"/>
          <w:highlight w:val="yellow"/>
        </w:rPr>
        <w:instrText xml:space="preserve"> ADDIN ZOTERO_ITEM CSL_CITATION {"citationID":"vCyrUr6v","properties":{"formattedCitation":"\\super 6\\nosupersub{}","plainCitation":"6","noteIndex":0},"citationItems":[{"id":2629,"uris":["http://zotero.org/groups/2765074/items/632TNAD3"],"itemData":{"id":2629,"type":"article-journal","container-title":"Clinical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Disease","volume":"11","author":[{"family":"Cummings","given":"Jeffrey"}],"issued":{"date-parts":[["2018",3]]}},"label":"page"}],"schema":"https://github.com/citation-style-language/schema/raw/master/csl-citation.json"} </w:instrText>
      </w:r>
      <w:r w:rsidRPr="007B356C">
        <w:rPr>
          <w:color w:val="000000" w:themeColor="text1"/>
          <w:highlight w:val="yellow"/>
        </w:rPr>
        <w:fldChar w:fldCharType="separate"/>
      </w:r>
      <w:r w:rsidRPr="007B356C">
        <w:rPr>
          <w:rFonts w:ascii="Calibri" w:hAnsiTheme="minorHAnsi" w:cs="Calibri"/>
          <w:color w:val="000000"/>
          <w:highlight w:val="yellow"/>
          <w:vertAlign w:val="superscript"/>
        </w:rPr>
        <w:t>6</w:t>
      </w:r>
      <w:r w:rsidRPr="007B356C">
        <w:rPr>
          <w:color w:val="000000" w:themeColor="text1"/>
          <w:highlight w:val="yellow"/>
        </w:rPr>
        <w:fldChar w:fldCharType="end"/>
      </w:r>
      <w:r>
        <w:rPr>
          <w:color w:val="000000" w:themeColor="text1"/>
        </w:rPr>
        <w:t xml:space="preserve"> </w:t>
      </w:r>
      <w:r w:rsidRPr="00D80360">
        <w:rPr>
          <w:rFonts w:cs="Segoe UI"/>
          <w:color w:val="000000"/>
          <w:shd w:val="clear" w:color="auto" w:fill="FFFFFF"/>
        </w:rPr>
        <w:t>In cancer drug development</w:t>
      </w:r>
      <w:r>
        <w:rPr>
          <w:rFonts w:cs="Segoe UI"/>
          <w:color w:val="000000"/>
          <w:shd w:val="clear" w:color="auto" w:fill="FFFFFF"/>
        </w:rPr>
        <w:t>,</w:t>
      </w:r>
      <w:r w:rsidRPr="00D80360">
        <w:rPr>
          <w:rFonts w:cs="Segoe UI"/>
          <w:color w:val="000000"/>
          <w:shd w:val="clear" w:color="auto" w:fill="FFFFFF"/>
        </w:rPr>
        <w:t xml:space="preserve"> we found that nearly half of P3 trials investigating treatments for solid tumors bypassed P2</w:t>
      </w:r>
      <w:r>
        <w:rPr>
          <w:rFonts w:cs="Segoe UI"/>
          <w:color w:val="000000"/>
          <w:shd w:val="clear" w:color="auto" w:fill="FFFFFF"/>
        </w:rPr>
        <w:t>.</w:t>
      </w:r>
      <w:r>
        <w:rPr>
          <w:rFonts w:cs="Segoe UI"/>
          <w:color w:val="000000"/>
          <w:shd w:val="clear" w:color="auto" w:fill="FFFFFF"/>
        </w:rPr>
        <w:fldChar w:fldCharType="begin"/>
      </w:r>
      <w:r>
        <w:rPr>
          <w:rFonts w:cs="Segoe UI"/>
          <w:color w:val="000000"/>
          <w:shd w:val="clear" w:color="auto" w:fill="FFFFFF"/>
        </w:rPr>
        <w:instrText xml:space="preserve"> ADDIN ZOTERO_ITEM CSL_CITATION {"citationID":"qcAaUtJz","properties":{"formattedCitation":"\\super 2\\nosupersub{}","plainCitation":"2","noteIndex":0},"citationItems":[{"id":3435,"uris":["http://zotero.org/users/5374610/items/39TQYI64"],"itemData":{"id":3435,"type":"article-journal","abstract":"OBJECTIVE: Drug developers sometimes launch phase 3 (P3) trials without supporting evidence from phase 2 (P2) trials, a practice we call \"P2 bypass\". The aims of this study were to estimate the prevalence of P2 bypass and to compare the safety and efficacy results for P3 trials that bypassed with those that didn't.\nSTUDY DESIGN: We created a sample of P3 solid tumour trials registered on ClinicalTrials.gov with primary completion dates between 2013 and 2019. We then attempted to match each with a supporting P2 trial, using strict and broad criteria. P3 outcomes were meta-analyzed using a random effects model with subgroup contrast between trials that bypassed and those that didn't.\nRESULTS: 129 P3 trial arms met eligibility and nearly half involved P2 bypass. P3 trials involving P2 bypass produced significantly and non-significantly worse pooled efficacy estimates using broad and strict matching criteria, respectively. We did not observe significant differences in safety between P3 trials that bypassed P2 and those that didn't.\nCONCLUSION: The risk/benefit balance of P3 trials that bypass P2 is less favourable than for trials supported by P2.","container-title":"Journal of Clinical Epidemiology","DOI":"10.1016/j.jclinepi.2023.03.028","ISSN":"1878-5921","journalAbbreviation":"J Clin Epidemiol","language":"eng","note":"PMID: 37028684","page":"S0895-4356(23)00079-3","source":"PubMed","title":"Bypassing phase 2 in cancer drug development erodes the risk/benefit balance in phase 3 trials","author":[{"family":"Moyer","given":"Hannah"},{"family":"Bittlinger","given":"Merlin"},{"family":"Nelson","given":"Angela"},{"family":"Fernandez","given":"Luciano"},{"family":"Sheng","given":"Jacky"},{"family":"Wang","given":"Yuetong"},{"family":"Del Paggio","given":"Joseph C."},{"family":"Kimmelman","given":"Jonathan"}],"issued":{"date-parts":[["2023",4,5]]}}}],"schema":"https://github.com/citation-style-language/schema/raw/master/csl-citation.json"} </w:instrText>
      </w:r>
      <w:r>
        <w:rPr>
          <w:rFonts w:cs="Segoe UI"/>
          <w:color w:val="000000"/>
          <w:shd w:val="clear" w:color="auto" w:fill="FFFFFF"/>
        </w:rPr>
        <w:fldChar w:fldCharType="separate"/>
      </w:r>
      <w:r w:rsidRPr="007B356C">
        <w:rPr>
          <w:rFonts w:ascii="Calibri" w:hAnsiTheme="minorHAnsi" w:cs="Calibri"/>
          <w:color w:val="000000"/>
          <w:vertAlign w:val="superscript"/>
        </w:rPr>
        <w:t>2</w:t>
      </w:r>
      <w:r>
        <w:rPr>
          <w:rFonts w:cs="Segoe UI"/>
          <w:color w:val="000000"/>
          <w:shd w:val="clear" w:color="auto" w:fill="FFFFFF"/>
        </w:rPr>
        <w:fldChar w:fldCharType="end"/>
      </w:r>
    </w:p>
    <w:p w14:paraId="06D59154" w14:textId="77777777" w:rsidR="00E14879" w:rsidRDefault="00E14879" w:rsidP="00E14879">
      <w:pPr>
        <w:ind w:firstLine="360"/>
      </w:pPr>
      <w:r>
        <w:rPr>
          <w:rFonts w:cs="Segoe UI"/>
          <w:color w:val="000000"/>
          <w:shd w:val="clear" w:color="auto" w:fill="FFFFFF"/>
        </w:rPr>
        <w:t>However, b</w:t>
      </w:r>
      <w:r w:rsidRPr="00D80360">
        <w:rPr>
          <w:rFonts w:cs="Segoe UI"/>
          <w:color w:val="000000"/>
          <w:shd w:val="clear" w:color="auto" w:fill="FFFFFF"/>
        </w:rPr>
        <w:t xml:space="preserve">ypassing P2 trials and the information gained from them may </w:t>
      </w:r>
      <w:r>
        <w:rPr>
          <w:rFonts w:cs="Segoe UI"/>
          <w:color w:val="000000"/>
          <w:shd w:val="clear" w:color="auto" w:fill="FFFFFF"/>
        </w:rPr>
        <w:t xml:space="preserve">diminish the chance of finding a positive result in a P3 trials </w:t>
      </w:r>
      <w:r w:rsidRPr="00D80360">
        <w:rPr>
          <w:rFonts w:cs="Segoe UI"/>
          <w:color w:val="000000"/>
          <w:shd w:val="clear" w:color="auto" w:fill="FFFFFF"/>
        </w:rPr>
        <w:t xml:space="preserve">because </w:t>
      </w:r>
      <w:r>
        <w:rPr>
          <w:rFonts w:cs="Segoe UI"/>
          <w:color w:val="000000"/>
          <w:shd w:val="clear" w:color="auto" w:fill="FFFFFF"/>
        </w:rPr>
        <w:t>they</w:t>
      </w:r>
      <w:r w:rsidRPr="00D80360">
        <w:rPr>
          <w:rFonts w:cs="Segoe UI"/>
          <w:color w:val="000000"/>
          <w:shd w:val="clear" w:color="auto" w:fill="FFFFFF"/>
        </w:rPr>
        <w:t xml:space="preserve"> are started with a lower amount of evidence on efficacy</w:t>
      </w:r>
      <w:r>
        <w:rPr>
          <w:rFonts w:cs="Segoe UI"/>
          <w:color w:val="000000"/>
          <w:shd w:val="clear" w:color="auto" w:fill="FFFFFF"/>
        </w:rPr>
        <w:t xml:space="preserve"> and safety. In addition, P3 trials that bypass P2 are not likely to have optimized </w:t>
      </w:r>
      <w:r w:rsidRPr="00D80360">
        <w:rPr>
          <w:rFonts w:cs="Segoe UI"/>
          <w:color w:val="000000"/>
          <w:shd w:val="clear" w:color="auto" w:fill="FFFFFF"/>
        </w:rPr>
        <w:t>dose</w:t>
      </w:r>
      <w:r>
        <w:rPr>
          <w:rFonts w:cs="Segoe UI"/>
          <w:color w:val="000000"/>
          <w:shd w:val="clear" w:color="auto" w:fill="FFFFFF"/>
        </w:rPr>
        <w:t xml:space="preserve"> </w:t>
      </w:r>
      <w:r w:rsidRPr="00D80360">
        <w:rPr>
          <w:rFonts w:cs="Segoe UI"/>
          <w:color w:val="000000"/>
          <w:shd w:val="clear" w:color="auto" w:fill="FFFFFF"/>
        </w:rPr>
        <w:t>and population details</w:t>
      </w:r>
      <w:r>
        <w:rPr>
          <w:rFonts w:cs="Segoe UI"/>
          <w:color w:val="000000"/>
          <w:shd w:val="clear" w:color="auto" w:fill="FFFFFF"/>
        </w:rPr>
        <w:t xml:space="preserve"> that make up the </w:t>
      </w:r>
      <w:r>
        <w:t xml:space="preserve">“intervention ensemble”, </w:t>
      </w:r>
      <w:r w:rsidRPr="002E0DB1">
        <w:rPr>
          <w:highlight w:val="yellow"/>
        </w:rPr>
        <w:t>the package of variables surrounding the treatment that must be researched to make it clinically meaningful</w:t>
      </w:r>
      <w:r>
        <w:t>.</w:t>
      </w:r>
      <w:r>
        <w:fldChar w:fldCharType="begin"/>
      </w:r>
      <w:r>
        <w:instrText xml:space="preserve"> ADDIN ZOTERO_ITEM CSL_CITATION {"citationID":"aqeknpiefa","properties":{"formattedCitation":"\\super 55\\nosupersub{}","plainCitation":"55","noteIndex":0},"citationItems":[{"id":162,"uris":["http://zotero.org/users/5374610/items/MPPAE7BX"],"itemData":{"id":162,"type":"article-journal","abstract":"The last two decades have witnessed a crescendo of allegations that clinical translation is rife with waste and inefficiency. Patient advocates argue that excessively demanding regulations delay access to life-saving drugs, research funders claim that too much basic science languishes in academic laboratories, journal editors allege that biased reporting squanders public investment in biomedical research, and drug companies (and their critics) argue that far too much is expended in pharmaceutical development. But how should stakeholders evaluate the efficiency of translation and proposed reforms to drug development? Effective reforms require an accurate model of the systems they aspire to improve—their components, their proper functions, and their pathologies. However, there is currently no explicit and well-developed model of translation for evaluating such criticisms. In what follows, we offer an explicit model of clinical translation. Many discussions of clinical translation and its pathologies presume that its main output is tangible: new drugs, vaccines, devices, and diagnostics. We disagree. We argue that the principal output of clinical translation is information—in particular, information about the coordinated set of materials, practices, and constraints needed to safely unlock the therapeutic or preventive activities of drugs, biologics, and diagnostics. To develop this information calls for a process far different from a simple linear progression of clinical trials; it requires exploratory sampling of many different elements in this set. Our model points to some limitations and liabilities of influential proposals for reforming research. It also reveals some underrecognized opportunities for improving the efficiency of clinical translation.","container-title":"Hastings Center Report","DOI":"10.1002/hast.433","ISSN":"1552-146X","issue":"2","language":"en","note":"number: 2","page":"27–39","title":"The Structure of Clinical Translation: Efficiency, Information, and Ethics","title-short":"The Structure of Clinical Translation","volume":"45","author":[{"family":"Kimmelman","given":"Jonathan"},{"family":"London","given":"Alex John"}],"issued":{"date-parts":[["2015",3]]}}}],"schema":"https://github.com/citation-style-language/schema/raw/master/csl-citation.json"} </w:instrText>
      </w:r>
      <w:r>
        <w:fldChar w:fldCharType="separate"/>
      </w:r>
      <w:r w:rsidRPr="00413711">
        <w:rPr>
          <w:vertAlign w:val="superscript"/>
        </w:rPr>
        <w:t>55</w:t>
      </w:r>
      <w:r>
        <w:fldChar w:fldCharType="end"/>
      </w:r>
      <w:r>
        <w:t xml:space="preserve"> Information from P2 trials can also guide</w:t>
      </w:r>
      <w:r w:rsidRPr="00585A05">
        <w:t xml:space="preserve"> </w:t>
      </w:r>
      <w:r>
        <w:t xml:space="preserve">“go/no-go” decisions for further testing to limit waste in drug development and </w:t>
      </w:r>
      <w:r w:rsidRPr="002E789B">
        <w:t xml:space="preserve">weed out drugs that are not likely to be successful </w:t>
      </w:r>
      <w:r>
        <w:t>early</w:t>
      </w:r>
      <w:r w:rsidRPr="002E789B">
        <w:t xml:space="preserve"> in the development process.</w:t>
      </w:r>
      <w:r w:rsidRPr="002E789B">
        <w:fldChar w:fldCharType="begin"/>
      </w:r>
      <w:r>
        <w:instrText xml:space="preserve"> ADDIN ZOTERO_ITEM CSL_CITATION {"citationID":"a14h9rv0le5","properties":{"formattedCitation":"\\super 26,49\\nosupersub{}","plainCitation":"26,49","noteIndex":0},"citationItems":[{"id":2533,"uris":["http://zotero.org/users/5374610/items/9KJB4APM"],"itemData":{"id":2533,"type":"article-journal","abstract":"Progressive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Pr="002E789B">
        <w:fldChar w:fldCharType="separate"/>
      </w:r>
      <w:r w:rsidRPr="00413711">
        <w:rPr>
          <w:vertAlign w:val="superscript"/>
        </w:rPr>
        <w:t>26,49</w:t>
      </w:r>
      <w:r w:rsidRPr="002E789B">
        <w:fldChar w:fldCharType="end"/>
      </w:r>
      <w:r>
        <w:fldChar w:fldCharType="begin"/>
      </w:r>
      <w:r>
        <w:instrText xml:space="preserve"> ADDIN ZOTERO_ITEM CSL_CITATION {"citationID":"a622h4mhdi","properties":{"formattedCitation":"\\super 12,51\\nosupersub{}","plainCitation":"12,51","noteIndex":0},"citationItems":[{"id":2722,"uris":["http://zotero.org/groups/2765074/items/5QWXVIPV"],"itemData":{"id":2722,"type":"article-journal","abstract":"Drug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Z."}],"issued":{"date-parts":[["2015",3]]}}}],"schema":"https://github.com/citation-style-language/schema/raw/master/csl-citation.json"} </w:instrText>
      </w:r>
      <w:r>
        <w:fldChar w:fldCharType="separate"/>
      </w:r>
      <w:r w:rsidRPr="00413711">
        <w:rPr>
          <w:vertAlign w:val="superscript"/>
        </w:rPr>
        <w:t>12,51</w:t>
      </w:r>
      <w:r>
        <w:fldChar w:fldCharType="end"/>
      </w:r>
    </w:p>
    <w:p w14:paraId="4A34F711" w14:textId="77777777" w:rsidR="00E14879" w:rsidRPr="00D30D3C" w:rsidRDefault="00E14879" w:rsidP="00E14879">
      <w:pPr>
        <w:spacing w:after="30"/>
        <w:ind w:firstLine="720"/>
        <w:rPr>
          <w:color w:val="000000"/>
        </w:rPr>
      </w:pPr>
      <w:r w:rsidRPr="00F077FD">
        <w:rPr>
          <w:highlight w:val="yellow"/>
        </w:rPr>
        <w:t xml:space="preserve">Bypassing a P2 trial </w:t>
      </w:r>
      <w:r w:rsidRPr="00F077FD">
        <w:rPr>
          <w:color w:val="000000"/>
          <w:highlight w:val="yellow"/>
        </w:rPr>
        <w:t xml:space="preserve">may be associated with diminished benefit and/or higher risk </w:t>
      </w:r>
      <w:r w:rsidRPr="00F077FD">
        <w:rPr>
          <w:highlight w:val="yellow"/>
        </w:rPr>
        <w:t>for patients participating in P3 trials</w:t>
      </w:r>
      <w:r w:rsidRPr="00F077FD">
        <w:rPr>
          <w:color w:val="000000"/>
          <w:highlight w:val="yellow"/>
        </w:rPr>
        <w:t xml:space="preserve">. </w:t>
      </w:r>
      <w:r w:rsidRPr="00F077FD">
        <w:rPr>
          <w:highlight w:val="yellow"/>
        </w:rPr>
        <w:t>Our paper investigating P2 bypass in oncologic drug development found that patients in P3 trials that were not supported by P2 trials had significantly worse survival outcomes.</w:t>
      </w:r>
      <w:r w:rsidRPr="00F077FD">
        <w:rPr>
          <w:highlight w:val="yellow"/>
        </w:rPr>
        <w:fldChar w:fldCharType="begin"/>
      </w:r>
      <w:r w:rsidRPr="00F077FD">
        <w:rPr>
          <w:highlight w:val="yellow"/>
        </w:rPr>
        <w:instrText xml:space="preserve"> ADDIN ZOTERO_ITEM CSL_CITATION {"citationID":"oHywfiBt","properties":{"formattedCitation":"\\super 65\\nosupersub{}","plainCitation":"65","noteIndex":0},"citationItems":[{"id":3435,"uris":["http://zotero.org/users/5374610/items/39TQYI64"],"itemData":{"id":3435,"type":"article-journal","abstract":"OBJECTIVE: Drug developers sometimes launch phase 3 (P3) trials without supporting evidence from phase 2 (P2) trials, a practice we call \"P2 bypass\". The aims of this study were to estimate the prevalence of P2 bypass and to compare the safety and efficacy results for P3 trials that bypassed with those that didn't.\nSTUDY DESIGN: We created a sample of P3 solid tumour trials registered on ClinicalTrials.gov with primary completion dates between 2013 and 2019. We then attempted to match each with a supporting P2 trial, using strict and broad criteria. P3 outcomes were meta-analyzed using a random effects model with subgroup contrast between trials that bypassed and those that didn't.\nRESULTS: 129 P3 trial arms met eligibility and nearly half involved P2 bypass. P3 trials involving P2 bypass produced significantly and non-significantly worse pooled efficacy estimates using broad and strict matching criteria, respectively. We did not observe significant differences in safety between P3 trials that bypassed P2 and those that didn't.\nCONCLUSION: The risk/benefit balance of P3 trials that bypass P2 is less favourable than for trials supported by P2.","container-title":"Journal of Clinical Epidemiology","DOI":"10.1016/j.jclinepi.2023.03.028","ISSN":"1878-5921","journalAbbreviation":"J Clin Epidemiol","language":"eng","note":"PMID: 37028684","page":"S0895-4356(23)00079-3","source":"PubMed","title":"Bypassing phase 2 in cancer drug development erodes the risk/benefit balance in phase 3 trials","author":[{"family":"Moyer","given":"Hannah"},{"family":"Bittlinger","given":"Merlin"},{"family":"Nelson","given":"Angela"},{"family":"Fernandez","given":"Luciano"},{"family":"Sheng","given":"Jacky"},{"family":"Wang","given":"Yuetong"},{"family":"Del Paggio","given":"Joseph C."},{"family":"Kimmelman","given":"Jonathan"}],"issued":{"date-parts":[["2023",4,5]]}}}],"schema":"https://github.com/citation-style-language/schema/raw/master/csl-citation.json"} </w:instrText>
      </w:r>
      <w:r w:rsidRPr="00F077FD">
        <w:rPr>
          <w:highlight w:val="yellow"/>
        </w:rPr>
        <w:fldChar w:fldCharType="separate"/>
      </w:r>
      <w:r w:rsidRPr="00F077FD">
        <w:rPr>
          <w:highlight w:val="yellow"/>
          <w:vertAlign w:val="superscript"/>
        </w:rPr>
        <w:t>65</w:t>
      </w:r>
      <w:r w:rsidRPr="00F077FD">
        <w:rPr>
          <w:highlight w:val="yellow"/>
        </w:rPr>
        <w:fldChar w:fldCharType="end"/>
      </w:r>
      <w:r w:rsidRPr="00F077FD">
        <w:rPr>
          <w:highlight w:val="yellow"/>
        </w:rPr>
        <w:t xml:space="preserve"> </w:t>
      </w:r>
      <w:r w:rsidRPr="00F077FD">
        <w:rPr>
          <w:color w:val="000000"/>
          <w:highlight w:val="yellow"/>
        </w:rPr>
        <w:t>Thus, clinical equipoise may be threatened for a P3 trial designed with little prior evidence.</w:t>
      </w:r>
    </w:p>
    <w:p w14:paraId="6CF72B51" w14:textId="77777777" w:rsidR="00E14879" w:rsidRDefault="00E14879" w:rsidP="00E14879">
      <w:pPr>
        <w:ind w:firstLine="360"/>
        <w:rPr>
          <w:rFonts w:cs="Segoe UI"/>
          <w:color w:val="000000"/>
          <w:shd w:val="clear" w:color="auto" w:fill="FFFFFF"/>
        </w:rPr>
      </w:pPr>
      <w:r w:rsidRPr="00D80360">
        <w:rPr>
          <w:rFonts w:cs="Segoe UI"/>
          <w:color w:val="000000"/>
          <w:shd w:val="clear" w:color="auto" w:fill="FFFFFF"/>
        </w:rPr>
        <w:t xml:space="preserve">In what follows, </w:t>
      </w:r>
      <w:r>
        <w:rPr>
          <w:rFonts w:cs="Segoe UI"/>
          <w:color w:val="000000"/>
          <w:shd w:val="clear" w:color="auto" w:fill="FFFFFF"/>
        </w:rPr>
        <w:t xml:space="preserve">we created a sample of </w:t>
      </w:r>
      <w:r>
        <w:t>P3 trials registered on ClinicalTrials.gov</w:t>
      </w:r>
      <w:r w:rsidRPr="00D80360">
        <w:rPr>
          <w:rFonts w:cs="Segoe UI"/>
          <w:color w:val="000000"/>
          <w:shd w:val="clear" w:color="auto" w:fill="FFFFFF"/>
        </w:rPr>
        <w:t xml:space="preserve"> </w:t>
      </w:r>
      <w:r>
        <w:rPr>
          <w:rFonts w:cs="Segoe UI"/>
          <w:color w:val="000000"/>
          <w:shd w:val="clear" w:color="auto" w:fill="FFFFFF"/>
        </w:rPr>
        <w:t>and</w:t>
      </w:r>
      <w:r w:rsidRPr="00D80360">
        <w:rPr>
          <w:rFonts w:cs="Segoe UI"/>
          <w:color w:val="000000"/>
          <w:shd w:val="clear" w:color="auto" w:fill="FFFFFF"/>
        </w:rPr>
        <w:t xml:space="preserve"> estimate</w:t>
      </w:r>
      <w:r>
        <w:rPr>
          <w:rFonts w:cs="Segoe UI"/>
          <w:color w:val="000000"/>
          <w:shd w:val="clear" w:color="auto" w:fill="FFFFFF"/>
        </w:rPr>
        <w:t>d</w:t>
      </w:r>
      <w:r w:rsidRPr="00D80360">
        <w:rPr>
          <w:rFonts w:cs="Segoe UI"/>
          <w:color w:val="000000"/>
          <w:shd w:val="clear" w:color="auto" w:fill="FFFFFF"/>
        </w:rPr>
        <w:t xml:space="preserve"> the prevalence of</w:t>
      </w:r>
      <w:r>
        <w:rPr>
          <w:rFonts w:cs="Segoe UI"/>
          <w:color w:val="000000"/>
          <w:shd w:val="clear" w:color="auto" w:fill="FFFFFF"/>
        </w:rPr>
        <w:t xml:space="preserve"> P2</w:t>
      </w:r>
      <w:r w:rsidRPr="00D80360">
        <w:rPr>
          <w:rFonts w:cs="Segoe UI"/>
          <w:color w:val="000000"/>
          <w:shd w:val="clear" w:color="auto" w:fill="FFFFFF"/>
        </w:rPr>
        <w:t xml:space="preserve"> bypassing in ten neurological conditions. Secondly, we investigate</w:t>
      </w:r>
      <w:r>
        <w:rPr>
          <w:rFonts w:cs="Segoe UI"/>
          <w:color w:val="000000"/>
          <w:shd w:val="clear" w:color="auto" w:fill="FFFFFF"/>
        </w:rPr>
        <w:t>d</w:t>
      </w:r>
      <w:r w:rsidRPr="00D80360">
        <w:rPr>
          <w:rFonts w:cs="Segoe UI"/>
          <w:color w:val="000000"/>
          <w:shd w:val="clear" w:color="auto" w:fill="FFFFFF"/>
        </w:rPr>
        <w:t xml:space="preserve"> </w:t>
      </w:r>
      <w:r>
        <w:rPr>
          <w:rFonts w:cs="Segoe UI"/>
          <w:color w:val="000000"/>
          <w:shd w:val="clear" w:color="auto" w:fill="FFFFFF"/>
        </w:rPr>
        <w:t>whether</w:t>
      </w:r>
      <w:r w:rsidRPr="00D80360">
        <w:rPr>
          <w:rFonts w:cs="Segoe UI"/>
          <w:color w:val="000000"/>
          <w:shd w:val="clear" w:color="auto" w:fill="FFFFFF"/>
        </w:rPr>
        <w:t xml:space="preserve"> bypassing positive clinical</w:t>
      </w:r>
      <w:r>
        <w:rPr>
          <w:rFonts w:cs="Segoe UI"/>
          <w:color w:val="000000"/>
          <w:shd w:val="clear" w:color="auto" w:fill="FFFFFF"/>
        </w:rPr>
        <w:t xml:space="preserve"> P2</w:t>
      </w:r>
      <w:r w:rsidRPr="00D80360">
        <w:rPr>
          <w:rFonts w:cs="Segoe UI"/>
          <w:color w:val="000000"/>
          <w:shd w:val="clear" w:color="auto" w:fill="FFFFFF"/>
        </w:rPr>
        <w:t xml:space="preserve"> evidence impact</w:t>
      </w:r>
      <w:r>
        <w:rPr>
          <w:rFonts w:cs="Segoe UI"/>
          <w:color w:val="000000"/>
          <w:shd w:val="clear" w:color="auto" w:fill="FFFFFF"/>
        </w:rPr>
        <w:t>ed</w:t>
      </w:r>
      <w:r w:rsidRPr="00D80360">
        <w:rPr>
          <w:rFonts w:cs="Segoe UI"/>
          <w:color w:val="000000"/>
          <w:shd w:val="clear" w:color="auto" w:fill="FFFFFF"/>
        </w:rPr>
        <w:t xml:space="preserve"> P3 trial success. These results will help guide decision-making as to whether bypassing P2 trials </w:t>
      </w:r>
      <w:r>
        <w:rPr>
          <w:rFonts w:cs="Segoe UI"/>
          <w:color w:val="000000"/>
          <w:shd w:val="clear" w:color="auto" w:fill="FFFFFF"/>
        </w:rPr>
        <w:t>is an efficient method of getting effective drugs to patients quickly.</w:t>
      </w:r>
    </w:p>
    <w:p w14:paraId="7D9FF91A" w14:textId="77777777" w:rsidR="008A3F09" w:rsidRPr="00135442" w:rsidRDefault="008A3F09" w:rsidP="00135442">
      <w:pPr>
        <w:spacing w:line="276" w:lineRule="auto"/>
      </w:pPr>
    </w:p>
    <w:p w14:paraId="50799C12" w14:textId="4F2D900C" w:rsidR="006C16AB" w:rsidRPr="00366AC1" w:rsidRDefault="001C736A" w:rsidP="001C736A">
      <w:pPr>
        <w:rPr>
          <w:b/>
          <w:bCs/>
        </w:rPr>
      </w:pPr>
      <w:r w:rsidRPr="002274C2">
        <w:rPr>
          <w:b/>
          <w:bCs/>
        </w:rPr>
        <w:t xml:space="preserve">Methods </w:t>
      </w:r>
    </w:p>
    <w:p w14:paraId="6A99EC3C" w14:textId="6C59A9DE" w:rsidR="001C736A" w:rsidRDefault="001C736A" w:rsidP="001C736A">
      <w:pPr>
        <w:rPr>
          <w:u w:val="single"/>
        </w:rPr>
      </w:pPr>
      <w:r>
        <w:rPr>
          <w:u w:val="single"/>
        </w:rPr>
        <w:t>P</w:t>
      </w:r>
      <w:r w:rsidRPr="002274C2">
        <w:rPr>
          <w:u w:val="single"/>
        </w:rPr>
        <w:t xml:space="preserve">3 Trial Sample </w:t>
      </w:r>
    </w:p>
    <w:p w14:paraId="06AE6E4A" w14:textId="23CCD2FE" w:rsidR="006C16AB" w:rsidRDefault="008A3F09" w:rsidP="00DA2869">
      <w:r>
        <w:lastRenderedPageBreak/>
        <w:t>W</w:t>
      </w:r>
      <w:r w:rsidR="00AF3D4D" w:rsidRPr="00AF3D4D">
        <w:t>e created</w:t>
      </w:r>
      <w:r>
        <w:t xml:space="preserve"> our</w:t>
      </w:r>
      <w:r w:rsidR="00AF3D4D" w:rsidRPr="00AF3D4D">
        <w:t xml:space="preserve"> sample of P3 trial</w:t>
      </w:r>
      <w:r w:rsidR="006C16AB">
        <w:t>s</w:t>
      </w:r>
      <w:r w:rsidR="00AF3D4D" w:rsidRPr="00AF3D4D">
        <w:t xml:space="preserve"> </w:t>
      </w:r>
      <w:r w:rsidR="00DA2869" w:rsidRPr="00960903">
        <w:t xml:space="preserve">using </w:t>
      </w:r>
      <w:r w:rsidR="00DA2869">
        <w:t>a</w:t>
      </w:r>
      <w:r w:rsidR="00DA2869" w:rsidRPr="00960903">
        <w:t xml:space="preserve"> </w:t>
      </w:r>
      <w:r w:rsidR="00DA2869" w:rsidRPr="00506BB0">
        <w:rPr>
          <w:rFonts w:cstheme="minorHAnsi"/>
        </w:rPr>
        <w:t xml:space="preserve">list of </w:t>
      </w:r>
      <w:r>
        <w:rPr>
          <w:rFonts w:cstheme="minorHAnsi"/>
        </w:rPr>
        <w:t xml:space="preserve">search </w:t>
      </w:r>
      <w:r w:rsidR="00DA2869" w:rsidRPr="00506BB0">
        <w:rPr>
          <w:rFonts w:cstheme="minorHAnsi"/>
        </w:rPr>
        <w:t xml:space="preserve">terms </w:t>
      </w:r>
      <w:r>
        <w:rPr>
          <w:rFonts w:cstheme="minorHAnsi"/>
        </w:rPr>
        <w:t xml:space="preserve">on ClinicalTrials.gov </w:t>
      </w:r>
      <w:r w:rsidR="00DA2869" w:rsidRPr="00506BB0">
        <w:rPr>
          <w:rFonts w:cstheme="minorHAnsi"/>
        </w:rPr>
        <w:t xml:space="preserve">for the following neurological diseases: </w:t>
      </w:r>
      <w:r w:rsidR="00DA2869" w:rsidRPr="00680012">
        <w:rPr>
          <w:rFonts w:cstheme="minorHAnsi"/>
        </w:rPr>
        <w:t xml:space="preserve">Alzheimer's disease, Parkinson disease, Amyotrophic lateral sclerosis, Huntington's disease, </w:t>
      </w:r>
      <w:r w:rsidR="00DA2869">
        <w:rPr>
          <w:rFonts w:cstheme="minorHAnsi"/>
        </w:rPr>
        <w:t>R</w:t>
      </w:r>
      <w:r w:rsidR="0014773E">
        <w:rPr>
          <w:rFonts w:cstheme="minorHAnsi"/>
        </w:rPr>
        <w:t xml:space="preserve">elapsing </w:t>
      </w:r>
      <w:r w:rsidR="00DA2869">
        <w:rPr>
          <w:rFonts w:cstheme="minorHAnsi"/>
        </w:rPr>
        <w:t>M</w:t>
      </w:r>
      <w:r w:rsidR="0014773E">
        <w:rPr>
          <w:rFonts w:cstheme="minorHAnsi"/>
        </w:rPr>
        <w:t>ultiple Sclerosis,</w:t>
      </w:r>
      <w:r w:rsidR="00DA2869">
        <w:rPr>
          <w:rFonts w:cstheme="minorHAnsi"/>
        </w:rPr>
        <w:t xml:space="preserve"> </w:t>
      </w:r>
      <w:r w:rsidR="0014773E">
        <w:rPr>
          <w:rFonts w:cstheme="minorHAnsi"/>
        </w:rPr>
        <w:t>Progressive Multiple Sclerosis,</w:t>
      </w:r>
      <w:r w:rsidR="00DA2869" w:rsidRPr="00680012">
        <w:rPr>
          <w:rFonts w:cstheme="minorHAnsi"/>
        </w:rPr>
        <w:t xml:space="preserve"> Headache, Epilepsy, TBI and Stroke</w:t>
      </w:r>
      <w:r w:rsidR="00DA2869">
        <w:rPr>
          <w:rFonts w:cstheme="minorHAnsi"/>
        </w:rPr>
        <w:t>. All</w:t>
      </w:r>
      <w:r w:rsidR="00DA2869" w:rsidRPr="00506BB0">
        <w:rPr>
          <w:rFonts w:cstheme="minorHAnsi"/>
        </w:rPr>
        <w:t xml:space="preserve"> </w:t>
      </w:r>
      <w:r w:rsidR="00135442">
        <w:rPr>
          <w:rFonts w:cstheme="minorHAnsi"/>
        </w:rPr>
        <w:t>P</w:t>
      </w:r>
      <w:r w:rsidR="00DA2869" w:rsidRPr="00506BB0">
        <w:rPr>
          <w:rFonts w:cstheme="minorHAnsi"/>
        </w:rPr>
        <w:t>3 trials</w:t>
      </w:r>
      <w:r w:rsidR="00DA2869">
        <w:t xml:space="preserve"> </w:t>
      </w:r>
      <w:r w:rsidR="00DA2869" w:rsidRPr="00AE33DD">
        <w:t xml:space="preserve">with actual primary completion dates from </w:t>
      </w:r>
      <w:r w:rsidR="00DA2869">
        <w:t xml:space="preserve">January 1, 2011- January 1, </w:t>
      </w:r>
      <w:r w:rsidR="00DA2869" w:rsidRPr="00645AC9">
        <w:t>202</w:t>
      </w:r>
      <w:r w:rsidR="00DA2869">
        <w:t>1 were</w:t>
      </w:r>
      <w:r w:rsidR="00DA2869" w:rsidRPr="00AE33DD">
        <w:t xml:space="preserve"> downloaded from ClinicalTrials.gov for screening</w:t>
      </w:r>
      <w:r w:rsidR="00DA2869">
        <w:t xml:space="preserve">. </w:t>
      </w:r>
      <w:r w:rsidR="00FB755B">
        <w:t>A</w:t>
      </w:r>
      <w:r w:rsidR="00135442" w:rsidRPr="00FB755B">
        <w:t>lthough we will refer to all trials in our sample as P3 trials</w:t>
      </w:r>
      <w:r w:rsidR="00FB755B">
        <w:t xml:space="preserve">, </w:t>
      </w:r>
      <w:r w:rsidR="00FB755B" w:rsidRPr="00FB755B">
        <w:t>P2/3 trials were</w:t>
      </w:r>
      <w:r>
        <w:t xml:space="preserve"> also</w:t>
      </w:r>
      <w:r w:rsidR="00FB755B" w:rsidRPr="00FB755B">
        <w:t xml:space="preserve"> included</w:t>
      </w:r>
      <w:r w:rsidR="00FB755B">
        <w:t xml:space="preserve"> to provide an accurate estimate of the current clinical trial landscape.</w:t>
      </w:r>
    </w:p>
    <w:p w14:paraId="10617811" w14:textId="77777777" w:rsidR="006C16AB" w:rsidRDefault="006C16AB" w:rsidP="00DA2869">
      <w:pPr>
        <w:rPr>
          <w:rFonts w:cstheme="minorHAnsi"/>
        </w:rPr>
      </w:pPr>
    </w:p>
    <w:p w14:paraId="501D759E" w14:textId="574F46FC" w:rsidR="00DA2869" w:rsidRPr="008A1EB1" w:rsidRDefault="006C16AB" w:rsidP="00DA2869">
      <w:r>
        <w:rPr>
          <w:rFonts w:cstheme="minorHAnsi"/>
        </w:rPr>
        <w:t>Notable i</w:t>
      </w:r>
      <w:r w:rsidR="00DA2869">
        <w:rPr>
          <w:rFonts w:cstheme="minorHAnsi"/>
        </w:rPr>
        <w:t xml:space="preserve">nclusion criteria </w:t>
      </w:r>
      <w:r w:rsidR="00047CE5">
        <w:rPr>
          <w:rFonts w:cstheme="minorHAnsi"/>
        </w:rPr>
        <w:t xml:space="preserve">included </w:t>
      </w:r>
      <w:r>
        <w:t>a)</w:t>
      </w:r>
      <w:r w:rsidR="00DA2869" w:rsidRPr="008A1EB1">
        <w:t xml:space="preserve"> </w:t>
      </w:r>
      <w:r w:rsidR="00047CE5">
        <w:t xml:space="preserve">treatment </w:t>
      </w:r>
      <w:r w:rsidR="00135442">
        <w:t xml:space="preserve">involving </w:t>
      </w:r>
      <w:r w:rsidR="00DA2869" w:rsidRPr="008A1EB1">
        <w:t>a drug or biologic;</w:t>
      </w:r>
      <w:r w:rsidR="00047CE5">
        <w:t xml:space="preserve"> b</w:t>
      </w:r>
      <w:r w:rsidR="000D256D">
        <w:t>)</w:t>
      </w:r>
      <w:r w:rsidR="00DA2869" w:rsidRPr="008A1EB1">
        <w:t xml:space="preserve"> at least one US</w:t>
      </w:r>
      <w:r w:rsidR="00DA2869">
        <w:t xml:space="preserve"> or </w:t>
      </w:r>
      <w:r w:rsidR="00DA2869" w:rsidRPr="008A1EB1">
        <w:t>CAD</w:t>
      </w:r>
      <w:r w:rsidR="00DA2869">
        <w:t>, EU, UK, Australian</w:t>
      </w:r>
      <w:r w:rsidR="00DA2869" w:rsidRPr="008A1EB1">
        <w:t xml:space="preserve"> research site</w:t>
      </w:r>
      <w:r w:rsidR="00DA2869">
        <w:t xml:space="preserve">, </w:t>
      </w:r>
      <w:r>
        <w:t xml:space="preserve">and </w:t>
      </w:r>
      <w:r w:rsidR="000D256D">
        <w:t>d</w:t>
      </w:r>
      <w:r w:rsidR="00DA2869">
        <w:t>)</w:t>
      </w:r>
      <w:r w:rsidR="00135442">
        <w:t xml:space="preserve"> </w:t>
      </w:r>
      <w:r w:rsidR="008A3F09">
        <w:t>disease modifying treatment</w:t>
      </w:r>
      <w:r w:rsidR="00DA2869">
        <w:t xml:space="preserve"> or</w:t>
      </w:r>
      <w:r w:rsidR="008A3F09">
        <w:t xml:space="preserve"> targeting</w:t>
      </w:r>
      <w:r w:rsidR="00DA2869">
        <w:t xml:space="preserve"> </w:t>
      </w:r>
      <w:r w:rsidR="00DA2869" w:rsidRPr="008A1EB1">
        <w:t>a symptom of the condition</w:t>
      </w:r>
      <w:r w:rsidR="00DA2869" w:rsidRPr="00680012">
        <w:t xml:space="preserve"> that is widely used as measure of disease modification of the condition </w:t>
      </w:r>
      <w:r w:rsidR="00DA2869" w:rsidRPr="008A1EB1">
        <w:t>(</w:t>
      </w:r>
      <w:r w:rsidR="00DA2869" w:rsidRPr="00680012">
        <w:t>as determined by consultation with neurologists</w:t>
      </w:r>
      <w:r w:rsidR="00DA2869" w:rsidRPr="008A1EB1">
        <w:t>)</w:t>
      </w:r>
      <w:r w:rsidR="00DA2869">
        <w:t xml:space="preserve">. </w:t>
      </w:r>
      <w:r w:rsidR="00047CE5">
        <w:t>We excluded trials with the following features:</w:t>
      </w:r>
      <w:r w:rsidR="00DA2869" w:rsidRPr="008A1EB1">
        <w:t xml:space="preserve"> </w:t>
      </w:r>
      <w:r>
        <w:t>a</w:t>
      </w:r>
      <w:r w:rsidR="00DA2869" w:rsidRPr="008A1EB1">
        <w:t>)</w:t>
      </w:r>
      <w:r w:rsidR="00047CE5">
        <w:t xml:space="preserve"> the </w:t>
      </w:r>
      <w:r w:rsidR="00DA2869" w:rsidRPr="008A1EB1">
        <w:t xml:space="preserve">primary purpose </w:t>
      </w:r>
      <w:r w:rsidR="00047CE5">
        <w:t>was</w:t>
      </w:r>
      <w:r w:rsidR="00DA2869" w:rsidRPr="008A1EB1">
        <w:t xml:space="preserve"> diagnostic or screening</w:t>
      </w:r>
      <w:r w:rsidR="000D256D">
        <w:t>;</w:t>
      </w:r>
      <w:r>
        <w:t xml:space="preserve"> b</w:t>
      </w:r>
      <w:r w:rsidR="00DA2869" w:rsidRPr="008A1EB1">
        <w:t>) include</w:t>
      </w:r>
      <w:r w:rsidR="00047CE5">
        <w:t>d</w:t>
      </w:r>
      <w:r w:rsidR="00DA2869" w:rsidRPr="008A1EB1">
        <w:t xml:space="preserve"> healthy volunteers</w:t>
      </w:r>
      <w:r w:rsidR="00047CE5">
        <w:t>, c)</w:t>
      </w:r>
      <w:r w:rsidR="00047CE5" w:rsidRPr="008A1EB1">
        <w:t xml:space="preserve"> </w:t>
      </w:r>
      <w:r w:rsidR="00047CE5">
        <w:t xml:space="preserve">were preceded by a </w:t>
      </w:r>
      <w:r w:rsidR="00135442">
        <w:t>P</w:t>
      </w:r>
      <w:r w:rsidR="00047CE5">
        <w:t xml:space="preserve">3 or </w:t>
      </w:r>
      <w:r w:rsidR="00135442">
        <w:t>P</w:t>
      </w:r>
      <w:r w:rsidR="00047CE5">
        <w:t>4 trial that started more than a year before.</w:t>
      </w:r>
    </w:p>
    <w:p w14:paraId="7B4A47CD" w14:textId="34E4D8FC" w:rsidR="001C736A" w:rsidRDefault="001C736A" w:rsidP="001C736A"/>
    <w:p w14:paraId="4A650979" w14:textId="5B4CF647" w:rsidR="00DA2869" w:rsidRPr="002274C2" w:rsidRDefault="008A3F09" w:rsidP="001C736A">
      <w:r>
        <w:rPr>
          <w:rFonts w:cstheme="minorHAnsi"/>
        </w:rPr>
        <w:t xml:space="preserve">We first searched for </w:t>
      </w:r>
      <w:r w:rsidR="00DA2869">
        <w:rPr>
          <w:rFonts w:cstheme="minorHAnsi"/>
        </w:rPr>
        <w:t xml:space="preserve">P3 trial </w:t>
      </w:r>
      <w:r w:rsidR="00727CBC">
        <w:rPr>
          <w:rFonts w:cstheme="minorHAnsi"/>
        </w:rPr>
        <w:t>publications</w:t>
      </w:r>
      <w:r w:rsidR="00DA2869">
        <w:rPr>
          <w:rFonts w:cstheme="minorHAnsi"/>
        </w:rPr>
        <w:t xml:space="preserve"> </w:t>
      </w:r>
      <w:r w:rsidR="00727CBC">
        <w:rPr>
          <w:rFonts w:cstheme="minorHAnsi"/>
        </w:rPr>
        <w:t>on</w:t>
      </w:r>
      <w:r w:rsidR="00DA2869" w:rsidRPr="00960903">
        <w:rPr>
          <w:rFonts w:cstheme="minorHAnsi"/>
        </w:rPr>
        <w:t xml:space="preserve"> ClinicalTrials.gov</w:t>
      </w:r>
      <w:r w:rsidR="00727CBC">
        <w:rPr>
          <w:rFonts w:cstheme="minorHAnsi"/>
        </w:rPr>
        <w:t xml:space="preserve">. </w:t>
      </w:r>
      <w:r>
        <w:rPr>
          <w:rFonts w:cstheme="minorHAnsi"/>
        </w:rPr>
        <w:t xml:space="preserve">When publications were not linked, </w:t>
      </w:r>
      <w:r w:rsidR="00DA2869" w:rsidRPr="00960903">
        <w:rPr>
          <w:rFonts w:cstheme="minorHAnsi"/>
        </w:rPr>
        <w:t xml:space="preserve">we </w:t>
      </w:r>
      <w:r w:rsidR="00DA2869">
        <w:rPr>
          <w:rFonts w:cstheme="minorHAnsi"/>
        </w:rPr>
        <w:t>c</w:t>
      </w:r>
      <w:r w:rsidR="00DA2869" w:rsidRPr="00960903">
        <w:rPr>
          <w:rFonts w:cstheme="minorHAnsi"/>
        </w:rPr>
        <w:t>onduct</w:t>
      </w:r>
      <w:r w:rsidR="00727CBC">
        <w:rPr>
          <w:rFonts w:cstheme="minorHAnsi"/>
        </w:rPr>
        <w:t>ed</w:t>
      </w:r>
      <w:r w:rsidR="00DA2869" w:rsidRPr="00960903">
        <w:rPr>
          <w:rFonts w:cstheme="minorHAnsi"/>
        </w:rPr>
        <w:t xml:space="preserve"> </w:t>
      </w:r>
      <w:r>
        <w:rPr>
          <w:rFonts w:cstheme="minorHAnsi"/>
        </w:rPr>
        <w:t xml:space="preserve">searches on </w:t>
      </w:r>
      <w:r w:rsidR="00DA2869" w:rsidRPr="00960903">
        <w:rPr>
          <w:rFonts w:cstheme="minorHAnsi"/>
        </w:rPr>
        <w:t>Google Scholar and OVID</w:t>
      </w:r>
      <w:r>
        <w:rPr>
          <w:rFonts w:cstheme="minorHAnsi"/>
        </w:rPr>
        <w:t xml:space="preserve"> (MEDLINE and EMBASE)</w:t>
      </w:r>
      <w:r w:rsidR="00DA2869" w:rsidRPr="00960903">
        <w:rPr>
          <w:rFonts w:cstheme="minorHAnsi"/>
        </w:rPr>
        <w:t>.</w:t>
      </w:r>
      <w:r>
        <w:rPr>
          <w:rFonts w:cstheme="minorHAnsi"/>
        </w:rPr>
        <w:t xml:space="preserve"> </w:t>
      </w:r>
      <w:r w:rsidR="001556A3">
        <w:rPr>
          <w:rFonts w:cstheme="minorHAnsi"/>
        </w:rPr>
        <w:t>I</w:t>
      </w:r>
      <w:r>
        <w:rPr>
          <w:rFonts w:cstheme="minorHAnsi"/>
        </w:rPr>
        <w:t xml:space="preserve">f we were unable to find any publication of results, we used results deposited on ClinicalTrials.gov. </w:t>
      </w:r>
      <w:r w:rsidR="00DA2869" w:rsidRPr="00960903">
        <w:rPr>
          <w:rFonts w:cstheme="minorHAnsi"/>
        </w:rPr>
        <w:br/>
      </w:r>
    </w:p>
    <w:p w14:paraId="0789CC6F" w14:textId="362C2E19" w:rsidR="00727CBC" w:rsidRDefault="001C736A" w:rsidP="00727CBC">
      <w:pPr>
        <w:rPr>
          <w:u w:val="single"/>
        </w:rPr>
      </w:pPr>
      <w:r w:rsidRPr="002274C2">
        <w:rPr>
          <w:u w:val="single"/>
        </w:rPr>
        <w:t xml:space="preserve">Matching </w:t>
      </w:r>
      <w:r>
        <w:rPr>
          <w:u w:val="single"/>
        </w:rPr>
        <w:t>P</w:t>
      </w:r>
      <w:r w:rsidRPr="002274C2">
        <w:rPr>
          <w:u w:val="single"/>
        </w:rPr>
        <w:t xml:space="preserve">3 Trials to Prior </w:t>
      </w:r>
      <w:r>
        <w:rPr>
          <w:u w:val="single"/>
        </w:rPr>
        <w:t>P</w:t>
      </w:r>
      <w:r w:rsidRPr="002274C2">
        <w:rPr>
          <w:u w:val="single"/>
        </w:rPr>
        <w:t xml:space="preserve">2 Trials </w:t>
      </w:r>
    </w:p>
    <w:p w14:paraId="40817A1B" w14:textId="2BBB2883" w:rsidR="00911B06" w:rsidRDefault="00911B06" w:rsidP="00727CBC">
      <w:pPr>
        <w:rPr>
          <w:rFonts w:cstheme="minorHAnsi"/>
        </w:rPr>
      </w:pPr>
      <w:r>
        <w:rPr>
          <w:rFonts w:cstheme="minorHAnsi"/>
        </w:rPr>
        <w:t xml:space="preserve">For every P3 trial in our sample, we searched for “matched” P2 trials. </w:t>
      </w:r>
      <w:r w:rsidR="00335C56">
        <w:rPr>
          <w:rFonts w:cstheme="minorHAnsi"/>
        </w:rPr>
        <w:t>For</w:t>
      </w:r>
      <w:r w:rsidRPr="00DA30D1">
        <w:rPr>
          <w:rFonts w:cstheme="minorHAnsi"/>
        </w:rPr>
        <w:t xml:space="preserve"> a P2 trial </w:t>
      </w:r>
      <w:r>
        <w:rPr>
          <w:rFonts w:cstheme="minorHAnsi"/>
        </w:rPr>
        <w:t xml:space="preserve">to be an </w:t>
      </w:r>
      <w:r w:rsidRPr="00DA30D1">
        <w:rPr>
          <w:rFonts w:cstheme="minorHAnsi"/>
        </w:rPr>
        <w:t>eligible match</w:t>
      </w:r>
      <w:r>
        <w:rPr>
          <w:rFonts w:cstheme="minorHAnsi"/>
        </w:rPr>
        <w:t xml:space="preserve"> for the P3 trials in our sample</w:t>
      </w:r>
      <w:r w:rsidRPr="00DA30D1">
        <w:rPr>
          <w:rFonts w:cstheme="minorHAnsi"/>
        </w:rPr>
        <w:t xml:space="preserve">, it </w:t>
      </w:r>
      <w:r>
        <w:rPr>
          <w:rFonts w:cstheme="minorHAnsi"/>
        </w:rPr>
        <w:t>had to</w:t>
      </w:r>
      <w:r w:rsidR="00E04AC4">
        <w:rPr>
          <w:rFonts w:cstheme="minorHAnsi"/>
        </w:rPr>
        <w:t xml:space="preserve"> 1)</w:t>
      </w:r>
      <w:r>
        <w:rPr>
          <w:rFonts w:cstheme="minorHAnsi"/>
        </w:rPr>
        <w:t xml:space="preserve"> have started one year earlier than</w:t>
      </w:r>
      <w:r w:rsidRPr="00DA30D1">
        <w:rPr>
          <w:rFonts w:cstheme="minorHAnsi"/>
        </w:rPr>
        <w:t xml:space="preserve"> the </w:t>
      </w:r>
      <w:r w:rsidR="00135442">
        <w:rPr>
          <w:rFonts w:cstheme="minorHAnsi"/>
        </w:rPr>
        <w:t>P</w:t>
      </w:r>
      <w:r w:rsidRPr="00DA30D1">
        <w:rPr>
          <w:rFonts w:cstheme="minorHAnsi"/>
        </w:rPr>
        <w:t xml:space="preserve">3 </w:t>
      </w:r>
      <w:r>
        <w:rPr>
          <w:rFonts w:cstheme="minorHAnsi"/>
        </w:rPr>
        <w:t>trial</w:t>
      </w:r>
      <w:r w:rsidRPr="00DA30D1">
        <w:rPr>
          <w:rFonts w:cstheme="minorHAnsi"/>
        </w:rPr>
        <w:t xml:space="preserve">, as indicated by </w:t>
      </w:r>
      <w:r>
        <w:rPr>
          <w:rFonts w:cstheme="minorHAnsi"/>
        </w:rPr>
        <w:t xml:space="preserve">primary start dates on </w:t>
      </w:r>
      <w:r w:rsidRPr="00DA30D1">
        <w:rPr>
          <w:rFonts w:cstheme="minorHAnsi"/>
        </w:rPr>
        <w:t>ClinicalTrials.gov</w:t>
      </w:r>
      <w:r>
        <w:rPr>
          <w:rFonts w:cstheme="minorHAnsi"/>
        </w:rPr>
        <w:t xml:space="preserve"> and</w:t>
      </w:r>
      <w:r w:rsidR="00E04AC4">
        <w:rPr>
          <w:rFonts w:cstheme="minorHAnsi"/>
        </w:rPr>
        <w:t xml:space="preserve"> 2)</w:t>
      </w:r>
      <w:r>
        <w:rPr>
          <w:rFonts w:cstheme="minorHAnsi"/>
        </w:rPr>
        <w:t xml:space="preserve"> investigate the same treatment in the same condition. To find potential matches, we searched t</w:t>
      </w:r>
      <w:r w:rsidR="00727CBC" w:rsidRPr="00DA30D1">
        <w:rPr>
          <w:rFonts w:cstheme="minorHAnsi"/>
        </w:rPr>
        <w:t xml:space="preserve">he introduction, conclusion, and research sections in </w:t>
      </w:r>
      <w:r w:rsidR="00727CBC">
        <w:rPr>
          <w:rFonts w:cstheme="minorHAnsi"/>
        </w:rPr>
        <w:t>P3</w:t>
      </w:r>
      <w:r w:rsidR="00727CBC" w:rsidRPr="00DA30D1">
        <w:rPr>
          <w:rFonts w:cstheme="minorHAnsi"/>
        </w:rPr>
        <w:t xml:space="preserve"> publications. If </w:t>
      </w:r>
      <w:r w:rsidR="00335C56">
        <w:rPr>
          <w:rFonts w:cstheme="minorHAnsi"/>
        </w:rPr>
        <w:t>no cited trials</w:t>
      </w:r>
      <w:r w:rsidR="00727CBC" w:rsidRPr="00DA30D1">
        <w:rPr>
          <w:rFonts w:cstheme="minorHAnsi"/>
        </w:rPr>
        <w:t xml:space="preserve"> m</w:t>
      </w:r>
      <w:r w:rsidR="00727CBC">
        <w:rPr>
          <w:rFonts w:cstheme="minorHAnsi"/>
        </w:rPr>
        <w:t>e</w:t>
      </w:r>
      <w:r w:rsidR="00727CBC" w:rsidRPr="00DA30D1">
        <w:rPr>
          <w:rFonts w:cstheme="minorHAnsi"/>
        </w:rPr>
        <w:t>t the matching criteria</w:t>
      </w:r>
      <w:r w:rsidR="005B1D50">
        <w:rPr>
          <w:rFonts w:cstheme="minorHAnsi"/>
        </w:rPr>
        <w:t xml:space="preserve"> (or no P3 publication was available)</w:t>
      </w:r>
      <w:r w:rsidR="00727CBC">
        <w:rPr>
          <w:rFonts w:cstheme="minorHAnsi"/>
        </w:rPr>
        <w:t>,</w:t>
      </w:r>
      <w:r w:rsidR="00727CBC" w:rsidRPr="00DA30D1">
        <w:rPr>
          <w:rFonts w:cstheme="minorHAnsi"/>
        </w:rPr>
        <w:t xml:space="preserve"> we </w:t>
      </w:r>
      <w:r w:rsidR="00727CBC">
        <w:rPr>
          <w:rFonts w:cstheme="minorHAnsi"/>
        </w:rPr>
        <w:t>searched</w:t>
      </w:r>
      <w:r w:rsidR="00727CBC" w:rsidRPr="00DA30D1">
        <w:rPr>
          <w:rFonts w:cstheme="minorHAnsi"/>
        </w:rPr>
        <w:t xml:space="preserve"> ClinicalTrials.gov for additional P2 trials</w:t>
      </w:r>
      <w:r w:rsidR="00727CBC">
        <w:rPr>
          <w:sz w:val="20"/>
          <w:szCs w:val="20"/>
        </w:rPr>
        <w:t xml:space="preserve">. </w:t>
      </w:r>
      <w:r w:rsidR="00727CBC">
        <w:rPr>
          <w:rFonts w:cstheme="minorHAnsi"/>
        </w:rPr>
        <w:t xml:space="preserve">For approved drugs, </w:t>
      </w:r>
      <w:r w:rsidR="00335C56">
        <w:rPr>
          <w:rFonts w:cstheme="minorHAnsi"/>
        </w:rPr>
        <w:t xml:space="preserve">we used </w:t>
      </w:r>
      <w:r w:rsidR="00727CBC">
        <w:rPr>
          <w:rFonts w:cstheme="minorHAnsi"/>
        </w:rPr>
        <w:t xml:space="preserve">FDA </w:t>
      </w:r>
      <w:r>
        <w:rPr>
          <w:rFonts w:cstheme="minorHAnsi"/>
        </w:rPr>
        <w:t xml:space="preserve">approval </w:t>
      </w:r>
      <w:r w:rsidR="00727CBC">
        <w:rPr>
          <w:rFonts w:cstheme="minorHAnsi"/>
        </w:rPr>
        <w:t xml:space="preserve">documents </w:t>
      </w:r>
      <w:r>
        <w:rPr>
          <w:rFonts w:cstheme="minorHAnsi"/>
        </w:rPr>
        <w:t>to</w:t>
      </w:r>
      <w:r w:rsidR="00727CBC">
        <w:rPr>
          <w:rFonts w:cstheme="minorHAnsi"/>
        </w:rPr>
        <w:t xml:space="preserve"> check that we correctly matched P2 trials to P3 trials. </w:t>
      </w:r>
      <w:r>
        <w:rPr>
          <w:rFonts w:cstheme="minorHAnsi"/>
        </w:rPr>
        <w:t>When we could not find any matched P2 trials</w:t>
      </w:r>
      <w:r w:rsidR="00727CBC">
        <w:rPr>
          <w:rFonts w:cstheme="minorHAnsi"/>
        </w:rPr>
        <w:t xml:space="preserve">, corresponding authors or sponsors </w:t>
      </w:r>
      <w:r>
        <w:rPr>
          <w:rFonts w:cstheme="minorHAnsi"/>
        </w:rPr>
        <w:t>were</w:t>
      </w:r>
      <w:r w:rsidR="00727CBC">
        <w:rPr>
          <w:rFonts w:cstheme="minorHAnsi"/>
        </w:rPr>
        <w:t xml:space="preserve"> quer</w:t>
      </w:r>
      <w:r>
        <w:rPr>
          <w:rFonts w:cstheme="minorHAnsi"/>
        </w:rPr>
        <w:t>ied</w:t>
      </w:r>
      <w:r w:rsidR="00727CBC">
        <w:rPr>
          <w:rFonts w:cstheme="minorHAnsi"/>
        </w:rPr>
        <w:t xml:space="preserve"> about possible </w:t>
      </w:r>
      <w:r w:rsidR="00047CE5">
        <w:rPr>
          <w:rFonts w:cstheme="minorHAnsi"/>
        </w:rPr>
        <w:t>P2</w:t>
      </w:r>
      <w:r w:rsidR="00727CBC">
        <w:rPr>
          <w:rFonts w:cstheme="minorHAnsi"/>
        </w:rPr>
        <w:t xml:space="preserve"> trials.</w:t>
      </w:r>
    </w:p>
    <w:p w14:paraId="792A5805" w14:textId="77777777" w:rsidR="004427A8" w:rsidRPr="00DA30D1" w:rsidRDefault="004427A8" w:rsidP="00727CBC">
      <w:pPr>
        <w:rPr>
          <w:rFonts w:cstheme="minorHAnsi"/>
        </w:rPr>
      </w:pPr>
    </w:p>
    <w:p w14:paraId="13996E73" w14:textId="77777777" w:rsidR="004427A8" w:rsidRDefault="004427A8" w:rsidP="004427A8">
      <w:pPr>
        <w:rPr>
          <w:u w:val="single"/>
        </w:rPr>
      </w:pPr>
      <w:r w:rsidRPr="002274C2">
        <w:rPr>
          <w:u w:val="single"/>
        </w:rPr>
        <w:t>Extractions</w:t>
      </w:r>
    </w:p>
    <w:p w14:paraId="1FB26959" w14:textId="3F141368" w:rsidR="004427A8" w:rsidRPr="00E04AC4" w:rsidRDefault="00047CE5" w:rsidP="004427A8">
      <w:r>
        <w:t>We extracted positivity status from each matched P2 trial. To</w:t>
      </w:r>
      <w:r w:rsidR="004427A8">
        <w:t xml:space="preserve"> be deemed </w:t>
      </w:r>
      <w:r w:rsidR="005B1D50">
        <w:t>“</w:t>
      </w:r>
      <w:r w:rsidR="004427A8">
        <w:t>positive</w:t>
      </w:r>
      <w:r w:rsidR="005B1D50">
        <w:t>”</w:t>
      </w:r>
      <w:r w:rsidR="004427A8">
        <w:t xml:space="preserve">, P2 trials must have </w:t>
      </w:r>
      <w:r>
        <w:t xml:space="preserve">had </w:t>
      </w:r>
      <w:r w:rsidR="004427A8">
        <w:t xml:space="preserve">a primary clinical or “validated surrogate” efficacy endpoint and be positive on that endpoint based on what was specified in the trial. </w:t>
      </w:r>
      <w:r w:rsidR="004427A8">
        <w:rPr>
          <w:color w:val="000000"/>
        </w:rPr>
        <w:t xml:space="preserve">For a surrogate endpoint to be considered a “validated surrogate of efficacy,” it had to be </w:t>
      </w:r>
      <w:r w:rsidR="004427A8" w:rsidRPr="004A5619">
        <w:rPr>
          <w:color w:val="000000"/>
        </w:rPr>
        <w:t xml:space="preserve">commonly used in </w:t>
      </w:r>
      <w:r w:rsidR="00135442">
        <w:rPr>
          <w:color w:val="000000"/>
        </w:rPr>
        <w:t>P</w:t>
      </w:r>
      <w:r w:rsidR="004427A8" w:rsidRPr="004A5619">
        <w:rPr>
          <w:color w:val="000000"/>
        </w:rPr>
        <w:t>2 trials in that indication because of time constraints</w:t>
      </w:r>
      <w:r w:rsidR="004427A8">
        <w:rPr>
          <w:color w:val="000000"/>
        </w:rPr>
        <w:t xml:space="preserve"> or </w:t>
      </w:r>
      <w:r w:rsidR="004427A8" w:rsidRPr="009735CB">
        <w:rPr>
          <w:color w:val="000000"/>
        </w:rPr>
        <w:t xml:space="preserve">been validated in a P3 trial of a similar drug. </w:t>
      </w:r>
      <w:r w:rsidR="004427A8" w:rsidRPr="00715B88">
        <w:rPr>
          <w:color w:val="000000"/>
        </w:rPr>
        <w:t xml:space="preserve">For example, we considered number of </w:t>
      </w:r>
      <w:r w:rsidR="00BB4B5A" w:rsidRPr="00BB4B5A">
        <w:rPr>
          <w:color w:val="000000"/>
        </w:rPr>
        <w:t xml:space="preserve">gadolinium-enhancing </w:t>
      </w:r>
      <w:r w:rsidR="00BB4B5A">
        <w:rPr>
          <w:color w:val="000000"/>
        </w:rPr>
        <w:t>lesions</w:t>
      </w:r>
      <w:r w:rsidR="004427A8" w:rsidRPr="00715B88">
        <w:rPr>
          <w:color w:val="000000"/>
        </w:rPr>
        <w:t xml:space="preserve"> </w:t>
      </w:r>
      <w:r w:rsidR="00BB4B5A">
        <w:rPr>
          <w:color w:val="000000"/>
        </w:rPr>
        <w:t>to be</w:t>
      </w:r>
      <w:r w:rsidR="004427A8" w:rsidRPr="00715B88">
        <w:rPr>
          <w:color w:val="000000"/>
        </w:rPr>
        <w:t xml:space="preserve"> a validated surrogate endpoint in </w:t>
      </w:r>
      <w:r w:rsidR="00BB4B5A">
        <w:rPr>
          <w:color w:val="000000"/>
        </w:rPr>
        <w:t xml:space="preserve">relapsing multiple sclerosis </w:t>
      </w:r>
      <w:r w:rsidR="004427A8" w:rsidRPr="00715B88">
        <w:rPr>
          <w:color w:val="000000"/>
        </w:rPr>
        <w:t>trials</w:t>
      </w:r>
      <w:r>
        <w:rPr>
          <w:color w:val="000000"/>
        </w:rPr>
        <w:t xml:space="preserve"> while </w:t>
      </w:r>
      <w:r w:rsidR="004427A8" w:rsidRPr="00715B88">
        <w:rPr>
          <w:color w:val="000000"/>
        </w:rPr>
        <w:t xml:space="preserve">we did not consider any </w:t>
      </w:r>
      <w:r w:rsidR="00BB4B5A">
        <w:rPr>
          <w:color w:val="000000"/>
        </w:rPr>
        <w:t>Alzheimer’s disease</w:t>
      </w:r>
      <w:r w:rsidR="004427A8" w:rsidRPr="00715B88">
        <w:rPr>
          <w:color w:val="000000"/>
        </w:rPr>
        <w:t xml:space="preserve"> surrogate endpoint</w:t>
      </w:r>
      <w:r w:rsidR="00BB4B5A">
        <w:rPr>
          <w:color w:val="000000"/>
        </w:rPr>
        <w:t>s</w:t>
      </w:r>
      <w:r w:rsidR="004427A8" w:rsidRPr="00715B88">
        <w:rPr>
          <w:color w:val="000000"/>
        </w:rPr>
        <w:t xml:space="preserve"> to meet this criterion. </w:t>
      </w:r>
      <w:r w:rsidR="004427A8">
        <w:rPr>
          <w:color w:val="000000"/>
        </w:rPr>
        <w:t xml:space="preserve">This was determined in collaboration with neurologists. </w:t>
      </w:r>
    </w:p>
    <w:p w14:paraId="1A803E78" w14:textId="77777777" w:rsidR="004427A8" w:rsidRPr="00A16590" w:rsidRDefault="004427A8" w:rsidP="004427A8">
      <w:pPr>
        <w:rPr>
          <w:rFonts w:cstheme="minorHAnsi"/>
        </w:rPr>
      </w:pPr>
    </w:p>
    <w:p w14:paraId="33143EC7" w14:textId="1FAC6D6B" w:rsidR="00047CE5" w:rsidRDefault="004427A8" w:rsidP="004427A8">
      <w:r>
        <w:rPr>
          <w:rFonts w:cstheme="minorHAnsi"/>
        </w:rPr>
        <w:t>From each P3 trial in our sample, we extracted</w:t>
      </w:r>
      <w:r>
        <w:t xml:space="preserve"> t</w:t>
      </w:r>
      <w:r w:rsidRPr="00B64507">
        <w:t xml:space="preserve">ermination status, </w:t>
      </w:r>
      <w:r>
        <w:t>p</w:t>
      </w:r>
      <w:r w:rsidRPr="00B64507">
        <w:t>ositivity status, SMD on primary efficacy endpoint</w:t>
      </w:r>
      <w:r w:rsidR="00687E52">
        <w:t xml:space="preserve">, </w:t>
      </w:r>
      <w:r w:rsidR="00047CE5">
        <w:t xml:space="preserve">proportion of patients who </w:t>
      </w:r>
      <w:r w:rsidRPr="00B64507">
        <w:t>withdr</w:t>
      </w:r>
      <w:r w:rsidR="005B1D50">
        <w:t>ew</w:t>
      </w:r>
      <w:r w:rsidRPr="00B64507">
        <w:t xml:space="preserve"> due </w:t>
      </w:r>
      <w:r w:rsidR="00687E52">
        <w:t>adverse event</w:t>
      </w:r>
      <w:r w:rsidRPr="00B64507">
        <w:t>s</w:t>
      </w:r>
      <w:r w:rsidR="00687E52">
        <w:t xml:space="preserve"> </w:t>
      </w:r>
      <w:r w:rsidR="00047CE5">
        <w:t xml:space="preserve">in each </w:t>
      </w:r>
      <w:r w:rsidR="00687E52">
        <w:t>arm</w:t>
      </w:r>
      <w:r w:rsidRPr="00B64507">
        <w:t xml:space="preserve">, </w:t>
      </w:r>
      <w:r>
        <w:t>a</w:t>
      </w:r>
      <w:r w:rsidRPr="00B64507">
        <w:t xml:space="preserve">pproval status, </w:t>
      </w:r>
      <w:r>
        <w:t>f</w:t>
      </w:r>
      <w:r w:rsidRPr="00B64507">
        <w:t>unding (industry vs non</w:t>
      </w:r>
      <w:r w:rsidR="00687E52">
        <w:t>-</w:t>
      </w:r>
      <w:r w:rsidRPr="00B64507">
        <w:t>industry)</w:t>
      </w:r>
      <w:r>
        <w:t>,</w:t>
      </w:r>
      <w:r w:rsidRPr="00B64507">
        <w:t xml:space="preserve"> </w:t>
      </w:r>
      <w:r>
        <w:t>and p</w:t>
      </w:r>
      <w:r w:rsidRPr="00B64507">
        <w:t>hase</w:t>
      </w:r>
      <w:r>
        <w:t xml:space="preserve">. </w:t>
      </w:r>
    </w:p>
    <w:p w14:paraId="5BF8D7FE" w14:textId="77777777" w:rsidR="00FE0575" w:rsidRDefault="00FE0575" w:rsidP="004427A8"/>
    <w:p w14:paraId="6940587E" w14:textId="6B630C39" w:rsidR="00FE0575" w:rsidRPr="00FE0575" w:rsidRDefault="00FE0575" w:rsidP="004427A8">
      <w:pPr>
        <w:rPr>
          <w:u w:val="single"/>
        </w:rPr>
      </w:pPr>
      <w:r w:rsidRPr="00FE0575">
        <w:rPr>
          <w:u w:val="single"/>
        </w:rPr>
        <w:t xml:space="preserve">Analyses </w:t>
      </w:r>
    </w:p>
    <w:p w14:paraId="5A471887" w14:textId="77777777" w:rsidR="00D80360" w:rsidRPr="00D80360" w:rsidRDefault="00D80360" w:rsidP="00D80360">
      <w:pPr>
        <w:spacing w:after="30"/>
      </w:pPr>
      <w:r w:rsidRPr="00D80360">
        <w:rPr>
          <w:u w:val="single"/>
        </w:rPr>
        <w:t>Prevalence of Bypassing</w:t>
      </w:r>
    </w:p>
    <w:p w14:paraId="77F135D1" w14:textId="5C7105A6" w:rsidR="00D80360" w:rsidRPr="009735CB" w:rsidRDefault="004427A8" w:rsidP="009373E3">
      <w:pPr>
        <w:spacing w:after="30"/>
      </w:pPr>
      <w:r>
        <w:lastRenderedPageBreak/>
        <w:t xml:space="preserve">Our primary outcome was to </w:t>
      </w:r>
      <w:r w:rsidR="00D80360" w:rsidRPr="009735CB">
        <w:t>estimate</w:t>
      </w:r>
      <w:r>
        <w:t xml:space="preserve"> the</w:t>
      </w:r>
      <w:r w:rsidR="00D80360" w:rsidRPr="009735CB">
        <w:t xml:space="preserve"> prevalence of bypassing</w:t>
      </w:r>
      <w:r w:rsidR="00E04AC4">
        <w:t xml:space="preserve"> across neurological indications in our sample</w:t>
      </w:r>
      <w:r>
        <w:t>. To do so</w:t>
      </w:r>
      <w:r w:rsidR="00D80360" w:rsidRPr="009735CB">
        <w:t xml:space="preserve">, we found the proportion of P3 trials that were launched using </w:t>
      </w:r>
      <w:r w:rsidR="0095312A">
        <w:t>four</w:t>
      </w:r>
      <w:r w:rsidR="00D80360" w:rsidRPr="009735CB">
        <w:t xml:space="preserve"> different trajectories. </w:t>
      </w:r>
      <w:r w:rsidR="009735CB" w:rsidRPr="009735CB">
        <w:t xml:space="preserve">The first </w:t>
      </w:r>
      <w:r w:rsidR="0095312A">
        <w:t>trajectory</w:t>
      </w:r>
      <w:r w:rsidR="009735CB" w:rsidRPr="009735CB">
        <w:t xml:space="preserve"> was</w:t>
      </w:r>
      <w:r w:rsidR="00E04AC4">
        <w:t xml:space="preserve">: </w:t>
      </w:r>
      <w:r w:rsidR="00D80360" w:rsidRPr="009735CB">
        <w:t xml:space="preserve">“Preceded by a positive P2:” </w:t>
      </w:r>
      <w:r w:rsidR="00687E52">
        <w:t>P3 trials that were</w:t>
      </w:r>
      <w:r w:rsidR="00D80360" w:rsidRPr="009735CB">
        <w:t xml:space="preserve"> preceded by a P2 trial that was positive on a primary clinical or validated surrogate endpoint</w:t>
      </w:r>
      <w:r w:rsidR="009735CB" w:rsidRPr="009735CB">
        <w:t>.</w:t>
      </w:r>
      <w:r w:rsidR="002751EE">
        <w:t xml:space="preserve"> </w:t>
      </w:r>
      <w:r w:rsidR="00687E52">
        <w:t xml:space="preserve">The </w:t>
      </w:r>
      <w:r w:rsidR="009735CB" w:rsidRPr="009735CB">
        <w:t xml:space="preserve">second </w:t>
      </w:r>
      <w:r w:rsidR="0095312A">
        <w:t>trajectory</w:t>
      </w:r>
      <w:r w:rsidR="0095312A" w:rsidRPr="009735CB">
        <w:t xml:space="preserve"> </w:t>
      </w:r>
      <w:r w:rsidR="009735CB" w:rsidRPr="009735CB">
        <w:t xml:space="preserve">was </w:t>
      </w:r>
      <w:r w:rsidR="00D80360" w:rsidRPr="009735CB">
        <w:t>“Preceded by an Ambiguous P2</w:t>
      </w:r>
      <w:r w:rsidR="00E04AC4">
        <w:t>:</w:t>
      </w:r>
      <w:r w:rsidR="00D80360" w:rsidRPr="009735CB">
        <w:t>” P3 trial</w:t>
      </w:r>
      <w:r w:rsidR="00687E52">
        <w:t>s that were</w:t>
      </w:r>
      <w:r w:rsidR="00D80360" w:rsidRPr="009735CB">
        <w:t xml:space="preserve"> preceded by a P2 trial that provided evidence other than </w:t>
      </w:r>
      <w:r w:rsidR="005B1D50">
        <w:t xml:space="preserve">that from </w:t>
      </w:r>
      <w:r w:rsidR="00D80360" w:rsidRPr="009735CB">
        <w:t>primary efficacy</w:t>
      </w:r>
      <w:r w:rsidR="005B1D50">
        <w:t xml:space="preserve"> result</w:t>
      </w:r>
      <w:r w:rsidR="00D80360" w:rsidRPr="009735CB">
        <w:t>.</w:t>
      </w:r>
      <w:r w:rsidR="000D256D">
        <w:t xml:space="preserve"> This </w:t>
      </w:r>
      <w:r w:rsidR="0095312A">
        <w:t>trajectory</w:t>
      </w:r>
      <w:r w:rsidR="0095312A" w:rsidRPr="009735CB">
        <w:t xml:space="preserve"> </w:t>
      </w:r>
      <w:r w:rsidR="000D256D">
        <w:t>was split into two:</w:t>
      </w:r>
      <w:r w:rsidR="00D80360" w:rsidRPr="009735CB">
        <w:t xml:space="preserve"> a) “Non-positive:” P3 trial</w:t>
      </w:r>
      <w:r w:rsidR="00687E52">
        <w:t>s</w:t>
      </w:r>
      <w:r w:rsidR="00D80360" w:rsidRPr="009735CB">
        <w:t xml:space="preserve"> </w:t>
      </w:r>
      <w:r w:rsidR="00687E52">
        <w:t>were</w:t>
      </w:r>
      <w:r w:rsidR="00D80360" w:rsidRPr="009735CB">
        <w:t xml:space="preserve"> preceded by a P2 trial that was non-positive on clinical or validated surrogate endpoints</w:t>
      </w:r>
      <w:r w:rsidR="00687E52">
        <w:t>;</w:t>
      </w:r>
      <w:r w:rsidR="009735CB" w:rsidRPr="009735CB">
        <w:t xml:space="preserve"> </w:t>
      </w:r>
      <w:r w:rsidR="00D80360" w:rsidRPr="009735CB">
        <w:t>b) “Not focused on efficacy:” P3 trial</w:t>
      </w:r>
      <w:r w:rsidR="00687E52">
        <w:t>s</w:t>
      </w:r>
      <w:r w:rsidR="00D80360" w:rsidRPr="009735CB">
        <w:t xml:space="preserve"> </w:t>
      </w:r>
      <w:r w:rsidR="00687E52">
        <w:t>were</w:t>
      </w:r>
      <w:r w:rsidR="00D80360" w:rsidRPr="009735CB">
        <w:t xml:space="preserve"> preceded by a P2 trial that investigated proof of concept endpoints, only investigated safety, or used non-validated surrogate endpoints.</w:t>
      </w:r>
      <w:r w:rsidR="009735CB" w:rsidRPr="009735CB">
        <w:t xml:space="preserve"> </w:t>
      </w:r>
      <w:r w:rsidR="009735CB">
        <w:t>The f</w:t>
      </w:r>
      <w:r w:rsidR="009735CB" w:rsidRPr="009735CB">
        <w:t xml:space="preserve">inal </w:t>
      </w:r>
      <w:r w:rsidR="0095312A">
        <w:t>trajectory</w:t>
      </w:r>
      <w:r w:rsidR="0095312A" w:rsidRPr="009735CB">
        <w:t xml:space="preserve"> </w:t>
      </w:r>
      <w:r w:rsidR="000D256D">
        <w:t>was</w:t>
      </w:r>
      <w:r w:rsidR="009735CB" w:rsidRPr="009735CB">
        <w:t xml:space="preserve"> </w:t>
      </w:r>
      <w:r w:rsidR="00D80360" w:rsidRPr="009735CB">
        <w:t>“True bypass”: P3 trial</w:t>
      </w:r>
      <w:r w:rsidR="00687E52">
        <w:t>s</w:t>
      </w:r>
      <w:r w:rsidR="00D80360" w:rsidRPr="009735CB">
        <w:t xml:space="preserve"> </w:t>
      </w:r>
      <w:r w:rsidR="00687E52">
        <w:t>were</w:t>
      </w:r>
      <w:r w:rsidR="00D80360" w:rsidRPr="009735CB">
        <w:t xml:space="preserve"> not preceded by a P2 trial in the same indication with the same drug</w:t>
      </w:r>
      <w:r w:rsidR="009735CB">
        <w:t>.</w:t>
      </w:r>
      <w:r w:rsidR="00687E52" w:rsidRPr="00687E52">
        <w:t xml:space="preserve"> </w:t>
      </w:r>
      <w:commentRangeStart w:id="0"/>
      <w:r w:rsidR="000A2B63" w:rsidRPr="00A36760">
        <w:t xml:space="preserve">We considered the first trajectory </w:t>
      </w:r>
      <w:r w:rsidR="004F5704" w:rsidRPr="00A36760">
        <w:t>“Non-bypass” and the remaining trajectories were</w:t>
      </w:r>
      <w:r w:rsidR="000A2B63" w:rsidRPr="00A36760">
        <w:t xml:space="preserve"> considered </w:t>
      </w:r>
      <w:r w:rsidR="004F5704" w:rsidRPr="00A36760">
        <w:t xml:space="preserve"> “P2 Bypass”.</w:t>
      </w:r>
      <w:commentRangeEnd w:id="0"/>
      <w:r w:rsidR="00A36760">
        <w:rPr>
          <w:rStyle w:val="CommentReference"/>
          <w:rFonts w:asciiTheme="minorHAnsi" w:eastAsiaTheme="minorHAnsi" w:hAnsiTheme="minorHAnsi" w:cstheme="minorBidi"/>
        </w:rPr>
        <w:commentReference w:id="0"/>
      </w:r>
    </w:p>
    <w:p w14:paraId="2749E382" w14:textId="77777777" w:rsidR="009735CB" w:rsidRDefault="009735CB" w:rsidP="009735CB"/>
    <w:p w14:paraId="58A9CC37" w14:textId="4D48ED59" w:rsidR="009735CB" w:rsidRDefault="004427A8" w:rsidP="009735CB">
      <w:r>
        <w:t xml:space="preserve">As a secondary </w:t>
      </w:r>
      <w:r w:rsidR="00047CE5">
        <w:t>analysis</w:t>
      </w:r>
      <w:r>
        <w:t>, we</w:t>
      </w:r>
      <w:r w:rsidR="009735CB">
        <w:t xml:space="preserve"> </w:t>
      </w:r>
      <w:r w:rsidR="00047CE5">
        <w:t>investigated</w:t>
      </w:r>
      <w:r w:rsidR="009735CB">
        <w:t xml:space="preserve"> whether </w:t>
      </w:r>
      <w:r w:rsidR="00047CE5">
        <w:t>P2</w:t>
      </w:r>
      <w:r w:rsidR="009735CB">
        <w:t xml:space="preserve"> bypass was associated with</w:t>
      </w:r>
      <w:r w:rsidR="000D256D">
        <w:t xml:space="preserve"> </w:t>
      </w:r>
      <w:r w:rsidR="00047CE5">
        <w:t xml:space="preserve">industry funding or the approval status of the experimental treatment </w:t>
      </w:r>
      <w:r w:rsidR="000D256D">
        <w:t>at the time of trial initiation</w:t>
      </w:r>
      <w:r w:rsidR="0095312A">
        <w:t xml:space="preserve"> using a </w:t>
      </w:r>
      <w:r w:rsidR="00D34ACF">
        <w:t>fisher</w:t>
      </w:r>
      <w:r w:rsidR="005B1D50">
        <w:t>-</w:t>
      </w:r>
      <w:r w:rsidR="00D34ACF">
        <w:t>exact test.</w:t>
      </w:r>
    </w:p>
    <w:p w14:paraId="791E6209" w14:textId="77777777" w:rsidR="001C736A" w:rsidRPr="002274C2" w:rsidRDefault="001C736A" w:rsidP="001C736A">
      <w:pPr>
        <w:rPr>
          <w:u w:val="single"/>
        </w:rPr>
      </w:pPr>
    </w:p>
    <w:p w14:paraId="1DA3F486" w14:textId="2A7E0C5D" w:rsidR="001C736A" w:rsidRDefault="001C736A" w:rsidP="001C736A">
      <w:pPr>
        <w:rPr>
          <w:u w:val="single"/>
        </w:rPr>
      </w:pPr>
      <w:r w:rsidRPr="002274C2">
        <w:rPr>
          <w:u w:val="single"/>
        </w:rPr>
        <w:t xml:space="preserve">Impact of Bypass on </w:t>
      </w:r>
      <w:r w:rsidR="00047CE5">
        <w:rPr>
          <w:u w:val="single"/>
        </w:rPr>
        <w:t>P3 Trial Success and Patient R</w:t>
      </w:r>
      <w:r w:rsidRPr="002274C2">
        <w:rPr>
          <w:u w:val="single"/>
        </w:rPr>
        <w:t>isk</w:t>
      </w:r>
      <w:r w:rsidR="00047CE5">
        <w:rPr>
          <w:u w:val="single"/>
        </w:rPr>
        <w:t>/B</w:t>
      </w:r>
      <w:r w:rsidRPr="002274C2">
        <w:rPr>
          <w:u w:val="single"/>
        </w:rPr>
        <w:t>enefit</w:t>
      </w:r>
    </w:p>
    <w:p w14:paraId="16AC1129" w14:textId="6142D732" w:rsidR="003D0425" w:rsidRPr="004427A8" w:rsidRDefault="00047CE5" w:rsidP="001C736A">
      <w:r>
        <w:t>For a secondary analysis,</w:t>
      </w:r>
      <w:r w:rsidR="004427A8">
        <w:t xml:space="preserve"> we</w:t>
      </w:r>
      <w:r w:rsidR="004427A8" w:rsidRPr="004427A8">
        <w:t xml:space="preserve"> investigate</w:t>
      </w:r>
      <w:r w:rsidR="00E04AC4">
        <w:t>d</w:t>
      </w:r>
      <w:r w:rsidR="004427A8" w:rsidRPr="004427A8">
        <w:t xml:space="preserve"> </w:t>
      </w:r>
      <w:r w:rsidR="005B1D50">
        <w:t>whether</w:t>
      </w:r>
      <w:r w:rsidR="004427A8" w:rsidRPr="004427A8">
        <w:t xml:space="preserve"> bypassing positive clinical evidence</w:t>
      </w:r>
      <w:r w:rsidR="005B1D50">
        <w:t xml:space="preserve"> from P2 trials </w:t>
      </w:r>
      <w:r w:rsidR="008C0D4A">
        <w:t>affected</w:t>
      </w:r>
      <w:r w:rsidR="004427A8" w:rsidRPr="004427A8">
        <w:t xml:space="preserve"> P3 trial success. </w:t>
      </w:r>
      <w:r w:rsidR="004427A8">
        <w:t xml:space="preserve">To do so, </w:t>
      </w:r>
      <w:r w:rsidR="005B1D50">
        <w:t xml:space="preserve">we </w:t>
      </w:r>
      <w:r w:rsidR="00FE0575" w:rsidRPr="002E2E81">
        <w:t>perform</w:t>
      </w:r>
      <w:r w:rsidR="00FE0575">
        <w:t>ed</w:t>
      </w:r>
      <w:r w:rsidR="00FE0575" w:rsidRPr="002E2E81">
        <w:t xml:space="preserve"> a </w:t>
      </w:r>
      <w:r w:rsidR="00D34ACF">
        <w:t>fisher</w:t>
      </w:r>
      <w:r w:rsidR="005B1D50">
        <w:t>-</w:t>
      </w:r>
      <w:r w:rsidR="00D34ACF">
        <w:t>exact test</w:t>
      </w:r>
      <w:r w:rsidR="00FE0575" w:rsidRPr="002E2E81">
        <w:t xml:space="preserve"> </w:t>
      </w:r>
      <w:r w:rsidR="0095312A">
        <w:t>to determine whether bypassing impacted</w:t>
      </w:r>
      <w:r w:rsidR="004F5704">
        <w:t xml:space="preserve"> the rate of </w:t>
      </w:r>
      <w:r w:rsidR="005B1D50">
        <w:t>positivity on P3 primary outcomes or P3 termination due safety or futility</w:t>
      </w:r>
      <w:r w:rsidR="0095312A">
        <w:t>.</w:t>
      </w:r>
      <w:r w:rsidR="004F5704">
        <w:t xml:space="preserve"> </w:t>
      </w:r>
      <w:r w:rsidR="004427A8">
        <w:t xml:space="preserve">Additional secondary </w:t>
      </w:r>
      <w:r>
        <w:t>analyses</w:t>
      </w:r>
      <w:r w:rsidR="004427A8">
        <w:t xml:space="preserve"> included </w:t>
      </w:r>
      <w:r w:rsidR="004427A8" w:rsidRPr="002E2E81">
        <w:t xml:space="preserve">a pooled meta-analysis </w:t>
      </w:r>
      <w:r>
        <w:t xml:space="preserve">of standardized mean differences (SMD) and </w:t>
      </w:r>
      <w:r w:rsidR="00FE0575">
        <w:t>risk ratios (</w:t>
      </w:r>
      <w:r w:rsidRPr="008A1EB1">
        <w:t>RR</w:t>
      </w:r>
      <w:r w:rsidR="00FE0575">
        <w:t>)</w:t>
      </w:r>
      <w:r w:rsidRPr="008A1EB1">
        <w:t xml:space="preserve"> for withdrawal</w:t>
      </w:r>
      <w:r w:rsidR="00FE0575">
        <w:t>-</w:t>
      </w:r>
      <w:r w:rsidRPr="008A1EB1">
        <w:t>related adverse events</w:t>
      </w:r>
      <w:r>
        <w:t xml:space="preserve"> </w:t>
      </w:r>
      <w:r w:rsidR="004427A8" w:rsidRPr="002E2E81">
        <w:t>with subgroup contrast</w:t>
      </w:r>
      <w:r>
        <w:t xml:space="preserve">s </w:t>
      </w:r>
      <w:r w:rsidR="004427A8" w:rsidRPr="002E2E81">
        <w:t>between the</w:t>
      </w:r>
      <w:r w:rsidR="004427A8">
        <w:t xml:space="preserve"> P3 trials that bypassed vs </w:t>
      </w:r>
      <w:r w:rsidR="005B1D50">
        <w:t xml:space="preserve">those </w:t>
      </w:r>
      <w:r w:rsidR="004427A8">
        <w:t>that did not bypass</w:t>
      </w:r>
      <w:r>
        <w:t>.</w:t>
      </w:r>
    </w:p>
    <w:p w14:paraId="112BB5F0" w14:textId="77777777" w:rsidR="0095312A" w:rsidRDefault="0095312A" w:rsidP="0095312A">
      <w:pPr>
        <w:rPr>
          <w:u w:val="single"/>
        </w:rPr>
      </w:pPr>
    </w:p>
    <w:p w14:paraId="1796B94C" w14:textId="185BB497" w:rsidR="0095312A" w:rsidRPr="0095312A" w:rsidRDefault="0095312A" w:rsidP="0095312A">
      <w:pPr>
        <w:rPr>
          <w:u w:val="single"/>
        </w:rPr>
      </w:pPr>
      <w:r w:rsidRPr="0095312A">
        <w:rPr>
          <w:u w:val="single"/>
        </w:rPr>
        <w:t xml:space="preserve">Statistical </w:t>
      </w:r>
      <w:commentRangeStart w:id="1"/>
      <w:r w:rsidRPr="0095312A">
        <w:rPr>
          <w:u w:val="single"/>
        </w:rPr>
        <w:t>Analysis</w:t>
      </w:r>
      <w:commentRangeEnd w:id="1"/>
      <w:r w:rsidR="00366037">
        <w:rPr>
          <w:rStyle w:val="CommentReference"/>
          <w:rFonts w:asciiTheme="minorHAnsi" w:eastAsiaTheme="minorHAnsi" w:hAnsiTheme="minorHAnsi" w:cstheme="minorBidi"/>
        </w:rPr>
        <w:commentReference w:id="1"/>
      </w:r>
    </w:p>
    <w:p w14:paraId="0DBEC901" w14:textId="67FE2714" w:rsidR="00366037" w:rsidRPr="00F16533" w:rsidRDefault="00CA662D" w:rsidP="001C736A">
      <w:r>
        <w:t>Fisher-exact tests</w:t>
      </w:r>
      <w:r w:rsidR="0095312A">
        <w:t xml:space="preserve"> were performed using</w:t>
      </w:r>
      <w:r w:rsidR="00F16533">
        <w:t xml:space="preserve"> the</w:t>
      </w:r>
      <w:r w:rsidR="0095312A">
        <w:t xml:space="preserve"> </w:t>
      </w:r>
      <w:r w:rsidR="00F16533">
        <w:t>“</w:t>
      </w:r>
      <w:r w:rsidR="00F16533" w:rsidRPr="0095312A">
        <w:t>prop.test</w:t>
      </w:r>
      <w:r w:rsidR="00F16533">
        <w:t xml:space="preserve">” </w:t>
      </w:r>
      <w:r w:rsidR="004F5704">
        <w:t>R function</w:t>
      </w:r>
      <w:r w:rsidR="00F16533">
        <w:t>.</w:t>
      </w:r>
      <w:r w:rsidR="004F5704">
        <w:fldChar w:fldCharType="begin"/>
      </w:r>
      <w:r w:rsidR="004F5704">
        <w:instrText xml:space="preserve"> ADDIN ZOTERO_ITEM CSL_CITATION {"citationID":"eZQONmv9","properties":{"formattedCitation":"\\super 1\\nosupersub{}","plainCitation":"1","noteIndex":0},"citationItems":[{"id":3556,"uris":["http://zotero.org/users/5374610/items/J9TQ6C8W"],"itemData":{"id":3556,"type":"webpage","title":"R: Proportion Test","URL":"https://search.r-project.org/CRAN/refmans/rstatix/html/prop_test.html","accessed":{"date-parts":[["2023",6,21]]}}}],"schema":"https://github.com/citation-style-language/schema/raw/master/csl-citation.json"} </w:instrText>
      </w:r>
      <w:r w:rsidR="004F5704">
        <w:fldChar w:fldCharType="separate"/>
      </w:r>
      <w:r w:rsidR="004F5704" w:rsidRPr="004F5704">
        <w:rPr>
          <w:vertAlign w:val="superscript"/>
        </w:rPr>
        <w:t>1</w:t>
      </w:r>
      <w:r w:rsidR="004F5704">
        <w:fldChar w:fldCharType="end"/>
      </w:r>
      <w:r w:rsidR="004F5704">
        <w:t xml:space="preserve"> </w:t>
      </w:r>
      <w:r w:rsidR="00F16533">
        <w:t xml:space="preserve">Significance was determined using </w:t>
      </w:r>
      <w:r w:rsidR="00F16533" w:rsidRPr="0095312A">
        <w:t>nominal significance level of 0.05 for all analys</w:t>
      </w:r>
      <w:r w:rsidR="00F16533">
        <w:t>e</w:t>
      </w:r>
      <w:r w:rsidR="00F16533" w:rsidRPr="0095312A">
        <w:t>s.</w:t>
      </w:r>
      <w:r w:rsidR="00F16533">
        <w:rPr>
          <w:rFonts w:ascii="Georgia" w:hAnsi="Georgia"/>
          <w:color w:val="2E2E2E"/>
        </w:rPr>
        <w:t xml:space="preserve"> </w:t>
      </w:r>
      <w:r w:rsidR="004F5704">
        <w:t>To compare SMD in efficacy outcomes between trials that bypassed and those that did not</w:t>
      </w:r>
      <w:r w:rsidR="005B1D50">
        <w:t>,</w:t>
      </w:r>
      <w:r w:rsidR="004F5704">
        <w:t xml:space="preserve"> we </w:t>
      </w:r>
      <w:r w:rsidR="00366037" w:rsidRPr="00F16533">
        <w:t>used the function</w:t>
      </w:r>
      <w:r w:rsidR="00366037">
        <w:rPr>
          <w:rFonts w:ascii="Georgia" w:hAnsi="Georgia"/>
          <w:color w:val="2E2E2E"/>
        </w:rPr>
        <w:t xml:space="preserve"> “</w:t>
      </w:r>
      <w:r w:rsidR="00366037" w:rsidRPr="00F16533">
        <w:t>metagen” </w:t>
      </w:r>
      <w:r w:rsidR="005B1D50">
        <w:t>from</w:t>
      </w:r>
      <w:r w:rsidR="00F16533">
        <w:t xml:space="preserve"> the “meta”</w:t>
      </w:r>
      <w:r w:rsidR="00366037" w:rsidRPr="0095312A">
        <w:t xml:space="preserve"> R package</w:t>
      </w:r>
      <w:r w:rsidR="00F16533">
        <w:t>.</w:t>
      </w:r>
      <w:r w:rsidR="00366037">
        <w:fldChar w:fldCharType="begin"/>
      </w:r>
      <w:r w:rsidR="00366037">
        <w:instrText xml:space="preserve"> ADDIN ZOTERO_ITEM CSL_CITATION {"citationID":"RawPYexW","properties":{"formattedCitation":"\\super 2\\nosupersub{}","plainCitation":"2","noteIndex":0},"citationItems":[{"id":1711,"uris":["http://zotero.org/users/5374610/items/538C7WDT"],"itemData":{"id":1711,"type":"software","abstract":"Official Git repository of R package meta","genre":"R","license":"GPL-2.0","note":"original-date: 2015-02-10T16:20:03Z","source":"GitHub","title":"meta: General Package for Meta-Analysis","title-short":"meta","URL":"https://github.com/guido-s/meta","author":[{"family":"Schwarzer","given":"Guido"}],"accessed":{"date-parts":[["2021",8,4]]},"issued":{"date-parts":[["2021",8,2]]}}}],"schema":"https://github.com/citation-style-language/schema/raw/master/csl-citation.json"} </w:instrText>
      </w:r>
      <w:r w:rsidR="00366037">
        <w:fldChar w:fldCharType="separate"/>
      </w:r>
      <w:r w:rsidR="00366037" w:rsidRPr="00366037">
        <w:rPr>
          <w:vertAlign w:val="superscript"/>
        </w:rPr>
        <w:t>2</w:t>
      </w:r>
      <w:r w:rsidR="00366037">
        <w:fldChar w:fldCharType="end"/>
      </w:r>
      <w:r w:rsidR="00366037">
        <w:t xml:space="preserve"> This analysis was r</w:t>
      </w:r>
      <w:r w:rsidR="0095312A" w:rsidRPr="002E2E81">
        <w:t>estrict</w:t>
      </w:r>
      <w:r w:rsidR="00366037">
        <w:t>ed to</w:t>
      </w:r>
      <w:r w:rsidR="0095312A" w:rsidRPr="002E2E81">
        <w:t xml:space="preserve"> indication areas where there are at least 3 trials in the bypass and non-bypass group </w:t>
      </w:r>
      <w:r w:rsidR="0095312A">
        <w:t>that had SM</w:t>
      </w:r>
      <w:r w:rsidR="008C49B6">
        <w:t>D results using</w:t>
      </w:r>
      <w:r w:rsidR="0095312A">
        <w:t xml:space="preserve"> the same scale</w:t>
      </w:r>
      <w:r w:rsidR="00366037">
        <w:t xml:space="preserve">. To compare whether risk of withdrawal due to adverse events </w:t>
      </w:r>
      <w:r w:rsidR="008C49B6">
        <w:t>was</w:t>
      </w:r>
      <w:r w:rsidR="00366037">
        <w:t xml:space="preserve"> impacted by bypassing, we used the function “</w:t>
      </w:r>
      <w:r w:rsidR="0095312A" w:rsidRPr="0095312A">
        <w:t xml:space="preserve">metabin” </w:t>
      </w:r>
      <w:r w:rsidR="005B1D50">
        <w:t>from</w:t>
      </w:r>
      <w:r w:rsidR="0095312A" w:rsidRPr="0095312A">
        <w:t xml:space="preserve"> </w:t>
      </w:r>
      <w:r w:rsidR="00F16533">
        <w:t xml:space="preserve">the </w:t>
      </w:r>
      <w:r w:rsidR="00F16533" w:rsidRPr="0095312A">
        <w:t>“meta</w:t>
      </w:r>
      <w:r w:rsidR="00F16533">
        <w:t xml:space="preserve">for” </w:t>
      </w:r>
      <w:r w:rsidR="0095312A" w:rsidRPr="0095312A">
        <w:t>R package</w:t>
      </w:r>
      <w:r w:rsidR="005B1D50">
        <w:t>.</w:t>
      </w:r>
      <w:r w:rsidR="00366037" w:rsidRPr="00F16533">
        <w:rPr>
          <w:vertAlign w:val="superscript"/>
        </w:rPr>
        <w:fldChar w:fldCharType="begin"/>
      </w:r>
      <w:r w:rsidR="00366037" w:rsidRPr="00F16533">
        <w:rPr>
          <w:vertAlign w:val="superscript"/>
        </w:rPr>
        <w:instrText xml:space="preserve"> ADDIN ZOTERO_ITEM CSL_CITATION {"citationID":"HSh3tFih","properties":{"formattedCitation":"\\super 3\\nosupersub{}","plainCitation":"3","noteIndex":0},"citationItems":[{"id":1317,"uris":["http://zotero.org/users/5374610/items/FH3E3T73"],"itemData":{"id":1317,"type":"article-journal","container-title":"Journal of Statistical Software","DOI":"10.18637/jss.v036.i03","ISSN":"1548-7660","issue":"1","language":"en","license":"Copyright (c) 2009 Wolfgang Viechtbauer","note":"number: 1","page":"1-48","source":"www.jstatsoft.org","title":"Conducting Meta-Analyses in R with the metafor Package","volume":"36","author":[{"family":"Viechtbauer","given":"Wolfgang"}],"issued":{"date-parts":[["2010",8,5]]}}}],"schema":"https://github.com/citation-style-language/schema/raw/master/csl-citation.json"} </w:instrText>
      </w:r>
      <w:r w:rsidR="00366037" w:rsidRPr="00F16533">
        <w:rPr>
          <w:vertAlign w:val="superscript"/>
        </w:rPr>
        <w:fldChar w:fldCharType="separate"/>
      </w:r>
      <w:r w:rsidR="00366037" w:rsidRPr="00F16533">
        <w:rPr>
          <w:vertAlign w:val="superscript"/>
        </w:rPr>
        <w:t>3</w:t>
      </w:r>
      <w:r w:rsidR="00366037" w:rsidRPr="00F16533">
        <w:rPr>
          <w:vertAlign w:val="superscript"/>
        </w:rPr>
        <w:fldChar w:fldCharType="end"/>
      </w:r>
      <w:r w:rsidR="00F16533">
        <w:t xml:space="preserve"> We used</w:t>
      </w:r>
      <w:r w:rsidR="008C49B6" w:rsidRPr="008C49B6">
        <w:t xml:space="preserve"> the two-tailed </w:t>
      </w:r>
      <w:r w:rsidR="008C49B6">
        <w:rPr>
          <w:i/>
          <w:iCs/>
        </w:rPr>
        <w:t>p-</w:t>
      </w:r>
      <w:r w:rsidR="008C49B6" w:rsidRPr="008C49B6">
        <w:t xml:space="preserve">value of Cochran's </w:t>
      </w:r>
      <w:r w:rsidR="008C49B6">
        <w:t>Q</w:t>
      </w:r>
      <w:r w:rsidR="00F16533">
        <w:t xml:space="preserve"> for subgroup difference to investigate significance</w:t>
      </w:r>
      <w:r w:rsidR="008C49B6" w:rsidRPr="008C49B6">
        <w:t xml:space="preserve">. </w:t>
      </w:r>
    </w:p>
    <w:p w14:paraId="74CB5DED" w14:textId="77777777" w:rsidR="00366037" w:rsidRDefault="00366037" w:rsidP="001C736A">
      <w:pPr>
        <w:rPr>
          <w:rFonts w:ascii="Georgia" w:hAnsi="Georgia"/>
          <w:color w:val="2E2E2E"/>
        </w:rPr>
      </w:pPr>
    </w:p>
    <w:p w14:paraId="04687600" w14:textId="50100B38" w:rsidR="009373E3" w:rsidRPr="00366037" w:rsidRDefault="009373E3" w:rsidP="001C736A">
      <w:r>
        <w:rPr>
          <w:rFonts w:cstheme="minorHAnsi"/>
        </w:rPr>
        <w:t>See supplement for more methodological details</w:t>
      </w:r>
      <w:r w:rsidR="00FE0575">
        <w:rPr>
          <w:rFonts w:cstheme="minorHAnsi"/>
        </w:rPr>
        <w:t xml:space="preserve"> and protocol deviations</w:t>
      </w:r>
      <w:r w:rsidR="00170AFC">
        <w:rPr>
          <w:rFonts w:cstheme="minorHAnsi"/>
        </w:rPr>
        <w:t>.</w:t>
      </w:r>
      <w:r w:rsidR="008A3F09" w:rsidRPr="008A3F09">
        <w:t xml:space="preserve"> </w:t>
      </w:r>
      <w:r w:rsidR="008A3F09">
        <w:t>All extractions were performed in duplicate, and consensus was sought from JK.</w:t>
      </w:r>
      <w:r w:rsidR="00170AFC">
        <w:rPr>
          <w:rFonts w:cstheme="minorHAnsi"/>
        </w:rPr>
        <w:t xml:space="preserve"> </w:t>
      </w:r>
      <w:r w:rsidR="00047CE5">
        <w:rPr>
          <w:rFonts w:cstheme="minorHAnsi"/>
        </w:rPr>
        <w:t>Our protocol was registered</w:t>
      </w:r>
      <w:r w:rsidR="00687E52">
        <w:rPr>
          <w:rFonts w:cstheme="minorHAnsi"/>
        </w:rPr>
        <w:t xml:space="preserve"> at </w:t>
      </w:r>
      <w:hyperlink r:id="rId13" w:history="1">
        <w:r w:rsidR="00687E52" w:rsidRPr="00F162EA">
          <w:rPr>
            <w:rStyle w:val="Hyperlink"/>
            <w:rFonts w:cstheme="minorHAnsi"/>
          </w:rPr>
          <w:t>https://osf.io/crf62/</w:t>
        </w:r>
      </w:hyperlink>
    </w:p>
    <w:p w14:paraId="4F3CA03F" w14:textId="77777777" w:rsidR="00170AFC" w:rsidRPr="009C0C60" w:rsidRDefault="00170AFC" w:rsidP="001C736A"/>
    <w:p w14:paraId="5F7878A0" w14:textId="154E51CB" w:rsidR="001C736A" w:rsidRPr="00642A97" w:rsidRDefault="001C736A" w:rsidP="001C736A">
      <w:pPr>
        <w:rPr>
          <w:b/>
          <w:bCs/>
        </w:rPr>
      </w:pPr>
      <w:r w:rsidRPr="002274C2">
        <w:rPr>
          <w:b/>
          <w:bCs/>
        </w:rPr>
        <w:t xml:space="preserve">Results </w:t>
      </w:r>
    </w:p>
    <w:p w14:paraId="35634E2F" w14:textId="77777777" w:rsidR="00642A97" w:rsidRDefault="00642A97" w:rsidP="00642A97">
      <w:pPr>
        <w:rPr>
          <w:u w:val="single"/>
        </w:rPr>
      </w:pPr>
      <w:r w:rsidRPr="002274C2">
        <w:rPr>
          <w:u w:val="single"/>
        </w:rPr>
        <w:t xml:space="preserve">Sample of Index </w:t>
      </w:r>
      <w:r>
        <w:rPr>
          <w:u w:val="single"/>
        </w:rPr>
        <w:t>P</w:t>
      </w:r>
      <w:r w:rsidRPr="002274C2">
        <w:rPr>
          <w:u w:val="single"/>
        </w:rPr>
        <w:t>3 trials</w:t>
      </w:r>
    </w:p>
    <w:p w14:paraId="3DBB1F1E" w14:textId="77777777" w:rsidR="00642A97" w:rsidRPr="002D7F70" w:rsidRDefault="00642A97" w:rsidP="00642A97">
      <w:r>
        <w:t>After applying our inclusion and exclusion criteria, 113 trials were included in our sample (</w:t>
      </w:r>
      <w:r w:rsidRPr="002D7F70">
        <w:rPr>
          <w:b/>
          <w:bCs/>
        </w:rPr>
        <w:t>see Figure 1</w:t>
      </w:r>
      <w:r>
        <w:t>). The majority of these trials were investigating treatments for Alzheimer’s disease (27%), and headache (23%). Most trials were funded by industry (83%) and were investigating treatments that were not approved at the time of trial initiation (81%) (</w:t>
      </w:r>
      <w:r w:rsidRPr="002E2E78">
        <w:rPr>
          <w:b/>
          <w:bCs/>
        </w:rPr>
        <w:t>See Table 1</w:t>
      </w:r>
      <w:r>
        <w:rPr>
          <w:b/>
          <w:bCs/>
        </w:rPr>
        <w:t>).</w:t>
      </w:r>
    </w:p>
    <w:p w14:paraId="4EA584A9" w14:textId="77777777" w:rsidR="00642A97" w:rsidRDefault="00642A97" w:rsidP="00642A97"/>
    <w:p w14:paraId="3EDF1B2A" w14:textId="77777777" w:rsidR="00642A97" w:rsidRDefault="00642A97" w:rsidP="00642A97">
      <w:pPr>
        <w:rPr>
          <w:u w:val="single"/>
        </w:rPr>
      </w:pPr>
      <w:r>
        <w:rPr>
          <w:u w:val="single"/>
        </w:rPr>
        <w:lastRenderedPageBreak/>
        <w:t xml:space="preserve">Prevalence of Bypassing </w:t>
      </w:r>
    </w:p>
    <w:p w14:paraId="1021F6F3" w14:textId="327C5382" w:rsidR="00642A97" w:rsidRPr="002D7F70" w:rsidRDefault="00642A97" w:rsidP="00642A97">
      <w:r w:rsidRPr="002D7F70">
        <w:t>Overall</w:t>
      </w:r>
      <w:r>
        <w:t>,</w:t>
      </w:r>
      <w:r w:rsidRPr="002D7F70">
        <w:t xml:space="preserve"> bypassing positive </w:t>
      </w:r>
      <w:r>
        <w:t xml:space="preserve">efficacy </w:t>
      </w:r>
      <w:r w:rsidRPr="002D7F70">
        <w:t xml:space="preserve">evidence from a P2 trial </w:t>
      </w:r>
      <w:r w:rsidR="00AB0B5D">
        <w:t>was</w:t>
      </w:r>
      <w:r w:rsidRPr="002D7F70">
        <w:t xml:space="preserve"> common in neurolog</w:t>
      </w:r>
      <w:r w:rsidR="00AB0B5D">
        <w:t>ic drug development</w:t>
      </w:r>
      <w:r w:rsidRPr="002D7F70">
        <w:t xml:space="preserve"> (</w:t>
      </w:r>
      <w:r>
        <w:t>48</w:t>
      </w:r>
      <w:r w:rsidRPr="002D7F70">
        <w:t xml:space="preserve">%). This </w:t>
      </w:r>
      <w:r w:rsidR="00AB0B5D">
        <w:t xml:space="preserve">practice </w:t>
      </w:r>
      <w:r w:rsidRPr="002D7F70">
        <w:t xml:space="preserve">was most common </w:t>
      </w:r>
      <w:r>
        <w:t>for trials investigating treatments for</w:t>
      </w:r>
      <w:r w:rsidRPr="002D7F70">
        <w:t xml:space="preserve"> </w:t>
      </w:r>
      <w:r>
        <w:t>stroke (83%),</w:t>
      </w:r>
      <w:r w:rsidRPr="002D7F70">
        <w:t xml:space="preserve"> </w:t>
      </w:r>
      <w:r>
        <w:t>progressive multiple sclerosis (75%), and Huntington’s disease (75%)</w:t>
      </w:r>
      <w:r w:rsidR="00AB0B5D">
        <w:t xml:space="preserve"> and </w:t>
      </w:r>
      <w:r>
        <w:t>w</w:t>
      </w:r>
      <w:r w:rsidR="00AB0B5D">
        <w:t>a</w:t>
      </w:r>
      <w:r>
        <w:t>s</w:t>
      </w:r>
      <w:r w:rsidRPr="002D7F70">
        <w:t xml:space="preserve"> least common</w:t>
      </w:r>
      <w:r>
        <w:t xml:space="preserve"> in relapsing multiple sclerosis (6%)</w:t>
      </w:r>
      <w:r w:rsidRPr="002D7F70">
        <w:t xml:space="preserve"> </w:t>
      </w:r>
      <w:r>
        <w:t>and headache (27%)</w:t>
      </w:r>
      <w:r w:rsidR="00AB0B5D">
        <w:t xml:space="preserve"> trials</w:t>
      </w:r>
      <w:r w:rsidRPr="002D7F70">
        <w:t xml:space="preserve"> </w:t>
      </w:r>
      <w:r>
        <w:t>(</w:t>
      </w:r>
      <w:r w:rsidRPr="004D4D0F">
        <w:rPr>
          <w:b/>
          <w:bCs/>
        </w:rPr>
        <w:t>see</w:t>
      </w:r>
      <w:r>
        <w:t xml:space="preserve"> </w:t>
      </w:r>
      <w:r w:rsidRPr="002D7F70">
        <w:rPr>
          <w:b/>
          <w:bCs/>
        </w:rPr>
        <w:t xml:space="preserve">Table </w:t>
      </w:r>
      <w:r>
        <w:rPr>
          <w:b/>
          <w:bCs/>
        </w:rPr>
        <w:t>2).</w:t>
      </w:r>
      <w:r>
        <w:t xml:space="preserve"> The prevalence of </w:t>
      </w:r>
      <w:r w:rsidR="00AB0B5D">
        <w:t xml:space="preserve">P2 </w:t>
      </w:r>
      <w:r>
        <w:t>bypass was not associated with industry funding or approval status (p= 0.21, p=0.47 respectively) (</w:t>
      </w:r>
      <w:r w:rsidRPr="002D7F70">
        <w:rPr>
          <w:b/>
          <w:bCs/>
        </w:rPr>
        <w:t>see Table 3</w:t>
      </w:r>
      <w:r>
        <w:t>).</w:t>
      </w:r>
    </w:p>
    <w:p w14:paraId="020B6FD8" w14:textId="77777777" w:rsidR="00642A97" w:rsidRDefault="00642A97" w:rsidP="00642A97">
      <w:pPr>
        <w:rPr>
          <w:lang w:val="en-CA"/>
        </w:rPr>
      </w:pPr>
    </w:p>
    <w:p w14:paraId="0BCE615A" w14:textId="77777777" w:rsidR="00642A97" w:rsidRPr="008C6B01" w:rsidRDefault="00642A97" w:rsidP="00642A97">
      <w:pPr>
        <w:rPr>
          <w:u w:val="single"/>
          <w:lang w:val="en-CA"/>
        </w:rPr>
      </w:pPr>
      <w:r w:rsidRPr="008C6B01">
        <w:rPr>
          <w:u w:val="single"/>
          <w:lang w:val="en-CA"/>
        </w:rPr>
        <w:t>Bypassing and P3 Trial Success</w:t>
      </w:r>
    </w:p>
    <w:p w14:paraId="07796FCD" w14:textId="167FC093" w:rsidR="00642A97" w:rsidRPr="008C6B01" w:rsidRDefault="00642A97" w:rsidP="00642A97">
      <w:pPr>
        <w:rPr>
          <w:lang w:val="en-CA"/>
        </w:rPr>
      </w:pPr>
      <w:r>
        <w:rPr>
          <w:lang w:val="en-CA"/>
        </w:rPr>
        <w:t>In our sample, P3 trials that bypassed P2 were significantly less likely to be positive on their primary outcome than trials that were preceded by positive efficacy evidence from a P2 (</w:t>
      </w:r>
      <w:r w:rsidR="00AB0B5D">
        <w:rPr>
          <w:lang w:val="en-CA"/>
        </w:rPr>
        <w:t xml:space="preserve">Non-bypass: </w:t>
      </w:r>
      <w:r>
        <w:rPr>
          <w:lang w:val="en-CA"/>
        </w:rPr>
        <w:t xml:space="preserve">57% vs </w:t>
      </w:r>
      <w:r w:rsidR="00AB0B5D">
        <w:rPr>
          <w:lang w:val="en-CA"/>
        </w:rPr>
        <w:t xml:space="preserve">Bypass: </w:t>
      </w:r>
      <w:r>
        <w:rPr>
          <w:lang w:val="en-CA"/>
        </w:rPr>
        <w:t xml:space="preserve">32%, </w:t>
      </w:r>
      <w:r w:rsidRPr="008C6B01">
        <w:t>p=</w:t>
      </w:r>
      <w:r>
        <w:t>0.01</w:t>
      </w:r>
      <w:r w:rsidRPr="008C6B01">
        <w:t>).</w:t>
      </w:r>
      <w:r>
        <w:rPr>
          <w:lang w:val="en-CA"/>
        </w:rPr>
        <w:t xml:space="preserve"> </w:t>
      </w:r>
      <w:r w:rsidRPr="008C6B01">
        <w:t xml:space="preserve">In addition, the rate of P3 trial termination </w:t>
      </w:r>
      <w:r>
        <w:t xml:space="preserve">due to safety or futility </w:t>
      </w:r>
      <w:r w:rsidRPr="008C6B01">
        <w:t xml:space="preserve">was non-significantly </w:t>
      </w:r>
      <w:r>
        <w:t>higher in the group that bypassed P2 (</w:t>
      </w:r>
      <w:r w:rsidR="00AB0B5D">
        <w:t xml:space="preserve">Non-bypass: </w:t>
      </w:r>
      <w:r>
        <w:t xml:space="preserve">15% vs </w:t>
      </w:r>
      <w:r w:rsidR="00AB0B5D">
        <w:t xml:space="preserve">Bypass: </w:t>
      </w:r>
      <w:r>
        <w:t>28%,  p=0.11)</w:t>
      </w:r>
      <w:r w:rsidRPr="008C6B01">
        <w:rPr>
          <w:b/>
          <w:bCs/>
        </w:rPr>
        <w:t xml:space="preserve"> (see</w:t>
      </w:r>
      <w:r w:rsidRPr="008C6B01">
        <w:t xml:space="preserve"> </w:t>
      </w:r>
      <w:r w:rsidRPr="008C6B01">
        <w:rPr>
          <w:b/>
          <w:bCs/>
        </w:rPr>
        <w:t>Table 4).</w:t>
      </w:r>
    </w:p>
    <w:p w14:paraId="58C2B51F" w14:textId="77777777" w:rsidR="00642A97" w:rsidRPr="002274C2" w:rsidRDefault="00642A97" w:rsidP="00642A97">
      <w:pPr>
        <w:rPr>
          <w:lang w:val="en-CA"/>
        </w:rPr>
      </w:pPr>
    </w:p>
    <w:p w14:paraId="40AB56E8" w14:textId="77777777" w:rsidR="00642A97" w:rsidRPr="003F230E" w:rsidRDefault="00642A97" w:rsidP="00642A97">
      <w:pPr>
        <w:rPr>
          <w:u w:val="single"/>
        </w:rPr>
      </w:pPr>
      <w:r>
        <w:rPr>
          <w:u w:val="single"/>
        </w:rPr>
        <w:t xml:space="preserve">Patient </w:t>
      </w:r>
      <w:r w:rsidRPr="002274C2">
        <w:rPr>
          <w:u w:val="single"/>
        </w:rPr>
        <w:t>Risk</w:t>
      </w:r>
      <w:r>
        <w:rPr>
          <w:u w:val="single"/>
        </w:rPr>
        <w:t xml:space="preserve"> and </w:t>
      </w:r>
      <w:r w:rsidRPr="002274C2">
        <w:rPr>
          <w:u w:val="single"/>
        </w:rPr>
        <w:t xml:space="preserve">Benefit of </w:t>
      </w:r>
      <w:r>
        <w:rPr>
          <w:u w:val="single"/>
        </w:rPr>
        <w:t>P</w:t>
      </w:r>
      <w:r w:rsidRPr="002274C2">
        <w:rPr>
          <w:u w:val="single"/>
        </w:rPr>
        <w:t>2 Bypassing</w:t>
      </w:r>
    </w:p>
    <w:p w14:paraId="0831E3C4" w14:textId="040DB5A2" w:rsidR="00642A97" w:rsidRDefault="00AB0B5D" w:rsidP="00642A97">
      <w:r>
        <w:t>In our sample, t</w:t>
      </w:r>
      <w:r w:rsidR="00642A97">
        <w:t xml:space="preserve">he only indication with a sufficient number of trials in each subgroup that reported the same outcome was Alzheimer’s disease. The pooled SMDs for </w:t>
      </w:r>
      <w:r w:rsidR="00642A97" w:rsidRPr="00F16533">
        <w:t>The Alzheimer’s Disease Assessment Scale–Cognitive Subscale (ADAS-Cog)</w:t>
      </w:r>
      <w:r w:rsidR="00642A97">
        <w:t xml:space="preserve"> were not significantly different between trials that bypassed and those that did not (p=0.13). However, there was a trend toward better outcomes in trials that bypassed P2 (</w:t>
      </w:r>
      <w:r w:rsidR="00642A97" w:rsidRPr="005A7BBD">
        <w:rPr>
          <w:b/>
          <w:bCs/>
        </w:rPr>
        <w:t>see</w:t>
      </w:r>
      <w:r w:rsidR="00642A97">
        <w:t xml:space="preserve"> </w:t>
      </w:r>
      <w:r w:rsidR="00642A97" w:rsidRPr="003F230E">
        <w:rPr>
          <w:b/>
          <w:bCs/>
        </w:rPr>
        <w:t>Figure 2</w:t>
      </w:r>
      <w:r w:rsidR="00642A97">
        <w:rPr>
          <w:b/>
          <w:bCs/>
        </w:rPr>
        <w:t>)</w:t>
      </w:r>
      <w:r w:rsidR="00642A97">
        <w:t>. Similarly, pooled RRs for withdrawals due to adverse events were not significantly different between trials that bypassed and those that did not</w:t>
      </w:r>
      <w:r w:rsidR="000D2011">
        <w:t xml:space="preserve"> (p=0.31)</w:t>
      </w:r>
      <w:r w:rsidR="00642A97">
        <w:t>. There was a clear trend toward higher risk of withdrawals due to adverse events in P3 trials that bypassed P2 in our full sample and in trials investigating treatments for Alzheimer’s disease. The opposite trend was shown in trials investigating treatments for headache (</w:t>
      </w:r>
      <w:r w:rsidR="00642A97" w:rsidRPr="005A7BBD">
        <w:rPr>
          <w:b/>
          <w:bCs/>
        </w:rPr>
        <w:t>see</w:t>
      </w:r>
      <w:r w:rsidR="00642A97">
        <w:t xml:space="preserve"> </w:t>
      </w:r>
      <w:r w:rsidR="00642A97" w:rsidRPr="003F230E">
        <w:rPr>
          <w:b/>
          <w:bCs/>
        </w:rPr>
        <w:t xml:space="preserve">Figure </w:t>
      </w:r>
      <w:r w:rsidR="00642A97">
        <w:rPr>
          <w:b/>
          <w:bCs/>
        </w:rPr>
        <w:t>3).</w:t>
      </w:r>
    </w:p>
    <w:p w14:paraId="2027FC7A" w14:textId="77777777" w:rsidR="008B12F2" w:rsidRDefault="008B12F2" w:rsidP="008B12F2"/>
    <w:p w14:paraId="2CAC1DFF" w14:textId="39C8F547" w:rsidR="008B12F2" w:rsidRPr="008B12F2" w:rsidRDefault="001C736A" w:rsidP="008B12F2">
      <w:pPr>
        <w:rPr>
          <w:b/>
          <w:bCs/>
        </w:rPr>
      </w:pPr>
      <w:r w:rsidRPr="002274C2">
        <w:rPr>
          <w:b/>
          <w:bCs/>
        </w:rPr>
        <w:t xml:space="preserve">Discussion </w:t>
      </w:r>
    </w:p>
    <w:p w14:paraId="4F7E26CF" w14:textId="77777777" w:rsidR="001C736A" w:rsidRPr="002274C2" w:rsidRDefault="001C736A" w:rsidP="008B12F2">
      <w:pPr>
        <w:rPr>
          <w:b/>
          <w:bCs/>
        </w:rPr>
      </w:pPr>
      <w:r>
        <w:rPr>
          <w:b/>
          <w:bCs/>
        </w:rPr>
        <w:t>Declaration</w:t>
      </w:r>
      <w:r w:rsidRPr="002274C2">
        <w:rPr>
          <w:b/>
          <w:bCs/>
        </w:rPr>
        <w:t xml:space="preserve"> of Interest:</w:t>
      </w:r>
      <w:r w:rsidRPr="00BF5B7E">
        <w:rPr>
          <w:color w:val="191919"/>
          <w:shd w:val="clear" w:color="auto" w:fill="FFFFFF"/>
        </w:rPr>
        <w:t xml:space="preserve"> </w:t>
      </w:r>
      <w:r w:rsidRPr="00BF5B7E">
        <w:t>JK received consulting fees from Amylyx Inc. Authors declare no other potential conflicts of interest</w:t>
      </w:r>
      <w:r w:rsidRPr="002274C2">
        <w:t>.</w:t>
      </w:r>
    </w:p>
    <w:p w14:paraId="6157DFA4" w14:textId="6D891216" w:rsidR="001C736A" w:rsidRPr="00D02F0F" w:rsidRDefault="001C736A" w:rsidP="008B12F2">
      <w:r w:rsidRPr="00D02F0F">
        <w:rPr>
          <w:b/>
          <w:bCs/>
        </w:rPr>
        <w:t>Data Sharing</w:t>
      </w:r>
      <w:r>
        <w:rPr>
          <w:b/>
          <w:bCs/>
        </w:rPr>
        <w:t xml:space="preserve">: </w:t>
      </w:r>
      <w:r>
        <w:t xml:space="preserve">Data will </w:t>
      </w:r>
      <w:r w:rsidR="00AC3430">
        <w:t>be available on Open Science Framework</w:t>
      </w:r>
      <w:r w:rsidR="00A926D2">
        <w:t>.</w:t>
      </w:r>
    </w:p>
    <w:p w14:paraId="032B8BC5" w14:textId="0753D557" w:rsidR="001C736A" w:rsidRDefault="001C736A" w:rsidP="008B12F2">
      <w:r w:rsidRPr="002274C2">
        <w:rPr>
          <w:b/>
          <w:bCs/>
        </w:rPr>
        <w:t xml:space="preserve">Acknowledgments: </w:t>
      </w:r>
    </w:p>
    <w:p w14:paraId="734D96E1" w14:textId="209CAFC7" w:rsidR="008B12F2" w:rsidRDefault="001C736A" w:rsidP="008B12F2">
      <w:r>
        <w:rPr>
          <w:b/>
          <w:bCs/>
        </w:rPr>
        <w:t>Funding</w:t>
      </w:r>
      <w:r>
        <w:t>: This work was funded by CIHR.</w:t>
      </w:r>
      <w:r w:rsidR="009E27E8">
        <w:br/>
      </w:r>
    </w:p>
    <w:p w14:paraId="269820F1" w14:textId="77777777" w:rsidR="009E27E8" w:rsidRDefault="009E27E8" w:rsidP="008B12F2"/>
    <w:p w14:paraId="3AEEC80A" w14:textId="77777777" w:rsidR="009E27E8" w:rsidRDefault="009E27E8" w:rsidP="008B12F2"/>
    <w:p w14:paraId="565B1FE3" w14:textId="77777777" w:rsidR="009E27E8" w:rsidRDefault="009E27E8" w:rsidP="008B12F2"/>
    <w:p w14:paraId="2852D30A" w14:textId="77777777" w:rsidR="009E27E8" w:rsidRDefault="009E27E8" w:rsidP="008B12F2"/>
    <w:p w14:paraId="49466291" w14:textId="77777777" w:rsidR="009E27E8" w:rsidRDefault="009E27E8" w:rsidP="008B12F2"/>
    <w:p w14:paraId="34246CA9" w14:textId="77777777" w:rsidR="009E27E8" w:rsidRDefault="009E27E8" w:rsidP="008B12F2"/>
    <w:p w14:paraId="5DEFC604" w14:textId="7729AFE8" w:rsidR="00A23C52" w:rsidRPr="008B12F2" w:rsidRDefault="00A23C52" w:rsidP="008B12F2">
      <w:r w:rsidRPr="008B12F2">
        <w:rPr>
          <w:b/>
          <w:bCs/>
        </w:rPr>
        <w:t xml:space="preserve">Figures </w:t>
      </w:r>
      <w:r w:rsidR="00642A97">
        <w:rPr>
          <w:b/>
          <w:bCs/>
        </w:rPr>
        <w:t>a</w:t>
      </w:r>
      <w:r w:rsidRPr="008B12F2">
        <w:rPr>
          <w:b/>
          <w:bCs/>
        </w:rPr>
        <w:t xml:space="preserve">nd Tables </w:t>
      </w:r>
    </w:p>
    <w:p w14:paraId="45EFE26B" w14:textId="1707D2B9" w:rsidR="00A077BD" w:rsidRDefault="00A077BD" w:rsidP="00A077BD">
      <w:pPr>
        <w:keepLines/>
        <w:tabs>
          <w:tab w:val="left" w:pos="5414"/>
        </w:tabs>
      </w:pPr>
      <w:r>
        <w:rPr>
          <w:b/>
          <w:bCs/>
        </w:rPr>
        <w:t>Figure 1</w:t>
      </w:r>
      <w:r>
        <w:t xml:space="preserve"> -Prisma Flow Diagram for P3 Trial Sample</w:t>
      </w:r>
    </w:p>
    <w:p w14:paraId="1ECDEE07" w14:textId="77777777" w:rsidR="00A077BD" w:rsidRDefault="00A077BD" w:rsidP="00A077BD">
      <w:pPr>
        <w:keepLines/>
        <w:tabs>
          <w:tab w:val="left" w:pos="5414"/>
        </w:tabs>
      </w:pPr>
    </w:p>
    <w:p w14:paraId="5D313D23" w14:textId="77777777" w:rsidR="00A077BD" w:rsidRDefault="00A077BD" w:rsidP="00A077BD">
      <w:pPr>
        <w:keepLines/>
      </w:pPr>
      <w:r>
        <w:rPr>
          <w:noProof/>
        </w:rPr>
        <mc:AlternateContent>
          <mc:Choice Requires="wps">
            <w:drawing>
              <wp:anchor distT="6350" distB="6350" distL="6350" distR="6350" simplePos="0" relativeHeight="251659264" behindDoc="0" locked="0" layoutInCell="0" allowOverlap="1" wp14:anchorId="495AA22C" wp14:editId="350C49CD">
                <wp:simplePos x="0" y="0"/>
                <wp:positionH relativeFrom="column">
                  <wp:posOffset>586740</wp:posOffset>
                </wp:positionH>
                <wp:positionV relativeFrom="paragraph">
                  <wp:posOffset>184150</wp:posOffset>
                </wp:positionV>
                <wp:extent cx="1887220" cy="457200"/>
                <wp:effectExtent l="6350" t="6350" r="6350" b="6350"/>
                <wp:wrapNone/>
                <wp:docPr id="1" name="Rectangle 5"/>
                <wp:cNvGraphicFramePr/>
                <a:graphic xmlns:a="http://schemas.openxmlformats.org/drawingml/2006/main">
                  <a:graphicData uri="http://schemas.microsoft.com/office/word/2010/wordprocessingShape">
                    <wps:wsp>
                      <wps:cNvSpPr/>
                      <wps:spPr>
                        <a:xfrm>
                          <a:off x="0" y="0"/>
                          <a:ext cx="1887120" cy="457200"/>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1BC6327A" w14:textId="39BDFDB9"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Trial records identified from ClinicalTrials.gov (n = 1</w:t>
                            </w:r>
                            <w:r w:rsidR="00FD6DD0">
                              <w:rPr>
                                <w:rFonts w:ascii="Arial" w:hAnsi="Arial" w:cs="Arial"/>
                                <w:color w:val="000000" w:themeColor="text1"/>
                                <w:sz w:val="18"/>
                                <w:szCs w:val="20"/>
                              </w:rPr>
                              <w:t>1</w:t>
                            </w:r>
                            <w:r w:rsidR="00713810">
                              <w:rPr>
                                <w:rFonts w:ascii="Arial" w:hAnsi="Arial" w:cs="Arial"/>
                                <w:color w:val="000000" w:themeColor="text1"/>
                                <w:sz w:val="18"/>
                                <w:szCs w:val="20"/>
                              </w:rPr>
                              <w:t>88</w:t>
                            </w:r>
                            <w:r>
                              <w:rPr>
                                <w:rFonts w:ascii="Arial" w:hAnsi="Arial" w:cs="Arial"/>
                                <w:color w:val="000000" w:themeColor="text1"/>
                                <w:sz w:val="18"/>
                                <w:szCs w:val="20"/>
                              </w:rPr>
                              <w:t>)</w:t>
                            </w:r>
                          </w:p>
                        </w:txbxContent>
                      </wps:txbx>
                      <wps:bodyPr anchor="ctr">
                        <a:prstTxWarp prst="textNoShape">
                          <a:avLst/>
                        </a:prstTxWarp>
                        <a:noAutofit/>
                      </wps:bodyPr>
                    </wps:wsp>
                  </a:graphicData>
                </a:graphic>
              </wp:anchor>
            </w:drawing>
          </mc:Choice>
          <mc:Fallback>
            <w:pict>
              <v:rect w14:anchorId="495AA22C" id="Rectangle 5" o:spid="_x0000_s1026" style="position:absolute;margin-left:46.2pt;margin-top:14.5pt;width:148.6pt;height:36pt;z-index:251659264;visibility:visible;mso-wrap-style:square;mso-wrap-distance-left:.5pt;mso-wrap-distance-top:.5pt;mso-wrap-distance-right:.5pt;mso-wrap-distance-bottom:.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" o:allowincell="f" filled="f" strokeweight="1pt">
                <v:textbox>
                  <w:txbxContent>
                    <w:p w14:paraId="1BC6327A" w14:textId="39BDFDB9"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Trial records identified from ClinicalTrials.gov (n = 1</w:t>
                      </w:r>
                      <w:r w:rsidR="00FD6DD0">
                        <w:rPr>
                          <w:rFonts w:ascii="Arial" w:hAnsi="Arial" w:cs="Arial"/>
                          <w:color w:val="000000" w:themeColor="text1"/>
                          <w:sz w:val="18"/>
                          <w:szCs w:val="20"/>
                        </w:rPr>
                        <w:t>1</w:t>
                      </w:r>
                      <w:r w:rsidR="00713810">
                        <w:rPr>
                          <w:rFonts w:ascii="Arial" w:hAnsi="Arial" w:cs="Arial"/>
                          <w:color w:val="000000" w:themeColor="text1"/>
                          <w:sz w:val="18"/>
                          <w:szCs w:val="20"/>
                        </w:rPr>
                        <w:t>88</w:t>
                      </w:r>
                      <w:r>
                        <w:rPr>
                          <w:rFonts w:ascii="Arial" w:hAnsi="Arial" w:cs="Arial"/>
                          <w:color w:val="000000" w:themeColor="text1"/>
                          <w:sz w:val="18"/>
                          <w:szCs w:val="20"/>
                        </w:rPr>
                        <w:t>)</w:t>
                      </w:r>
                    </w:p>
                  </w:txbxContent>
                </v:textbox>
              </v:rect>
            </w:pict>
          </mc:Fallback>
        </mc:AlternateContent>
      </w:r>
      <w:r>
        <w:rPr>
          <w:noProof/>
        </w:rPr>
        <mc:AlternateContent>
          <mc:Choice Requires="wps">
            <w:drawing>
              <wp:anchor distT="6985" distB="6350" distL="6985" distR="6350" simplePos="0" relativeHeight="251665408" behindDoc="0" locked="0" layoutInCell="0" allowOverlap="1" wp14:anchorId="337812D1" wp14:editId="2076B17F">
                <wp:simplePos x="0" y="0"/>
                <wp:positionH relativeFrom="column">
                  <wp:posOffset>-241300</wp:posOffset>
                </wp:positionH>
                <wp:positionV relativeFrom="paragraph">
                  <wp:posOffset>208280</wp:posOffset>
                </wp:positionV>
                <wp:extent cx="1028065" cy="334645"/>
                <wp:effectExtent l="6985" t="6985" r="6350" b="6350"/>
                <wp:wrapNone/>
                <wp:docPr id="3" name="Flowchart: Alternate Process 31"/>
                <wp:cNvGraphicFramePr/>
                <a:graphic xmlns:a="http://schemas.openxmlformats.org/drawingml/2006/main">
                  <a:graphicData uri="http://schemas.microsoft.com/office/word/2010/wordprocessingShape">
                    <wps:wsp>
                      <wps:cNvSpPr/>
                      <wps:spPr>
                        <a:xfrm rot="16200000">
                          <a:off x="0" y="0"/>
                          <a:ext cx="1028160" cy="334800"/>
                        </a:xfrm>
                        <a:prstGeom prst="flowChartAlternateProcess">
                          <a:avLst/>
                        </a:prstGeom>
                        <a:solidFill>
                          <a:schemeClr val="accent5">
                            <a:lumMod val="60000"/>
                            <a:lumOff val="40000"/>
                          </a:schemeClr>
                        </a:solidFill>
                        <a:ln>
                          <a:solidFill>
                            <a:srgbClr val="000000"/>
                          </a:solidFill>
                        </a:ln>
                      </wps:spPr>
                      <wps:style>
                        <a:lnRef idx="2">
                          <a:schemeClr val="accent4">
                            <a:shade val="50000"/>
                          </a:schemeClr>
                        </a:lnRef>
                        <a:fillRef idx="1">
                          <a:schemeClr val="accent4"/>
                        </a:fillRef>
                        <a:effectRef idx="0">
                          <a:schemeClr val="accent4"/>
                        </a:effectRef>
                        <a:fontRef idx="minor"/>
                      </wps:style>
                      <wps:txbx>
                        <w:txbxContent>
                          <w:p w14:paraId="00AB5877"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wps:txbx>
                      <wps:bodyPr anchor="ctr">
                        <a:prstTxWarp prst="textNoShape">
                          <a:avLst/>
                        </a:prstTxWarp>
                        <a:noAutofit/>
                      </wps:bodyPr>
                    </wps:wsp>
                  </a:graphicData>
                </a:graphic>
              </wp:anchor>
            </w:drawing>
          </mc:Choice>
          <mc:Fallback>
            <w:pict>
              <v:shapetype w14:anchorId="337812D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1" o:spid="_x0000_s1027" type="#_x0000_t176" style="position:absolute;margin-left:-19pt;margin-top:16.4pt;width:80.95pt;height:26.35pt;rotation:-90;z-index:251665408;visibility:visible;mso-wrap-style:square;mso-wrap-distance-left:.55pt;mso-wrap-distance-top:.55pt;mso-wrap-distance-right:.5pt;mso-wrap-distance-bottom:.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" o:allowincell="f" fillcolor="#9cc2e5 [1944]" strokeweight="1pt">
                <v:textbox>
                  <w:txbxContent>
                    <w:p w14:paraId="00AB5877"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v:textbox>
              </v:shape>
            </w:pict>
          </mc:Fallback>
        </mc:AlternateContent>
      </w:r>
    </w:p>
    <w:p w14:paraId="45034334" w14:textId="77777777" w:rsidR="00A077BD" w:rsidRDefault="00A077BD" w:rsidP="00A077BD">
      <w:pPr>
        <w:keepLines/>
      </w:pPr>
    </w:p>
    <w:p w14:paraId="2935F36A" w14:textId="77777777" w:rsidR="00A077BD" w:rsidRDefault="00A077BD" w:rsidP="00A077BD">
      <w:pPr>
        <w:keepLines/>
      </w:pPr>
    </w:p>
    <w:p w14:paraId="15C7F4F7" w14:textId="77777777" w:rsidR="00A077BD" w:rsidRDefault="00A077BD" w:rsidP="00A077BD">
      <w:pPr>
        <w:keepLines/>
      </w:pPr>
      <w:r>
        <w:rPr>
          <w:noProof/>
        </w:rPr>
        <w:lastRenderedPageBreak/>
        <mc:AlternateContent>
          <mc:Choice Requires="wps">
            <w:drawing>
              <wp:anchor distT="635" distB="635" distL="34925" distR="38100" simplePos="0" relativeHeight="251669504" behindDoc="0" locked="0" layoutInCell="0" allowOverlap="1" wp14:anchorId="04841940" wp14:editId="5AC963FF">
                <wp:simplePos x="0" y="0"/>
                <wp:positionH relativeFrom="column">
                  <wp:posOffset>1475740</wp:posOffset>
                </wp:positionH>
                <wp:positionV relativeFrom="paragraph">
                  <wp:posOffset>154305</wp:posOffset>
                </wp:positionV>
                <wp:extent cx="3175" cy="2564130"/>
                <wp:effectExtent l="34925" t="635" r="38100" b="635"/>
                <wp:wrapNone/>
                <wp:docPr id="5" name="Straight Arrow Connector 10"/>
                <wp:cNvGraphicFramePr/>
                <a:graphic xmlns:a="http://schemas.openxmlformats.org/drawingml/2006/main">
                  <a:graphicData uri="http://schemas.microsoft.com/office/word/2010/wordprocessingShape">
                    <wps:wsp>
                      <wps:cNvCnPr/>
                      <wps:spPr>
                        <a:xfrm>
                          <a:off x="0" y="0"/>
                          <a:ext cx="3240" cy="256428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w14:anchorId="2670D6BB" id="_x0000_t32" coordsize="21600,21600" o:spt="32" o:oned="t" path="m,l21600,21600e" filled="f">
                <v:path arrowok="t" fillok="f" o:connecttype="none"/>
                <o:lock v:ext="edit" shapetype="t"/>
              </v:shapetype>
              <v:shape id="Straight Arrow Connector 10" o:spid="_x0000_s1026" type="#_x0000_t32" style="position:absolute;margin-left:116.2pt;margin-top:12.15pt;width:.25pt;height:201.9pt;z-index:251669504;visibility:visible;mso-wrap-style:square;mso-wrap-distance-left:2.75pt;mso-wrap-distance-top:.05pt;mso-wrap-distance-right:3pt;mso-wrap-distance-bottom:.0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" o:allowincell="f" strokeweight=".5pt">
                <v:stroke endarrow="block" joinstyle="miter"/>
              </v:shape>
            </w:pict>
          </mc:Fallback>
        </mc:AlternateContent>
      </w:r>
    </w:p>
    <w:p w14:paraId="330D57D6" w14:textId="77777777" w:rsidR="00A077BD" w:rsidRDefault="00A077BD" w:rsidP="00A077BD">
      <w:pPr>
        <w:keepLines/>
      </w:pPr>
    </w:p>
    <w:p w14:paraId="21EF77BF" w14:textId="788B0B83" w:rsidR="00A077BD" w:rsidRDefault="00EC7FF2" w:rsidP="00A077BD">
      <w:pPr>
        <w:keepLines/>
      </w:pPr>
      <w:r>
        <w:rPr>
          <w:noProof/>
        </w:rPr>
        <mc:AlternateContent>
          <mc:Choice Requires="wps">
            <w:drawing>
              <wp:anchor distT="6350" distB="6350" distL="6985" distR="5715" simplePos="0" relativeHeight="251660288" behindDoc="0" locked="0" layoutInCell="0" allowOverlap="1" wp14:anchorId="7B0E0CDE" wp14:editId="0F656B15">
                <wp:simplePos x="0" y="0"/>
                <wp:positionH relativeFrom="column">
                  <wp:posOffset>3076414</wp:posOffset>
                </wp:positionH>
                <wp:positionV relativeFrom="paragraph">
                  <wp:posOffset>140001</wp:posOffset>
                </wp:positionV>
                <wp:extent cx="3014420" cy="1709928"/>
                <wp:effectExtent l="0" t="0" r="8255" b="17780"/>
                <wp:wrapNone/>
                <wp:docPr id="6" name="Rectangle 4"/>
                <wp:cNvGraphicFramePr/>
                <a:graphic xmlns:a="http://schemas.openxmlformats.org/drawingml/2006/main">
                  <a:graphicData uri="http://schemas.microsoft.com/office/word/2010/wordprocessingShape">
                    <wps:wsp>
                      <wps:cNvSpPr/>
                      <wps:spPr>
                        <a:xfrm>
                          <a:off x="0" y="0"/>
                          <a:ext cx="3014420" cy="1709928"/>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28D8F4FE" w14:textId="1805B10D" w:rsidR="00A077BD" w:rsidRDefault="00A077BD" w:rsidP="00A077BD">
                            <w:pPr>
                              <w:pStyle w:val="FrameContents"/>
                              <w:rPr>
                                <w:rFonts w:ascii="Arial" w:hAnsi="Arial" w:cs="Arial"/>
                                <w:b/>
                                <w:bCs/>
                                <w:color w:val="000000" w:themeColor="text1"/>
                                <w:sz w:val="18"/>
                                <w:szCs w:val="20"/>
                              </w:rPr>
                            </w:pPr>
                            <w:r>
                              <w:rPr>
                                <w:rFonts w:ascii="Arial" w:hAnsi="Arial" w:cs="Arial"/>
                                <w:b/>
                                <w:bCs/>
                                <w:color w:val="000000" w:themeColor="text1"/>
                                <w:sz w:val="18"/>
                                <w:szCs w:val="20"/>
                              </w:rPr>
                              <w:t>Records excluded semi-automatically (n</w:t>
                            </w:r>
                            <w:r w:rsidRPr="00F24DF4">
                              <w:rPr>
                                <w:rFonts w:ascii="Arial" w:hAnsi="Arial" w:cs="Arial"/>
                                <w:b/>
                                <w:bCs/>
                                <w:color w:val="000000" w:themeColor="text1"/>
                                <w:sz w:val="18"/>
                                <w:szCs w:val="20"/>
                              </w:rPr>
                              <w:t>=</w:t>
                            </w:r>
                            <w:r w:rsidR="00E70E5E">
                              <w:rPr>
                                <w:rFonts w:ascii="Arial" w:hAnsi="Arial" w:cs="Arial"/>
                                <w:b/>
                                <w:bCs/>
                                <w:color w:val="000000" w:themeColor="text1"/>
                                <w:sz w:val="18"/>
                                <w:szCs w:val="20"/>
                              </w:rPr>
                              <w:t>647</w:t>
                            </w:r>
                            <w:r w:rsidRPr="00F24DF4">
                              <w:rPr>
                                <w:rFonts w:ascii="Arial" w:hAnsi="Arial" w:cs="Arial"/>
                                <w:b/>
                                <w:bCs/>
                                <w:color w:val="000000" w:themeColor="text1"/>
                                <w:sz w:val="18"/>
                                <w:szCs w:val="20"/>
                              </w:rPr>
                              <w:t>):</w:t>
                            </w:r>
                          </w:p>
                          <w:p w14:paraId="263B8785" w14:textId="77777777" w:rsidR="00A077BD" w:rsidRDefault="00A077BD" w:rsidP="00A077BD">
                            <w:pPr>
                              <w:pStyle w:val="FrameContents"/>
                              <w:rPr>
                                <w:rFonts w:ascii="Arial" w:hAnsi="Arial" w:cs="Arial"/>
                                <w:color w:val="000000" w:themeColor="text1"/>
                                <w:sz w:val="18"/>
                                <w:szCs w:val="20"/>
                              </w:rPr>
                            </w:pPr>
                          </w:p>
                          <w:p w14:paraId="78091852" w14:textId="123D8104"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Without an “actual” primary completion date (n=1</w:t>
                            </w:r>
                            <w:r w:rsidR="00713810">
                              <w:rPr>
                                <w:rFonts w:ascii="Arial" w:hAnsi="Arial" w:cs="Arial"/>
                                <w:color w:val="000000" w:themeColor="text1"/>
                                <w:sz w:val="18"/>
                                <w:szCs w:val="20"/>
                                <w:lang w:val="en-CA"/>
                              </w:rPr>
                              <w:t>42</w:t>
                            </w:r>
                            <w:r>
                              <w:rPr>
                                <w:rFonts w:ascii="Arial" w:hAnsi="Arial" w:cs="Arial"/>
                                <w:color w:val="000000" w:themeColor="text1"/>
                                <w:sz w:val="18"/>
                                <w:szCs w:val="20"/>
                                <w:lang w:val="en-CA"/>
                              </w:rPr>
                              <w:t>)</w:t>
                            </w:r>
                          </w:p>
                          <w:p w14:paraId="0FF6F6E8" w14:textId="6330317C"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Non-randomized (n=</w:t>
                            </w:r>
                            <w:r w:rsidR="00FD17F3">
                              <w:rPr>
                                <w:rFonts w:ascii="Arial" w:hAnsi="Arial" w:cs="Arial"/>
                                <w:color w:val="000000" w:themeColor="text1"/>
                                <w:sz w:val="18"/>
                                <w:szCs w:val="20"/>
                                <w:lang w:val="en-CA"/>
                              </w:rPr>
                              <w:t>2</w:t>
                            </w:r>
                            <w:r w:rsidR="00FD6DD0">
                              <w:rPr>
                                <w:rFonts w:ascii="Arial" w:hAnsi="Arial" w:cs="Arial"/>
                                <w:color w:val="000000" w:themeColor="text1"/>
                                <w:sz w:val="18"/>
                                <w:szCs w:val="20"/>
                                <w:lang w:val="en-CA"/>
                              </w:rPr>
                              <w:t>1</w:t>
                            </w:r>
                            <w:r w:rsidR="00713810">
                              <w:rPr>
                                <w:rFonts w:ascii="Arial" w:hAnsi="Arial" w:cs="Arial"/>
                                <w:color w:val="000000" w:themeColor="text1"/>
                                <w:sz w:val="18"/>
                                <w:szCs w:val="20"/>
                                <w:lang w:val="en-CA"/>
                              </w:rPr>
                              <w:t>6</w:t>
                            </w:r>
                            <w:r>
                              <w:rPr>
                                <w:rFonts w:ascii="Arial" w:hAnsi="Arial" w:cs="Arial"/>
                                <w:color w:val="000000" w:themeColor="text1"/>
                                <w:sz w:val="18"/>
                                <w:szCs w:val="20"/>
                                <w:lang w:val="en-CA"/>
                              </w:rPr>
                              <w:t>)</w:t>
                            </w:r>
                          </w:p>
                          <w:p w14:paraId="707CE3C8" w14:textId="23E2E5C9"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Small sample size (n=</w:t>
                            </w:r>
                            <w:r w:rsidR="00FD6DD0">
                              <w:rPr>
                                <w:rFonts w:ascii="Arial" w:hAnsi="Arial" w:cs="Arial"/>
                                <w:color w:val="000000" w:themeColor="text1"/>
                                <w:sz w:val="18"/>
                                <w:szCs w:val="20"/>
                                <w:lang w:val="en-CA"/>
                              </w:rPr>
                              <w:t>8</w:t>
                            </w:r>
                            <w:r w:rsidR="00713810">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549C2BFE" w14:textId="339E37B4" w:rsidR="0052685C" w:rsidRDefault="0052685C"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Trial Status is withdrawn (n=</w:t>
                            </w:r>
                            <w:r w:rsidR="00AA23A1">
                              <w:rPr>
                                <w:rFonts w:ascii="Arial" w:hAnsi="Arial" w:cs="Arial"/>
                                <w:color w:val="000000" w:themeColor="text1"/>
                                <w:sz w:val="18"/>
                                <w:szCs w:val="20"/>
                                <w:lang w:val="en-CA"/>
                              </w:rPr>
                              <w:t>1</w:t>
                            </w:r>
                            <w:r>
                              <w:rPr>
                                <w:rFonts w:ascii="Arial" w:hAnsi="Arial" w:cs="Arial"/>
                                <w:color w:val="000000" w:themeColor="text1"/>
                                <w:sz w:val="18"/>
                                <w:szCs w:val="20"/>
                                <w:lang w:val="en-CA"/>
                              </w:rPr>
                              <w:t>)</w:t>
                            </w:r>
                          </w:p>
                          <w:p w14:paraId="03E19EB2" w14:textId="77777777" w:rsidR="00E70E5E"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Primary purpose is diagnostic, screening, or basic science (n=</w:t>
                            </w:r>
                            <w:r w:rsidR="0052685C">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6755D6F2" w14:textId="77874323" w:rsidR="00A077BD" w:rsidRDefault="00E70E5E"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xml:space="preserve">• Incorrect intervention or indication </w:t>
                            </w:r>
                            <w:r w:rsidR="00A077BD">
                              <w:rPr>
                                <w:rFonts w:ascii="Arial" w:hAnsi="Arial" w:cs="Arial"/>
                                <w:color w:val="000000" w:themeColor="text1"/>
                                <w:sz w:val="18"/>
                                <w:szCs w:val="20"/>
                                <w:lang w:val="en-CA"/>
                              </w:rPr>
                              <w:t>(n=</w:t>
                            </w:r>
                            <w:r>
                              <w:rPr>
                                <w:rFonts w:ascii="Arial" w:hAnsi="Arial" w:cs="Arial"/>
                                <w:color w:val="000000" w:themeColor="text1"/>
                                <w:sz w:val="18"/>
                                <w:szCs w:val="20"/>
                                <w:lang w:val="en-CA"/>
                              </w:rPr>
                              <w:t>80</w:t>
                            </w:r>
                            <w:r w:rsidR="00A077BD">
                              <w:rPr>
                                <w:rFonts w:ascii="Arial" w:hAnsi="Arial" w:cs="Arial"/>
                                <w:color w:val="000000" w:themeColor="text1"/>
                                <w:sz w:val="18"/>
                                <w:szCs w:val="20"/>
                                <w:lang w:val="en-CA"/>
                              </w:rPr>
                              <w:t>)</w:t>
                            </w:r>
                          </w:p>
                          <w:p w14:paraId="3911CCC7" w14:textId="7872E881"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 US/CAD/EU/Australian enrollment site (n=</w:t>
                            </w:r>
                            <w:r w:rsidR="00812F89">
                              <w:rPr>
                                <w:rFonts w:ascii="Arial" w:hAnsi="Arial" w:cs="Arial"/>
                                <w:color w:val="000000" w:themeColor="text1"/>
                                <w:sz w:val="18"/>
                                <w:szCs w:val="20"/>
                                <w:lang w:val="en-CA"/>
                              </w:rPr>
                              <w:t>1</w:t>
                            </w:r>
                            <w:r w:rsidR="00AA23A1">
                              <w:rPr>
                                <w:rFonts w:ascii="Arial" w:hAnsi="Arial" w:cs="Arial"/>
                                <w:color w:val="000000" w:themeColor="text1"/>
                                <w:sz w:val="18"/>
                                <w:szCs w:val="20"/>
                                <w:lang w:val="en-CA"/>
                              </w:rPr>
                              <w:t>19</w:t>
                            </w:r>
                            <w:r>
                              <w:rPr>
                                <w:rFonts w:ascii="Arial" w:hAnsi="Arial" w:cs="Arial"/>
                                <w:color w:val="000000" w:themeColor="text1"/>
                                <w:sz w:val="18"/>
                                <w:szCs w:val="20"/>
                                <w:lang w:val="en-CA"/>
                              </w:rPr>
                              <w:t>)</w:t>
                            </w:r>
                          </w:p>
                          <w:p w14:paraId="7AE9CD27" w14:textId="382422FD" w:rsidR="00A077BD" w:rsidRDefault="00E70E5E" w:rsidP="00E70E5E">
                            <w:pPr>
                              <w:pStyle w:val="FrameContents"/>
                              <w:rPr>
                                <w:rFonts w:ascii="Arial" w:hAnsi="Arial" w:cs="Arial"/>
                                <w:color w:val="000000" w:themeColor="text1"/>
                                <w:sz w:val="18"/>
                                <w:szCs w:val="20"/>
                              </w:rPr>
                            </w:pPr>
                            <w:r>
                              <w:rPr>
                                <w:rFonts w:ascii="Arial" w:hAnsi="Arial" w:cs="Arial"/>
                                <w:color w:val="000000" w:themeColor="text1"/>
                                <w:sz w:val="18"/>
                                <w:szCs w:val="20"/>
                                <w:lang w:val="en-CA"/>
                              </w:rPr>
                              <w:t xml:space="preserve">• </w:t>
                            </w:r>
                            <w:r w:rsidR="00CF5AA7">
                              <w:rPr>
                                <w:rFonts w:ascii="Arial" w:hAnsi="Arial" w:cs="Arial"/>
                                <w:color w:val="000000" w:themeColor="text1"/>
                                <w:sz w:val="18"/>
                                <w:szCs w:val="20"/>
                                <w:lang w:val="en-CA"/>
                              </w:rPr>
                              <w:t>Duplicates (n=</w:t>
                            </w:r>
                            <w:r w:rsidR="0077583E">
                              <w:rPr>
                                <w:rFonts w:ascii="Arial" w:hAnsi="Arial" w:cs="Arial"/>
                                <w:color w:val="000000" w:themeColor="text1"/>
                                <w:sz w:val="18"/>
                                <w:szCs w:val="20"/>
                                <w:lang w:val="en-CA"/>
                              </w:rPr>
                              <w:t>3</w:t>
                            </w:r>
                            <w:r w:rsidR="00CF5AA7">
                              <w:rPr>
                                <w:rFonts w:ascii="Arial" w:hAnsi="Arial" w:cs="Arial"/>
                                <w:color w:val="000000" w:themeColor="text1"/>
                                <w:sz w:val="18"/>
                                <w:szCs w:val="20"/>
                                <w:lang w:val="en-CA"/>
                              </w:rPr>
                              <w:t>)</w:t>
                            </w: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0E0CDE" id="Rectangle 4" o:spid="_x0000_s1028" style="position:absolute;margin-left:242.25pt;margin-top:11pt;width:237.35pt;height:134.65pt;z-index:251660288;visibility:visible;mso-wrap-style:square;mso-width-percent:0;mso-height-percent:0;mso-wrap-distance-left:.55pt;mso-wrap-distance-top:.5pt;mso-wrap-distance-right:.45pt;mso-wrap-distance-bottom:.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" o:allowincell="f" filled="f" strokeweight="1pt">
                <v:textbox>
                  <w:txbxContent>
                    <w:p w14:paraId="28D8F4FE" w14:textId="1805B10D" w:rsidR="00A077BD" w:rsidRDefault="00A077BD" w:rsidP="00A077BD">
                      <w:pPr>
                        <w:pStyle w:val="FrameContents"/>
                        <w:rPr>
                          <w:rFonts w:ascii="Arial" w:hAnsi="Arial" w:cs="Arial"/>
                          <w:b/>
                          <w:bCs/>
                          <w:color w:val="000000" w:themeColor="text1"/>
                          <w:sz w:val="18"/>
                          <w:szCs w:val="20"/>
                        </w:rPr>
                      </w:pPr>
                      <w:r>
                        <w:rPr>
                          <w:rFonts w:ascii="Arial" w:hAnsi="Arial" w:cs="Arial"/>
                          <w:b/>
                          <w:bCs/>
                          <w:color w:val="000000" w:themeColor="text1"/>
                          <w:sz w:val="18"/>
                          <w:szCs w:val="20"/>
                        </w:rPr>
                        <w:t>Records excluded semi-automatically (n</w:t>
                      </w:r>
                      <w:r w:rsidRPr="00F24DF4">
                        <w:rPr>
                          <w:rFonts w:ascii="Arial" w:hAnsi="Arial" w:cs="Arial"/>
                          <w:b/>
                          <w:bCs/>
                          <w:color w:val="000000" w:themeColor="text1"/>
                          <w:sz w:val="18"/>
                          <w:szCs w:val="20"/>
                        </w:rPr>
                        <w:t>=</w:t>
                      </w:r>
                      <w:r w:rsidR="00E70E5E">
                        <w:rPr>
                          <w:rFonts w:ascii="Arial" w:hAnsi="Arial" w:cs="Arial"/>
                          <w:b/>
                          <w:bCs/>
                          <w:color w:val="000000" w:themeColor="text1"/>
                          <w:sz w:val="18"/>
                          <w:szCs w:val="20"/>
                        </w:rPr>
                        <w:t>647</w:t>
                      </w:r>
                      <w:r w:rsidRPr="00F24DF4">
                        <w:rPr>
                          <w:rFonts w:ascii="Arial" w:hAnsi="Arial" w:cs="Arial"/>
                          <w:b/>
                          <w:bCs/>
                          <w:color w:val="000000" w:themeColor="text1"/>
                          <w:sz w:val="18"/>
                          <w:szCs w:val="20"/>
                        </w:rPr>
                        <w:t>):</w:t>
                      </w:r>
                    </w:p>
                    <w:p w14:paraId="263B8785" w14:textId="77777777" w:rsidR="00A077BD" w:rsidRDefault="00A077BD" w:rsidP="00A077BD">
                      <w:pPr>
                        <w:pStyle w:val="FrameContents"/>
                        <w:rPr>
                          <w:rFonts w:ascii="Arial" w:hAnsi="Arial" w:cs="Arial"/>
                          <w:color w:val="000000" w:themeColor="text1"/>
                          <w:sz w:val="18"/>
                          <w:szCs w:val="20"/>
                        </w:rPr>
                      </w:pPr>
                    </w:p>
                    <w:p w14:paraId="78091852" w14:textId="123D8104"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Without an “actual” primary completion date (n=1</w:t>
                      </w:r>
                      <w:r w:rsidR="00713810">
                        <w:rPr>
                          <w:rFonts w:ascii="Arial" w:hAnsi="Arial" w:cs="Arial"/>
                          <w:color w:val="000000" w:themeColor="text1"/>
                          <w:sz w:val="18"/>
                          <w:szCs w:val="20"/>
                          <w:lang w:val="en-CA"/>
                        </w:rPr>
                        <w:t>42</w:t>
                      </w:r>
                      <w:r>
                        <w:rPr>
                          <w:rFonts w:ascii="Arial" w:hAnsi="Arial" w:cs="Arial"/>
                          <w:color w:val="000000" w:themeColor="text1"/>
                          <w:sz w:val="18"/>
                          <w:szCs w:val="20"/>
                          <w:lang w:val="en-CA"/>
                        </w:rPr>
                        <w:t>)</w:t>
                      </w:r>
                    </w:p>
                    <w:p w14:paraId="0FF6F6E8" w14:textId="6330317C"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Non-randomized (n=</w:t>
                      </w:r>
                      <w:r w:rsidR="00FD17F3">
                        <w:rPr>
                          <w:rFonts w:ascii="Arial" w:hAnsi="Arial" w:cs="Arial"/>
                          <w:color w:val="000000" w:themeColor="text1"/>
                          <w:sz w:val="18"/>
                          <w:szCs w:val="20"/>
                          <w:lang w:val="en-CA"/>
                        </w:rPr>
                        <w:t>2</w:t>
                      </w:r>
                      <w:r w:rsidR="00FD6DD0">
                        <w:rPr>
                          <w:rFonts w:ascii="Arial" w:hAnsi="Arial" w:cs="Arial"/>
                          <w:color w:val="000000" w:themeColor="text1"/>
                          <w:sz w:val="18"/>
                          <w:szCs w:val="20"/>
                          <w:lang w:val="en-CA"/>
                        </w:rPr>
                        <w:t>1</w:t>
                      </w:r>
                      <w:r w:rsidR="00713810">
                        <w:rPr>
                          <w:rFonts w:ascii="Arial" w:hAnsi="Arial" w:cs="Arial"/>
                          <w:color w:val="000000" w:themeColor="text1"/>
                          <w:sz w:val="18"/>
                          <w:szCs w:val="20"/>
                          <w:lang w:val="en-CA"/>
                        </w:rPr>
                        <w:t>6</w:t>
                      </w:r>
                      <w:r>
                        <w:rPr>
                          <w:rFonts w:ascii="Arial" w:hAnsi="Arial" w:cs="Arial"/>
                          <w:color w:val="000000" w:themeColor="text1"/>
                          <w:sz w:val="18"/>
                          <w:szCs w:val="20"/>
                          <w:lang w:val="en-CA"/>
                        </w:rPr>
                        <w:t>)</w:t>
                      </w:r>
                    </w:p>
                    <w:p w14:paraId="707CE3C8" w14:textId="23E2E5C9"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Small sample size (n=</w:t>
                      </w:r>
                      <w:r w:rsidR="00FD6DD0">
                        <w:rPr>
                          <w:rFonts w:ascii="Arial" w:hAnsi="Arial" w:cs="Arial"/>
                          <w:color w:val="000000" w:themeColor="text1"/>
                          <w:sz w:val="18"/>
                          <w:szCs w:val="20"/>
                          <w:lang w:val="en-CA"/>
                        </w:rPr>
                        <w:t>8</w:t>
                      </w:r>
                      <w:r w:rsidR="00713810">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549C2BFE" w14:textId="339E37B4" w:rsidR="0052685C" w:rsidRDefault="0052685C"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Trial Status is withdrawn (n=</w:t>
                      </w:r>
                      <w:r w:rsidR="00AA23A1">
                        <w:rPr>
                          <w:rFonts w:ascii="Arial" w:hAnsi="Arial" w:cs="Arial"/>
                          <w:color w:val="000000" w:themeColor="text1"/>
                          <w:sz w:val="18"/>
                          <w:szCs w:val="20"/>
                          <w:lang w:val="en-CA"/>
                        </w:rPr>
                        <w:t>1</w:t>
                      </w:r>
                      <w:r>
                        <w:rPr>
                          <w:rFonts w:ascii="Arial" w:hAnsi="Arial" w:cs="Arial"/>
                          <w:color w:val="000000" w:themeColor="text1"/>
                          <w:sz w:val="18"/>
                          <w:szCs w:val="20"/>
                          <w:lang w:val="en-CA"/>
                        </w:rPr>
                        <w:t>)</w:t>
                      </w:r>
                    </w:p>
                    <w:p w14:paraId="03E19EB2" w14:textId="77777777" w:rsidR="00E70E5E"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Primary purpose is diagnostic, screening, or basic science (n=</w:t>
                      </w:r>
                      <w:r w:rsidR="0052685C">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6755D6F2" w14:textId="77874323" w:rsidR="00A077BD" w:rsidRDefault="00E70E5E"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xml:space="preserve">• </w:t>
                      </w:r>
                      <w:r>
                        <w:rPr>
                          <w:rFonts w:ascii="Arial" w:hAnsi="Arial" w:cs="Arial"/>
                          <w:color w:val="000000" w:themeColor="text1"/>
                          <w:sz w:val="18"/>
                          <w:szCs w:val="20"/>
                          <w:lang w:val="en-CA"/>
                        </w:rPr>
                        <w:t xml:space="preserve">Incorrect intervention or indication </w:t>
                      </w:r>
                      <w:r w:rsidR="00A077BD">
                        <w:rPr>
                          <w:rFonts w:ascii="Arial" w:hAnsi="Arial" w:cs="Arial"/>
                          <w:color w:val="000000" w:themeColor="text1"/>
                          <w:sz w:val="18"/>
                          <w:szCs w:val="20"/>
                          <w:lang w:val="en-CA"/>
                        </w:rPr>
                        <w:t>(n=</w:t>
                      </w:r>
                      <w:r>
                        <w:rPr>
                          <w:rFonts w:ascii="Arial" w:hAnsi="Arial" w:cs="Arial"/>
                          <w:color w:val="000000" w:themeColor="text1"/>
                          <w:sz w:val="18"/>
                          <w:szCs w:val="20"/>
                          <w:lang w:val="en-CA"/>
                        </w:rPr>
                        <w:t>80</w:t>
                      </w:r>
                      <w:r w:rsidR="00A077BD">
                        <w:rPr>
                          <w:rFonts w:ascii="Arial" w:hAnsi="Arial" w:cs="Arial"/>
                          <w:color w:val="000000" w:themeColor="text1"/>
                          <w:sz w:val="18"/>
                          <w:szCs w:val="20"/>
                          <w:lang w:val="en-CA"/>
                        </w:rPr>
                        <w:t>)</w:t>
                      </w:r>
                    </w:p>
                    <w:p w14:paraId="3911CCC7" w14:textId="7872E881"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 US/CAD/EU/Australian enrollment site (n=</w:t>
                      </w:r>
                      <w:r w:rsidR="00812F89">
                        <w:rPr>
                          <w:rFonts w:ascii="Arial" w:hAnsi="Arial" w:cs="Arial"/>
                          <w:color w:val="000000" w:themeColor="text1"/>
                          <w:sz w:val="18"/>
                          <w:szCs w:val="20"/>
                          <w:lang w:val="en-CA"/>
                        </w:rPr>
                        <w:t>1</w:t>
                      </w:r>
                      <w:r w:rsidR="00AA23A1">
                        <w:rPr>
                          <w:rFonts w:ascii="Arial" w:hAnsi="Arial" w:cs="Arial"/>
                          <w:color w:val="000000" w:themeColor="text1"/>
                          <w:sz w:val="18"/>
                          <w:szCs w:val="20"/>
                          <w:lang w:val="en-CA"/>
                        </w:rPr>
                        <w:t>19</w:t>
                      </w:r>
                      <w:r>
                        <w:rPr>
                          <w:rFonts w:ascii="Arial" w:hAnsi="Arial" w:cs="Arial"/>
                          <w:color w:val="000000" w:themeColor="text1"/>
                          <w:sz w:val="18"/>
                          <w:szCs w:val="20"/>
                          <w:lang w:val="en-CA"/>
                        </w:rPr>
                        <w:t>)</w:t>
                      </w:r>
                    </w:p>
                    <w:p w14:paraId="7AE9CD27" w14:textId="382422FD" w:rsidR="00A077BD" w:rsidRDefault="00E70E5E" w:rsidP="00E70E5E">
                      <w:pPr>
                        <w:pStyle w:val="FrameContents"/>
                        <w:rPr>
                          <w:rFonts w:ascii="Arial" w:hAnsi="Arial" w:cs="Arial"/>
                          <w:color w:val="000000" w:themeColor="text1"/>
                          <w:sz w:val="18"/>
                          <w:szCs w:val="20"/>
                        </w:rPr>
                      </w:pPr>
                      <w:r>
                        <w:rPr>
                          <w:rFonts w:ascii="Arial" w:hAnsi="Arial" w:cs="Arial"/>
                          <w:color w:val="000000" w:themeColor="text1"/>
                          <w:sz w:val="18"/>
                          <w:szCs w:val="20"/>
                          <w:lang w:val="en-CA"/>
                        </w:rPr>
                        <w:t xml:space="preserve">• </w:t>
                      </w:r>
                      <w:r w:rsidR="00CF5AA7">
                        <w:rPr>
                          <w:rFonts w:ascii="Arial" w:hAnsi="Arial" w:cs="Arial"/>
                          <w:color w:val="000000" w:themeColor="text1"/>
                          <w:sz w:val="18"/>
                          <w:szCs w:val="20"/>
                          <w:lang w:val="en-CA"/>
                        </w:rPr>
                        <w:t>Duplicates (n=</w:t>
                      </w:r>
                      <w:r w:rsidR="0077583E">
                        <w:rPr>
                          <w:rFonts w:ascii="Arial" w:hAnsi="Arial" w:cs="Arial"/>
                          <w:color w:val="000000" w:themeColor="text1"/>
                          <w:sz w:val="18"/>
                          <w:szCs w:val="20"/>
                          <w:lang w:val="en-CA"/>
                        </w:rPr>
                        <w:t>3</w:t>
                      </w:r>
                      <w:r w:rsidR="00CF5AA7">
                        <w:rPr>
                          <w:rFonts w:ascii="Arial" w:hAnsi="Arial" w:cs="Arial"/>
                          <w:color w:val="000000" w:themeColor="text1"/>
                          <w:sz w:val="18"/>
                          <w:szCs w:val="20"/>
                          <w:lang w:val="en-CA"/>
                        </w:rPr>
                        <w:t>)</w:t>
                      </w:r>
                    </w:p>
                  </w:txbxContent>
                </v:textbox>
              </v:rect>
            </w:pict>
          </mc:Fallback>
        </mc:AlternateContent>
      </w:r>
    </w:p>
    <w:p w14:paraId="7AD1AD67" w14:textId="141B5B52" w:rsidR="00A077BD" w:rsidRDefault="00A077BD" w:rsidP="00A077BD">
      <w:pPr>
        <w:keepLines/>
      </w:pPr>
    </w:p>
    <w:p w14:paraId="58F65282" w14:textId="77777777" w:rsidR="00A077BD" w:rsidRDefault="00A077BD" w:rsidP="00A077BD">
      <w:pPr>
        <w:keepLines/>
      </w:pPr>
    </w:p>
    <w:p w14:paraId="7CC83C6F" w14:textId="77777777" w:rsidR="00A077BD" w:rsidRDefault="00A077BD" w:rsidP="00A077BD">
      <w:pPr>
        <w:keepLines/>
      </w:pPr>
    </w:p>
    <w:p w14:paraId="28C36E27" w14:textId="77777777" w:rsidR="00A077BD" w:rsidRDefault="00A077BD" w:rsidP="00A077BD">
      <w:pPr>
        <w:keepLines/>
      </w:pPr>
    </w:p>
    <w:p w14:paraId="6C65A382" w14:textId="77777777" w:rsidR="00A077BD" w:rsidRDefault="00A077BD" w:rsidP="00A077BD">
      <w:pPr>
        <w:keepLines/>
      </w:pPr>
      <w:r>
        <w:rPr>
          <w:noProof/>
        </w:rPr>
        <mc:AlternateContent>
          <mc:Choice Requires="wps">
            <w:drawing>
              <wp:anchor distT="38100" distB="27305" distL="635" distR="635" simplePos="0" relativeHeight="251664384" behindDoc="0" locked="0" layoutInCell="0" allowOverlap="1" wp14:anchorId="493145F1" wp14:editId="0254FF54">
                <wp:simplePos x="0" y="0"/>
                <wp:positionH relativeFrom="column">
                  <wp:posOffset>1489075</wp:posOffset>
                </wp:positionH>
                <wp:positionV relativeFrom="paragraph">
                  <wp:posOffset>83185</wp:posOffset>
                </wp:positionV>
                <wp:extent cx="1466850" cy="10795"/>
                <wp:effectExtent l="635" t="38100" r="635" b="27305"/>
                <wp:wrapNone/>
                <wp:docPr id="8" name="Straight Arrow Connector 14"/>
                <wp:cNvGraphicFramePr/>
                <a:graphic xmlns:a="http://schemas.openxmlformats.org/drawingml/2006/main">
                  <a:graphicData uri="http://schemas.microsoft.com/office/word/2010/wordprocessingShape">
                    <wps:wsp>
                      <wps:cNvCnPr/>
                      <wps:spPr>
                        <a:xfrm flipV="1">
                          <a:off x="0" y="0"/>
                          <a:ext cx="1467000" cy="1080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2C363505" id="Straight Arrow Connector 14" o:spid="_x0000_s1026" type="#_x0000_t32" style="position:absolute;margin-left:117.25pt;margin-top:6.55pt;width:115.5pt;height:.85pt;flip:y;z-index:251664384;visibility:visible;mso-wrap-style:square;mso-wrap-distance-left:.05pt;mso-wrap-distance-top:3pt;mso-wrap-distance-right:.05pt;mso-wrap-distance-bottom:2.1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" o:allowincell="f" strokeweight=".5pt">
                <v:stroke endarrow="block" joinstyle="miter"/>
              </v:shape>
            </w:pict>
          </mc:Fallback>
        </mc:AlternateContent>
      </w:r>
    </w:p>
    <w:p w14:paraId="123EAE29" w14:textId="77777777" w:rsidR="00A077BD" w:rsidRDefault="00A077BD" w:rsidP="00A077BD">
      <w:pPr>
        <w:keepLines/>
      </w:pPr>
    </w:p>
    <w:p w14:paraId="09AC1F28" w14:textId="77777777" w:rsidR="00A077BD" w:rsidRDefault="00A077BD" w:rsidP="00A077BD">
      <w:pPr>
        <w:keepLines/>
      </w:pPr>
    </w:p>
    <w:p w14:paraId="2B340737" w14:textId="77777777" w:rsidR="00A077BD" w:rsidRDefault="00A077BD" w:rsidP="00A077BD">
      <w:pPr>
        <w:keepLines/>
      </w:pPr>
    </w:p>
    <w:p w14:paraId="06059FFA" w14:textId="77777777" w:rsidR="00A077BD" w:rsidRDefault="00A077BD" w:rsidP="00A077BD">
      <w:pPr>
        <w:keepLines/>
      </w:pPr>
    </w:p>
    <w:p w14:paraId="20D6E8E1" w14:textId="77777777" w:rsidR="00A077BD" w:rsidRDefault="00A077BD" w:rsidP="00A077BD">
      <w:pPr>
        <w:keepLines/>
      </w:pPr>
    </w:p>
    <w:p w14:paraId="6FB0B5E9" w14:textId="64BD8BE1" w:rsidR="00A077BD" w:rsidRDefault="00262C50" w:rsidP="00A077BD">
      <w:pPr>
        <w:keepLines/>
      </w:pPr>
      <w:r>
        <w:rPr>
          <w:noProof/>
        </w:rPr>
        <mc:AlternateContent>
          <mc:Choice Requires="wps">
            <w:drawing>
              <wp:anchor distT="6985" distB="6985" distL="6985" distR="6985" simplePos="0" relativeHeight="251666432" behindDoc="0" locked="0" layoutInCell="0" allowOverlap="1" wp14:anchorId="5BBEB405" wp14:editId="652E11FB">
                <wp:simplePos x="0" y="0"/>
                <wp:positionH relativeFrom="column">
                  <wp:posOffset>-2049417</wp:posOffset>
                </wp:positionH>
                <wp:positionV relativeFrom="paragraph">
                  <wp:posOffset>373540</wp:posOffset>
                </wp:positionV>
                <wp:extent cx="4673062" cy="343535"/>
                <wp:effectExtent l="5715" t="0" r="19050" b="19050"/>
                <wp:wrapNone/>
                <wp:docPr id="11" name="Flowchart: Alternate Process 32"/>
                <wp:cNvGraphicFramePr/>
                <a:graphic xmlns:a="http://schemas.openxmlformats.org/drawingml/2006/main">
                  <a:graphicData uri="http://schemas.microsoft.com/office/word/2010/wordprocessingShape">
                    <wps:wsp>
                      <wps:cNvSpPr/>
                      <wps:spPr>
                        <a:xfrm rot="16200000">
                          <a:off x="0" y="0"/>
                          <a:ext cx="4673062" cy="343535"/>
                        </a:xfrm>
                        <a:prstGeom prst="flowChartAlternateProcess">
                          <a:avLst/>
                        </a:prstGeom>
                        <a:solidFill>
                          <a:schemeClr val="accent5">
                            <a:lumMod val="60000"/>
                            <a:lumOff val="40000"/>
                          </a:schemeClr>
                        </a:solidFill>
                        <a:ln>
                          <a:solidFill>
                            <a:srgbClr val="000000"/>
                          </a:solidFill>
                        </a:ln>
                      </wps:spPr>
                      <wps:style>
                        <a:lnRef idx="2">
                          <a:schemeClr val="accent4">
                            <a:shade val="50000"/>
                          </a:schemeClr>
                        </a:lnRef>
                        <a:fillRef idx="1">
                          <a:schemeClr val="accent4"/>
                        </a:fillRef>
                        <a:effectRef idx="0">
                          <a:schemeClr val="accent4"/>
                        </a:effectRef>
                        <a:fontRef idx="minor"/>
                      </wps:style>
                      <wps:txbx>
                        <w:txbxContent>
                          <w:p w14:paraId="7E95CC4B"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53CB6762" w14:textId="77777777" w:rsidR="00A077BD" w:rsidRDefault="00A077BD" w:rsidP="00A077BD">
                            <w:pPr>
                              <w:pStyle w:val="FrameContents"/>
                              <w:rPr>
                                <w:rFonts w:ascii="Arial" w:hAnsi="Arial" w:cs="Arial"/>
                                <w:b/>
                                <w:color w:val="000000" w:themeColor="text1"/>
                                <w:sz w:val="18"/>
                                <w:szCs w:val="18"/>
                              </w:rPr>
                            </w:pPr>
                          </w:p>
                        </w:txbxContent>
                      </wps:txbx>
                      <wps:bodyPr wrap="square" anchor="ctr">
                        <a:prstTxWarp prst="textNoShape">
                          <a:avLst/>
                        </a:prstTxWarp>
                        <a:noAutofit/>
                      </wps:bodyPr>
                    </wps:wsp>
                  </a:graphicData>
                </a:graphic>
                <wp14:sizeRelH relativeFrom="margin">
                  <wp14:pctWidth>0</wp14:pctWidth>
                </wp14:sizeRelH>
              </wp:anchor>
            </w:drawing>
          </mc:Choice>
          <mc:Fallback>
            <w:pict>
              <v:shape w14:anchorId="5BBEB405" id="Flowchart: Alternate Process 32" o:spid="_x0000_s1029" type="#_x0000_t176" style="position:absolute;margin-left:-161.35pt;margin-top:29.4pt;width:367.95pt;height:27.05pt;rotation:-90;z-index:251666432;visibility:visible;mso-wrap-style:square;mso-width-percent:0;mso-wrap-distance-left:.55pt;mso-wrap-distance-top:.55pt;mso-wrap-distance-right:.55pt;mso-wrap-distance-bottom:.55pt;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" o:allowincell="f" fillcolor="#9cc2e5 [1944]" strokeweight="1pt">
                <v:textbox>
                  <w:txbxContent>
                    <w:p w14:paraId="7E95CC4B"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53CB6762" w14:textId="77777777" w:rsidR="00A077BD" w:rsidRDefault="00A077BD" w:rsidP="00A077BD">
                      <w:pPr>
                        <w:pStyle w:val="FrameContents"/>
                        <w:rPr>
                          <w:rFonts w:ascii="Arial" w:hAnsi="Arial" w:cs="Arial"/>
                          <w:b/>
                          <w:color w:val="000000" w:themeColor="text1"/>
                          <w:sz w:val="18"/>
                          <w:szCs w:val="18"/>
                        </w:rPr>
                      </w:pPr>
                    </w:p>
                  </w:txbxContent>
                </v:textbox>
              </v:shape>
            </w:pict>
          </mc:Fallback>
        </mc:AlternateContent>
      </w:r>
    </w:p>
    <w:p w14:paraId="693F91FF" w14:textId="714BE515" w:rsidR="00A077BD" w:rsidRDefault="00A077BD" w:rsidP="00A077BD">
      <w:pPr>
        <w:keepLines/>
      </w:pPr>
    </w:p>
    <w:p w14:paraId="46D0C245" w14:textId="0BD77C05" w:rsidR="00A077BD" w:rsidRDefault="00A077BD" w:rsidP="00A077BD">
      <w:pPr>
        <w:keepLines/>
      </w:pPr>
      <w:r>
        <w:rPr>
          <w:noProof/>
        </w:rPr>
        <mc:AlternateContent>
          <mc:Choice Requires="wps">
            <w:drawing>
              <wp:anchor distT="6985" distB="5715" distL="6350" distR="6350" simplePos="0" relativeHeight="251661312" behindDoc="0" locked="0" layoutInCell="0" allowOverlap="1" wp14:anchorId="11D3E5A7" wp14:editId="08352C01">
                <wp:simplePos x="0" y="0"/>
                <wp:positionH relativeFrom="column">
                  <wp:posOffset>668020</wp:posOffset>
                </wp:positionH>
                <wp:positionV relativeFrom="paragraph">
                  <wp:posOffset>107950</wp:posOffset>
                </wp:positionV>
                <wp:extent cx="1887220" cy="530352"/>
                <wp:effectExtent l="0" t="0" r="17780" b="15875"/>
                <wp:wrapNone/>
                <wp:docPr id="9" name="Rectangle 12"/>
                <wp:cNvGraphicFramePr/>
                <a:graphic xmlns:a="http://schemas.openxmlformats.org/drawingml/2006/main">
                  <a:graphicData uri="http://schemas.microsoft.com/office/word/2010/wordprocessingShape">
                    <wps:wsp>
                      <wps:cNvSpPr/>
                      <wps:spPr>
                        <a:xfrm>
                          <a:off x="0" y="0"/>
                          <a:ext cx="1887220" cy="530352"/>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4B61F88A" w14:textId="1CC53AB3" w:rsidR="00A077BD" w:rsidRDefault="00A077BD" w:rsidP="00A077BD">
                            <w:pPr>
                              <w:pStyle w:val="FrameContents"/>
                              <w:rPr>
                                <w:rFonts w:ascii="Arial" w:hAnsi="Arial" w:cs="Arial"/>
                                <w:color w:val="000000" w:themeColor="text1"/>
                                <w:sz w:val="18"/>
                                <w:szCs w:val="20"/>
                              </w:rPr>
                            </w:pPr>
                            <w:r w:rsidRPr="0077583E">
                              <w:rPr>
                                <w:rFonts w:ascii="Arial" w:hAnsi="Arial" w:cs="Arial"/>
                                <w:color w:val="000000" w:themeColor="text1"/>
                                <w:sz w:val="18"/>
                                <w:szCs w:val="20"/>
                              </w:rPr>
                              <w:t>Studies manually assessed for eligibility (n =</w:t>
                            </w:r>
                            <w:r w:rsidR="00FD6DD0">
                              <w:rPr>
                                <w:rFonts w:ascii="Arial" w:hAnsi="Arial" w:cs="Arial"/>
                                <w:color w:val="000000" w:themeColor="text1"/>
                                <w:sz w:val="18"/>
                                <w:szCs w:val="20"/>
                              </w:rPr>
                              <w:t>5</w:t>
                            </w:r>
                            <w:r w:rsidR="00713810">
                              <w:rPr>
                                <w:rFonts w:ascii="Arial" w:hAnsi="Arial" w:cs="Arial"/>
                                <w:color w:val="000000" w:themeColor="text1"/>
                                <w:sz w:val="18"/>
                                <w:szCs w:val="20"/>
                              </w:rPr>
                              <w:t>4</w:t>
                            </w:r>
                            <w:r w:rsidR="00E70E5E">
                              <w:rPr>
                                <w:rFonts w:ascii="Arial" w:hAnsi="Arial" w:cs="Arial"/>
                                <w:color w:val="000000" w:themeColor="text1"/>
                                <w:sz w:val="18"/>
                                <w:szCs w:val="20"/>
                              </w:rPr>
                              <w:t>1</w:t>
                            </w:r>
                            <w:r w:rsidRPr="0077583E">
                              <w:rPr>
                                <w:rFonts w:ascii="Arial" w:hAnsi="Arial" w:cs="Arial"/>
                                <w:color w:val="000000" w:themeColor="text1"/>
                                <w:sz w:val="18"/>
                                <w:szCs w:val="20"/>
                              </w:rPr>
                              <w:t>)</w:t>
                            </w:r>
                          </w:p>
                        </w:txbxContent>
                      </wps:txbx>
                      <wps:bodyPr anchor="ctr">
                        <a:prstTxWarp prst="textNoShape">
                          <a:avLst/>
                        </a:prstTxWarp>
                        <a:noAutofit/>
                      </wps:bodyPr>
                    </wps:wsp>
                  </a:graphicData>
                </a:graphic>
              </wp:anchor>
            </w:drawing>
          </mc:Choice>
          <mc:Fallback>
            <w:pict>
              <v:rect w14:anchorId="11D3E5A7" id="Rectangle 12" o:spid="_x0000_s1030" style="position:absolute;margin-left:52.6pt;margin-top:8.5pt;width:148.6pt;height:41.75pt;z-index:251661312;visibility:visible;mso-wrap-style:square;mso-wrap-distance-left:.5pt;mso-wrap-distance-top:.55pt;mso-wrap-distance-right:.5pt;mso-wrap-distance-bottom:.4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" o:allowincell="f" filled="f" strokeweight="1pt">
                <v:textbox>
                  <w:txbxContent>
                    <w:p w14:paraId="4B61F88A" w14:textId="1CC53AB3" w:rsidR="00A077BD" w:rsidRDefault="00A077BD" w:rsidP="00A077BD">
                      <w:pPr>
                        <w:pStyle w:val="FrameContents"/>
                        <w:rPr>
                          <w:rFonts w:ascii="Arial" w:hAnsi="Arial" w:cs="Arial"/>
                          <w:color w:val="000000" w:themeColor="text1"/>
                          <w:sz w:val="18"/>
                          <w:szCs w:val="20"/>
                        </w:rPr>
                      </w:pPr>
                      <w:r w:rsidRPr="0077583E">
                        <w:rPr>
                          <w:rFonts w:ascii="Arial" w:hAnsi="Arial" w:cs="Arial"/>
                          <w:color w:val="000000" w:themeColor="text1"/>
                          <w:sz w:val="18"/>
                          <w:szCs w:val="20"/>
                        </w:rPr>
                        <w:t>Studies manually assessed for eligibility (n =</w:t>
                      </w:r>
                      <w:r w:rsidR="00FD6DD0">
                        <w:rPr>
                          <w:rFonts w:ascii="Arial" w:hAnsi="Arial" w:cs="Arial"/>
                          <w:color w:val="000000" w:themeColor="text1"/>
                          <w:sz w:val="18"/>
                          <w:szCs w:val="20"/>
                        </w:rPr>
                        <w:t>5</w:t>
                      </w:r>
                      <w:r w:rsidR="00713810">
                        <w:rPr>
                          <w:rFonts w:ascii="Arial" w:hAnsi="Arial" w:cs="Arial"/>
                          <w:color w:val="000000" w:themeColor="text1"/>
                          <w:sz w:val="18"/>
                          <w:szCs w:val="20"/>
                        </w:rPr>
                        <w:t>4</w:t>
                      </w:r>
                      <w:r w:rsidR="00E70E5E">
                        <w:rPr>
                          <w:rFonts w:ascii="Arial" w:hAnsi="Arial" w:cs="Arial"/>
                          <w:color w:val="000000" w:themeColor="text1"/>
                          <w:sz w:val="18"/>
                          <w:szCs w:val="20"/>
                        </w:rPr>
                        <w:t>1</w:t>
                      </w:r>
                      <w:r w:rsidRPr="0077583E">
                        <w:rPr>
                          <w:rFonts w:ascii="Arial" w:hAnsi="Arial" w:cs="Arial"/>
                          <w:color w:val="000000" w:themeColor="text1"/>
                          <w:sz w:val="18"/>
                          <w:szCs w:val="20"/>
                        </w:rPr>
                        <w:t>)</w:t>
                      </w:r>
                    </w:p>
                  </w:txbxContent>
                </v:textbox>
              </v:rect>
            </w:pict>
          </mc:Fallback>
        </mc:AlternateContent>
      </w:r>
    </w:p>
    <w:p w14:paraId="51B9BAB7" w14:textId="77777777" w:rsidR="00A077BD" w:rsidRDefault="00A077BD" w:rsidP="00A077BD">
      <w:pPr>
        <w:keepLines/>
      </w:pPr>
    </w:p>
    <w:p w14:paraId="5D3CDCAA" w14:textId="77777777" w:rsidR="00A077BD" w:rsidRDefault="00A077BD" w:rsidP="00A077BD">
      <w:pPr>
        <w:keepLines/>
      </w:pPr>
    </w:p>
    <w:p w14:paraId="02EA4BF7" w14:textId="77777777" w:rsidR="00A077BD" w:rsidRDefault="00A077BD" w:rsidP="00A077BD">
      <w:pPr>
        <w:keepLines/>
      </w:pPr>
      <w:r>
        <w:rPr>
          <w:noProof/>
        </w:rPr>
        <mc:AlternateContent>
          <mc:Choice Requires="wps">
            <w:drawing>
              <wp:anchor distT="635" distB="635" distL="34925" distR="38100" simplePos="0" relativeHeight="251670528" behindDoc="0" locked="0" layoutInCell="0" allowOverlap="1" wp14:anchorId="16518657" wp14:editId="625BDED1">
                <wp:simplePos x="0" y="0"/>
                <wp:positionH relativeFrom="column">
                  <wp:posOffset>1503453</wp:posOffset>
                </wp:positionH>
                <wp:positionV relativeFrom="paragraph">
                  <wp:posOffset>149860</wp:posOffset>
                </wp:positionV>
                <wp:extent cx="3293" cy="2308612"/>
                <wp:effectExtent l="63500" t="0" r="73025" b="28575"/>
                <wp:wrapNone/>
                <wp:docPr id="13" name="Straight Arrow Connector 11"/>
                <wp:cNvGraphicFramePr/>
                <a:graphic xmlns:a="http://schemas.openxmlformats.org/drawingml/2006/main">
                  <a:graphicData uri="http://schemas.microsoft.com/office/word/2010/wordprocessingShape">
                    <wps:wsp>
                      <wps:cNvCnPr/>
                      <wps:spPr>
                        <a:xfrm flipH="1">
                          <a:off x="0" y="0"/>
                          <a:ext cx="3293" cy="2308612"/>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margin">
                  <wp14:pctWidth>0</wp14:pctWidth>
                </wp14:sizeRelH>
                <wp14:sizeRelV relativeFrom="margin">
                  <wp14:pctHeight>0</wp14:pctHeight>
                </wp14:sizeRelV>
              </wp:anchor>
            </w:drawing>
          </mc:Choice>
          <mc:Fallback>
            <w:pict>
              <v:shapetype w14:anchorId="3D8B4D86" id="_x0000_t32" coordsize="21600,21600" o:spt="32" o:oned="t" path="m,l21600,21600e" filled="f">
                <v:path arrowok="t" fillok="f" o:connecttype="none"/>
                <o:lock v:ext="edit" shapetype="t"/>
              </v:shapetype>
              <v:shape id="Straight Arrow Connector 11" o:spid="_x0000_s1026" type="#_x0000_t32" style="position:absolute;margin-left:118.4pt;margin-top:11.8pt;width:.25pt;height:181.8pt;flip:x;z-index:251670528;visibility:visible;mso-wrap-style:square;mso-width-percent:0;mso-height-percent:0;mso-wrap-distance-left:2.75pt;mso-wrap-distance-top:.05pt;mso-wrap-distance-right:3pt;mso-wrap-distance-bottom:.05pt;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" o:allowincell="f" strokeweight=".5pt">
                <v:stroke endarrow="block" joinstyle="miter"/>
              </v:shape>
            </w:pict>
          </mc:Fallback>
        </mc:AlternateContent>
      </w:r>
    </w:p>
    <w:p w14:paraId="7170ECEA" w14:textId="0DA25D60" w:rsidR="00A077BD" w:rsidRDefault="00834EAA" w:rsidP="00834EAA">
      <w:pPr>
        <w:keepLines/>
        <w:tabs>
          <w:tab w:val="left" w:pos="2764"/>
        </w:tabs>
      </w:pPr>
      <w:r>
        <w:tab/>
      </w:r>
    </w:p>
    <w:p w14:paraId="143DB0F8" w14:textId="02BE80F4" w:rsidR="00A077BD" w:rsidRDefault="00A077BD" w:rsidP="00A077BD">
      <w:pPr>
        <w:keepLines/>
      </w:pPr>
    </w:p>
    <w:p w14:paraId="1DBACA20" w14:textId="3CC74562" w:rsidR="00A077BD" w:rsidRDefault="00147087" w:rsidP="00A077BD">
      <w:pPr>
        <w:keepLines/>
      </w:pPr>
      <w:r>
        <w:rPr>
          <w:noProof/>
        </w:rPr>
        <mc:AlternateContent>
          <mc:Choice Requires="wps">
            <w:drawing>
              <wp:anchor distT="6350" distB="6350" distL="6985" distR="5715" simplePos="0" relativeHeight="251662336" behindDoc="0" locked="0" layoutInCell="0" allowOverlap="1" wp14:anchorId="76FA4431" wp14:editId="7729F335">
                <wp:simplePos x="0" y="0"/>
                <wp:positionH relativeFrom="column">
                  <wp:posOffset>3076414</wp:posOffset>
                </wp:positionH>
                <wp:positionV relativeFrom="paragraph">
                  <wp:posOffset>150581</wp:posOffset>
                </wp:positionV>
                <wp:extent cx="3014345" cy="1225296"/>
                <wp:effectExtent l="0" t="0" r="8255" b="6985"/>
                <wp:wrapNone/>
                <wp:docPr id="14" name="Rectangle 13"/>
                <wp:cNvGraphicFramePr/>
                <a:graphic xmlns:a="http://schemas.openxmlformats.org/drawingml/2006/main">
                  <a:graphicData uri="http://schemas.microsoft.com/office/word/2010/wordprocessingShape">
                    <wps:wsp>
                      <wps:cNvSpPr/>
                      <wps:spPr>
                        <a:xfrm>
                          <a:off x="0" y="0"/>
                          <a:ext cx="3014345" cy="1225296"/>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6740E94B" w14:textId="53E8309E" w:rsidR="00EC7FF2" w:rsidRDefault="00A077BD" w:rsidP="00A077BD">
                            <w:pPr>
                              <w:pStyle w:val="FrameContents"/>
                              <w:rPr>
                                <w:rFonts w:ascii="Arial" w:hAnsi="Arial" w:cs="Arial"/>
                                <w:color w:val="000000" w:themeColor="text1"/>
                                <w:sz w:val="18"/>
                                <w:szCs w:val="20"/>
                              </w:rPr>
                            </w:pPr>
                            <w:r w:rsidRPr="00914357">
                              <w:rPr>
                                <w:rFonts w:ascii="Arial" w:hAnsi="Arial" w:cs="Arial"/>
                                <w:b/>
                                <w:bCs/>
                                <w:color w:val="000000" w:themeColor="text1"/>
                                <w:sz w:val="18"/>
                                <w:szCs w:val="20"/>
                              </w:rPr>
                              <w:t>Studies excluded manually (n=</w:t>
                            </w:r>
                            <w:r w:rsidR="00914357" w:rsidRPr="00914357">
                              <w:rPr>
                                <w:rFonts w:ascii="Arial" w:hAnsi="Arial" w:cs="Arial"/>
                                <w:b/>
                                <w:bCs/>
                                <w:color w:val="000000" w:themeColor="text1"/>
                                <w:sz w:val="18"/>
                                <w:szCs w:val="20"/>
                              </w:rPr>
                              <w:t>4</w:t>
                            </w:r>
                            <w:r w:rsidR="00E70E5E">
                              <w:rPr>
                                <w:rFonts w:ascii="Arial" w:hAnsi="Arial" w:cs="Arial"/>
                                <w:b/>
                                <w:bCs/>
                                <w:color w:val="000000" w:themeColor="text1"/>
                                <w:sz w:val="18"/>
                                <w:szCs w:val="20"/>
                              </w:rPr>
                              <w:t>28</w:t>
                            </w:r>
                            <w:r w:rsidRPr="00914357">
                              <w:rPr>
                                <w:rFonts w:ascii="Arial" w:hAnsi="Arial" w:cs="Arial"/>
                                <w:b/>
                                <w:bCs/>
                                <w:color w:val="000000" w:themeColor="text1"/>
                                <w:sz w:val="18"/>
                                <w:szCs w:val="20"/>
                              </w:rPr>
                              <w:t>):</w:t>
                            </w:r>
                          </w:p>
                          <w:p w14:paraId="5C0DFFF7" w14:textId="77777777" w:rsidR="00EC7FF2" w:rsidRDefault="00EC7FF2" w:rsidP="00A077BD">
                            <w:pPr>
                              <w:pStyle w:val="FrameContents"/>
                              <w:rPr>
                                <w:rFonts w:ascii="Arial" w:hAnsi="Arial" w:cs="Arial"/>
                                <w:color w:val="000000" w:themeColor="text1"/>
                                <w:sz w:val="18"/>
                                <w:szCs w:val="20"/>
                              </w:rPr>
                            </w:pPr>
                          </w:p>
                          <w:p w14:paraId="305B821D" w14:textId="5FC0AFB6" w:rsidR="00925811"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Intervention did not match our criteria (n=</w:t>
                            </w:r>
                            <w:r w:rsidR="001B7797">
                              <w:rPr>
                                <w:rFonts w:ascii="Arial" w:hAnsi="Arial" w:cs="Arial"/>
                                <w:color w:val="000000" w:themeColor="text1"/>
                                <w:sz w:val="18"/>
                                <w:szCs w:val="20"/>
                              </w:rPr>
                              <w:t>5</w:t>
                            </w:r>
                            <w:r w:rsidR="00E70E5E">
                              <w:rPr>
                                <w:rFonts w:ascii="Arial" w:hAnsi="Arial" w:cs="Arial"/>
                                <w:color w:val="000000" w:themeColor="text1"/>
                                <w:sz w:val="18"/>
                                <w:szCs w:val="20"/>
                              </w:rPr>
                              <w:t>1</w:t>
                            </w:r>
                            <w:r>
                              <w:rPr>
                                <w:rFonts w:ascii="Arial" w:hAnsi="Arial" w:cs="Arial"/>
                                <w:color w:val="000000" w:themeColor="text1"/>
                                <w:sz w:val="18"/>
                                <w:szCs w:val="20"/>
                              </w:rPr>
                              <w:t>)</w:t>
                            </w:r>
                          </w:p>
                          <w:p w14:paraId="793CD38C" w14:textId="70B551D3" w:rsidR="00925811" w:rsidRDefault="00925811" w:rsidP="00925811">
                            <w:pPr>
                              <w:pStyle w:val="FrameContents"/>
                              <w:rPr>
                                <w:rFonts w:ascii="Arial" w:hAnsi="Arial" w:cs="Arial"/>
                                <w:color w:val="000000" w:themeColor="text1"/>
                                <w:sz w:val="18"/>
                                <w:szCs w:val="20"/>
                              </w:rPr>
                            </w:pPr>
                            <w:r>
                              <w:rPr>
                                <w:rFonts w:ascii="Arial" w:hAnsi="Arial" w:cs="Arial"/>
                                <w:color w:val="000000" w:themeColor="text1"/>
                                <w:sz w:val="18"/>
                                <w:szCs w:val="20"/>
                              </w:rPr>
                              <w:t>• Comparator did not match our criteria (n=1</w:t>
                            </w:r>
                            <w:r w:rsidR="00E70E5E">
                              <w:rPr>
                                <w:rFonts w:ascii="Arial" w:hAnsi="Arial" w:cs="Arial"/>
                                <w:color w:val="000000" w:themeColor="text1"/>
                                <w:sz w:val="18"/>
                                <w:szCs w:val="20"/>
                              </w:rPr>
                              <w:t>7</w:t>
                            </w:r>
                            <w:r>
                              <w:rPr>
                                <w:rFonts w:ascii="Arial" w:hAnsi="Arial" w:cs="Arial"/>
                                <w:color w:val="000000" w:themeColor="text1"/>
                                <w:sz w:val="18"/>
                                <w:szCs w:val="20"/>
                              </w:rPr>
                              <w:t>)</w:t>
                            </w:r>
                          </w:p>
                          <w:p w14:paraId="5E5E656B" w14:textId="624BB5F6"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Indication did not match our criteria (</w:t>
                            </w:r>
                            <w:r w:rsidR="00A74DC9">
                              <w:rPr>
                                <w:rFonts w:ascii="Arial" w:hAnsi="Arial" w:cs="Arial"/>
                                <w:color w:val="000000" w:themeColor="text1"/>
                                <w:sz w:val="18"/>
                                <w:szCs w:val="20"/>
                              </w:rPr>
                              <w:t>n=</w:t>
                            </w:r>
                            <w:r w:rsidR="001E195F">
                              <w:rPr>
                                <w:rFonts w:ascii="Arial" w:hAnsi="Arial" w:cs="Arial"/>
                                <w:color w:val="000000" w:themeColor="text1"/>
                                <w:sz w:val="18"/>
                                <w:szCs w:val="20"/>
                              </w:rPr>
                              <w:t>1</w:t>
                            </w:r>
                            <w:r w:rsidR="00147087">
                              <w:rPr>
                                <w:rFonts w:ascii="Arial" w:hAnsi="Arial" w:cs="Arial"/>
                                <w:color w:val="000000" w:themeColor="text1"/>
                                <w:sz w:val="18"/>
                                <w:szCs w:val="20"/>
                              </w:rPr>
                              <w:t>4</w:t>
                            </w:r>
                            <w:r w:rsidR="00E70E5E">
                              <w:rPr>
                                <w:rFonts w:ascii="Arial" w:hAnsi="Arial" w:cs="Arial"/>
                                <w:color w:val="000000" w:themeColor="text1"/>
                                <w:sz w:val="18"/>
                                <w:szCs w:val="20"/>
                              </w:rPr>
                              <w:t>6</w:t>
                            </w:r>
                            <w:r w:rsidR="00A74DC9">
                              <w:rPr>
                                <w:rFonts w:ascii="Arial" w:hAnsi="Arial" w:cs="Arial"/>
                                <w:color w:val="000000" w:themeColor="text1"/>
                                <w:sz w:val="18"/>
                                <w:szCs w:val="20"/>
                              </w:rPr>
                              <w:t>)</w:t>
                            </w:r>
                            <w:r>
                              <w:rPr>
                                <w:rFonts w:ascii="Arial" w:hAnsi="Arial" w:cs="Arial"/>
                                <w:color w:val="000000" w:themeColor="text1"/>
                                <w:sz w:val="18"/>
                                <w:szCs w:val="20"/>
                              </w:rPr>
                              <w:t xml:space="preserve"> </w:t>
                            </w:r>
                          </w:p>
                          <w:p w14:paraId="674A6D85" w14:textId="3828ACEE" w:rsidR="001B7797" w:rsidRDefault="001B7797" w:rsidP="00A077BD">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No primary efficacy endpoint (n=49) </w:t>
                            </w:r>
                          </w:p>
                          <w:p w14:paraId="03498BE8" w14:textId="7D4039D1" w:rsidR="00147087" w:rsidRDefault="00A077BD" w:rsidP="00147087">
                            <w:pPr>
                              <w:pStyle w:val="FrameContents"/>
                              <w:rPr>
                                <w:rFonts w:ascii="Arial" w:hAnsi="Arial" w:cs="Arial"/>
                                <w:color w:val="000000" w:themeColor="text1"/>
                                <w:sz w:val="18"/>
                                <w:szCs w:val="20"/>
                              </w:rPr>
                            </w:pPr>
                            <w:r>
                              <w:rPr>
                                <w:rFonts w:ascii="Arial" w:hAnsi="Arial" w:cs="Arial"/>
                                <w:color w:val="000000" w:themeColor="text1"/>
                                <w:sz w:val="18"/>
                                <w:szCs w:val="20"/>
                              </w:rPr>
                              <w:t>• Not the first P3 trial in drug/indication pair (n=</w:t>
                            </w:r>
                            <w:r w:rsidR="001B7797">
                              <w:rPr>
                                <w:rFonts w:ascii="Arial" w:hAnsi="Arial" w:cs="Arial"/>
                                <w:color w:val="000000" w:themeColor="text1"/>
                                <w:sz w:val="18"/>
                                <w:szCs w:val="20"/>
                              </w:rPr>
                              <w:t>1</w:t>
                            </w:r>
                            <w:r w:rsidR="00E70E5E">
                              <w:rPr>
                                <w:rFonts w:ascii="Arial" w:hAnsi="Arial" w:cs="Arial"/>
                                <w:color w:val="000000" w:themeColor="text1"/>
                                <w:sz w:val="18"/>
                                <w:szCs w:val="20"/>
                              </w:rPr>
                              <w:t>5</w:t>
                            </w:r>
                            <w:r w:rsidR="001B7797">
                              <w:rPr>
                                <w:rFonts w:ascii="Arial" w:hAnsi="Arial" w:cs="Arial"/>
                                <w:color w:val="000000" w:themeColor="text1"/>
                                <w:sz w:val="18"/>
                                <w:szCs w:val="20"/>
                              </w:rPr>
                              <w:t>9</w:t>
                            </w:r>
                            <w:r>
                              <w:rPr>
                                <w:rFonts w:ascii="Arial" w:hAnsi="Arial" w:cs="Arial"/>
                                <w:color w:val="000000" w:themeColor="text1"/>
                                <w:sz w:val="18"/>
                                <w:szCs w:val="20"/>
                              </w:rPr>
                              <w:t>)</w:t>
                            </w:r>
                          </w:p>
                          <w:p w14:paraId="3788E9F2" w14:textId="408AABB1" w:rsidR="00147087" w:rsidRDefault="00147087" w:rsidP="00147087">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Phase 2/3 that did not continue to P3 portion (n=6) </w:t>
                            </w:r>
                          </w:p>
                          <w:p w14:paraId="04C5C00E" w14:textId="6E705BDA" w:rsidR="00A077BD" w:rsidRDefault="00A077BD" w:rsidP="00147087">
                            <w:pPr>
                              <w:pStyle w:val="FrameContents"/>
                              <w:rPr>
                                <w:rFonts w:ascii="Arial" w:hAnsi="Arial" w:cs="Arial"/>
                                <w:color w:val="000000" w:themeColor="text1"/>
                                <w:sz w:val="18"/>
                                <w:szCs w:val="20"/>
                              </w:rPr>
                            </w:pPr>
                          </w:p>
                          <w:p w14:paraId="31659BA0" w14:textId="77777777" w:rsidR="00A077BD" w:rsidRDefault="00A077BD" w:rsidP="00A077BD">
                            <w:pPr>
                              <w:pStyle w:val="FrameContents"/>
                              <w:rPr>
                                <w:rFonts w:ascii="Arial" w:hAnsi="Arial" w:cs="Arial"/>
                                <w:color w:val="000000" w:themeColor="text1"/>
                                <w:sz w:val="18"/>
                                <w:szCs w:val="20"/>
                              </w:rPr>
                            </w:pPr>
                          </w:p>
                          <w:p w14:paraId="221007FE" w14:textId="77777777" w:rsidR="00A077BD" w:rsidRDefault="00A077BD" w:rsidP="00A077BD">
                            <w:pPr>
                              <w:pStyle w:val="FrameContents"/>
                              <w:ind w:left="284"/>
                              <w:rPr>
                                <w:rFonts w:ascii="Arial" w:hAnsi="Arial" w:cs="Arial"/>
                                <w:color w:val="000000" w:themeColor="text1"/>
                                <w:sz w:val="18"/>
                                <w:szCs w:val="20"/>
                              </w:rPr>
                            </w:pP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A4431" id="Rectangle 13" o:spid="_x0000_s1031" style="position:absolute;margin-left:242.25pt;margin-top:11.85pt;width:237.35pt;height:96.5pt;z-index:251662336;visibility:visible;mso-wrap-style:square;mso-width-percent:0;mso-height-percent:0;mso-wrap-distance-left:.55pt;mso-wrap-distance-top:.5pt;mso-wrap-distance-right:.45pt;mso-wrap-distance-bottom:.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" o:allowincell="f" filled="f" strokeweight="1pt">
                <v:textbox>
                  <w:txbxContent>
                    <w:p w14:paraId="6740E94B" w14:textId="53E8309E" w:rsidR="00EC7FF2" w:rsidRDefault="00A077BD" w:rsidP="00A077BD">
                      <w:pPr>
                        <w:pStyle w:val="FrameContents"/>
                        <w:rPr>
                          <w:rFonts w:ascii="Arial" w:hAnsi="Arial" w:cs="Arial"/>
                          <w:color w:val="000000" w:themeColor="text1"/>
                          <w:sz w:val="18"/>
                          <w:szCs w:val="20"/>
                        </w:rPr>
                      </w:pPr>
                      <w:r w:rsidRPr="00914357">
                        <w:rPr>
                          <w:rFonts w:ascii="Arial" w:hAnsi="Arial" w:cs="Arial"/>
                          <w:b/>
                          <w:bCs/>
                          <w:color w:val="000000" w:themeColor="text1"/>
                          <w:sz w:val="18"/>
                          <w:szCs w:val="20"/>
                        </w:rPr>
                        <w:t>Studies excluded manually (n=</w:t>
                      </w:r>
                      <w:r w:rsidR="00914357" w:rsidRPr="00914357">
                        <w:rPr>
                          <w:rFonts w:ascii="Arial" w:hAnsi="Arial" w:cs="Arial"/>
                          <w:b/>
                          <w:bCs/>
                          <w:color w:val="000000" w:themeColor="text1"/>
                          <w:sz w:val="18"/>
                          <w:szCs w:val="20"/>
                        </w:rPr>
                        <w:t>4</w:t>
                      </w:r>
                      <w:r w:rsidR="00E70E5E">
                        <w:rPr>
                          <w:rFonts w:ascii="Arial" w:hAnsi="Arial" w:cs="Arial"/>
                          <w:b/>
                          <w:bCs/>
                          <w:color w:val="000000" w:themeColor="text1"/>
                          <w:sz w:val="18"/>
                          <w:szCs w:val="20"/>
                        </w:rPr>
                        <w:t>28</w:t>
                      </w:r>
                      <w:r w:rsidRPr="00914357">
                        <w:rPr>
                          <w:rFonts w:ascii="Arial" w:hAnsi="Arial" w:cs="Arial"/>
                          <w:b/>
                          <w:bCs/>
                          <w:color w:val="000000" w:themeColor="text1"/>
                          <w:sz w:val="18"/>
                          <w:szCs w:val="20"/>
                        </w:rPr>
                        <w:t>):</w:t>
                      </w:r>
                    </w:p>
                    <w:p w14:paraId="5C0DFFF7" w14:textId="77777777" w:rsidR="00EC7FF2" w:rsidRDefault="00EC7FF2" w:rsidP="00A077BD">
                      <w:pPr>
                        <w:pStyle w:val="FrameContents"/>
                        <w:rPr>
                          <w:rFonts w:ascii="Arial" w:hAnsi="Arial" w:cs="Arial"/>
                          <w:color w:val="000000" w:themeColor="text1"/>
                          <w:sz w:val="18"/>
                          <w:szCs w:val="20"/>
                        </w:rPr>
                      </w:pPr>
                    </w:p>
                    <w:p w14:paraId="305B821D" w14:textId="5FC0AFB6" w:rsidR="00925811"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Intervention did not match our criteria (n=</w:t>
                      </w:r>
                      <w:r w:rsidR="001B7797">
                        <w:rPr>
                          <w:rFonts w:ascii="Arial" w:hAnsi="Arial" w:cs="Arial"/>
                          <w:color w:val="000000" w:themeColor="text1"/>
                          <w:sz w:val="18"/>
                          <w:szCs w:val="20"/>
                        </w:rPr>
                        <w:t>5</w:t>
                      </w:r>
                      <w:r w:rsidR="00E70E5E">
                        <w:rPr>
                          <w:rFonts w:ascii="Arial" w:hAnsi="Arial" w:cs="Arial"/>
                          <w:color w:val="000000" w:themeColor="text1"/>
                          <w:sz w:val="18"/>
                          <w:szCs w:val="20"/>
                        </w:rPr>
                        <w:t>1</w:t>
                      </w:r>
                      <w:r>
                        <w:rPr>
                          <w:rFonts w:ascii="Arial" w:hAnsi="Arial" w:cs="Arial"/>
                          <w:color w:val="000000" w:themeColor="text1"/>
                          <w:sz w:val="18"/>
                          <w:szCs w:val="20"/>
                        </w:rPr>
                        <w:t>)</w:t>
                      </w:r>
                    </w:p>
                    <w:p w14:paraId="793CD38C" w14:textId="70B551D3" w:rsidR="00925811" w:rsidRDefault="00925811" w:rsidP="00925811">
                      <w:pPr>
                        <w:pStyle w:val="FrameContents"/>
                        <w:rPr>
                          <w:rFonts w:ascii="Arial" w:hAnsi="Arial" w:cs="Arial"/>
                          <w:color w:val="000000" w:themeColor="text1"/>
                          <w:sz w:val="18"/>
                          <w:szCs w:val="20"/>
                        </w:rPr>
                      </w:pPr>
                      <w:r>
                        <w:rPr>
                          <w:rFonts w:ascii="Arial" w:hAnsi="Arial" w:cs="Arial"/>
                          <w:color w:val="000000" w:themeColor="text1"/>
                          <w:sz w:val="18"/>
                          <w:szCs w:val="20"/>
                        </w:rPr>
                        <w:t>• Comparator did not match our criteria (n=1</w:t>
                      </w:r>
                      <w:r w:rsidR="00E70E5E">
                        <w:rPr>
                          <w:rFonts w:ascii="Arial" w:hAnsi="Arial" w:cs="Arial"/>
                          <w:color w:val="000000" w:themeColor="text1"/>
                          <w:sz w:val="18"/>
                          <w:szCs w:val="20"/>
                        </w:rPr>
                        <w:t>7</w:t>
                      </w:r>
                      <w:r>
                        <w:rPr>
                          <w:rFonts w:ascii="Arial" w:hAnsi="Arial" w:cs="Arial"/>
                          <w:color w:val="000000" w:themeColor="text1"/>
                          <w:sz w:val="18"/>
                          <w:szCs w:val="20"/>
                        </w:rPr>
                        <w:t>)</w:t>
                      </w:r>
                    </w:p>
                    <w:p w14:paraId="5E5E656B" w14:textId="624BB5F6"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Indication did not match our criteria (</w:t>
                      </w:r>
                      <w:r w:rsidR="00A74DC9">
                        <w:rPr>
                          <w:rFonts w:ascii="Arial" w:hAnsi="Arial" w:cs="Arial"/>
                          <w:color w:val="000000" w:themeColor="text1"/>
                          <w:sz w:val="18"/>
                          <w:szCs w:val="20"/>
                        </w:rPr>
                        <w:t>n=</w:t>
                      </w:r>
                      <w:r w:rsidR="001E195F">
                        <w:rPr>
                          <w:rFonts w:ascii="Arial" w:hAnsi="Arial" w:cs="Arial"/>
                          <w:color w:val="000000" w:themeColor="text1"/>
                          <w:sz w:val="18"/>
                          <w:szCs w:val="20"/>
                        </w:rPr>
                        <w:t>1</w:t>
                      </w:r>
                      <w:r w:rsidR="00147087">
                        <w:rPr>
                          <w:rFonts w:ascii="Arial" w:hAnsi="Arial" w:cs="Arial"/>
                          <w:color w:val="000000" w:themeColor="text1"/>
                          <w:sz w:val="18"/>
                          <w:szCs w:val="20"/>
                        </w:rPr>
                        <w:t>4</w:t>
                      </w:r>
                      <w:r w:rsidR="00E70E5E">
                        <w:rPr>
                          <w:rFonts w:ascii="Arial" w:hAnsi="Arial" w:cs="Arial"/>
                          <w:color w:val="000000" w:themeColor="text1"/>
                          <w:sz w:val="18"/>
                          <w:szCs w:val="20"/>
                        </w:rPr>
                        <w:t>6</w:t>
                      </w:r>
                      <w:r w:rsidR="00A74DC9">
                        <w:rPr>
                          <w:rFonts w:ascii="Arial" w:hAnsi="Arial" w:cs="Arial"/>
                          <w:color w:val="000000" w:themeColor="text1"/>
                          <w:sz w:val="18"/>
                          <w:szCs w:val="20"/>
                        </w:rPr>
                        <w:t>)</w:t>
                      </w:r>
                      <w:r>
                        <w:rPr>
                          <w:rFonts w:ascii="Arial" w:hAnsi="Arial" w:cs="Arial"/>
                          <w:color w:val="000000" w:themeColor="text1"/>
                          <w:sz w:val="18"/>
                          <w:szCs w:val="20"/>
                        </w:rPr>
                        <w:t xml:space="preserve"> </w:t>
                      </w:r>
                    </w:p>
                    <w:p w14:paraId="674A6D85" w14:textId="3828ACEE" w:rsidR="001B7797" w:rsidRDefault="001B7797" w:rsidP="00A077BD">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No primary efficacy endpoint (n=49) </w:t>
                      </w:r>
                    </w:p>
                    <w:p w14:paraId="03498BE8" w14:textId="7D4039D1" w:rsidR="00147087" w:rsidRDefault="00A077BD" w:rsidP="00147087">
                      <w:pPr>
                        <w:pStyle w:val="FrameContents"/>
                        <w:rPr>
                          <w:rFonts w:ascii="Arial" w:hAnsi="Arial" w:cs="Arial"/>
                          <w:color w:val="000000" w:themeColor="text1"/>
                          <w:sz w:val="18"/>
                          <w:szCs w:val="20"/>
                        </w:rPr>
                      </w:pPr>
                      <w:r>
                        <w:rPr>
                          <w:rFonts w:ascii="Arial" w:hAnsi="Arial" w:cs="Arial"/>
                          <w:color w:val="000000" w:themeColor="text1"/>
                          <w:sz w:val="18"/>
                          <w:szCs w:val="20"/>
                        </w:rPr>
                        <w:t>• Not the first P3 trial in drug/indication pair (n=</w:t>
                      </w:r>
                      <w:r w:rsidR="001B7797">
                        <w:rPr>
                          <w:rFonts w:ascii="Arial" w:hAnsi="Arial" w:cs="Arial"/>
                          <w:color w:val="000000" w:themeColor="text1"/>
                          <w:sz w:val="18"/>
                          <w:szCs w:val="20"/>
                        </w:rPr>
                        <w:t>1</w:t>
                      </w:r>
                      <w:r w:rsidR="00E70E5E">
                        <w:rPr>
                          <w:rFonts w:ascii="Arial" w:hAnsi="Arial" w:cs="Arial"/>
                          <w:color w:val="000000" w:themeColor="text1"/>
                          <w:sz w:val="18"/>
                          <w:szCs w:val="20"/>
                        </w:rPr>
                        <w:t>5</w:t>
                      </w:r>
                      <w:r w:rsidR="001B7797">
                        <w:rPr>
                          <w:rFonts w:ascii="Arial" w:hAnsi="Arial" w:cs="Arial"/>
                          <w:color w:val="000000" w:themeColor="text1"/>
                          <w:sz w:val="18"/>
                          <w:szCs w:val="20"/>
                        </w:rPr>
                        <w:t>9</w:t>
                      </w:r>
                      <w:r>
                        <w:rPr>
                          <w:rFonts w:ascii="Arial" w:hAnsi="Arial" w:cs="Arial"/>
                          <w:color w:val="000000" w:themeColor="text1"/>
                          <w:sz w:val="18"/>
                          <w:szCs w:val="20"/>
                        </w:rPr>
                        <w:t>)</w:t>
                      </w:r>
                    </w:p>
                    <w:p w14:paraId="3788E9F2" w14:textId="408AABB1" w:rsidR="00147087" w:rsidRDefault="00147087" w:rsidP="00147087">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Phase 2/3 that did not continue to P3 portion (n=6) </w:t>
                      </w:r>
                    </w:p>
                    <w:p w14:paraId="04C5C00E" w14:textId="6E705BDA" w:rsidR="00A077BD" w:rsidRDefault="00A077BD" w:rsidP="00147087">
                      <w:pPr>
                        <w:pStyle w:val="FrameContents"/>
                        <w:rPr>
                          <w:rFonts w:ascii="Arial" w:hAnsi="Arial" w:cs="Arial"/>
                          <w:color w:val="000000" w:themeColor="text1"/>
                          <w:sz w:val="18"/>
                          <w:szCs w:val="20"/>
                        </w:rPr>
                      </w:pPr>
                    </w:p>
                    <w:p w14:paraId="31659BA0" w14:textId="77777777" w:rsidR="00A077BD" w:rsidRDefault="00A077BD" w:rsidP="00A077BD">
                      <w:pPr>
                        <w:pStyle w:val="FrameContents"/>
                        <w:rPr>
                          <w:rFonts w:ascii="Arial" w:hAnsi="Arial" w:cs="Arial"/>
                          <w:color w:val="000000" w:themeColor="text1"/>
                          <w:sz w:val="18"/>
                          <w:szCs w:val="20"/>
                        </w:rPr>
                      </w:pPr>
                    </w:p>
                    <w:p w14:paraId="221007FE" w14:textId="77777777" w:rsidR="00A077BD" w:rsidRDefault="00A077BD" w:rsidP="00A077BD">
                      <w:pPr>
                        <w:pStyle w:val="FrameContents"/>
                        <w:ind w:left="284"/>
                        <w:rPr>
                          <w:rFonts w:ascii="Arial" w:hAnsi="Arial" w:cs="Arial"/>
                          <w:color w:val="000000" w:themeColor="text1"/>
                          <w:sz w:val="18"/>
                          <w:szCs w:val="20"/>
                        </w:rPr>
                      </w:pPr>
                    </w:p>
                  </w:txbxContent>
                </v:textbox>
              </v:rect>
            </w:pict>
          </mc:Fallback>
        </mc:AlternateContent>
      </w:r>
    </w:p>
    <w:p w14:paraId="21E8F1A9" w14:textId="46B8DB70" w:rsidR="00A077BD" w:rsidRDefault="00A077BD" w:rsidP="00A077BD">
      <w:pPr>
        <w:keepLines/>
      </w:pPr>
    </w:p>
    <w:p w14:paraId="008BB78A" w14:textId="77777777" w:rsidR="00A077BD" w:rsidRDefault="00A077BD" w:rsidP="00A077BD">
      <w:pPr>
        <w:keepLines/>
      </w:pPr>
    </w:p>
    <w:p w14:paraId="0B0CE621" w14:textId="77777777" w:rsidR="00A077BD" w:rsidRDefault="00A077BD" w:rsidP="00A077BD">
      <w:pPr>
        <w:keepLines/>
      </w:pPr>
    </w:p>
    <w:p w14:paraId="08E52DED" w14:textId="77777777" w:rsidR="00A077BD" w:rsidRDefault="00A077BD" w:rsidP="00A077BD">
      <w:pPr>
        <w:keepLines/>
      </w:pPr>
      <w:r>
        <w:rPr>
          <w:noProof/>
        </w:rPr>
        <mc:AlternateContent>
          <mc:Choice Requires="wps">
            <w:drawing>
              <wp:anchor distT="38100" distB="27305" distL="635" distR="635" simplePos="0" relativeHeight="251668480" behindDoc="0" locked="0" layoutInCell="0" allowOverlap="1" wp14:anchorId="60E99779" wp14:editId="6B79DAB4">
                <wp:simplePos x="0" y="0"/>
                <wp:positionH relativeFrom="column">
                  <wp:posOffset>1507737</wp:posOffset>
                </wp:positionH>
                <wp:positionV relativeFrom="paragraph">
                  <wp:posOffset>50800</wp:posOffset>
                </wp:positionV>
                <wp:extent cx="1466850" cy="10795"/>
                <wp:effectExtent l="635" t="38100" r="635" b="27305"/>
                <wp:wrapNone/>
                <wp:docPr id="16" name="Straight Arrow Connector 3"/>
                <wp:cNvGraphicFramePr/>
                <a:graphic xmlns:a="http://schemas.openxmlformats.org/drawingml/2006/main">
                  <a:graphicData uri="http://schemas.microsoft.com/office/word/2010/wordprocessingShape">
                    <wps:wsp>
                      <wps:cNvCnPr/>
                      <wps:spPr>
                        <a:xfrm flipV="1">
                          <a:off x="0" y="0"/>
                          <a:ext cx="1466850" cy="10795"/>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5AFCC36C" id="Straight Arrow Connector 3" o:spid="_x0000_s1026" type="#_x0000_t32" style="position:absolute;margin-left:118.7pt;margin-top:4pt;width:115.5pt;height:.85pt;flip:y;z-index:251668480;visibility:visible;mso-wrap-style:square;mso-wrap-distance-left:.05pt;mso-wrap-distance-top:3pt;mso-wrap-distance-right:.05pt;mso-wrap-distance-bottom:2.1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" o:allowincell="f" strokeweight=".5pt">
                <v:stroke endarrow="block" joinstyle="miter"/>
              </v:shape>
            </w:pict>
          </mc:Fallback>
        </mc:AlternateContent>
      </w:r>
    </w:p>
    <w:p w14:paraId="5B1F82F9" w14:textId="77777777" w:rsidR="00A077BD" w:rsidRDefault="00A077BD" w:rsidP="00A077BD">
      <w:pPr>
        <w:keepLines/>
      </w:pPr>
    </w:p>
    <w:p w14:paraId="62F0708C" w14:textId="77777777" w:rsidR="00A077BD" w:rsidRDefault="00A077BD" w:rsidP="00A077BD">
      <w:pPr>
        <w:keepLines/>
      </w:pPr>
    </w:p>
    <w:p w14:paraId="3D1A842D" w14:textId="77777777" w:rsidR="00A077BD" w:rsidRDefault="00A077BD" w:rsidP="00A077BD">
      <w:pPr>
        <w:keepLines/>
      </w:pPr>
    </w:p>
    <w:p w14:paraId="3D4D799B" w14:textId="77777777" w:rsidR="00A077BD" w:rsidRDefault="00A077BD" w:rsidP="00A077BD">
      <w:pPr>
        <w:keepLines/>
      </w:pPr>
    </w:p>
    <w:p w14:paraId="603EFF2E" w14:textId="77777777" w:rsidR="00A077BD" w:rsidRDefault="00A077BD" w:rsidP="00A077BD">
      <w:pPr>
        <w:keepLines/>
      </w:pPr>
    </w:p>
    <w:p w14:paraId="6BD079AD" w14:textId="77777777" w:rsidR="00A077BD" w:rsidRDefault="00A077BD" w:rsidP="00A077BD">
      <w:pPr>
        <w:keepLines/>
        <w:tabs>
          <w:tab w:val="left" w:pos="5414"/>
        </w:tabs>
      </w:pPr>
    </w:p>
    <w:p w14:paraId="37D8C641" w14:textId="6DE6B1C5" w:rsidR="00A077BD" w:rsidRDefault="00E70E5E" w:rsidP="00261387">
      <w:pPr>
        <w:keepLines/>
        <w:tabs>
          <w:tab w:val="left" w:pos="3492"/>
        </w:tabs>
      </w:pPr>
      <w:r>
        <w:rPr>
          <w:noProof/>
        </w:rPr>
        <mc:AlternateContent>
          <mc:Choice Requires="wps">
            <w:drawing>
              <wp:anchor distT="6985" distB="5715" distL="6350" distR="6350" simplePos="0" relativeHeight="251663360" behindDoc="0" locked="0" layoutInCell="0" allowOverlap="1" wp14:anchorId="435D641C" wp14:editId="2F743A9D">
                <wp:simplePos x="0" y="0"/>
                <wp:positionH relativeFrom="column">
                  <wp:posOffset>530225</wp:posOffset>
                </wp:positionH>
                <wp:positionV relativeFrom="paragraph">
                  <wp:posOffset>51575</wp:posOffset>
                </wp:positionV>
                <wp:extent cx="2028190" cy="520700"/>
                <wp:effectExtent l="0" t="0" r="16510" b="12700"/>
                <wp:wrapNone/>
                <wp:docPr id="17" name="Rectangle 18"/>
                <wp:cNvGraphicFramePr/>
                <a:graphic xmlns:a="http://schemas.openxmlformats.org/drawingml/2006/main">
                  <a:graphicData uri="http://schemas.microsoft.com/office/word/2010/wordprocessingShape">
                    <wps:wsp>
                      <wps:cNvSpPr/>
                      <wps:spPr>
                        <a:xfrm>
                          <a:off x="0" y="0"/>
                          <a:ext cx="2028190" cy="520700"/>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5E13196D" w14:textId="164E883A"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Studies included in review</w:t>
                            </w:r>
                            <w:r w:rsidR="00A74DC9">
                              <w:rPr>
                                <w:rFonts w:ascii="Arial" w:hAnsi="Arial" w:cs="Arial"/>
                                <w:color w:val="000000" w:themeColor="text1"/>
                                <w:sz w:val="18"/>
                                <w:szCs w:val="20"/>
                              </w:rPr>
                              <w:t xml:space="preserve"> </w:t>
                            </w:r>
                            <w:r>
                              <w:rPr>
                                <w:rFonts w:ascii="Arial" w:hAnsi="Arial" w:cs="Arial"/>
                                <w:color w:val="000000" w:themeColor="text1"/>
                                <w:sz w:val="18"/>
                                <w:szCs w:val="20"/>
                              </w:rPr>
                              <w:t>(n=</w:t>
                            </w:r>
                            <w:r w:rsidR="00914357">
                              <w:rPr>
                                <w:rFonts w:ascii="Arial" w:hAnsi="Arial" w:cs="Arial"/>
                                <w:color w:val="000000" w:themeColor="text1"/>
                                <w:sz w:val="18"/>
                                <w:szCs w:val="20"/>
                              </w:rPr>
                              <w:t>1</w:t>
                            </w:r>
                            <w:r w:rsidR="00E70E5E">
                              <w:rPr>
                                <w:rFonts w:ascii="Arial" w:hAnsi="Arial" w:cs="Arial"/>
                                <w:color w:val="000000" w:themeColor="text1"/>
                                <w:sz w:val="18"/>
                                <w:szCs w:val="20"/>
                              </w:rPr>
                              <w:t>13</w:t>
                            </w:r>
                            <w:r>
                              <w:rPr>
                                <w:rFonts w:ascii="Arial" w:hAnsi="Arial" w:cs="Arial"/>
                                <w:color w:val="000000" w:themeColor="text1"/>
                                <w:sz w:val="18"/>
                                <w:szCs w:val="20"/>
                              </w:rPr>
                              <w:t>)</w:t>
                            </w:r>
                          </w:p>
                        </w:txbxContent>
                      </wps:txbx>
                      <wps:bodyPr wrap="square" anchor="ctr">
                        <a:prstTxWarp prst="textNoShape">
                          <a:avLst/>
                        </a:prstTxWarp>
                        <a:noAutofit/>
                      </wps:bodyPr>
                    </wps:wsp>
                  </a:graphicData>
                </a:graphic>
                <wp14:sizeRelH relativeFrom="margin">
                  <wp14:pctWidth>0</wp14:pctWidth>
                </wp14:sizeRelH>
              </wp:anchor>
            </w:drawing>
          </mc:Choice>
          <mc:Fallback>
            <w:pict>
              <v:rect w14:anchorId="435D641C" id="Rectangle 18" o:spid="_x0000_s1032" style="position:absolute;margin-left:41.75pt;margin-top:4.05pt;width:159.7pt;height:41pt;z-index:251663360;visibility:visible;mso-wrap-style:square;mso-width-percent:0;mso-wrap-distance-left:.5pt;mso-wrap-distance-top:.55pt;mso-wrap-distance-right:.5pt;mso-wrap-distance-bottom:.45pt;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" o:allowincell="f" filled="f" strokeweight="1pt">
                <v:textbox>
                  <w:txbxContent>
                    <w:p w14:paraId="5E13196D" w14:textId="164E883A"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Studies included in review</w:t>
                      </w:r>
                      <w:r w:rsidR="00A74DC9">
                        <w:rPr>
                          <w:rFonts w:ascii="Arial" w:hAnsi="Arial" w:cs="Arial"/>
                          <w:color w:val="000000" w:themeColor="text1"/>
                          <w:sz w:val="18"/>
                          <w:szCs w:val="20"/>
                        </w:rPr>
                        <w:t xml:space="preserve"> </w:t>
                      </w:r>
                      <w:r>
                        <w:rPr>
                          <w:rFonts w:ascii="Arial" w:hAnsi="Arial" w:cs="Arial"/>
                          <w:color w:val="000000" w:themeColor="text1"/>
                          <w:sz w:val="18"/>
                          <w:szCs w:val="20"/>
                        </w:rPr>
                        <w:t>(n=</w:t>
                      </w:r>
                      <w:r w:rsidR="00914357">
                        <w:rPr>
                          <w:rFonts w:ascii="Arial" w:hAnsi="Arial" w:cs="Arial"/>
                          <w:color w:val="000000" w:themeColor="text1"/>
                          <w:sz w:val="18"/>
                          <w:szCs w:val="20"/>
                        </w:rPr>
                        <w:t>1</w:t>
                      </w:r>
                      <w:r w:rsidR="00E70E5E">
                        <w:rPr>
                          <w:rFonts w:ascii="Arial" w:hAnsi="Arial" w:cs="Arial"/>
                          <w:color w:val="000000" w:themeColor="text1"/>
                          <w:sz w:val="18"/>
                          <w:szCs w:val="20"/>
                        </w:rPr>
                        <w:t>13</w:t>
                      </w:r>
                      <w:r>
                        <w:rPr>
                          <w:rFonts w:ascii="Arial" w:hAnsi="Arial" w:cs="Arial"/>
                          <w:color w:val="000000" w:themeColor="text1"/>
                          <w:sz w:val="18"/>
                          <w:szCs w:val="20"/>
                        </w:rPr>
                        <w:t>)</w:t>
                      </w:r>
                    </w:p>
                  </w:txbxContent>
                </v:textbox>
              </v:rect>
            </w:pict>
          </mc:Fallback>
        </mc:AlternateContent>
      </w:r>
      <w:r w:rsidR="00262C50">
        <w:rPr>
          <w:noProof/>
        </w:rPr>
        <mc:AlternateContent>
          <mc:Choice Requires="wps">
            <w:drawing>
              <wp:anchor distT="6985" distB="6985" distL="7620" distR="6350" simplePos="0" relativeHeight="251667456" behindDoc="0" locked="0" layoutInCell="0" allowOverlap="1" wp14:anchorId="6ABB29EF" wp14:editId="3336817F">
                <wp:simplePos x="0" y="0"/>
                <wp:positionH relativeFrom="column">
                  <wp:posOffset>-379730</wp:posOffset>
                </wp:positionH>
                <wp:positionV relativeFrom="paragraph">
                  <wp:posOffset>168275</wp:posOffset>
                </wp:positionV>
                <wp:extent cx="1333145" cy="347472"/>
                <wp:effectExtent l="0" t="2540" r="10795" b="10795"/>
                <wp:wrapNone/>
                <wp:docPr id="19" name="Flowchart: Alternate Process 33"/>
                <wp:cNvGraphicFramePr/>
                <a:graphic xmlns:a="http://schemas.openxmlformats.org/drawingml/2006/main">
                  <a:graphicData uri="http://schemas.microsoft.com/office/word/2010/wordprocessingShape">
                    <wps:wsp>
                      <wps:cNvSpPr/>
                      <wps:spPr>
                        <a:xfrm rot="16200000">
                          <a:off x="0" y="0"/>
                          <a:ext cx="1333145" cy="347472"/>
                        </a:xfrm>
                        <a:prstGeom prst="flowChartAlternateProcess">
                          <a:avLst/>
                        </a:prstGeom>
                        <a:solidFill>
                          <a:schemeClr val="accent5">
                            <a:lumMod val="60000"/>
                            <a:lumOff val="40000"/>
                          </a:schemeClr>
                        </a:solidFill>
                        <a:ln>
                          <a:solidFill>
                            <a:srgbClr val="000000"/>
                          </a:solidFill>
                        </a:ln>
                      </wps:spPr>
                      <wps:style>
                        <a:lnRef idx="2">
                          <a:schemeClr val="accent4">
                            <a:shade val="50000"/>
                          </a:schemeClr>
                        </a:lnRef>
                        <a:fillRef idx="1">
                          <a:schemeClr val="accent4"/>
                        </a:fillRef>
                        <a:effectRef idx="0">
                          <a:schemeClr val="accent4"/>
                        </a:effectRef>
                        <a:fontRef idx="minor"/>
                      </wps:style>
                      <wps:txbx>
                        <w:txbxContent>
                          <w:p w14:paraId="6B0DA15A"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wrap="square" anchor="ctr">
                        <a:prstTxWarp prst="textNoShape">
                          <a:avLst/>
                        </a:prstTxWarp>
                        <a:noAutofit/>
                      </wps:bodyPr>
                    </wps:wsp>
                  </a:graphicData>
                </a:graphic>
                <wp14:sizeRelH relativeFrom="margin">
                  <wp14:pctWidth>0</wp14:pctWidth>
                </wp14:sizeRelH>
              </wp:anchor>
            </w:drawing>
          </mc:Choice>
          <mc:Fallback>
            <w:pict>
              <v:shape w14:anchorId="6ABB29EF" id="Flowchart: Alternate Process 33" o:spid="_x0000_s1033" type="#_x0000_t176" style="position:absolute;margin-left:-29.9pt;margin-top:13.25pt;width:104.95pt;height:27.35pt;rotation:-90;z-index:251667456;visibility:visible;mso-wrap-style:square;mso-width-percent:0;mso-wrap-distance-left:.6pt;mso-wrap-distance-top:.55pt;mso-wrap-distance-right:.5pt;mso-wrap-distance-bottom:.55pt;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" o:allowincell="f" fillcolor="#9cc2e5 [1944]" strokeweight="1pt">
                <v:textbox>
                  <w:txbxContent>
                    <w:p w14:paraId="6B0DA15A"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r w:rsidR="00261387">
        <w:tab/>
      </w:r>
    </w:p>
    <w:p w14:paraId="123A6E61" w14:textId="0C6DDDE8" w:rsidR="00A077BD" w:rsidRDefault="00A077BD" w:rsidP="00A077BD">
      <w:pPr>
        <w:keepLines/>
      </w:pPr>
    </w:p>
    <w:p w14:paraId="66A92CA5" w14:textId="167E6919" w:rsidR="00A077BD" w:rsidRDefault="00A077BD" w:rsidP="00A077BD">
      <w:pPr>
        <w:keepLines/>
      </w:pPr>
    </w:p>
    <w:p w14:paraId="032292A2" w14:textId="77777777" w:rsidR="00A077BD" w:rsidRDefault="00A077BD" w:rsidP="00A077BD"/>
    <w:p w14:paraId="605FF869" w14:textId="77777777" w:rsidR="00A077BD" w:rsidRDefault="00A077BD" w:rsidP="00A077BD"/>
    <w:p w14:paraId="26DC1189" w14:textId="77777777" w:rsidR="00806E47" w:rsidRDefault="00806E47" w:rsidP="007855BD">
      <w:pPr>
        <w:keepLines/>
      </w:pPr>
    </w:p>
    <w:p w14:paraId="6B24AA2D" w14:textId="77777777" w:rsidR="00D80360" w:rsidRDefault="00D80360" w:rsidP="007855BD">
      <w:pPr>
        <w:keepLines/>
      </w:pPr>
    </w:p>
    <w:p w14:paraId="1C175C4E" w14:textId="77777777" w:rsidR="002D7F70" w:rsidRDefault="002D7F70" w:rsidP="007855BD">
      <w:pPr>
        <w:keepLines/>
        <w:rPr>
          <w:rFonts w:asciiTheme="minorHAnsi" w:hAnsiTheme="minorHAnsi" w:cstheme="minorHAnsi"/>
          <w:b/>
          <w:bCs/>
        </w:rPr>
      </w:pPr>
    </w:p>
    <w:p w14:paraId="37F50534" w14:textId="77777777" w:rsidR="000D2011" w:rsidRDefault="000D2011" w:rsidP="007855BD">
      <w:pPr>
        <w:keepLines/>
        <w:rPr>
          <w:rFonts w:asciiTheme="minorHAnsi" w:hAnsiTheme="minorHAnsi" w:cstheme="minorHAnsi"/>
          <w:b/>
          <w:bCs/>
        </w:rPr>
      </w:pPr>
    </w:p>
    <w:p w14:paraId="13E61DCF" w14:textId="35060C92" w:rsidR="0060521C" w:rsidRPr="001D1F6F" w:rsidRDefault="001D1F6F" w:rsidP="00887FCD">
      <w:pPr>
        <w:spacing w:line="480" w:lineRule="auto"/>
        <w:rPr>
          <w:b/>
          <w:bCs/>
        </w:rPr>
      </w:pPr>
      <w:r w:rsidRPr="001D1F6F">
        <w:rPr>
          <w:b/>
          <w:bCs/>
        </w:rPr>
        <w:t>Table 1. Characteristics of the Sample</w:t>
      </w:r>
    </w:p>
    <w:tbl>
      <w:tblPr>
        <w:tblStyle w:val="PlainTable4"/>
        <w:tblpPr w:leftFromText="180" w:rightFromText="180" w:vertAnchor="text" w:horzAnchor="margin" w:tblpY="50"/>
        <w:tblW w:w="9360" w:type="dxa"/>
        <w:tblLayout w:type="fixed"/>
        <w:tblLook w:val="04A0" w:firstRow="1" w:lastRow="0" w:firstColumn="1" w:lastColumn="0" w:noHBand="0" w:noVBand="1"/>
      </w:tblPr>
      <w:tblGrid>
        <w:gridCol w:w="4950"/>
        <w:gridCol w:w="4410"/>
      </w:tblGrid>
      <w:tr w:rsidR="001D1F6F" w:rsidRPr="006756E5" w14:paraId="047D46E6" w14:textId="77777777" w:rsidTr="001D1F6F">
        <w:trPr>
          <w:cnfStyle w:val="100000000000" w:firstRow="1" w:lastRow="0" w:firstColumn="0" w:lastColumn="0" w:oddVBand="0" w:evenVBand="0" w:oddHBand="0"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4950" w:type="dxa"/>
            <w:vMerge w:val="restart"/>
            <w:tcBorders>
              <w:top w:val="single" w:sz="4" w:space="0" w:color="000000"/>
              <w:right w:val="single" w:sz="4" w:space="0" w:color="000000"/>
            </w:tcBorders>
            <w:shd w:val="clear" w:color="auto" w:fill="FFFFFF" w:themeFill="background1"/>
            <w:vAlign w:val="center"/>
          </w:tcPr>
          <w:p w14:paraId="09C9F109" w14:textId="77777777" w:rsidR="001D1F6F" w:rsidRPr="00135B39" w:rsidRDefault="001D1F6F" w:rsidP="00557418">
            <w:pPr>
              <w:keepLines/>
              <w:widowControl w:val="0"/>
              <w:jc w:val="center"/>
              <w:rPr>
                <w:rFonts w:asciiTheme="minorHAnsi" w:hAnsiTheme="minorHAnsi" w:cstheme="minorHAnsi"/>
                <w:sz w:val="20"/>
                <w:szCs w:val="20"/>
              </w:rPr>
            </w:pPr>
            <w:r w:rsidRPr="00135B39">
              <w:rPr>
                <w:rFonts w:asciiTheme="minorHAnsi" w:hAnsiTheme="minorHAnsi" w:cstheme="minorHAnsi"/>
                <w:sz w:val="20"/>
                <w:szCs w:val="20"/>
              </w:rPr>
              <w:t>Indications</w:t>
            </w:r>
          </w:p>
        </w:tc>
        <w:tc>
          <w:tcPr>
            <w:tcW w:w="4410" w:type="dxa"/>
            <w:vMerge w:val="restart"/>
            <w:tcBorders>
              <w:top w:val="single" w:sz="4" w:space="0" w:color="000000"/>
              <w:right w:val="single" w:sz="4" w:space="0" w:color="000000"/>
            </w:tcBorders>
            <w:shd w:val="clear" w:color="auto" w:fill="FFFFFF" w:themeFill="background1"/>
            <w:vAlign w:val="center"/>
          </w:tcPr>
          <w:p w14:paraId="1CCE0C9C" w14:textId="77777777" w:rsidR="001D1F6F" w:rsidRDefault="001D1F6F" w:rsidP="001D1F6F">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72FAD">
              <w:rPr>
                <w:sz w:val="20"/>
                <w:szCs w:val="20"/>
              </w:rPr>
              <w:t>Number of P3 trials</w:t>
            </w:r>
          </w:p>
          <w:p w14:paraId="180EA283" w14:textId="2CB4F0D3" w:rsidR="001D1F6F" w:rsidRPr="006756E5" w:rsidRDefault="001D1F6F" w:rsidP="001D1F6F">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72FAD">
              <w:rPr>
                <w:sz w:val="20"/>
                <w:szCs w:val="20"/>
              </w:rPr>
              <w:lastRenderedPageBreak/>
              <w:t>N=1</w:t>
            </w:r>
            <w:r w:rsidR="00A72A4B">
              <w:rPr>
                <w:sz w:val="20"/>
                <w:szCs w:val="20"/>
              </w:rPr>
              <w:t>13</w:t>
            </w:r>
            <w:r w:rsidR="007B7BF1">
              <w:rPr>
                <w:sz w:val="20"/>
                <w:szCs w:val="20"/>
              </w:rPr>
              <w:t xml:space="preserve"> (%) </w:t>
            </w:r>
          </w:p>
        </w:tc>
      </w:tr>
      <w:tr w:rsidR="001D1F6F" w:rsidRPr="00135B39" w14:paraId="69330F69" w14:textId="77777777" w:rsidTr="001D1F6F">
        <w:trPr>
          <w:cnfStyle w:val="000000100000" w:firstRow="0" w:lastRow="0" w:firstColumn="0" w:lastColumn="0" w:oddVBand="0" w:evenVBand="0" w:oddHBand="1" w:evenHBand="0" w:firstRowFirstColumn="0" w:firstRowLastColumn="0" w:lastRowFirstColumn="0" w:lastRowLastColumn="0"/>
          <w:cantSplit/>
          <w:trHeight w:val="690"/>
        </w:trPr>
        <w:tc>
          <w:tcPr>
            <w:cnfStyle w:val="001000000000" w:firstRow="0" w:lastRow="0" w:firstColumn="1" w:lastColumn="0" w:oddVBand="0" w:evenVBand="0" w:oddHBand="0" w:evenHBand="0" w:firstRowFirstColumn="0" w:firstRowLastColumn="0" w:lastRowFirstColumn="0" w:lastRowLastColumn="0"/>
            <w:tcW w:w="4950" w:type="dxa"/>
            <w:vMerge/>
            <w:tcBorders>
              <w:right w:val="single" w:sz="4" w:space="0" w:color="000000"/>
            </w:tcBorders>
            <w:shd w:val="clear" w:color="auto" w:fill="FFFFFF" w:themeFill="background1"/>
            <w:vAlign w:val="center"/>
          </w:tcPr>
          <w:p w14:paraId="551587B9" w14:textId="77777777" w:rsidR="001D1F6F" w:rsidRPr="00135B39" w:rsidRDefault="001D1F6F" w:rsidP="00557418">
            <w:pPr>
              <w:keepLines/>
              <w:widowControl w:val="0"/>
              <w:jc w:val="center"/>
              <w:rPr>
                <w:rFonts w:asciiTheme="minorHAnsi" w:hAnsiTheme="minorHAnsi" w:cstheme="minorHAnsi"/>
                <w:sz w:val="20"/>
                <w:szCs w:val="20"/>
              </w:rPr>
            </w:pPr>
          </w:p>
        </w:tc>
        <w:tc>
          <w:tcPr>
            <w:tcW w:w="4410" w:type="dxa"/>
            <w:vMerge/>
            <w:tcBorders>
              <w:right w:val="single" w:sz="4" w:space="0" w:color="000000"/>
            </w:tcBorders>
            <w:shd w:val="clear" w:color="auto" w:fill="FFFFFF" w:themeFill="background1"/>
            <w:vAlign w:val="center"/>
          </w:tcPr>
          <w:p w14:paraId="36049774" w14:textId="77777777" w:rsidR="001D1F6F" w:rsidRPr="00135B39" w:rsidRDefault="001D1F6F" w:rsidP="00557418">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p>
        </w:tc>
      </w:tr>
      <w:tr w:rsidR="001D1F6F" w:rsidRPr="00135B39" w14:paraId="35E62206" w14:textId="77777777" w:rsidTr="001D1F6F">
        <w:trPr>
          <w:cantSplit/>
          <w:trHeight w:val="244"/>
        </w:trPr>
        <w:tc>
          <w:tcPr>
            <w:cnfStyle w:val="001000000000" w:firstRow="0" w:lastRow="0" w:firstColumn="1" w:lastColumn="0" w:oddVBand="0" w:evenVBand="0" w:oddHBand="0" w:evenHBand="0" w:firstRowFirstColumn="0" w:firstRowLastColumn="0" w:lastRowFirstColumn="0" w:lastRowLastColumn="0"/>
            <w:tcW w:w="4950" w:type="dxa"/>
            <w:vMerge/>
            <w:tcBorders>
              <w:bottom w:val="single" w:sz="4" w:space="0" w:color="auto"/>
              <w:right w:val="single" w:sz="4" w:space="0" w:color="000000"/>
            </w:tcBorders>
            <w:shd w:val="clear" w:color="auto" w:fill="FFFFFF" w:themeFill="background1"/>
            <w:vAlign w:val="center"/>
          </w:tcPr>
          <w:p w14:paraId="66E319EA" w14:textId="77777777" w:rsidR="001D1F6F" w:rsidRPr="00135B39" w:rsidRDefault="001D1F6F" w:rsidP="00557418">
            <w:pPr>
              <w:keepLines/>
              <w:widowControl w:val="0"/>
              <w:jc w:val="center"/>
              <w:rPr>
                <w:rFonts w:asciiTheme="minorHAnsi" w:hAnsiTheme="minorHAnsi" w:cstheme="minorHAnsi"/>
                <w:sz w:val="20"/>
                <w:szCs w:val="20"/>
              </w:rPr>
            </w:pPr>
          </w:p>
        </w:tc>
        <w:tc>
          <w:tcPr>
            <w:tcW w:w="4410" w:type="dxa"/>
            <w:vMerge/>
            <w:tcBorders>
              <w:bottom w:val="single" w:sz="4" w:space="0" w:color="auto"/>
              <w:right w:val="single" w:sz="4" w:space="0" w:color="000000"/>
            </w:tcBorders>
            <w:shd w:val="clear" w:color="auto" w:fill="FFFFFF" w:themeFill="background1"/>
            <w:vAlign w:val="center"/>
          </w:tcPr>
          <w:p w14:paraId="31661FFE" w14:textId="77777777" w:rsidR="001D1F6F" w:rsidRPr="00135B39" w:rsidRDefault="001D1F6F" w:rsidP="00557418">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p>
        </w:tc>
      </w:tr>
      <w:tr w:rsidR="007B7BF1" w:rsidRPr="009B0ABA" w14:paraId="59B36728" w14:textId="77777777" w:rsidTr="00CD1602">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top w:val="single" w:sz="4" w:space="0" w:color="auto"/>
              <w:right w:val="single" w:sz="4" w:space="0" w:color="000000"/>
            </w:tcBorders>
            <w:vAlign w:val="center"/>
          </w:tcPr>
          <w:p w14:paraId="58B41659" w14:textId="77777777" w:rsidR="007B7BF1" w:rsidRPr="00135B39" w:rsidRDefault="007B7BF1" w:rsidP="007B7BF1">
            <w:pPr>
              <w:keepLines/>
              <w:widowControl w:val="0"/>
              <w:rPr>
                <w:rFonts w:asciiTheme="minorHAnsi" w:hAnsiTheme="minorHAnsi" w:cstheme="minorHAnsi"/>
                <w:sz w:val="20"/>
                <w:szCs w:val="20"/>
              </w:rPr>
            </w:pPr>
            <w:r w:rsidRPr="00135B39">
              <w:rPr>
                <w:rFonts w:asciiTheme="minorHAnsi" w:hAnsiTheme="minorHAnsi" w:cstheme="minorHAnsi"/>
                <w:color w:val="000000"/>
                <w:sz w:val="20"/>
                <w:szCs w:val="20"/>
              </w:rPr>
              <w:t>All indications</w:t>
            </w:r>
          </w:p>
        </w:tc>
        <w:tc>
          <w:tcPr>
            <w:tcW w:w="4410" w:type="dxa"/>
            <w:tcBorders>
              <w:top w:val="single" w:sz="4" w:space="0" w:color="auto"/>
              <w:right w:val="single" w:sz="4" w:space="0" w:color="000000"/>
            </w:tcBorders>
            <w:vAlign w:val="bottom"/>
          </w:tcPr>
          <w:p w14:paraId="0FCA29D4" w14:textId="027B73B8" w:rsidR="007B7BF1" w:rsidRPr="009B0ABA"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7B7BF1">
              <w:rPr>
                <w:rFonts w:ascii="Calibri" w:hAnsi="Calibri" w:cs="Calibri"/>
                <w:color w:val="000000"/>
                <w:sz w:val="20"/>
                <w:szCs w:val="20"/>
              </w:rPr>
              <w:t>113</w:t>
            </w:r>
          </w:p>
        </w:tc>
      </w:tr>
      <w:tr w:rsidR="007B7BF1" w:rsidRPr="009B0ABA" w14:paraId="5806E938" w14:textId="77777777" w:rsidTr="00CD1602">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52894BC3" w14:textId="77777777" w:rsidR="007B7BF1" w:rsidRPr="00135B39" w:rsidRDefault="007B7BF1" w:rsidP="007B7BF1">
            <w:pPr>
              <w:keepLines/>
              <w:widowControl w:val="0"/>
              <w:ind w:left="720"/>
              <w:rPr>
                <w:rFonts w:asciiTheme="minorHAnsi" w:hAnsiTheme="minorHAnsi" w:cstheme="minorHAnsi"/>
                <w:sz w:val="20"/>
                <w:szCs w:val="20"/>
              </w:rPr>
            </w:pPr>
            <w:r w:rsidRPr="00135B39">
              <w:rPr>
                <w:rFonts w:asciiTheme="minorHAnsi" w:hAnsiTheme="minorHAnsi" w:cstheme="minorHAnsi"/>
                <w:color w:val="000000"/>
                <w:sz w:val="20"/>
                <w:szCs w:val="20"/>
              </w:rPr>
              <w:t>Alzheimer's disease</w:t>
            </w:r>
          </w:p>
        </w:tc>
        <w:tc>
          <w:tcPr>
            <w:tcW w:w="4410" w:type="dxa"/>
            <w:tcBorders>
              <w:right w:val="single" w:sz="4" w:space="0" w:color="000000"/>
            </w:tcBorders>
            <w:vAlign w:val="bottom"/>
          </w:tcPr>
          <w:p w14:paraId="782C56B2" w14:textId="5632E98F" w:rsidR="007B7BF1" w:rsidRPr="009B0ABA"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B7BF1">
              <w:rPr>
                <w:rFonts w:ascii="Calibri" w:hAnsi="Calibri" w:cs="Calibri"/>
                <w:color w:val="000000"/>
                <w:sz w:val="20"/>
                <w:szCs w:val="20"/>
              </w:rPr>
              <w:t>30</w:t>
            </w:r>
            <w:r w:rsidR="00841D3E">
              <w:rPr>
                <w:rFonts w:ascii="Calibri" w:hAnsi="Calibri" w:cs="Calibri"/>
                <w:color w:val="000000"/>
                <w:sz w:val="20"/>
                <w:szCs w:val="20"/>
              </w:rPr>
              <w:t xml:space="preserve"> (</w:t>
            </w:r>
            <w:r w:rsidR="00AA196C">
              <w:rPr>
                <w:rFonts w:ascii="Calibri" w:hAnsi="Calibri" w:cs="Calibri"/>
                <w:color w:val="000000"/>
                <w:sz w:val="20"/>
                <w:szCs w:val="20"/>
              </w:rPr>
              <w:t>27</w:t>
            </w:r>
            <w:r w:rsidR="00841D3E">
              <w:rPr>
                <w:rFonts w:ascii="Calibri" w:hAnsi="Calibri" w:cs="Calibri"/>
                <w:color w:val="000000"/>
                <w:sz w:val="20"/>
                <w:szCs w:val="20"/>
              </w:rPr>
              <w:t>)</w:t>
            </w:r>
          </w:p>
        </w:tc>
      </w:tr>
      <w:tr w:rsidR="007B7BF1" w:rsidRPr="009B0ABA" w14:paraId="187EC75E" w14:textId="77777777" w:rsidTr="00CD1602">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1C2DDB3E" w14:textId="77777777" w:rsidR="007B7BF1" w:rsidRPr="00135B39" w:rsidRDefault="007B7BF1" w:rsidP="007B7BF1">
            <w:pPr>
              <w:keepLines/>
              <w:widowControl w:val="0"/>
              <w:ind w:left="720"/>
              <w:rPr>
                <w:rFonts w:asciiTheme="minorHAnsi" w:hAnsiTheme="minorHAnsi" w:cstheme="minorHAnsi"/>
                <w:color w:val="000000"/>
                <w:sz w:val="20"/>
                <w:szCs w:val="20"/>
              </w:rPr>
            </w:pPr>
            <w:r w:rsidRPr="00135B39">
              <w:rPr>
                <w:rFonts w:asciiTheme="minorHAnsi" w:hAnsiTheme="minorHAnsi" w:cstheme="minorHAnsi"/>
                <w:color w:val="000000"/>
                <w:sz w:val="20"/>
                <w:szCs w:val="20"/>
              </w:rPr>
              <w:t>Parkinson's disease</w:t>
            </w:r>
          </w:p>
        </w:tc>
        <w:tc>
          <w:tcPr>
            <w:tcW w:w="4410" w:type="dxa"/>
            <w:tcBorders>
              <w:right w:val="single" w:sz="4" w:space="0" w:color="000000"/>
            </w:tcBorders>
            <w:vAlign w:val="bottom"/>
          </w:tcPr>
          <w:p w14:paraId="2640A175" w14:textId="2A433ABE" w:rsidR="007B7BF1" w:rsidRPr="009B0ABA"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7B7BF1">
              <w:rPr>
                <w:rFonts w:ascii="Calibri" w:hAnsi="Calibri" w:cs="Calibri"/>
                <w:color w:val="000000"/>
                <w:sz w:val="20"/>
                <w:szCs w:val="20"/>
              </w:rPr>
              <w:t>10</w:t>
            </w:r>
            <w:r w:rsidR="00841D3E">
              <w:rPr>
                <w:rFonts w:ascii="Calibri" w:hAnsi="Calibri" w:cs="Calibri"/>
                <w:color w:val="000000"/>
                <w:sz w:val="20"/>
                <w:szCs w:val="20"/>
              </w:rPr>
              <w:t xml:space="preserve"> (</w:t>
            </w:r>
            <w:r w:rsidR="00AA196C">
              <w:rPr>
                <w:rFonts w:ascii="Calibri" w:hAnsi="Calibri" w:cs="Calibri"/>
                <w:color w:val="000000"/>
                <w:sz w:val="20"/>
                <w:szCs w:val="20"/>
              </w:rPr>
              <w:t>13</w:t>
            </w:r>
            <w:r w:rsidR="00841D3E">
              <w:rPr>
                <w:rFonts w:ascii="Calibri" w:hAnsi="Calibri" w:cs="Calibri"/>
                <w:color w:val="000000"/>
                <w:sz w:val="20"/>
                <w:szCs w:val="20"/>
              </w:rPr>
              <w:t>)</w:t>
            </w:r>
          </w:p>
        </w:tc>
      </w:tr>
      <w:tr w:rsidR="007B7BF1" w:rsidRPr="009B0ABA" w14:paraId="05481770" w14:textId="77777777" w:rsidTr="00CD1602">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52B32E06" w14:textId="77777777" w:rsidR="007B7BF1" w:rsidRPr="00135B39" w:rsidRDefault="007B7BF1" w:rsidP="007B7BF1">
            <w:pPr>
              <w:keepLines/>
              <w:widowControl w:val="0"/>
              <w:ind w:left="720"/>
              <w:rPr>
                <w:rFonts w:asciiTheme="minorHAnsi" w:hAnsiTheme="minorHAnsi" w:cstheme="minorHAnsi"/>
                <w:color w:val="000000"/>
                <w:sz w:val="20"/>
                <w:szCs w:val="20"/>
              </w:rPr>
            </w:pPr>
            <w:r w:rsidRPr="00135B39">
              <w:rPr>
                <w:rFonts w:asciiTheme="minorHAnsi" w:hAnsiTheme="minorHAnsi" w:cstheme="minorHAnsi"/>
                <w:color w:val="000000"/>
                <w:sz w:val="20"/>
                <w:szCs w:val="20"/>
              </w:rPr>
              <w:t>Amyotrophic lateral sclerosis</w:t>
            </w:r>
          </w:p>
        </w:tc>
        <w:tc>
          <w:tcPr>
            <w:tcW w:w="4410" w:type="dxa"/>
            <w:tcBorders>
              <w:right w:val="single" w:sz="4" w:space="0" w:color="000000"/>
            </w:tcBorders>
            <w:vAlign w:val="bottom"/>
          </w:tcPr>
          <w:p w14:paraId="3EF983F5" w14:textId="70315D11" w:rsidR="007B7BF1" w:rsidRPr="009B0ABA"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7B7BF1">
              <w:rPr>
                <w:rFonts w:ascii="Calibri" w:hAnsi="Calibri" w:cs="Calibri"/>
                <w:color w:val="000000"/>
                <w:sz w:val="20"/>
                <w:szCs w:val="20"/>
              </w:rPr>
              <w:t>5</w:t>
            </w:r>
            <w:r w:rsidR="00841D3E">
              <w:rPr>
                <w:rFonts w:ascii="Calibri" w:hAnsi="Calibri" w:cs="Calibri"/>
                <w:color w:val="000000"/>
                <w:sz w:val="20"/>
                <w:szCs w:val="20"/>
              </w:rPr>
              <w:t xml:space="preserve"> (</w:t>
            </w:r>
            <w:r w:rsidR="00AA196C">
              <w:rPr>
                <w:rFonts w:ascii="Calibri" w:hAnsi="Calibri" w:cs="Calibri"/>
                <w:color w:val="000000"/>
                <w:sz w:val="20"/>
                <w:szCs w:val="20"/>
              </w:rPr>
              <w:t>4</w:t>
            </w:r>
            <w:r w:rsidR="00841D3E">
              <w:rPr>
                <w:rFonts w:ascii="Calibri" w:hAnsi="Calibri" w:cs="Calibri"/>
                <w:color w:val="000000"/>
                <w:sz w:val="20"/>
                <w:szCs w:val="20"/>
              </w:rPr>
              <w:t>)</w:t>
            </w:r>
          </w:p>
        </w:tc>
      </w:tr>
      <w:tr w:rsidR="007B7BF1" w:rsidRPr="009B0ABA" w14:paraId="74762669" w14:textId="77777777" w:rsidTr="00CD1602">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39B7D777" w14:textId="77777777" w:rsidR="007B7BF1" w:rsidRPr="00135B39" w:rsidRDefault="007B7BF1" w:rsidP="007B7BF1">
            <w:pPr>
              <w:keepLines/>
              <w:widowControl w:val="0"/>
              <w:ind w:left="720"/>
              <w:rPr>
                <w:rFonts w:asciiTheme="minorHAnsi" w:hAnsiTheme="minorHAnsi" w:cstheme="minorHAnsi"/>
                <w:color w:val="000000"/>
                <w:sz w:val="20"/>
                <w:szCs w:val="20"/>
              </w:rPr>
            </w:pPr>
            <w:r w:rsidRPr="00135B39">
              <w:rPr>
                <w:rFonts w:asciiTheme="minorHAnsi" w:hAnsiTheme="minorHAnsi" w:cstheme="minorHAnsi"/>
                <w:color w:val="000000"/>
                <w:sz w:val="20"/>
                <w:szCs w:val="20"/>
              </w:rPr>
              <w:t>Huntington's disease</w:t>
            </w:r>
          </w:p>
        </w:tc>
        <w:tc>
          <w:tcPr>
            <w:tcW w:w="4410" w:type="dxa"/>
            <w:tcBorders>
              <w:right w:val="single" w:sz="4" w:space="0" w:color="000000"/>
            </w:tcBorders>
            <w:vAlign w:val="bottom"/>
          </w:tcPr>
          <w:p w14:paraId="5CD1B769" w14:textId="0591E789" w:rsidR="007B7BF1" w:rsidRPr="009B0ABA"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7B7BF1">
              <w:rPr>
                <w:rFonts w:ascii="Calibri" w:hAnsi="Calibri" w:cs="Calibri"/>
                <w:color w:val="000000"/>
                <w:sz w:val="20"/>
                <w:szCs w:val="20"/>
              </w:rPr>
              <w:t>4</w:t>
            </w:r>
            <w:r w:rsidR="00841D3E">
              <w:rPr>
                <w:rFonts w:ascii="Calibri" w:hAnsi="Calibri" w:cs="Calibri"/>
                <w:color w:val="000000"/>
                <w:sz w:val="20"/>
                <w:szCs w:val="20"/>
              </w:rPr>
              <w:t xml:space="preserve"> (</w:t>
            </w:r>
            <w:r w:rsidR="00AA196C">
              <w:rPr>
                <w:rFonts w:ascii="Calibri" w:hAnsi="Calibri" w:cs="Calibri"/>
                <w:color w:val="000000"/>
                <w:sz w:val="20"/>
                <w:szCs w:val="20"/>
              </w:rPr>
              <w:t>4</w:t>
            </w:r>
            <w:r w:rsidR="00841D3E">
              <w:rPr>
                <w:rFonts w:ascii="Calibri" w:hAnsi="Calibri" w:cs="Calibri"/>
                <w:color w:val="000000"/>
                <w:sz w:val="20"/>
                <w:szCs w:val="20"/>
              </w:rPr>
              <w:t>)</w:t>
            </w:r>
          </w:p>
        </w:tc>
      </w:tr>
      <w:tr w:rsidR="007B7BF1" w:rsidRPr="009B0ABA" w14:paraId="58B60A96" w14:textId="77777777" w:rsidTr="00CD1602">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73AC803B" w14:textId="39BF6068" w:rsidR="007B7BF1" w:rsidRPr="00135B39" w:rsidRDefault="007B7BF1" w:rsidP="007B7BF1">
            <w:pPr>
              <w:keepLines/>
              <w:widowControl w:val="0"/>
              <w:ind w:left="720"/>
              <w:rPr>
                <w:rFonts w:asciiTheme="minorHAnsi" w:hAnsiTheme="minorHAnsi" w:cstheme="minorHAnsi"/>
                <w:color w:val="000000"/>
                <w:sz w:val="20"/>
                <w:szCs w:val="20"/>
              </w:rPr>
            </w:pPr>
            <w:r>
              <w:rPr>
                <w:rFonts w:asciiTheme="minorHAnsi" w:hAnsiTheme="minorHAnsi" w:cstheme="minorHAnsi"/>
                <w:color w:val="000000"/>
                <w:sz w:val="20"/>
                <w:szCs w:val="20"/>
              </w:rPr>
              <w:t xml:space="preserve">Relapsing </w:t>
            </w:r>
            <w:r w:rsidRPr="002A3B1F">
              <w:rPr>
                <w:rFonts w:asciiTheme="minorHAnsi" w:hAnsiTheme="minorHAnsi" w:cstheme="minorHAnsi"/>
                <w:color w:val="000000"/>
                <w:sz w:val="20"/>
                <w:szCs w:val="20"/>
              </w:rPr>
              <w:t>Multiple sclerosis</w:t>
            </w:r>
          </w:p>
        </w:tc>
        <w:tc>
          <w:tcPr>
            <w:tcW w:w="4410" w:type="dxa"/>
            <w:tcBorders>
              <w:right w:val="single" w:sz="4" w:space="0" w:color="000000"/>
            </w:tcBorders>
            <w:vAlign w:val="bottom"/>
          </w:tcPr>
          <w:p w14:paraId="3BC03B77" w14:textId="320BEC59" w:rsidR="007B7BF1" w:rsidRPr="009B0ABA"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7B7BF1">
              <w:rPr>
                <w:rFonts w:ascii="Calibri" w:hAnsi="Calibri" w:cs="Calibri"/>
                <w:color w:val="000000"/>
                <w:sz w:val="20"/>
                <w:szCs w:val="20"/>
              </w:rPr>
              <w:t>16</w:t>
            </w:r>
            <w:r w:rsidR="00841D3E">
              <w:rPr>
                <w:rFonts w:ascii="Calibri" w:hAnsi="Calibri" w:cs="Calibri"/>
                <w:color w:val="000000"/>
                <w:sz w:val="20"/>
                <w:szCs w:val="20"/>
              </w:rPr>
              <w:t xml:space="preserve"> (</w:t>
            </w:r>
            <w:r w:rsidR="00AA196C">
              <w:rPr>
                <w:rFonts w:ascii="Calibri" w:hAnsi="Calibri" w:cs="Calibri"/>
                <w:color w:val="000000"/>
                <w:sz w:val="20"/>
                <w:szCs w:val="20"/>
              </w:rPr>
              <w:t>14</w:t>
            </w:r>
            <w:r w:rsidR="00841D3E">
              <w:rPr>
                <w:rFonts w:ascii="Calibri" w:hAnsi="Calibri" w:cs="Calibri"/>
                <w:color w:val="000000"/>
                <w:sz w:val="20"/>
                <w:szCs w:val="20"/>
              </w:rPr>
              <w:t>)</w:t>
            </w:r>
          </w:p>
        </w:tc>
      </w:tr>
      <w:tr w:rsidR="007B7BF1" w:rsidRPr="009B0ABA" w14:paraId="208E6D3C" w14:textId="77777777" w:rsidTr="00CD1602">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5AC10BD6" w14:textId="77777777" w:rsidR="007B7BF1" w:rsidRPr="00135B39" w:rsidRDefault="007B7BF1" w:rsidP="007B7BF1">
            <w:pPr>
              <w:keepLines/>
              <w:widowControl w:val="0"/>
              <w:ind w:left="720"/>
              <w:rPr>
                <w:rFonts w:asciiTheme="minorHAnsi" w:hAnsiTheme="minorHAnsi" w:cstheme="minorHAnsi"/>
                <w:color w:val="000000"/>
                <w:sz w:val="20"/>
                <w:szCs w:val="20"/>
              </w:rPr>
            </w:pPr>
            <w:r>
              <w:rPr>
                <w:rFonts w:asciiTheme="minorHAnsi" w:hAnsiTheme="minorHAnsi" w:cstheme="minorHAnsi"/>
                <w:color w:val="000000"/>
                <w:sz w:val="20"/>
                <w:szCs w:val="20"/>
              </w:rPr>
              <w:t xml:space="preserve">Progressive </w:t>
            </w:r>
            <w:r w:rsidRPr="002A3B1F">
              <w:rPr>
                <w:rFonts w:asciiTheme="minorHAnsi" w:hAnsiTheme="minorHAnsi" w:cstheme="minorHAnsi"/>
                <w:color w:val="000000"/>
                <w:sz w:val="20"/>
                <w:szCs w:val="20"/>
              </w:rPr>
              <w:t>Multiple sclerosis</w:t>
            </w:r>
          </w:p>
        </w:tc>
        <w:tc>
          <w:tcPr>
            <w:tcW w:w="4410" w:type="dxa"/>
            <w:tcBorders>
              <w:right w:val="single" w:sz="4" w:space="0" w:color="000000"/>
            </w:tcBorders>
            <w:vAlign w:val="bottom"/>
          </w:tcPr>
          <w:p w14:paraId="3AEFE76F" w14:textId="496C13BD" w:rsidR="007B7BF1" w:rsidRPr="009B0ABA"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7B7BF1">
              <w:rPr>
                <w:rFonts w:ascii="Calibri" w:hAnsi="Calibri" w:cs="Calibri"/>
                <w:color w:val="000000"/>
                <w:sz w:val="20"/>
                <w:szCs w:val="20"/>
              </w:rPr>
              <w:t>4</w:t>
            </w:r>
            <w:r w:rsidR="00841D3E">
              <w:rPr>
                <w:rFonts w:ascii="Calibri" w:hAnsi="Calibri" w:cs="Calibri"/>
                <w:color w:val="000000"/>
                <w:sz w:val="20"/>
                <w:szCs w:val="20"/>
              </w:rPr>
              <w:t xml:space="preserve"> (</w:t>
            </w:r>
            <w:r w:rsidR="00AA196C">
              <w:rPr>
                <w:rFonts w:ascii="Calibri" w:hAnsi="Calibri" w:cs="Calibri"/>
                <w:color w:val="000000"/>
                <w:sz w:val="20"/>
                <w:szCs w:val="20"/>
              </w:rPr>
              <w:t>4</w:t>
            </w:r>
            <w:r w:rsidR="00841D3E">
              <w:rPr>
                <w:rFonts w:ascii="Calibri" w:hAnsi="Calibri" w:cs="Calibri"/>
                <w:color w:val="000000"/>
                <w:sz w:val="20"/>
                <w:szCs w:val="20"/>
              </w:rPr>
              <w:t>)</w:t>
            </w:r>
          </w:p>
        </w:tc>
      </w:tr>
      <w:tr w:rsidR="007B7BF1" w:rsidRPr="009B0ABA" w14:paraId="44516FD8" w14:textId="77777777" w:rsidTr="00CD1602">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13015D75" w14:textId="77777777" w:rsidR="007B7BF1" w:rsidRPr="00135B39" w:rsidRDefault="007B7BF1" w:rsidP="007B7BF1">
            <w:pPr>
              <w:keepLines/>
              <w:widowControl w:val="0"/>
              <w:ind w:left="720"/>
              <w:rPr>
                <w:rFonts w:asciiTheme="minorHAnsi" w:hAnsiTheme="minorHAnsi" w:cstheme="minorHAnsi"/>
                <w:color w:val="000000"/>
                <w:sz w:val="20"/>
                <w:szCs w:val="20"/>
              </w:rPr>
            </w:pPr>
            <w:r w:rsidRPr="00135B39">
              <w:rPr>
                <w:rFonts w:asciiTheme="minorHAnsi" w:hAnsiTheme="minorHAnsi" w:cstheme="minorHAnsi"/>
                <w:color w:val="000000"/>
                <w:sz w:val="20"/>
                <w:szCs w:val="20"/>
              </w:rPr>
              <w:t>Headache</w:t>
            </w:r>
          </w:p>
        </w:tc>
        <w:tc>
          <w:tcPr>
            <w:tcW w:w="4410" w:type="dxa"/>
            <w:tcBorders>
              <w:right w:val="single" w:sz="4" w:space="0" w:color="000000"/>
            </w:tcBorders>
            <w:vAlign w:val="bottom"/>
          </w:tcPr>
          <w:p w14:paraId="366B0FFF" w14:textId="7F3314FC" w:rsidR="007B7BF1" w:rsidRPr="009B0ABA"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7B7BF1">
              <w:rPr>
                <w:rFonts w:ascii="Calibri" w:hAnsi="Calibri" w:cs="Calibri"/>
                <w:color w:val="000000"/>
                <w:sz w:val="20"/>
                <w:szCs w:val="20"/>
              </w:rPr>
              <w:t>26</w:t>
            </w:r>
            <w:r w:rsidR="00841D3E">
              <w:rPr>
                <w:rFonts w:ascii="Calibri" w:hAnsi="Calibri" w:cs="Calibri"/>
                <w:color w:val="000000"/>
                <w:sz w:val="20"/>
                <w:szCs w:val="20"/>
              </w:rPr>
              <w:t xml:space="preserve"> (</w:t>
            </w:r>
            <w:r w:rsidR="00AA196C">
              <w:rPr>
                <w:rFonts w:ascii="Calibri" w:hAnsi="Calibri" w:cs="Calibri"/>
                <w:color w:val="000000"/>
                <w:sz w:val="20"/>
                <w:szCs w:val="20"/>
              </w:rPr>
              <w:t>23</w:t>
            </w:r>
            <w:r w:rsidR="00841D3E">
              <w:rPr>
                <w:rFonts w:ascii="Calibri" w:hAnsi="Calibri" w:cs="Calibri"/>
                <w:color w:val="000000"/>
                <w:sz w:val="20"/>
                <w:szCs w:val="20"/>
              </w:rPr>
              <w:t>)</w:t>
            </w:r>
          </w:p>
        </w:tc>
      </w:tr>
      <w:tr w:rsidR="007B7BF1" w:rsidRPr="009B0ABA" w14:paraId="0FF007DD" w14:textId="77777777" w:rsidTr="00CD1602">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033C92E1" w14:textId="77777777" w:rsidR="007B7BF1" w:rsidRPr="00135B39" w:rsidRDefault="007B7BF1" w:rsidP="007B7BF1">
            <w:pPr>
              <w:keepLines/>
              <w:widowControl w:val="0"/>
              <w:ind w:left="720"/>
              <w:rPr>
                <w:rFonts w:asciiTheme="minorHAnsi" w:hAnsiTheme="minorHAnsi" w:cstheme="minorHAnsi"/>
                <w:color w:val="000000"/>
                <w:sz w:val="20"/>
                <w:szCs w:val="20"/>
              </w:rPr>
            </w:pPr>
            <w:r w:rsidRPr="00135B39">
              <w:rPr>
                <w:rFonts w:asciiTheme="minorHAnsi" w:hAnsiTheme="minorHAnsi" w:cstheme="minorHAnsi"/>
                <w:color w:val="000000"/>
                <w:sz w:val="20"/>
                <w:szCs w:val="20"/>
              </w:rPr>
              <w:t>Epilepsy</w:t>
            </w:r>
          </w:p>
        </w:tc>
        <w:tc>
          <w:tcPr>
            <w:tcW w:w="4410" w:type="dxa"/>
            <w:tcBorders>
              <w:right w:val="single" w:sz="4" w:space="0" w:color="000000"/>
            </w:tcBorders>
            <w:vAlign w:val="bottom"/>
          </w:tcPr>
          <w:p w14:paraId="45DB7A4F" w14:textId="451D0692" w:rsidR="007B7BF1" w:rsidRPr="009B0ABA"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7B7BF1">
              <w:rPr>
                <w:rFonts w:ascii="Calibri" w:hAnsi="Calibri" w:cs="Calibri"/>
                <w:color w:val="000000"/>
                <w:sz w:val="20"/>
                <w:szCs w:val="20"/>
              </w:rPr>
              <w:t>7</w:t>
            </w:r>
            <w:r w:rsidR="00841D3E">
              <w:rPr>
                <w:rFonts w:ascii="Calibri" w:hAnsi="Calibri" w:cs="Calibri"/>
                <w:color w:val="000000"/>
                <w:sz w:val="20"/>
                <w:szCs w:val="20"/>
              </w:rPr>
              <w:t xml:space="preserve"> (</w:t>
            </w:r>
            <w:r w:rsidR="00AA196C">
              <w:rPr>
                <w:rFonts w:ascii="Calibri" w:hAnsi="Calibri" w:cs="Calibri"/>
                <w:color w:val="000000"/>
                <w:sz w:val="20"/>
                <w:szCs w:val="20"/>
              </w:rPr>
              <w:t>4</w:t>
            </w:r>
            <w:r w:rsidR="00841D3E">
              <w:rPr>
                <w:rFonts w:ascii="Calibri" w:hAnsi="Calibri" w:cs="Calibri"/>
                <w:color w:val="000000"/>
                <w:sz w:val="20"/>
                <w:szCs w:val="20"/>
              </w:rPr>
              <w:t>)</w:t>
            </w:r>
          </w:p>
        </w:tc>
      </w:tr>
      <w:tr w:rsidR="007B7BF1" w:rsidRPr="009B0ABA" w14:paraId="60325320" w14:textId="77777777" w:rsidTr="00CD1602">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066A67A1" w14:textId="77777777" w:rsidR="007B7BF1" w:rsidRPr="00135B39" w:rsidRDefault="007B7BF1" w:rsidP="007B7BF1">
            <w:pPr>
              <w:keepLines/>
              <w:widowControl w:val="0"/>
              <w:ind w:left="720"/>
              <w:rPr>
                <w:rFonts w:asciiTheme="minorHAnsi" w:hAnsiTheme="minorHAnsi" w:cstheme="minorHAnsi"/>
                <w:color w:val="000000"/>
                <w:sz w:val="20"/>
                <w:szCs w:val="20"/>
              </w:rPr>
            </w:pPr>
            <w:r w:rsidRPr="00135B39">
              <w:rPr>
                <w:rFonts w:asciiTheme="minorHAnsi" w:hAnsiTheme="minorHAnsi" w:cstheme="minorHAnsi"/>
                <w:color w:val="000000"/>
                <w:sz w:val="20"/>
                <w:szCs w:val="20"/>
              </w:rPr>
              <w:t>TBI</w:t>
            </w:r>
          </w:p>
        </w:tc>
        <w:tc>
          <w:tcPr>
            <w:tcW w:w="4410" w:type="dxa"/>
            <w:tcBorders>
              <w:right w:val="single" w:sz="4" w:space="0" w:color="000000"/>
            </w:tcBorders>
            <w:vAlign w:val="bottom"/>
          </w:tcPr>
          <w:p w14:paraId="3B1643C3" w14:textId="30CC5168" w:rsidR="007B7BF1" w:rsidRPr="009B0ABA"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7B7BF1">
              <w:rPr>
                <w:rFonts w:ascii="Calibri" w:hAnsi="Calibri" w:cs="Calibri"/>
                <w:color w:val="000000"/>
                <w:sz w:val="20"/>
                <w:szCs w:val="20"/>
              </w:rPr>
              <w:t>5</w:t>
            </w:r>
            <w:r w:rsidR="00841D3E">
              <w:rPr>
                <w:rFonts w:ascii="Calibri" w:hAnsi="Calibri" w:cs="Calibri"/>
                <w:color w:val="000000"/>
                <w:sz w:val="20"/>
                <w:szCs w:val="20"/>
              </w:rPr>
              <w:t xml:space="preserve"> (</w:t>
            </w:r>
            <w:r w:rsidR="00AA196C">
              <w:rPr>
                <w:rFonts w:ascii="Calibri" w:hAnsi="Calibri" w:cs="Calibri"/>
                <w:color w:val="000000"/>
                <w:sz w:val="20"/>
                <w:szCs w:val="20"/>
              </w:rPr>
              <w:t>4</w:t>
            </w:r>
            <w:r w:rsidR="00841D3E">
              <w:rPr>
                <w:rFonts w:ascii="Calibri" w:hAnsi="Calibri" w:cs="Calibri"/>
                <w:color w:val="000000"/>
                <w:sz w:val="20"/>
                <w:szCs w:val="20"/>
              </w:rPr>
              <w:t>)</w:t>
            </w:r>
          </w:p>
        </w:tc>
      </w:tr>
      <w:tr w:rsidR="007B7BF1" w:rsidRPr="009B0ABA" w14:paraId="64CD22D1" w14:textId="77777777" w:rsidTr="00CD1602">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22153B5E" w14:textId="50DEA1C2" w:rsidR="007B7BF1" w:rsidRPr="00135B39" w:rsidRDefault="007B7BF1" w:rsidP="007B7BF1">
            <w:pPr>
              <w:keepLines/>
              <w:widowControl w:val="0"/>
              <w:ind w:left="720"/>
              <w:rPr>
                <w:rFonts w:asciiTheme="minorHAnsi" w:hAnsiTheme="minorHAnsi" w:cstheme="minorHAnsi"/>
                <w:color w:val="000000"/>
                <w:sz w:val="20"/>
                <w:szCs w:val="20"/>
              </w:rPr>
            </w:pPr>
            <w:r w:rsidRPr="00135B39">
              <w:rPr>
                <w:rFonts w:asciiTheme="minorHAnsi" w:hAnsiTheme="minorHAnsi" w:cstheme="minorHAnsi"/>
                <w:color w:val="000000"/>
                <w:sz w:val="20"/>
                <w:szCs w:val="20"/>
              </w:rPr>
              <w:t>Stroke</w:t>
            </w:r>
          </w:p>
        </w:tc>
        <w:tc>
          <w:tcPr>
            <w:tcW w:w="4410" w:type="dxa"/>
            <w:tcBorders>
              <w:right w:val="single" w:sz="4" w:space="0" w:color="000000"/>
            </w:tcBorders>
            <w:vAlign w:val="bottom"/>
          </w:tcPr>
          <w:p w14:paraId="23934BBC" w14:textId="295BE2EA"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6</w:t>
            </w:r>
            <w:r w:rsidR="00841D3E">
              <w:rPr>
                <w:rFonts w:ascii="Calibri" w:hAnsi="Calibri" w:cs="Calibri"/>
                <w:color w:val="000000"/>
                <w:sz w:val="20"/>
                <w:szCs w:val="20"/>
              </w:rPr>
              <w:t xml:space="preserve"> (</w:t>
            </w:r>
            <w:r w:rsidR="00AA196C">
              <w:rPr>
                <w:rFonts w:ascii="Calibri" w:hAnsi="Calibri" w:cs="Calibri"/>
                <w:color w:val="000000"/>
                <w:sz w:val="20"/>
                <w:szCs w:val="20"/>
              </w:rPr>
              <w:t>5</w:t>
            </w:r>
            <w:r w:rsidR="00841D3E">
              <w:rPr>
                <w:rFonts w:ascii="Calibri" w:hAnsi="Calibri" w:cs="Calibri"/>
                <w:color w:val="000000"/>
                <w:sz w:val="20"/>
                <w:szCs w:val="20"/>
              </w:rPr>
              <w:t>)</w:t>
            </w:r>
          </w:p>
        </w:tc>
      </w:tr>
      <w:tr w:rsidR="007B7BF1" w:rsidRPr="009B0ABA" w14:paraId="480102B9" w14:textId="77777777" w:rsidTr="001D1F6F">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6584706A" w14:textId="3FE8C93C" w:rsidR="007B7BF1" w:rsidRPr="00135B39" w:rsidRDefault="007B7BF1" w:rsidP="007B7BF1">
            <w:pPr>
              <w:keepLines/>
              <w:widowControl w:val="0"/>
              <w:rPr>
                <w:rFonts w:asciiTheme="minorHAnsi" w:hAnsiTheme="minorHAnsi" w:cstheme="minorHAnsi"/>
                <w:color w:val="000000"/>
                <w:sz w:val="20"/>
                <w:szCs w:val="20"/>
              </w:rPr>
            </w:pPr>
            <w:r w:rsidRPr="00E72FAD">
              <w:rPr>
                <w:sz w:val="20"/>
                <w:szCs w:val="20"/>
              </w:rPr>
              <w:t>General</w:t>
            </w:r>
          </w:p>
        </w:tc>
        <w:tc>
          <w:tcPr>
            <w:tcW w:w="4410" w:type="dxa"/>
            <w:tcBorders>
              <w:right w:val="single" w:sz="4" w:space="0" w:color="000000"/>
            </w:tcBorders>
            <w:vAlign w:val="center"/>
          </w:tcPr>
          <w:p w14:paraId="24D98646" w14:textId="77777777" w:rsidR="007B7BF1" w:rsidRPr="009B0ABA"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7B7BF1" w:rsidRPr="009B0ABA" w14:paraId="427D9F11" w14:textId="77777777" w:rsidTr="00CD7C89">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2E0C970E" w14:textId="4FCCC921" w:rsidR="007B7BF1" w:rsidRPr="00135B39" w:rsidRDefault="007B7BF1" w:rsidP="007B7BF1">
            <w:pPr>
              <w:keepLines/>
              <w:widowControl w:val="0"/>
              <w:ind w:left="720"/>
              <w:rPr>
                <w:rFonts w:asciiTheme="minorHAnsi" w:hAnsiTheme="minorHAnsi" w:cstheme="minorHAnsi"/>
                <w:color w:val="000000"/>
                <w:sz w:val="20"/>
                <w:szCs w:val="20"/>
              </w:rPr>
            </w:pPr>
            <w:r w:rsidRPr="00E72FAD">
              <w:rPr>
                <w:sz w:val="20"/>
                <w:szCs w:val="20"/>
              </w:rPr>
              <w:t>Pharmaceutical funder</w:t>
            </w:r>
          </w:p>
        </w:tc>
        <w:tc>
          <w:tcPr>
            <w:tcW w:w="4410" w:type="dxa"/>
            <w:tcBorders>
              <w:right w:val="single" w:sz="4" w:space="0" w:color="000000"/>
            </w:tcBorders>
            <w:vAlign w:val="bottom"/>
          </w:tcPr>
          <w:p w14:paraId="340BC47C" w14:textId="5781ADC4" w:rsidR="007B7BF1" w:rsidRPr="009B0ABA"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94 (83)</w:t>
            </w:r>
          </w:p>
        </w:tc>
      </w:tr>
      <w:tr w:rsidR="007B7BF1" w:rsidRPr="009B0ABA" w14:paraId="1C3520EE" w14:textId="77777777" w:rsidTr="00CD7C89">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06C7C7B2" w14:textId="74DE543D" w:rsidR="007B7BF1" w:rsidRPr="00135B39" w:rsidRDefault="007B7BF1" w:rsidP="007B7BF1">
            <w:pPr>
              <w:keepLines/>
              <w:widowControl w:val="0"/>
              <w:ind w:left="720"/>
              <w:rPr>
                <w:rFonts w:asciiTheme="minorHAnsi" w:hAnsiTheme="minorHAnsi" w:cstheme="minorHAnsi"/>
                <w:color w:val="000000"/>
                <w:sz w:val="20"/>
                <w:szCs w:val="20"/>
              </w:rPr>
            </w:pPr>
            <w:r w:rsidRPr="00E72FAD">
              <w:rPr>
                <w:sz w:val="20"/>
                <w:szCs w:val="20"/>
              </w:rPr>
              <w:t>P</w:t>
            </w:r>
            <w:r w:rsidR="006B6BD2">
              <w:rPr>
                <w:sz w:val="20"/>
                <w:szCs w:val="20"/>
              </w:rPr>
              <w:t>re</w:t>
            </w:r>
            <w:r w:rsidRPr="00E72FAD">
              <w:rPr>
                <w:sz w:val="20"/>
                <w:szCs w:val="20"/>
              </w:rPr>
              <w:t>-approval status</w:t>
            </w:r>
          </w:p>
        </w:tc>
        <w:tc>
          <w:tcPr>
            <w:tcW w:w="4410" w:type="dxa"/>
            <w:tcBorders>
              <w:right w:val="single" w:sz="4" w:space="0" w:color="000000"/>
            </w:tcBorders>
            <w:vAlign w:val="bottom"/>
          </w:tcPr>
          <w:p w14:paraId="3944B734" w14:textId="07C426CF" w:rsidR="007B7BF1" w:rsidRPr="009B0ABA" w:rsidRDefault="006B6BD2"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92</w:t>
            </w:r>
            <w:r w:rsidR="007B7BF1" w:rsidRPr="007B7BF1">
              <w:rPr>
                <w:rFonts w:ascii="Calibri" w:hAnsi="Calibri" w:cs="Calibri"/>
                <w:color w:val="000000"/>
                <w:sz w:val="20"/>
                <w:szCs w:val="20"/>
              </w:rPr>
              <w:t xml:space="preserve"> (</w:t>
            </w:r>
            <w:r>
              <w:rPr>
                <w:rFonts w:ascii="Calibri" w:hAnsi="Calibri" w:cs="Calibri"/>
                <w:color w:val="000000"/>
                <w:sz w:val="20"/>
                <w:szCs w:val="20"/>
              </w:rPr>
              <w:t>81</w:t>
            </w:r>
            <w:r w:rsidR="007B7BF1" w:rsidRPr="007B7BF1">
              <w:rPr>
                <w:rFonts w:ascii="Calibri" w:hAnsi="Calibri" w:cs="Calibri"/>
                <w:color w:val="000000"/>
                <w:sz w:val="20"/>
                <w:szCs w:val="20"/>
              </w:rPr>
              <w:t>)</w:t>
            </w:r>
          </w:p>
        </w:tc>
      </w:tr>
      <w:tr w:rsidR="007B7BF1" w:rsidRPr="009B0ABA" w14:paraId="1055D7A2" w14:textId="77777777" w:rsidTr="004F676B">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03E6F580" w14:textId="4A53A924" w:rsidR="007B7BF1" w:rsidRPr="00135B39" w:rsidRDefault="007B7BF1" w:rsidP="007B7BF1">
            <w:pPr>
              <w:keepLines/>
              <w:widowControl w:val="0"/>
              <w:ind w:left="720"/>
              <w:rPr>
                <w:rFonts w:asciiTheme="minorHAnsi" w:hAnsiTheme="minorHAnsi" w:cstheme="minorHAnsi"/>
                <w:color w:val="000000"/>
                <w:sz w:val="20"/>
                <w:szCs w:val="20"/>
              </w:rPr>
            </w:pPr>
            <w:r w:rsidRPr="00E72FAD">
              <w:rPr>
                <w:sz w:val="20"/>
                <w:szCs w:val="20"/>
              </w:rPr>
              <w:t>Positive primary endpoint</w:t>
            </w:r>
          </w:p>
        </w:tc>
        <w:tc>
          <w:tcPr>
            <w:tcW w:w="4410" w:type="dxa"/>
            <w:tcBorders>
              <w:right w:val="single" w:sz="4" w:space="0" w:color="000000"/>
            </w:tcBorders>
            <w:vAlign w:val="bottom"/>
          </w:tcPr>
          <w:p w14:paraId="4E64E945" w14:textId="5E6325C4" w:rsidR="007B7BF1" w:rsidRPr="009B0ABA"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49 (45)* </w:t>
            </w:r>
          </w:p>
        </w:tc>
      </w:tr>
      <w:tr w:rsidR="007B7BF1" w:rsidRPr="009B0ABA" w14:paraId="52C95FA2" w14:textId="77777777" w:rsidTr="004F676B">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310ADDCC" w14:textId="068C96A9" w:rsidR="007B7BF1" w:rsidRPr="00135B39" w:rsidRDefault="007B7BF1" w:rsidP="007B7BF1">
            <w:pPr>
              <w:keepLines/>
              <w:widowControl w:val="0"/>
              <w:ind w:left="720"/>
              <w:rPr>
                <w:rFonts w:asciiTheme="minorHAnsi" w:hAnsiTheme="minorHAnsi" w:cstheme="minorHAnsi"/>
                <w:color w:val="000000"/>
                <w:sz w:val="20"/>
                <w:szCs w:val="20"/>
              </w:rPr>
            </w:pPr>
            <w:r w:rsidRPr="00E72FAD">
              <w:rPr>
                <w:sz w:val="20"/>
                <w:szCs w:val="20"/>
              </w:rPr>
              <w:t>Terminated for safety or futility</w:t>
            </w:r>
          </w:p>
        </w:tc>
        <w:tc>
          <w:tcPr>
            <w:tcW w:w="4410" w:type="dxa"/>
            <w:tcBorders>
              <w:right w:val="single" w:sz="4" w:space="0" w:color="000000"/>
            </w:tcBorders>
            <w:vAlign w:val="bottom"/>
          </w:tcPr>
          <w:p w14:paraId="08EBA298" w14:textId="5CCCB1B0" w:rsidR="007B7BF1" w:rsidRPr="009B0ABA"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24 (2</w:t>
            </w:r>
            <w:r w:rsidR="006B6BD2">
              <w:rPr>
                <w:rFonts w:ascii="Calibri" w:hAnsi="Calibri" w:cs="Calibri"/>
                <w:color w:val="000000"/>
                <w:sz w:val="20"/>
                <w:szCs w:val="20"/>
              </w:rPr>
              <w:t>1</w:t>
            </w:r>
            <w:r>
              <w:rPr>
                <w:rFonts w:ascii="Calibri" w:hAnsi="Calibri" w:cs="Calibri"/>
                <w:color w:val="000000"/>
                <w:sz w:val="20"/>
                <w:szCs w:val="20"/>
              </w:rPr>
              <w:t>)</w:t>
            </w:r>
          </w:p>
        </w:tc>
      </w:tr>
      <w:tr w:rsidR="007B7BF1" w:rsidRPr="009B0ABA" w14:paraId="69403E22" w14:textId="77777777" w:rsidTr="001D1F6F">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4682B0AE" w14:textId="5A7C76EF" w:rsidR="007B7BF1" w:rsidRPr="00135B39" w:rsidRDefault="007B7BF1" w:rsidP="007B7BF1">
            <w:pPr>
              <w:keepLines/>
              <w:widowControl w:val="0"/>
              <w:ind w:left="720"/>
              <w:rPr>
                <w:rFonts w:asciiTheme="minorHAnsi" w:hAnsiTheme="minorHAnsi" w:cstheme="minorHAnsi"/>
                <w:color w:val="000000"/>
                <w:sz w:val="20"/>
                <w:szCs w:val="20"/>
              </w:rPr>
            </w:pPr>
            <w:r w:rsidRPr="00E72FAD">
              <w:rPr>
                <w:sz w:val="20"/>
                <w:szCs w:val="20"/>
              </w:rPr>
              <w:t>Phase 3</w:t>
            </w:r>
          </w:p>
        </w:tc>
        <w:tc>
          <w:tcPr>
            <w:tcW w:w="4410" w:type="dxa"/>
            <w:tcBorders>
              <w:right w:val="single" w:sz="4" w:space="0" w:color="000000"/>
            </w:tcBorders>
            <w:vAlign w:val="center"/>
          </w:tcPr>
          <w:p w14:paraId="1EC0E5E5" w14:textId="513B8D06" w:rsidR="007B7BF1" w:rsidRPr="009B0ABA"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100 (88) </w:t>
            </w:r>
          </w:p>
        </w:tc>
      </w:tr>
      <w:tr w:rsidR="007B7BF1" w:rsidRPr="009B0ABA" w14:paraId="3CEE6677" w14:textId="77777777" w:rsidTr="001D1F6F">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11DD540E" w14:textId="0A404A2B" w:rsidR="007B7BF1" w:rsidRPr="00E72FAD" w:rsidRDefault="007B7BF1" w:rsidP="007B7BF1">
            <w:pPr>
              <w:keepLines/>
              <w:widowControl w:val="0"/>
              <w:ind w:left="720"/>
              <w:rPr>
                <w:b w:val="0"/>
                <w:bCs w:val="0"/>
                <w:sz w:val="20"/>
                <w:szCs w:val="20"/>
              </w:rPr>
            </w:pPr>
            <w:r>
              <w:rPr>
                <w:sz w:val="20"/>
                <w:szCs w:val="20"/>
              </w:rPr>
              <w:t>Median</w:t>
            </w:r>
            <w:r w:rsidRPr="001D1F6F">
              <w:rPr>
                <w:sz w:val="20"/>
                <w:szCs w:val="20"/>
              </w:rPr>
              <w:t xml:space="preserve"> sample size</w:t>
            </w:r>
            <w:r w:rsidR="00A72A4B">
              <w:rPr>
                <w:sz w:val="20"/>
                <w:szCs w:val="20"/>
              </w:rPr>
              <w:t xml:space="preserve"> (IQR) </w:t>
            </w:r>
          </w:p>
        </w:tc>
        <w:tc>
          <w:tcPr>
            <w:tcW w:w="4410" w:type="dxa"/>
            <w:tcBorders>
              <w:right w:val="single" w:sz="4" w:space="0" w:color="000000"/>
            </w:tcBorders>
            <w:vAlign w:val="center"/>
          </w:tcPr>
          <w:p w14:paraId="72EE598D" w14:textId="44CFF8FA" w:rsidR="007B7BF1" w:rsidRPr="00E72FAD" w:rsidRDefault="007B7BF1" w:rsidP="007B7BF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835 (706) </w:t>
            </w:r>
          </w:p>
        </w:tc>
      </w:tr>
    </w:tbl>
    <w:p w14:paraId="1ECD0BBE" w14:textId="18656214" w:rsidR="0060521C" w:rsidRDefault="007B7BF1" w:rsidP="007B7BF1">
      <w:pPr>
        <w:spacing w:line="480" w:lineRule="auto"/>
      </w:pPr>
      <w:r>
        <w:t xml:space="preserve">*Out of </w:t>
      </w:r>
      <w:r w:rsidR="006B6BD2">
        <w:t>108</w:t>
      </w:r>
      <w:r>
        <w:t xml:space="preserve"> trials with primary results available </w:t>
      </w:r>
    </w:p>
    <w:p w14:paraId="597F0FEA" w14:textId="77777777" w:rsidR="007B7BF1" w:rsidRDefault="007B7BF1" w:rsidP="007B7BF1">
      <w:pPr>
        <w:spacing w:line="480" w:lineRule="auto"/>
      </w:pPr>
    </w:p>
    <w:p w14:paraId="5FCCE4B7" w14:textId="526F2AF4" w:rsidR="0060521C" w:rsidRDefault="0060521C" w:rsidP="00887FCD">
      <w:pPr>
        <w:spacing w:line="480" w:lineRule="auto"/>
      </w:pPr>
    </w:p>
    <w:p w14:paraId="0DCFB0C1" w14:textId="73BC94FB" w:rsidR="0060521C" w:rsidRDefault="0060521C" w:rsidP="00887FCD">
      <w:pPr>
        <w:spacing w:line="480" w:lineRule="auto"/>
      </w:pPr>
    </w:p>
    <w:p w14:paraId="24AC5C38" w14:textId="035A8DB7" w:rsidR="0060521C" w:rsidRDefault="0060521C" w:rsidP="00887FCD">
      <w:pPr>
        <w:spacing w:line="480" w:lineRule="auto"/>
      </w:pPr>
    </w:p>
    <w:p w14:paraId="43FB4FE4" w14:textId="1B34B054" w:rsidR="0060521C" w:rsidRDefault="0060521C" w:rsidP="00887FCD">
      <w:pPr>
        <w:spacing w:line="480" w:lineRule="auto"/>
      </w:pPr>
    </w:p>
    <w:p w14:paraId="4F5D3977" w14:textId="77777777" w:rsidR="0060521C" w:rsidRDefault="0060521C" w:rsidP="00887FCD">
      <w:pPr>
        <w:spacing w:line="480" w:lineRule="auto"/>
      </w:pPr>
    </w:p>
    <w:p w14:paraId="74B00703" w14:textId="7A3B4921" w:rsidR="00E311ED" w:rsidRDefault="00E311ED" w:rsidP="00887FCD">
      <w:pPr>
        <w:spacing w:line="480" w:lineRule="auto"/>
      </w:pPr>
    </w:p>
    <w:p w14:paraId="0F836A10" w14:textId="77777777" w:rsidR="001D1F6F" w:rsidRDefault="001D1F6F" w:rsidP="00887FCD">
      <w:pPr>
        <w:spacing w:line="480" w:lineRule="auto"/>
      </w:pPr>
    </w:p>
    <w:p w14:paraId="70419C6B" w14:textId="77777777" w:rsidR="00C419D2" w:rsidRDefault="00C419D2" w:rsidP="00887FCD">
      <w:pPr>
        <w:spacing w:line="480" w:lineRule="auto"/>
      </w:pPr>
    </w:p>
    <w:p w14:paraId="388DCF16" w14:textId="77777777" w:rsidR="00C419D2" w:rsidRDefault="00C419D2" w:rsidP="00887FCD">
      <w:pPr>
        <w:spacing w:line="480" w:lineRule="auto"/>
      </w:pPr>
    </w:p>
    <w:p w14:paraId="5D6B2F4D" w14:textId="77777777" w:rsidR="00C419D2" w:rsidRDefault="00C419D2" w:rsidP="00887FCD">
      <w:pPr>
        <w:spacing w:line="480" w:lineRule="auto"/>
      </w:pPr>
    </w:p>
    <w:p w14:paraId="676EE746" w14:textId="5D41B2E3" w:rsidR="007855BD" w:rsidRPr="008B4C98" w:rsidRDefault="007855BD" w:rsidP="007855BD">
      <w:pPr>
        <w:spacing w:line="480" w:lineRule="auto"/>
        <w:rPr>
          <w:b/>
          <w:bCs/>
        </w:rPr>
      </w:pPr>
      <w:r w:rsidRPr="008B4C98">
        <w:rPr>
          <w:b/>
          <w:bCs/>
        </w:rPr>
        <w:t xml:space="preserve">Table 2: Prevalence of Bypassing </w:t>
      </w:r>
    </w:p>
    <w:p w14:paraId="33DD67DB" w14:textId="4FE6010B" w:rsidR="008878EC" w:rsidRDefault="008878EC"/>
    <w:tbl>
      <w:tblPr>
        <w:tblStyle w:val="PlainTable4"/>
        <w:tblpPr w:leftFromText="180" w:rightFromText="180" w:vertAnchor="text" w:horzAnchor="margin" w:tblpY="50"/>
        <w:tblW w:w="9360" w:type="dxa"/>
        <w:tblLayout w:type="fixed"/>
        <w:tblLook w:val="04E0" w:firstRow="1" w:lastRow="1" w:firstColumn="1" w:lastColumn="0" w:noHBand="0" w:noVBand="1"/>
      </w:tblPr>
      <w:tblGrid>
        <w:gridCol w:w="2879"/>
        <w:gridCol w:w="900"/>
        <w:gridCol w:w="1263"/>
        <w:gridCol w:w="1438"/>
        <w:gridCol w:w="1440"/>
        <w:gridCol w:w="1440"/>
      </w:tblGrid>
      <w:tr w:rsidR="00625A62" w:rsidRPr="00231570" w14:paraId="2240381E" w14:textId="77777777" w:rsidTr="00625A62">
        <w:trPr>
          <w:cnfStyle w:val="100000000000" w:firstRow="1" w:lastRow="0" w:firstColumn="0" w:lastColumn="0" w:oddVBand="0" w:evenVBand="0" w:oddHBand="0"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2879" w:type="dxa"/>
            <w:vMerge w:val="restart"/>
            <w:tcBorders>
              <w:top w:val="single" w:sz="4" w:space="0" w:color="000000"/>
              <w:right w:val="single" w:sz="4" w:space="0" w:color="000000"/>
            </w:tcBorders>
            <w:shd w:val="clear" w:color="auto" w:fill="FFFFFF" w:themeFill="background1"/>
            <w:vAlign w:val="center"/>
          </w:tcPr>
          <w:p w14:paraId="2F7E89F0" w14:textId="14442741" w:rsidR="00625A62" w:rsidRPr="00135B39" w:rsidRDefault="00625A62" w:rsidP="00625A62">
            <w:pPr>
              <w:keepLines/>
              <w:widowControl w:val="0"/>
              <w:jc w:val="center"/>
              <w:rPr>
                <w:rFonts w:asciiTheme="minorHAnsi" w:hAnsiTheme="minorHAnsi" w:cstheme="minorHAnsi"/>
                <w:sz w:val="20"/>
                <w:szCs w:val="20"/>
              </w:rPr>
            </w:pPr>
            <w:r w:rsidRPr="00135B39">
              <w:rPr>
                <w:rFonts w:asciiTheme="minorHAnsi" w:hAnsiTheme="minorHAnsi" w:cstheme="minorHAnsi"/>
                <w:sz w:val="20"/>
                <w:szCs w:val="20"/>
              </w:rPr>
              <w:lastRenderedPageBreak/>
              <w:t>Indications</w:t>
            </w:r>
          </w:p>
        </w:tc>
        <w:tc>
          <w:tcPr>
            <w:tcW w:w="900" w:type="dxa"/>
            <w:vMerge w:val="restart"/>
            <w:tcBorders>
              <w:top w:val="single" w:sz="4" w:space="0" w:color="000000"/>
              <w:right w:val="single" w:sz="4" w:space="0" w:color="000000"/>
            </w:tcBorders>
            <w:shd w:val="clear" w:color="auto" w:fill="FFFFFF" w:themeFill="background1"/>
            <w:vAlign w:val="center"/>
          </w:tcPr>
          <w:p w14:paraId="247E8219" w14:textId="581AD681" w:rsidR="00625A62" w:rsidRPr="00135B39" w:rsidRDefault="00625A62" w:rsidP="00625A62">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135B39">
              <w:rPr>
                <w:rFonts w:asciiTheme="minorHAnsi" w:hAnsiTheme="minorHAnsi" w:cstheme="minorHAnsi"/>
                <w:sz w:val="20"/>
                <w:szCs w:val="20"/>
              </w:rPr>
              <w:t>Overall</w:t>
            </w:r>
          </w:p>
          <w:p w14:paraId="2451BE9E" w14:textId="12FE1DE6" w:rsidR="00625A62" w:rsidRPr="006756E5" w:rsidRDefault="00625A62" w:rsidP="00625A62">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756E5">
              <w:rPr>
                <w:rFonts w:asciiTheme="minorHAnsi" w:eastAsia="Calibri" w:hAnsiTheme="minorHAnsi" w:cstheme="minorHAnsi"/>
                <w:sz w:val="20"/>
                <w:szCs w:val="20"/>
              </w:rPr>
              <w:t>(N)</w:t>
            </w:r>
          </w:p>
        </w:tc>
        <w:tc>
          <w:tcPr>
            <w:tcW w:w="1263" w:type="dxa"/>
            <w:tcBorders>
              <w:top w:val="single" w:sz="4" w:space="0" w:color="000000"/>
              <w:right w:val="single" w:sz="4" w:space="0" w:color="auto"/>
            </w:tcBorders>
            <w:shd w:val="clear" w:color="auto" w:fill="FFFFFF" w:themeFill="background1"/>
            <w:vAlign w:val="center"/>
          </w:tcPr>
          <w:p w14:paraId="57391FC1" w14:textId="519C07AF" w:rsidR="00625A62" w:rsidRPr="00135B39" w:rsidRDefault="00625A62" w:rsidP="00625A62">
            <w:pPr>
              <w:keepLines/>
              <w:widowControl w:val="0"/>
              <w:tabs>
                <w:tab w:val="left" w:pos="396"/>
                <w:tab w:val="center" w:pos="2457"/>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Non-Bypass</w:t>
            </w:r>
          </w:p>
        </w:tc>
        <w:tc>
          <w:tcPr>
            <w:tcW w:w="4318" w:type="dxa"/>
            <w:gridSpan w:val="3"/>
            <w:tcBorders>
              <w:top w:val="single" w:sz="4" w:space="0" w:color="000000"/>
              <w:left w:val="single" w:sz="4" w:space="0" w:color="auto"/>
            </w:tcBorders>
            <w:shd w:val="clear" w:color="auto" w:fill="FFFFFF" w:themeFill="background1"/>
            <w:vAlign w:val="center"/>
          </w:tcPr>
          <w:p w14:paraId="6349D368" w14:textId="43629374" w:rsidR="00625A62" w:rsidRPr="00135B39" w:rsidRDefault="00625A62" w:rsidP="00625A62">
            <w:pPr>
              <w:keepLines/>
              <w:widowControl w:val="0"/>
              <w:tabs>
                <w:tab w:val="left" w:pos="396"/>
                <w:tab w:val="center" w:pos="2457"/>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Bypass</w:t>
            </w:r>
          </w:p>
        </w:tc>
      </w:tr>
      <w:tr w:rsidR="00A228D2" w:rsidRPr="00231570" w14:paraId="6DF3812C" w14:textId="77777777" w:rsidTr="00625A62">
        <w:trPr>
          <w:cnfStyle w:val="000000100000" w:firstRow="0" w:lastRow="0" w:firstColumn="0" w:lastColumn="0" w:oddVBand="0" w:evenVBand="0" w:oddHBand="1" w:evenHBand="0" w:firstRowFirstColumn="0" w:firstRowLastColumn="0" w:lastRowFirstColumn="0" w:lastRowLastColumn="0"/>
          <w:cantSplit/>
          <w:trHeight w:val="690"/>
        </w:trPr>
        <w:tc>
          <w:tcPr>
            <w:cnfStyle w:val="001000000000" w:firstRow="0" w:lastRow="0" w:firstColumn="1" w:lastColumn="0" w:oddVBand="0" w:evenVBand="0" w:oddHBand="0" w:evenHBand="0" w:firstRowFirstColumn="0" w:firstRowLastColumn="0" w:lastRowFirstColumn="0" w:lastRowLastColumn="0"/>
            <w:tcW w:w="2879" w:type="dxa"/>
            <w:vMerge/>
            <w:tcBorders>
              <w:right w:val="single" w:sz="4" w:space="0" w:color="000000"/>
            </w:tcBorders>
            <w:shd w:val="clear" w:color="auto" w:fill="FFFFFF" w:themeFill="background1"/>
            <w:vAlign w:val="center"/>
          </w:tcPr>
          <w:p w14:paraId="14B59804" w14:textId="77777777" w:rsidR="00A228D2" w:rsidRPr="00135B39" w:rsidRDefault="00A228D2" w:rsidP="00625A62">
            <w:pPr>
              <w:keepLines/>
              <w:widowControl w:val="0"/>
              <w:jc w:val="center"/>
              <w:rPr>
                <w:rFonts w:asciiTheme="minorHAnsi" w:hAnsiTheme="minorHAnsi" w:cstheme="minorHAnsi"/>
                <w:sz w:val="20"/>
                <w:szCs w:val="20"/>
              </w:rPr>
            </w:pPr>
          </w:p>
        </w:tc>
        <w:tc>
          <w:tcPr>
            <w:tcW w:w="900" w:type="dxa"/>
            <w:vMerge/>
            <w:tcBorders>
              <w:right w:val="single" w:sz="4" w:space="0" w:color="000000"/>
            </w:tcBorders>
            <w:shd w:val="clear" w:color="auto" w:fill="FFFFFF" w:themeFill="background1"/>
            <w:vAlign w:val="center"/>
          </w:tcPr>
          <w:p w14:paraId="15957F03" w14:textId="77777777" w:rsidR="00A228D2" w:rsidRPr="00135B39" w:rsidRDefault="00A228D2" w:rsidP="00625A6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p>
        </w:tc>
        <w:tc>
          <w:tcPr>
            <w:tcW w:w="1263" w:type="dxa"/>
            <w:vMerge w:val="restart"/>
            <w:tcBorders>
              <w:top w:val="single" w:sz="4" w:space="0" w:color="auto"/>
              <w:right w:val="single" w:sz="4" w:space="0" w:color="auto"/>
            </w:tcBorders>
            <w:shd w:val="clear" w:color="auto" w:fill="FFFFFF" w:themeFill="background1"/>
            <w:vAlign w:val="center"/>
          </w:tcPr>
          <w:p w14:paraId="75B3AF7E" w14:textId="416FCCE2" w:rsidR="00A228D2" w:rsidRPr="00135B39" w:rsidRDefault="00A228D2" w:rsidP="00625A6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b/>
                <w:bCs/>
                <w:sz w:val="20"/>
                <w:szCs w:val="20"/>
              </w:rPr>
              <w:t>Preceded by Positive P2</w:t>
            </w:r>
          </w:p>
          <w:p w14:paraId="4590043B" w14:textId="6E40086E" w:rsidR="00A228D2" w:rsidRPr="006756E5" w:rsidRDefault="00A228D2" w:rsidP="00625A6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tc>
        <w:tc>
          <w:tcPr>
            <w:tcW w:w="2878" w:type="dxa"/>
            <w:gridSpan w:val="2"/>
            <w:tcBorders>
              <w:top w:val="single" w:sz="4" w:space="0" w:color="auto"/>
              <w:bottom w:val="single" w:sz="4" w:space="0" w:color="auto"/>
              <w:right w:val="single" w:sz="4" w:space="0" w:color="auto"/>
            </w:tcBorders>
            <w:shd w:val="clear" w:color="auto" w:fill="FFFFFF" w:themeFill="background1"/>
            <w:vAlign w:val="center"/>
          </w:tcPr>
          <w:p w14:paraId="7755BF85" w14:textId="77777777" w:rsidR="00A228D2" w:rsidRPr="00135B39" w:rsidRDefault="00A228D2" w:rsidP="00625A6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b/>
                <w:bCs/>
                <w:sz w:val="20"/>
                <w:szCs w:val="20"/>
              </w:rPr>
              <w:t>Preceded by Ambiguous P2</w:t>
            </w:r>
          </w:p>
          <w:p w14:paraId="776C1DD9" w14:textId="5BA162F9" w:rsidR="00A228D2" w:rsidRDefault="00A228D2" w:rsidP="00625A6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tc>
        <w:tc>
          <w:tcPr>
            <w:tcW w:w="1440" w:type="dxa"/>
            <w:vMerge w:val="restart"/>
            <w:tcBorders>
              <w:top w:val="single" w:sz="4" w:space="0" w:color="000000"/>
              <w:left w:val="single" w:sz="4" w:space="0" w:color="auto"/>
            </w:tcBorders>
            <w:shd w:val="clear" w:color="auto" w:fill="FFFFFF" w:themeFill="background1"/>
            <w:vAlign w:val="center"/>
          </w:tcPr>
          <w:p w14:paraId="4BF27FC8" w14:textId="3D7FB5AF" w:rsidR="00A228D2" w:rsidRPr="00135B39" w:rsidRDefault="007B7BF1" w:rsidP="00625A6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True Bypass</w:t>
            </w:r>
          </w:p>
          <w:p w14:paraId="169F079B" w14:textId="299065D0" w:rsidR="00A228D2" w:rsidRPr="00135B39" w:rsidRDefault="00A228D2" w:rsidP="00625A6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tc>
      </w:tr>
      <w:tr w:rsidR="00A228D2" w:rsidRPr="00231570" w14:paraId="528935B5" w14:textId="77777777" w:rsidTr="00625A62">
        <w:trPr>
          <w:cantSplit/>
          <w:trHeight w:val="613"/>
        </w:trPr>
        <w:tc>
          <w:tcPr>
            <w:cnfStyle w:val="001000000000" w:firstRow="0" w:lastRow="0" w:firstColumn="1" w:lastColumn="0" w:oddVBand="0" w:evenVBand="0" w:oddHBand="0" w:evenHBand="0" w:firstRowFirstColumn="0" w:firstRowLastColumn="0" w:lastRowFirstColumn="0" w:lastRowLastColumn="0"/>
            <w:tcW w:w="2879" w:type="dxa"/>
            <w:vMerge/>
            <w:tcBorders>
              <w:bottom w:val="single" w:sz="4" w:space="0" w:color="auto"/>
              <w:right w:val="single" w:sz="4" w:space="0" w:color="000000"/>
            </w:tcBorders>
            <w:shd w:val="clear" w:color="auto" w:fill="FFFFFF" w:themeFill="background1"/>
            <w:vAlign w:val="center"/>
          </w:tcPr>
          <w:p w14:paraId="00BEDF50" w14:textId="77777777" w:rsidR="00A228D2" w:rsidRPr="00135B39" w:rsidRDefault="00A228D2" w:rsidP="00625A62">
            <w:pPr>
              <w:keepLines/>
              <w:widowControl w:val="0"/>
              <w:jc w:val="center"/>
              <w:rPr>
                <w:rFonts w:asciiTheme="minorHAnsi" w:hAnsiTheme="minorHAnsi" w:cstheme="minorHAnsi"/>
                <w:sz w:val="20"/>
                <w:szCs w:val="20"/>
              </w:rPr>
            </w:pPr>
          </w:p>
        </w:tc>
        <w:tc>
          <w:tcPr>
            <w:tcW w:w="900" w:type="dxa"/>
            <w:vMerge/>
            <w:tcBorders>
              <w:bottom w:val="single" w:sz="4" w:space="0" w:color="auto"/>
              <w:right w:val="single" w:sz="4" w:space="0" w:color="000000"/>
            </w:tcBorders>
            <w:shd w:val="clear" w:color="auto" w:fill="FFFFFF" w:themeFill="background1"/>
            <w:vAlign w:val="center"/>
          </w:tcPr>
          <w:p w14:paraId="3589AF7E" w14:textId="77777777" w:rsidR="00A228D2" w:rsidRPr="00135B39" w:rsidRDefault="00A228D2" w:rsidP="00625A6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p>
        </w:tc>
        <w:tc>
          <w:tcPr>
            <w:tcW w:w="1263" w:type="dxa"/>
            <w:vMerge/>
            <w:tcBorders>
              <w:bottom w:val="single" w:sz="4" w:space="0" w:color="auto"/>
              <w:right w:val="single" w:sz="4" w:space="0" w:color="auto"/>
            </w:tcBorders>
            <w:shd w:val="clear" w:color="auto" w:fill="FFFFFF" w:themeFill="background1"/>
            <w:vAlign w:val="center"/>
          </w:tcPr>
          <w:p w14:paraId="7E1E4DC9" w14:textId="77777777" w:rsidR="00A228D2" w:rsidRPr="00135B39" w:rsidRDefault="00A228D2" w:rsidP="00625A6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c>
          <w:tcPr>
            <w:tcW w:w="1438" w:type="dxa"/>
            <w:tcBorders>
              <w:top w:val="single" w:sz="4" w:space="0" w:color="auto"/>
              <w:bottom w:val="single" w:sz="4" w:space="0" w:color="auto"/>
              <w:right w:val="single" w:sz="4" w:space="0" w:color="auto"/>
            </w:tcBorders>
            <w:shd w:val="clear" w:color="auto" w:fill="FFFFFF" w:themeFill="background1"/>
            <w:vAlign w:val="center"/>
          </w:tcPr>
          <w:p w14:paraId="6B9B1B97" w14:textId="2C47E995" w:rsidR="00A228D2" w:rsidRPr="006756E5" w:rsidRDefault="006756E5" w:rsidP="00625A62">
            <w:pPr>
              <w:tabs>
                <w:tab w:val="left" w:pos="2959"/>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6756E5">
              <w:rPr>
                <w:rFonts w:asciiTheme="minorHAnsi" w:hAnsiTheme="minorHAnsi" w:cstheme="minorHAnsi"/>
                <w:b/>
                <w:bCs/>
                <w:sz w:val="20"/>
                <w:szCs w:val="20"/>
              </w:rPr>
              <w:t>Nonpositive</w:t>
            </w:r>
          </w:p>
        </w:tc>
        <w:tc>
          <w:tcPr>
            <w:tcW w:w="1440" w:type="dxa"/>
            <w:tcBorders>
              <w:top w:val="single" w:sz="4" w:space="0" w:color="auto"/>
              <w:bottom w:val="single" w:sz="4" w:space="0" w:color="auto"/>
              <w:right w:val="single" w:sz="4" w:space="0" w:color="auto"/>
            </w:tcBorders>
            <w:shd w:val="clear" w:color="auto" w:fill="FFFFFF" w:themeFill="background1"/>
            <w:vAlign w:val="center"/>
          </w:tcPr>
          <w:p w14:paraId="387E6E8F" w14:textId="02625858" w:rsidR="00A228D2" w:rsidRPr="006756E5" w:rsidRDefault="006756E5" w:rsidP="00625A6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6756E5">
              <w:rPr>
                <w:rFonts w:asciiTheme="minorHAnsi" w:hAnsiTheme="minorHAnsi" w:cstheme="minorHAnsi"/>
                <w:b/>
                <w:bCs/>
                <w:sz w:val="20"/>
                <w:szCs w:val="20"/>
              </w:rPr>
              <w:t>Not focused on efficacy</w:t>
            </w:r>
          </w:p>
        </w:tc>
        <w:tc>
          <w:tcPr>
            <w:tcW w:w="1440" w:type="dxa"/>
            <w:vMerge/>
            <w:tcBorders>
              <w:left w:val="single" w:sz="4" w:space="0" w:color="auto"/>
              <w:bottom w:val="single" w:sz="4" w:space="0" w:color="auto"/>
            </w:tcBorders>
            <w:shd w:val="clear" w:color="auto" w:fill="FFFFFF" w:themeFill="background1"/>
            <w:vAlign w:val="center"/>
          </w:tcPr>
          <w:p w14:paraId="656443C8" w14:textId="77777777" w:rsidR="00A228D2" w:rsidRDefault="00A228D2" w:rsidP="00625A6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r>
      <w:tr w:rsidR="007B7BF1" w:rsidRPr="004820BE" w14:paraId="4EB23C82" w14:textId="77777777" w:rsidTr="00D16CFC">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top w:val="single" w:sz="4" w:space="0" w:color="auto"/>
              <w:right w:val="single" w:sz="4" w:space="0" w:color="000000"/>
            </w:tcBorders>
            <w:vAlign w:val="center"/>
          </w:tcPr>
          <w:p w14:paraId="0D7FE3EA" w14:textId="73A6DFDE" w:rsidR="007B7BF1" w:rsidRPr="00135B39" w:rsidRDefault="007B7BF1" w:rsidP="007B7BF1">
            <w:pPr>
              <w:keepLines/>
              <w:widowControl w:val="0"/>
              <w:rPr>
                <w:rFonts w:asciiTheme="minorHAnsi" w:hAnsiTheme="minorHAnsi" w:cstheme="minorHAnsi"/>
                <w:sz w:val="20"/>
                <w:szCs w:val="20"/>
              </w:rPr>
            </w:pPr>
            <w:r w:rsidRPr="00135B39">
              <w:rPr>
                <w:rFonts w:asciiTheme="minorHAnsi" w:hAnsiTheme="minorHAnsi" w:cstheme="minorHAnsi"/>
                <w:color w:val="000000"/>
                <w:sz w:val="20"/>
                <w:szCs w:val="20"/>
              </w:rPr>
              <w:t>All indications</w:t>
            </w:r>
          </w:p>
        </w:tc>
        <w:tc>
          <w:tcPr>
            <w:tcW w:w="900" w:type="dxa"/>
            <w:tcBorders>
              <w:top w:val="single" w:sz="4" w:space="0" w:color="auto"/>
              <w:right w:val="single" w:sz="4" w:space="0" w:color="000000"/>
            </w:tcBorders>
            <w:vAlign w:val="bottom"/>
          </w:tcPr>
          <w:p w14:paraId="7E574A17" w14:textId="15F0AD0B"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113</w:t>
            </w:r>
          </w:p>
        </w:tc>
        <w:tc>
          <w:tcPr>
            <w:tcW w:w="1263" w:type="dxa"/>
            <w:tcBorders>
              <w:top w:val="single" w:sz="4" w:space="0" w:color="auto"/>
              <w:right w:val="single" w:sz="4" w:space="0" w:color="auto"/>
            </w:tcBorders>
            <w:vAlign w:val="bottom"/>
          </w:tcPr>
          <w:p w14:paraId="54DE8335" w14:textId="0E363262"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59 (52)</w:t>
            </w:r>
          </w:p>
        </w:tc>
        <w:tc>
          <w:tcPr>
            <w:tcW w:w="1438" w:type="dxa"/>
            <w:tcBorders>
              <w:top w:val="single" w:sz="4" w:space="0" w:color="auto"/>
              <w:left w:val="single" w:sz="4" w:space="0" w:color="auto"/>
            </w:tcBorders>
            <w:vAlign w:val="bottom"/>
          </w:tcPr>
          <w:p w14:paraId="75C25C7F" w14:textId="7C1E019A"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19 (17)</w:t>
            </w:r>
          </w:p>
        </w:tc>
        <w:tc>
          <w:tcPr>
            <w:tcW w:w="1440" w:type="dxa"/>
            <w:tcBorders>
              <w:top w:val="single" w:sz="4" w:space="0" w:color="auto"/>
              <w:left w:val="single" w:sz="4" w:space="0" w:color="000000"/>
              <w:right w:val="single" w:sz="4" w:space="0" w:color="000000"/>
            </w:tcBorders>
            <w:vAlign w:val="bottom"/>
          </w:tcPr>
          <w:p w14:paraId="74174739" w14:textId="29694809" w:rsidR="007B7BF1" w:rsidRPr="00086E48"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15 (13)</w:t>
            </w:r>
          </w:p>
        </w:tc>
        <w:tc>
          <w:tcPr>
            <w:tcW w:w="1440" w:type="dxa"/>
            <w:tcBorders>
              <w:top w:val="single" w:sz="4" w:space="0" w:color="auto"/>
              <w:left w:val="single" w:sz="4" w:space="0" w:color="000000"/>
            </w:tcBorders>
            <w:vAlign w:val="bottom"/>
          </w:tcPr>
          <w:p w14:paraId="3C6375FD" w14:textId="7F6F406B"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21 (19)</w:t>
            </w:r>
          </w:p>
        </w:tc>
      </w:tr>
      <w:tr w:rsidR="007B7BF1" w:rsidRPr="004820BE" w14:paraId="0171DB0D" w14:textId="77777777" w:rsidTr="00D16CFC">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26C819A6" w14:textId="056927BA" w:rsidR="007B7BF1" w:rsidRPr="00135B39" w:rsidRDefault="007B7BF1" w:rsidP="007B7BF1">
            <w:pPr>
              <w:keepLines/>
              <w:widowControl w:val="0"/>
              <w:rPr>
                <w:rFonts w:asciiTheme="minorHAnsi" w:hAnsiTheme="minorHAnsi" w:cstheme="minorHAnsi"/>
                <w:sz w:val="20"/>
                <w:szCs w:val="20"/>
              </w:rPr>
            </w:pPr>
            <w:r w:rsidRPr="00135B39">
              <w:rPr>
                <w:rFonts w:asciiTheme="minorHAnsi" w:hAnsiTheme="minorHAnsi" w:cstheme="minorHAnsi"/>
                <w:color w:val="000000"/>
                <w:sz w:val="20"/>
                <w:szCs w:val="20"/>
              </w:rPr>
              <w:t>Alzheimer's disease</w:t>
            </w:r>
          </w:p>
        </w:tc>
        <w:tc>
          <w:tcPr>
            <w:tcW w:w="900" w:type="dxa"/>
            <w:tcBorders>
              <w:right w:val="single" w:sz="4" w:space="0" w:color="000000"/>
            </w:tcBorders>
            <w:vAlign w:val="bottom"/>
          </w:tcPr>
          <w:p w14:paraId="658CC7A6" w14:textId="3614FDDC"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30</w:t>
            </w:r>
          </w:p>
        </w:tc>
        <w:tc>
          <w:tcPr>
            <w:tcW w:w="1263" w:type="dxa"/>
            <w:tcBorders>
              <w:right w:val="single" w:sz="4" w:space="0" w:color="000000"/>
            </w:tcBorders>
            <w:vAlign w:val="bottom"/>
          </w:tcPr>
          <w:p w14:paraId="2EB8DE0E" w14:textId="7BE86CBF"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9 (30)</w:t>
            </w:r>
          </w:p>
        </w:tc>
        <w:tc>
          <w:tcPr>
            <w:tcW w:w="1438" w:type="dxa"/>
            <w:tcBorders>
              <w:left w:val="single" w:sz="4" w:space="0" w:color="000000"/>
            </w:tcBorders>
            <w:vAlign w:val="bottom"/>
          </w:tcPr>
          <w:p w14:paraId="64D41D0B" w14:textId="1C685DC8"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8 (27)</w:t>
            </w:r>
          </w:p>
        </w:tc>
        <w:tc>
          <w:tcPr>
            <w:tcW w:w="1440" w:type="dxa"/>
            <w:tcBorders>
              <w:left w:val="single" w:sz="4" w:space="0" w:color="000000"/>
              <w:right w:val="single" w:sz="4" w:space="0" w:color="000000"/>
            </w:tcBorders>
            <w:vAlign w:val="bottom"/>
          </w:tcPr>
          <w:p w14:paraId="6F50EA15" w14:textId="064E9796" w:rsidR="007B7BF1" w:rsidRPr="00086E48" w:rsidRDefault="00147C57"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7 </w:t>
            </w:r>
            <w:r w:rsidR="007B7BF1" w:rsidRPr="007B7BF1">
              <w:rPr>
                <w:rFonts w:ascii="Calibri" w:hAnsi="Calibri" w:cs="Calibri"/>
                <w:color w:val="000000"/>
                <w:sz w:val="20"/>
                <w:szCs w:val="20"/>
              </w:rPr>
              <w:t>(2</w:t>
            </w:r>
            <w:r>
              <w:rPr>
                <w:rFonts w:ascii="Calibri" w:hAnsi="Calibri" w:cs="Calibri"/>
                <w:color w:val="000000"/>
                <w:sz w:val="20"/>
                <w:szCs w:val="20"/>
              </w:rPr>
              <w:t>3</w:t>
            </w:r>
            <w:r w:rsidR="007B7BF1" w:rsidRPr="007B7BF1">
              <w:rPr>
                <w:rFonts w:ascii="Calibri" w:hAnsi="Calibri" w:cs="Calibri"/>
                <w:color w:val="000000"/>
                <w:sz w:val="20"/>
                <w:szCs w:val="20"/>
              </w:rPr>
              <w:t>)</w:t>
            </w:r>
          </w:p>
        </w:tc>
        <w:tc>
          <w:tcPr>
            <w:tcW w:w="1440" w:type="dxa"/>
            <w:tcBorders>
              <w:left w:val="single" w:sz="4" w:space="0" w:color="000000"/>
            </w:tcBorders>
            <w:vAlign w:val="bottom"/>
          </w:tcPr>
          <w:p w14:paraId="386B24DC" w14:textId="2AC410F4" w:rsidR="007B7BF1" w:rsidRPr="007B7BF1" w:rsidRDefault="00C2238E"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6</w:t>
            </w:r>
            <w:r w:rsidR="007B7BF1" w:rsidRPr="007B7BF1">
              <w:rPr>
                <w:rFonts w:ascii="Calibri" w:hAnsi="Calibri" w:cs="Calibri"/>
                <w:color w:val="000000"/>
                <w:sz w:val="20"/>
                <w:szCs w:val="20"/>
              </w:rPr>
              <w:t xml:space="preserve"> (2</w:t>
            </w:r>
            <w:r w:rsidR="00147C57">
              <w:rPr>
                <w:rFonts w:ascii="Calibri" w:hAnsi="Calibri" w:cs="Calibri"/>
                <w:color w:val="000000"/>
                <w:sz w:val="20"/>
                <w:szCs w:val="20"/>
              </w:rPr>
              <w:t>0</w:t>
            </w:r>
            <w:r w:rsidR="007B7BF1" w:rsidRPr="007B7BF1">
              <w:rPr>
                <w:rFonts w:ascii="Calibri" w:hAnsi="Calibri" w:cs="Calibri"/>
                <w:color w:val="000000"/>
                <w:sz w:val="20"/>
                <w:szCs w:val="20"/>
              </w:rPr>
              <w:t>)</w:t>
            </w:r>
          </w:p>
        </w:tc>
      </w:tr>
      <w:tr w:rsidR="007B7BF1" w:rsidRPr="004820BE" w14:paraId="60E98395" w14:textId="77777777" w:rsidTr="00D16CFC">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486A6FB8" w14:textId="7969C4BD" w:rsidR="007B7BF1" w:rsidRPr="00135B39" w:rsidRDefault="007B7BF1" w:rsidP="007B7BF1">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Parkinson's disease</w:t>
            </w:r>
          </w:p>
        </w:tc>
        <w:tc>
          <w:tcPr>
            <w:tcW w:w="900" w:type="dxa"/>
            <w:tcBorders>
              <w:right w:val="single" w:sz="4" w:space="0" w:color="000000"/>
            </w:tcBorders>
            <w:vAlign w:val="bottom"/>
          </w:tcPr>
          <w:p w14:paraId="364CCF1E" w14:textId="7F78BC43"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10</w:t>
            </w:r>
          </w:p>
        </w:tc>
        <w:tc>
          <w:tcPr>
            <w:tcW w:w="1263" w:type="dxa"/>
            <w:tcBorders>
              <w:right w:val="single" w:sz="4" w:space="0" w:color="000000"/>
            </w:tcBorders>
            <w:vAlign w:val="bottom"/>
          </w:tcPr>
          <w:p w14:paraId="3BB2939B" w14:textId="5C4D206D"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5 (50)</w:t>
            </w:r>
          </w:p>
        </w:tc>
        <w:tc>
          <w:tcPr>
            <w:tcW w:w="1438" w:type="dxa"/>
            <w:tcBorders>
              <w:left w:val="single" w:sz="4" w:space="0" w:color="000000"/>
            </w:tcBorders>
            <w:vAlign w:val="bottom"/>
          </w:tcPr>
          <w:p w14:paraId="4CD575C1" w14:textId="174F3A47"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c>
          <w:tcPr>
            <w:tcW w:w="1440" w:type="dxa"/>
            <w:tcBorders>
              <w:left w:val="single" w:sz="4" w:space="0" w:color="000000"/>
              <w:right w:val="single" w:sz="4" w:space="0" w:color="000000"/>
            </w:tcBorders>
            <w:vAlign w:val="bottom"/>
          </w:tcPr>
          <w:p w14:paraId="0B70AF22" w14:textId="7DB588E0" w:rsidR="007B7BF1" w:rsidRPr="00086E48"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4 (40)</w:t>
            </w:r>
          </w:p>
        </w:tc>
        <w:tc>
          <w:tcPr>
            <w:tcW w:w="1440" w:type="dxa"/>
            <w:tcBorders>
              <w:left w:val="single" w:sz="4" w:space="0" w:color="000000"/>
            </w:tcBorders>
            <w:vAlign w:val="bottom"/>
          </w:tcPr>
          <w:p w14:paraId="34133BCA" w14:textId="17A87BE4"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(10)</w:t>
            </w:r>
          </w:p>
        </w:tc>
      </w:tr>
      <w:tr w:rsidR="007B7BF1" w:rsidRPr="004820BE" w14:paraId="31B3C80E" w14:textId="77777777" w:rsidTr="00D16CFC">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633CC1C5" w14:textId="590E929B" w:rsidR="007B7BF1" w:rsidRPr="00135B39" w:rsidRDefault="007B7BF1" w:rsidP="007B7BF1">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Amyotrophic lateral sclerosis</w:t>
            </w:r>
          </w:p>
        </w:tc>
        <w:tc>
          <w:tcPr>
            <w:tcW w:w="900" w:type="dxa"/>
            <w:tcBorders>
              <w:right w:val="single" w:sz="4" w:space="0" w:color="000000"/>
            </w:tcBorders>
            <w:vAlign w:val="bottom"/>
          </w:tcPr>
          <w:p w14:paraId="2CE28027" w14:textId="2A366601"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5</w:t>
            </w:r>
          </w:p>
        </w:tc>
        <w:tc>
          <w:tcPr>
            <w:tcW w:w="1263" w:type="dxa"/>
            <w:tcBorders>
              <w:right w:val="single" w:sz="4" w:space="0" w:color="000000"/>
            </w:tcBorders>
            <w:vAlign w:val="bottom"/>
          </w:tcPr>
          <w:p w14:paraId="085B2CFE" w14:textId="3FC14CE4"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3 (60)</w:t>
            </w:r>
          </w:p>
        </w:tc>
        <w:tc>
          <w:tcPr>
            <w:tcW w:w="1438" w:type="dxa"/>
            <w:tcBorders>
              <w:left w:val="single" w:sz="4" w:space="0" w:color="000000"/>
            </w:tcBorders>
            <w:vAlign w:val="bottom"/>
          </w:tcPr>
          <w:p w14:paraId="2CD9B111" w14:textId="6A74D72A"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2 (40)</w:t>
            </w:r>
          </w:p>
        </w:tc>
        <w:tc>
          <w:tcPr>
            <w:tcW w:w="1440" w:type="dxa"/>
            <w:tcBorders>
              <w:left w:val="single" w:sz="4" w:space="0" w:color="000000"/>
              <w:right w:val="single" w:sz="4" w:space="0" w:color="000000"/>
            </w:tcBorders>
            <w:vAlign w:val="bottom"/>
          </w:tcPr>
          <w:p w14:paraId="50A2F182" w14:textId="0FEE4C37" w:rsidR="007B7BF1" w:rsidRPr="00086E48"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c>
          <w:tcPr>
            <w:tcW w:w="1440" w:type="dxa"/>
            <w:tcBorders>
              <w:left w:val="single" w:sz="4" w:space="0" w:color="000000"/>
            </w:tcBorders>
            <w:vAlign w:val="bottom"/>
          </w:tcPr>
          <w:p w14:paraId="366A93C5" w14:textId="32060F8E"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r>
      <w:tr w:rsidR="007B7BF1" w:rsidRPr="004820BE" w14:paraId="31411488" w14:textId="77777777" w:rsidTr="00D16CFC">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2438F585" w14:textId="28BD7BF3" w:rsidR="007B7BF1" w:rsidRPr="00135B39" w:rsidRDefault="007B7BF1" w:rsidP="007B7BF1">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Huntington's disease</w:t>
            </w:r>
          </w:p>
        </w:tc>
        <w:tc>
          <w:tcPr>
            <w:tcW w:w="900" w:type="dxa"/>
            <w:tcBorders>
              <w:right w:val="single" w:sz="4" w:space="0" w:color="000000"/>
            </w:tcBorders>
            <w:vAlign w:val="bottom"/>
          </w:tcPr>
          <w:p w14:paraId="382FA950" w14:textId="78212C8F"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4</w:t>
            </w:r>
          </w:p>
        </w:tc>
        <w:tc>
          <w:tcPr>
            <w:tcW w:w="1263" w:type="dxa"/>
            <w:tcBorders>
              <w:right w:val="single" w:sz="4" w:space="0" w:color="000000"/>
            </w:tcBorders>
            <w:vAlign w:val="bottom"/>
          </w:tcPr>
          <w:p w14:paraId="177F2C2B" w14:textId="36CC27C7"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(25)</w:t>
            </w:r>
          </w:p>
        </w:tc>
        <w:tc>
          <w:tcPr>
            <w:tcW w:w="1438" w:type="dxa"/>
            <w:tcBorders>
              <w:left w:val="single" w:sz="4" w:space="0" w:color="000000"/>
            </w:tcBorders>
            <w:vAlign w:val="bottom"/>
          </w:tcPr>
          <w:p w14:paraId="04CE39C1" w14:textId="25A636BE"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2 (50)</w:t>
            </w:r>
          </w:p>
        </w:tc>
        <w:tc>
          <w:tcPr>
            <w:tcW w:w="1440" w:type="dxa"/>
            <w:tcBorders>
              <w:left w:val="single" w:sz="4" w:space="0" w:color="000000"/>
              <w:right w:val="single" w:sz="4" w:space="0" w:color="000000"/>
            </w:tcBorders>
            <w:vAlign w:val="bottom"/>
          </w:tcPr>
          <w:p w14:paraId="2EEC24F8" w14:textId="2909137D" w:rsidR="007B7BF1" w:rsidRPr="00086E48"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(25)</w:t>
            </w:r>
          </w:p>
        </w:tc>
        <w:tc>
          <w:tcPr>
            <w:tcW w:w="1440" w:type="dxa"/>
            <w:tcBorders>
              <w:left w:val="single" w:sz="4" w:space="0" w:color="000000"/>
            </w:tcBorders>
            <w:vAlign w:val="bottom"/>
          </w:tcPr>
          <w:p w14:paraId="768A4334" w14:textId="394B292C"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r>
      <w:tr w:rsidR="007B7BF1" w:rsidRPr="004820BE" w14:paraId="2CFBA558" w14:textId="77777777" w:rsidTr="00D16CFC">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1AC116AF" w14:textId="3363B74B" w:rsidR="007B7BF1" w:rsidRPr="00135B39" w:rsidRDefault="007B7BF1" w:rsidP="007B7BF1">
            <w:pPr>
              <w:keepLines/>
              <w:widowControl w:val="0"/>
              <w:rPr>
                <w:rFonts w:asciiTheme="minorHAnsi" w:hAnsiTheme="minorHAnsi" w:cstheme="minorHAnsi"/>
                <w:color w:val="000000"/>
                <w:sz w:val="20"/>
                <w:szCs w:val="20"/>
              </w:rPr>
            </w:pPr>
            <w:r>
              <w:rPr>
                <w:rFonts w:asciiTheme="minorHAnsi" w:hAnsiTheme="minorHAnsi" w:cstheme="minorHAnsi"/>
                <w:color w:val="000000"/>
                <w:sz w:val="20"/>
                <w:szCs w:val="20"/>
              </w:rPr>
              <w:t xml:space="preserve">Relapsing </w:t>
            </w:r>
            <w:r w:rsidR="006B6BD2">
              <w:rPr>
                <w:rFonts w:asciiTheme="minorHAnsi" w:hAnsiTheme="minorHAnsi" w:cstheme="minorHAnsi"/>
                <w:color w:val="000000"/>
                <w:sz w:val="20"/>
                <w:szCs w:val="20"/>
              </w:rPr>
              <w:t>m</w:t>
            </w:r>
            <w:r w:rsidRPr="002A3B1F">
              <w:rPr>
                <w:rFonts w:asciiTheme="minorHAnsi" w:hAnsiTheme="minorHAnsi" w:cstheme="minorHAnsi"/>
                <w:color w:val="000000"/>
                <w:sz w:val="20"/>
                <w:szCs w:val="20"/>
              </w:rPr>
              <w:t>ultiple sclerosis</w:t>
            </w:r>
          </w:p>
        </w:tc>
        <w:tc>
          <w:tcPr>
            <w:tcW w:w="900" w:type="dxa"/>
            <w:tcBorders>
              <w:right w:val="single" w:sz="4" w:space="0" w:color="000000"/>
            </w:tcBorders>
            <w:vAlign w:val="bottom"/>
          </w:tcPr>
          <w:p w14:paraId="7C8FFD8E" w14:textId="60C416EE"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16</w:t>
            </w:r>
          </w:p>
        </w:tc>
        <w:tc>
          <w:tcPr>
            <w:tcW w:w="1263" w:type="dxa"/>
            <w:tcBorders>
              <w:right w:val="single" w:sz="4" w:space="0" w:color="000000"/>
            </w:tcBorders>
            <w:vAlign w:val="bottom"/>
          </w:tcPr>
          <w:p w14:paraId="3AFF2374" w14:textId="5BA5660D"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15 (94)</w:t>
            </w:r>
          </w:p>
        </w:tc>
        <w:tc>
          <w:tcPr>
            <w:tcW w:w="1438" w:type="dxa"/>
            <w:tcBorders>
              <w:left w:val="single" w:sz="4" w:space="0" w:color="000000"/>
            </w:tcBorders>
            <w:vAlign w:val="bottom"/>
          </w:tcPr>
          <w:p w14:paraId="68FFDE26" w14:textId="4F9639B9"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c>
          <w:tcPr>
            <w:tcW w:w="1440" w:type="dxa"/>
            <w:tcBorders>
              <w:left w:val="single" w:sz="4" w:space="0" w:color="000000"/>
              <w:right w:val="single" w:sz="4" w:space="0" w:color="000000"/>
            </w:tcBorders>
            <w:vAlign w:val="bottom"/>
          </w:tcPr>
          <w:p w14:paraId="6ECAAB89" w14:textId="69CB4FDC" w:rsidR="007B7BF1" w:rsidRPr="00086E48"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(6)</w:t>
            </w:r>
          </w:p>
        </w:tc>
        <w:tc>
          <w:tcPr>
            <w:tcW w:w="1440" w:type="dxa"/>
            <w:tcBorders>
              <w:left w:val="single" w:sz="4" w:space="0" w:color="000000"/>
            </w:tcBorders>
            <w:vAlign w:val="bottom"/>
          </w:tcPr>
          <w:p w14:paraId="3AFA3CCF" w14:textId="63A9346C"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r>
      <w:tr w:rsidR="007B7BF1" w:rsidRPr="004820BE" w14:paraId="1640ACCA" w14:textId="77777777" w:rsidTr="00D16CFC">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5AD50B7F" w14:textId="040DE549" w:rsidR="007B7BF1" w:rsidRPr="00135B39" w:rsidRDefault="007B7BF1" w:rsidP="007B7BF1">
            <w:pPr>
              <w:keepLines/>
              <w:widowControl w:val="0"/>
              <w:rPr>
                <w:rFonts w:asciiTheme="minorHAnsi" w:hAnsiTheme="minorHAnsi" w:cstheme="minorHAnsi"/>
                <w:color w:val="000000"/>
                <w:sz w:val="20"/>
                <w:szCs w:val="20"/>
              </w:rPr>
            </w:pPr>
            <w:r>
              <w:rPr>
                <w:rFonts w:asciiTheme="minorHAnsi" w:hAnsiTheme="minorHAnsi" w:cstheme="minorHAnsi"/>
                <w:color w:val="000000"/>
                <w:sz w:val="20"/>
                <w:szCs w:val="20"/>
              </w:rPr>
              <w:t xml:space="preserve">Progressive </w:t>
            </w:r>
            <w:r w:rsidR="006B6BD2">
              <w:rPr>
                <w:rFonts w:asciiTheme="minorHAnsi" w:hAnsiTheme="minorHAnsi" w:cstheme="minorHAnsi"/>
                <w:color w:val="000000"/>
                <w:sz w:val="20"/>
                <w:szCs w:val="20"/>
              </w:rPr>
              <w:t>m</w:t>
            </w:r>
            <w:r w:rsidRPr="002A3B1F">
              <w:rPr>
                <w:rFonts w:asciiTheme="minorHAnsi" w:hAnsiTheme="minorHAnsi" w:cstheme="minorHAnsi"/>
                <w:color w:val="000000"/>
                <w:sz w:val="20"/>
                <w:szCs w:val="20"/>
              </w:rPr>
              <w:t>ultiple sclerosis</w:t>
            </w:r>
          </w:p>
        </w:tc>
        <w:tc>
          <w:tcPr>
            <w:tcW w:w="900" w:type="dxa"/>
            <w:tcBorders>
              <w:right w:val="single" w:sz="4" w:space="0" w:color="000000"/>
            </w:tcBorders>
            <w:vAlign w:val="bottom"/>
          </w:tcPr>
          <w:p w14:paraId="3A26E4B9" w14:textId="3EB09B3A"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4</w:t>
            </w:r>
          </w:p>
        </w:tc>
        <w:tc>
          <w:tcPr>
            <w:tcW w:w="1263" w:type="dxa"/>
            <w:tcBorders>
              <w:right w:val="single" w:sz="4" w:space="0" w:color="000000"/>
            </w:tcBorders>
            <w:vAlign w:val="bottom"/>
          </w:tcPr>
          <w:p w14:paraId="01216208" w14:textId="619533F9"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(25)</w:t>
            </w:r>
          </w:p>
        </w:tc>
        <w:tc>
          <w:tcPr>
            <w:tcW w:w="1438" w:type="dxa"/>
            <w:tcBorders>
              <w:left w:val="single" w:sz="4" w:space="0" w:color="000000"/>
            </w:tcBorders>
            <w:vAlign w:val="bottom"/>
          </w:tcPr>
          <w:p w14:paraId="78BA71B1" w14:textId="44D18ECF"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(25)</w:t>
            </w:r>
          </w:p>
        </w:tc>
        <w:tc>
          <w:tcPr>
            <w:tcW w:w="1440" w:type="dxa"/>
            <w:tcBorders>
              <w:left w:val="single" w:sz="4" w:space="0" w:color="000000"/>
              <w:right w:val="single" w:sz="4" w:space="0" w:color="000000"/>
            </w:tcBorders>
            <w:vAlign w:val="bottom"/>
          </w:tcPr>
          <w:p w14:paraId="1E5CE329" w14:textId="2ECFC2C9" w:rsidR="007B7BF1" w:rsidRPr="00086E48"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(25)</w:t>
            </w:r>
          </w:p>
        </w:tc>
        <w:tc>
          <w:tcPr>
            <w:tcW w:w="1440" w:type="dxa"/>
            <w:tcBorders>
              <w:left w:val="single" w:sz="4" w:space="0" w:color="000000"/>
            </w:tcBorders>
            <w:vAlign w:val="bottom"/>
          </w:tcPr>
          <w:p w14:paraId="23A89AA0" w14:textId="3C82ED21"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(25)</w:t>
            </w:r>
          </w:p>
        </w:tc>
      </w:tr>
      <w:tr w:rsidR="007B7BF1" w:rsidRPr="004820BE" w14:paraId="2010345E" w14:textId="77777777" w:rsidTr="00D16CFC">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26189A73" w14:textId="28B5D09E" w:rsidR="007B7BF1" w:rsidRPr="00135B39" w:rsidRDefault="007B7BF1" w:rsidP="007B7BF1">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Headache</w:t>
            </w:r>
          </w:p>
        </w:tc>
        <w:tc>
          <w:tcPr>
            <w:tcW w:w="900" w:type="dxa"/>
            <w:tcBorders>
              <w:right w:val="single" w:sz="4" w:space="0" w:color="000000"/>
            </w:tcBorders>
            <w:vAlign w:val="bottom"/>
          </w:tcPr>
          <w:p w14:paraId="18E9F8EF" w14:textId="1157040A"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26</w:t>
            </w:r>
          </w:p>
        </w:tc>
        <w:tc>
          <w:tcPr>
            <w:tcW w:w="1263" w:type="dxa"/>
            <w:tcBorders>
              <w:right w:val="single" w:sz="4" w:space="0" w:color="000000"/>
            </w:tcBorders>
            <w:vAlign w:val="bottom"/>
          </w:tcPr>
          <w:p w14:paraId="62FFA36B" w14:textId="6250EBFF"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19 (73)</w:t>
            </w:r>
          </w:p>
        </w:tc>
        <w:tc>
          <w:tcPr>
            <w:tcW w:w="1438" w:type="dxa"/>
            <w:tcBorders>
              <w:left w:val="single" w:sz="4" w:space="0" w:color="000000"/>
            </w:tcBorders>
            <w:vAlign w:val="bottom"/>
          </w:tcPr>
          <w:p w14:paraId="042D1B5D" w14:textId="58AB439B"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4 (15)</w:t>
            </w:r>
          </w:p>
        </w:tc>
        <w:tc>
          <w:tcPr>
            <w:tcW w:w="1440" w:type="dxa"/>
            <w:tcBorders>
              <w:left w:val="single" w:sz="4" w:space="0" w:color="000000"/>
              <w:right w:val="single" w:sz="4" w:space="0" w:color="000000"/>
            </w:tcBorders>
            <w:vAlign w:val="bottom"/>
          </w:tcPr>
          <w:p w14:paraId="0762E057" w14:textId="619AF9DE" w:rsidR="007B7BF1" w:rsidRPr="00086E48"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c>
          <w:tcPr>
            <w:tcW w:w="1440" w:type="dxa"/>
            <w:tcBorders>
              <w:left w:val="single" w:sz="4" w:space="0" w:color="000000"/>
            </w:tcBorders>
            <w:vAlign w:val="bottom"/>
          </w:tcPr>
          <w:p w14:paraId="517F69F1" w14:textId="28526303"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3 (12)</w:t>
            </w:r>
          </w:p>
        </w:tc>
      </w:tr>
      <w:tr w:rsidR="007B7BF1" w:rsidRPr="004820BE" w14:paraId="07821070" w14:textId="77777777" w:rsidTr="00D16CFC">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6AE82938" w14:textId="23BD4040" w:rsidR="007B7BF1" w:rsidRPr="00135B39" w:rsidRDefault="007B7BF1" w:rsidP="007B7BF1">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Epilepsy</w:t>
            </w:r>
          </w:p>
        </w:tc>
        <w:tc>
          <w:tcPr>
            <w:tcW w:w="900" w:type="dxa"/>
            <w:tcBorders>
              <w:right w:val="single" w:sz="4" w:space="0" w:color="000000"/>
            </w:tcBorders>
            <w:vAlign w:val="bottom"/>
          </w:tcPr>
          <w:p w14:paraId="67823E58" w14:textId="3FFA1FCF"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7</w:t>
            </w:r>
          </w:p>
        </w:tc>
        <w:tc>
          <w:tcPr>
            <w:tcW w:w="1263" w:type="dxa"/>
            <w:tcBorders>
              <w:right w:val="single" w:sz="4" w:space="0" w:color="000000"/>
            </w:tcBorders>
            <w:vAlign w:val="bottom"/>
          </w:tcPr>
          <w:p w14:paraId="0A9E94E8" w14:textId="7F94CB60"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2 (29)</w:t>
            </w:r>
          </w:p>
        </w:tc>
        <w:tc>
          <w:tcPr>
            <w:tcW w:w="1438" w:type="dxa"/>
            <w:tcBorders>
              <w:left w:val="single" w:sz="4" w:space="0" w:color="000000"/>
            </w:tcBorders>
            <w:vAlign w:val="bottom"/>
          </w:tcPr>
          <w:p w14:paraId="00C34115" w14:textId="7D4AC352"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(14)</w:t>
            </w:r>
          </w:p>
        </w:tc>
        <w:tc>
          <w:tcPr>
            <w:tcW w:w="1440" w:type="dxa"/>
            <w:tcBorders>
              <w:left w:val="single" w:sz="4" w:space="0" w:color="000000"/>
              <w:right w:val="single" w:sz="4" w:space="0" w:color="000000"/>
            </w:tcBorders>
            <w:vAlign w:val="bottom"/>
          </w:tcPr>
          <w:p w14:paraId="2FC493F6" w14:textId="44FC09E9" w:rsidR="007B7BF1" w:rsidRPr="00086E48"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c>
          <w:tcPr>
            <w:tcW w:w="1440" w:type="dxa"/>
            <w:tcBorders>
              <w:left w:val="single" w:sz="4" w:space="0" w:color="000000"/>
            </w:tcBorders>
            <w:vAlign w:val="bottom"/>
          </w:tcPr>
          <w:p w14:paraId="5DA469F7" w14:textId="079DBA43"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4 (57)</w:t>
            </w:r>
          </w:p>
        </w:tc>
      </w:tr>
      <w:tr w:rsidR="007B7BF1" w:rsidRPr="004820BE" w14:paraId="64FE463A" w14:textId="77777777" w:rsidTr="00D16CFC">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2137BE7F" w14:textId="09D8FCE2" w:rsidR="007B7BF1" w:rsidRPr="00135B39" w:rsidRDefault="007B7BF1" w:rsidP="007B7BF1">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TBI</w:t>
            </w:r>
          </w:p>
        </w:tc>
        <w:tc>
          <w:tcPr>
            <w:tcW w:w="900" w:type="dxa"/>
            <w:tcBorders>
              <w:right w:val="single" w:sz="4" w:space="0" w:color="000000"/>
            </w:tcBorders>
            <w:vAlign w:val="bottom"/>
          </w:tcPr>
          <w:p w14:paraId="7293C0B6" w14:textId="08719666"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5</w:t>
            </w:r>
          </w:p>
        </w:tc>
        <w:tc>
          <w:tcPr>
            <w:tcW w:w="1263" w:type="dxa"/>
            <w:tcBorders>
              <w:right w:val="single" w:sz="4" w:space="0" w:color="000000"/>
            </w:tcBorders>
            <w:vAlign w:val="bottom"/>
          </w:tcPr>
          <w:p w14:paraId="2954F743" w14:textId="0402152D"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3 (60)</w:t>
            </w:r>
          </w:p>
        </w:tc>
        <w:tc>
          <w:tcPr>
            <w:tcW w:w="1438" w:type="dxa"/>
            <w:tcBorders>
              <w:left w:val="single" w:sz="4" w:space="0" w:color="000000"/>
            </w:tcBorders>
            <w:vAlign w:val="bottom"/>
          </w:tcPr>
          <w:p w14:paraId="3B9E839B" w14:textId="2CDB6933"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c>
          <w:tcPr>
            <w:tcW w:w="1440" w:type="dxa"/>
            <w:tcBorders>
              <w:left w:val="single" w:sz="4" w:space="0" w:color="000000"/>
              <w:right w:val="single" w:sz="4" w:space="0" w:color="000000"/>
            </w:tcBorders>
            <w:vAlign w:val="bottom"/>
          </w:tcPr>
          <w:p w14:paraId="284455EF" w14:textId="04426A68" w:rsidR="007B7BF1" w:rsidRPr="00086E48"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(20)</w:t>
            </w:r>
          </w:p>
        </w:tc>
        <w:tc>
          <w:tcPr>
            <w:tcW w:w="1440" w:type="dxa"/>
            <w:tcBorders>
              <w:left w:val="single" w:sz="4" w:space="0" w:color="000000"/>
            </w:tcBorders>
            <w:vAlign w:val="bottom"/>
          </w:tcPr>
          <w:p w14:paraId="4B2BA8F9" w14:textId="1EB427FA"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(20)</w:t>
            </w:r>
          </w:p>
        </w:tc>
      </w:tr>
      <w:tr w:rsidR="007B7BF1" w:rsidRPr="004820BE" w14:paraId="4A556D78" w14:textId="77777777" w:rsidTr="00D16CFC">
        <w:trPr>
          <w:cnfStyle w:val="010000000000" w:firstRow="0" w:lastRow="1"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shd w:val="clear" w:color="auto" w:fill="E7E6E6" w:themeFill="background2"/>
            <w:vAlign w:val="center"/>
          </w:tcPr>
          <w:p w14:paraId="51DFFACD" w14:textId="4A556F42" w:rsidR="007B7BF1" w:rsidRPr="00135B39" w:rsidRDefault="007B7BF1" w:rsidP="007B7BF1">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Stroke</w:t>
            </w:r>
          </w:p>
        </w:tc>
        <w:tc>
          <w:tcPr>
            <w:tcW w:w="900" w:type="dxa"/>
            <w:tcBorders>
              <w:right w:val="single" w:sz="4" w:space="0" w:color="000000"/>
            </w:tcBorders>
            <w:shd w:val="clear" w:color="auto" w:fill="E7E6E6" w:themeFill="background2"/>
            <w:vAlign w:val="bottom"/>
          </w:tcPr>
          <w:p w14:paraId="18A57DCA" w14:textId="26718EC4" w:rsidR="007B7BF1" w:rsidRPr="007B7BF1" w:rsidRDefault="007B7BF1" w:rsidP="007B7BF1">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r w:rsidRPr="007B7BF1">
              <w:rPr>
                <w:rFonts w:ascii="Calibri" w:hAnsi="Calibri" w:cs="Calibri"/>
                <w:b w:val="0"/>
                <w:bCs w:val="0"/>
                <w:color w:val="000000"/>
                <w:sz w:val="20"/>
                <w:szCs w:val="20"/>
              </w:rPr>
              <w:t>6</w:t>
            </w:r>
          </w:p>
        </w:tc>
        <w:tc>
          <w:tcPr>
            <w:tcW w:w="1263" w:type="dxa"/>
            <w:tcBorders>
              <w:right w:val="single" w:sz="4" w:space="0" w:color="000000"/>
            </w:tcBorders>
            <w:shd w:val="clear" w:color="auto" w:fill="E7E6E6" w:themeFill="background2"/>
            <w:vAlign w:val="bottom"/>
          </w:tcPr>
          <w:p w14:paraId="1FD776C4" w14:textId="31673DE0" w:rsidR="007B7BF1" w:rsidRPr="007B7BF1" w:rsidRDefault="007B7BF1" w:rsidP="007B7BF1">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r w:rsidRPr="007B7BF1">
              <w:rPr>
                <w:rFonts w:ascii="Calibri" w:hAnsi="Calibri" w:cs="Calibri"/>
                <w:b w:val="0"/>
                <w:bCs w:val="0"/>
                <w:color w:val="000000"/>
                <w:sz w:val="20"/>
                <w:szCs w:val="20"/>
              </w:rPr>
              <w:t>1 (17)</w:t>
            </w:r>
          </w:p>
        </w:tc>
        <w:tc>
          <w:tcPr>
            <w:tcW w:w="1438" w:type="dxa"/>
            <w:tcBorders>
              <w:left w:val="single" w:sz="4" w:space="0" w:color="000000"/>
            </w:tcBorders>
            <w:shd w:val="clear" w:color="auto" w:fill="E7E6E6" w:themeFill="background2"/>
            <w:vAlign w:val="bottom"/>
          </w:tcPr>
          <w:p w14:paraId="27F40283" w14:textId="60317E96" w:rsidR="007B7BF1" w:rsidRPr="007B7BF1" w:rsidRDefault="007B7BF1" w:rsidP="007B7BF1">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r w:rsidRPr="007B7BF1">
              <w:rPr>
                <w:rFonts w:ascii="Calibri" w:hAnsi="Calibri" w:cs="Calibri"/>
                <w:b w:val="0"/>
                <w:bCs w:val="0"/>
                <w:color w:val="000000"/>
                <w:sz w:val="20"/>
                <w:szCs w:val="20"/>
              </w:rPr>
              <w:t>1 (17)</w:t>
            </w:r>
          </w:p>
        </w:tc>
        <w:tc>
          <w:tcPr>
            <w:tcW w:w="1440" w:type="dxa"/>
            <w:tcBorders>
              <w:left w:val="single" w:sz="4" w:space="0" w:color="000000"/>
              <w:right w:val="single" w:sz="4" w:space="0" w:color="000000"/>
            </w:tcBorders>
            <w:shd w:val="clear" w:color="auto" w:fill="E7E6E6" w:themeFill="background2"/>
            <w:vAlign w:val="bottom"/>
          </w:tcPr>
          <w:p w14:paraId="2CDA3413" w14:textId="4C09155B" w:rsidR="007B7BF1" w:rsidRPr="007B7BF1" w:rsidRDefault="007B7BF1" w:rsidP="007B7BF1">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r w:rsidRPr="007B7BF1">
              <w:rPr>
                <w:rFonts w:ascii="Calibri" w:hAnsi="Calibri" w:cs="Calibri"/>
                <w:b w:val="0"/>
                <w:bCs w:val="0"/>
                <w:color w:val="000000"/>
                <w:sz w:val="20"/>
                <w:szCs w:val="20"/>
              </w:rPr>
              <w:t>0 (0)</w:t>
            </w:r>
          </w:p>
        </w:tc>
        <w:tc>
          <w:tcPr>
            <w:tcW w:w="1440" w:type="dxa"/>
            <w:tcBorders>
              <w:left w:val="single" w:sz="4" w:space="0" w:color="000000"/>
            </w:tcBorders>
            <w:shd w:val="clear" w:color="auto" w:fill="E7E6E6" w:themeFill="background2"/>
            <w:vAlign w:val="bottom"/>
          </w:tcPr>
          <w:p w14:paraId="5711361A" w14:textId="7579CAFB" w:rsidR="007B7BF1" w:rsidRPr="007B7BF1" w:rsidRDefault="007B7BF1" w:rsidP="007B7BF1">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r w:rsidRPr="007B7BF1">
              <w:rPr>
                <w:rFonts w:ascii="Calibri" w:hAnsi="Calibri" w:cs="Calibri"/>
                <w:b w:val="0"/>
                <w:bCs w:val="0"/>
                <w:color w:val="000000"/>
                <w:sz w:val="20"/>
                <w:szCs w:val="20"/>
              </w:rPr>
              <w:t>4 (67)</w:t>
            </w:r>
          </w:p>
        </w:tc>
      </w:tr>
    </w:tbl>
    <w:p w14:paraId="45C2DD96" w14:textId="5FBB8E1F" w:rsidR="008878EC" w:rsidRDefault="008878EC"/>
    <w:p w14:paraId="6BBC977B" w14:textId="77777777" w:rsidR="002D7F70" w:rsidRDefault="002D7F70" w:rsidP="002D7F70"/>
    <w:p w14:paraId="3D0C3907" w14:textId="0462042D" w:rsidR="002D7F70" w:rsidRDefault="002D7F70" w:rsidP="002D7F70">
      <w:r w:rsidRPr="008B4C98">
        <w:rPr>
          <w:b/>
          <w:bCs/>
        </w:rPr>
        <w:t xml:space="preserve">Table </w:t>
      </w:r>
      <w:r>
        <w:rPr>
          <w:b/>
          <w:bCs/>
        </w:rPr>
        <w:t>3</w:t>
      </w:r>
      <w:r w:rsidRPr="008B4C98">
        <w:rPr>
          <w:b/>
          <w:bCs/>
        </w:rPr>
        <w:t xml:space="preserve">. Candidate </w:t>
      </w:r>
      <w:r w:rsidR="008B12F2">
        <w:rPr>
          <w:b/>
          <w:bCs/>
        </w:rPr>
        <w:t>P</w:t>
      </w:r>
      <w:r w:rsidRPr="008B4C98">
        <w:rPr>
          <w:b/>
          <w:bCs/>
        </w:rPr>
        <w:t xml:space="preserve">redictors of </w:t>
      </w:r>
      <w:r w:rsidR="008B12F2">
        <w:rPr>
          <w:b/>
          <w:bCs/>
        </w:rPr>
        <w:t>P2 B</w:t>
      </w:r>
      <w:r w:rsidRPr="008B4C98">
        <w:rPr>
          <w:b/>
          <w:bCs/>
        </w:rPr>
        <w:t>ypass</w:t>
      </w:r>
    </w:p>
    <w:p w14:paraId="18F49863" w14:textId="77777777" w:rsidR="002D7F70" w:rsidRDefault="002D7F70" w:rsidP="002D7F70"/>
    <w:tbl>
      <w:tblPr>
        <w:tblStyle w:val="PlainTable4"/>
        <w:tblpPr w:leftFromText="180" w:rightFromText="180" w:vertAnchor="text" w:horzAnchor="margin" w:tblpY="50"/>
        <w:tblW w:w="8370" w:type="dxa"/>
        <w:tblLayout w:type="fixed"/>
        <w:tblLook w:val="04A0" w:firstRow="1" w:lastRow="0" w:firstColumn="1" w:lastColumn="0" w:noHBand="0" w:noVBand="1"/>
      </w:tblPr>
      <w:tblGrid>
        <w:gridCol w:w="2711"/>
        <w:gridCol w:w="1449"/>
        <w:gridCol w:w="1240"/>
        <w:gridCol w:w="1440"/>
        <w:gridCol w:w="1530"/>
      </w:tblGrid>
      <w:tr w:rsidR="002D7F70" w:rsidRPr="00D80360" w14:paraId="0346108A" w14:textId="77777777" w:rsidTr="00557418">
        <w:trPr>
          <w:cnfStyle w:val="100000000000" w:firstRow="1" w:lastRow="0" w:firstColumn="0" w:lastColumn="0" w:oddVBand="0" w:evenVBand="0" w:oddHBand="0"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2711" w:type="dxa"/>
            <w:vMerge w:val="restart"/>
            <w:tcBorders>
              <w:top w:val="single" w:sz="4" w:space="0" w:color="auto"/>
              <w:right w:val="single" w:sz="4" w:space="0" w:color="auto"/>
            </w:tcBorders>
            <w:vAlign w:val="center"/>
          </w:tcPr>
          <w:p w14:paraId="7A86D571" w14:textId="77777777" w:rsidR="002D7F70" w:rsidRPr="00D80360" w:rsidRDefault="002D7F70" w:rsidP="00557418">
            <w:pPr>
              <w:keepLines/>
              <w:widowControl w:val="0"/>
              <w:jc w:val="center"/>
              <w:rPr>
                <w:rFonts w:asciiTheme="minorHAnsi" w:hAnsiTheme="minorHAnsi" w:cstheme="minorHAnsi"/>
                <w:sz w:val="20"/>
                <w:szCs w:val="20"/>
              </w:rPr>
            </w:pPr>
            <w:r w:rsidRPr="00D80360">
              <w:rPr>
                <w:sz w:val="20"/>
                <w:szCs w:val="20"/>
              </w:rPr>
              <w:t>Candidate Predictors</w:t>
            </w:r>
          </w:p>
        </w:tc>
        <w:tc>
          <w:tcPr>
            <w:tcW w:w="1449" w:type="dxa"/>
            <w:vMerge w:val="restart"/>
            <w:tcBorders>
              <w:top w:val="single" w:sz="4" w:space="0" w:color="auto"/>
              <w:left w:val="single" w:sz="4" w:space="0" w:color="auto"/>
              <w:right w:val="single" w:sz="4" w:space="0" w:color="auto"/>
            </w:tcBorders>
            <w:vAlign w:val="center"/>
          </w:tcPr>
          <w:p w14:paraId="21B75B32" w14:textId="72D2700E" w:rsidR="002D7F70" w:rsidRPr="00D80360" w:rsidRDefault="002D7F70" w:rsidP="00557418">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r w:rsidRPr="00D80360">
              <w:rPr>
                <w:sz w:val="20"/>
                <w:szCs w:val="20"/>
              </w:rPr>
              <w:t>Overall (N=1</w:t>
            </w:r>
            <w:r w:rsidR="00C419D2">
              <w:rPr>
                <w:sz w:val="20"/>
                <w:szCs w:val="20"/>
              </w:rPr>
              <w:t>13</w:t>
            </w:r>
            <w:r w:rsidRPr="00D80360">
              <w:rPr>
                <w:sz w:val="20"/>
                <w:szCs w:val="20"/>
              </w:rPr>
              <w:t>)</w:t>
            </w:r>
          </w:p>
          <w:p w14:paraId="12324C7B" w14:textId="77777777" w:rsidR="002D7F70" w:rsidRPr="00D80360" w:rsidRDefault="002D7F70" w:rsidP="00557418">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80360">
              <w:rPr>
                <w:rFonts w:eastAsia="Calibri"/>
                <w:sz w:val="20"/>
                <w:szCs w:val="20"/>
              </w:rPr>
              <w:t>(N, %)</w:t>
            </w:r>
          </w:p>
        </w:tc>
        <w:tc>
          <w:tcPr>
            <w:tcW w:w="2680" w:type="dxa"/>
            <w:gridSpan w:val="2"/>
            <w:tcBorders>
              <w:top w:val="single" w:sz="4" w:space="0" w:color="auto"/>
              <w:left w:val="single" w:sz="4" w:space="0" w:color="auto"/>
              <w:bottom w:val="single" w:sz="4" w:space="0" w:color="auto"/>
              <w:right w:val="single" w:sz="4" w:space="0" w:color="auto"/>
            </w:tcBorders>
            <w:vAlign w:val="center"/>
          </w:tcPr>
          <w:p w14:paraId="2EACD0D1" w14:textId="77777777" w:rsidR="002D7F70" w:rsidRPr="00231570" w:rsidRDefault="002D7F70" w:rsidP="00557418">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p>
          <w:p w14:paraId="36D3BC5D" w14:textId="77777777" w:rsidR="002D7F70" w:rsidRPr="00231570" w:rsidRDefault="002D7F70" w:rsidP="00557418">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r w:rsidRPr="00231570">
              <w:rPr>
                <w:rFonts w:eastAsia="Calibri"/>
                <w:sz w:val="20"/>
                <w:szCs w:val="20"/>
              </w:rPr>
              <w:t>Type of supporting evidence</w:t>
            </w:r>
          </w:p>
          <w:p w14:paraId="73EE1ED6" w14:textId="77777777" w:rsidR="002D7F70" w:rsidRPr="00D80360" w:rsidRDefault="002D7F70" w:rsidP="00557418">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p>
        </w:tc>
        <w:tc>
          <w:tcPr>
            <w:tcW w:w="1530" w:type="dxa"/>
            <w:vMerge w:val="restart"/>
            <w:tcBorders>
              <w:top w:val="single" w:sz="4" w:space="0" w:color="auto"/>
              <w:left w:val="single" w:sz="4" w:space="0" w:color="auto"/>
            </w:tcBorders>
            <w:vAlign w:val="center"/>
          </w:tcPr>
          <w:p w14:paraId="1121FCE5" w14:textId="77777777" w:rsidR="002D7F70" w:rsidRPr="00D80360" w:rsidRDefault="002D7F70" w:rsidP="00557418">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80360">
              <w:rPr>
                <w:rFonts w:asciiTheme="minorHAnsi" w:hAnsiTheme="minorHAnsi" w:cstheme="minorHAnsi"/>
                <w:sz w:val="20"/>
                <w:szCs w:val="20"/>
              </w:rPr>
              <w:t>P-values</w:t>
            </w:r>
          </w:p>
          <w:p w14:paraId="5FEF8820" w14:textId="77777777" w:rsidR="002D7F70" w:rsidRPr="00D80360" w:rsidRDefault="002D7F70" w:rsidP="00557418">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B906B2">
              <w:rPr>
                <w:rFonts w:asciiTheme="minorHAnsi" w:hAnsiTheme="minorHAnsi" w:cstheme="minorHAnsi"/>
                <w:sz w:val="20"/>
                <w:szCs w:val="20"/>
              </w:rPr>
              <w:t>non-bypass vs bypass</w:t>
            </w:r>
            <w:r w:rsidRPr="00D80360">
              <w:rPr>
                <w:rStyle w:val="FootnoteReference"/>
                <w:rFonts w:asciiTheme="minorHAnsi" w:hAnsiTheme="minorHAnsi" w:cstheme="minorHAnsi"/>
                <w:color w:val="000000"/>
                <w:sz w:val="20"/>
                <w:szCs w:val="20"/>
              </w:rPr>
              <w:t>**</w:t>
            </w:r>
          </w:p>
        </w:tc>
      </w:tr>
      <w:tr w:rsidR="002D7F70" w:rsidRPr="00D80360" w14:paraId="0DD7462A" w14:textId="77777777" w:rsidTr="00DE57F3">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711" w:type="dxa"/>
            <w:vMerge/>
            <w:tcBorders>
              <w:bottom w:val="single" w:sz="4" w:space="0" w:color="auto"/>
              <w:right w:val="single" w:sz="4" w:space="0" w:color="auto"/>
            </w:tcBorders>
          </w:tcPr>
          <w:p w14:paraId="31F53A9A" w14:textId="77777777" w:rsidR="002D7F70" w:rsidRPr="00D80360" w:rsidRDefault="002D7F70" w:rsidP="00557418">
            <w:pPr>
              <w:keepLines/>
              <w:widowControl w:val="0"/>
              <w:jc w:val="center"/>
              <w:rPr>
                <w:rFonts w:asciiTheme="minorHAnsi" w:hAnsiTheme="minorHAnsi" w:cstheme="minorHAnsi"/>
                <w:sz w:val="20"/>
                <w:szCs w:val="20"/>
              </w:rPr>
            </w:pPr>
          </w:p>
        </w:tc>
        <w:tc>
          <w:tcPr>
            <w:tcW w:w="1449" w:type="dxa"/>
            <w:vMerge/>
            <w:tcBorders>
              <w:left w:val="single" w:sz="4" w:space="0" w:color="auto"/>
              <w:bottom w:val="single" w:sz="4" w:space="0" w:color="auto"/>
              <w:right w:val="single" w:sz="4" w:space="0" w:color="auto"/>
            </w:tcBorders>
          </w:tcPr>
          <w:p w14:paraId="27D5EFD4" w14:textId="77777777" w:rsidR="002D7F70" w:rsidRPr="00D80360" w:rsidRDefault="002D7F70" w:rsidP="00557418">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p>
        </w:tc>
        <w:tc>
          <w:tcPr>
            <w:tcW w:w="1240" w:type="dxa"/>
            <w:tcBorders>
              <w:top w:val="single" w:sz="4" w:space="0" w:color="auto"/>
              <w:left w:val="single" w:sz="4" w:space="0" w:color="auto"/>
              <w:bottom w:val="single" w:sz="4" w:space="0" w:color="auto"/>
              <w:right w:val="single" w:sz="4" w:space="0" w:color="auto"/>
            </w:tcBorders>
            <w:shd w:val="clear" w:color="auto" w:fill="auto"/>
          </w:tcPr>
          <w:p w14:paraId="555E663D" w14:textId="77777777" w:rsidR="002D7F70" w:rsidRPr="00231570" w:rsidRDefault="002D7F70" w:rsidP="00557418">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Pr>
                <w:rFonts w:eastAsia="Calibri"/>
                <w:b/>
                <w:bCs/>
                <w:sz w:val="20"/>
                <w:szCs w:val="20"/>
              </w:rPr>
              <w:t>Non-Bypass</w:t>
            </w:r>
          </w:p>
          <w:p w14:paraId="21852447" w14:textId="6566B4F7" w:rsidR="002D7F70" w:rsidRDefault="002D7F70" w:rsidP="00557418">
            <w:pPr>
              <w:keepLines/>
              <w:widowControl w:val="0"/>
              <w:jc w:val="center"/>
              <w:cnfStyle w:val="000000100000" w:firstRow="0" w:lastRow="0" w:firstColumn="0" w:lastColumn="0" w:oddVBand="0" w:evenVBand="0" w:oddHBand="1" w:evenHBand="0" w:firstRowFirstColumn="0" w:firstRowLastColumn="0" w:lastRowFirstColumn="0" w:lastRowLastColumn="0"/>
              <w:rPr>
                <w:rFonts w:eastAsia="Calibri"/>
                <w:b/>
                <w:bCs/>
                <w:sz w:val="20"/>
                <w:szCs w:val="20"/>
              </w:rPr>
            </w:pPr>
            <w:r w:rsidRPr="00231570">
              <w:rPr>
                <w:rFonts w:eastAsia="Calibri"/>
                <w:b/>
                <w:bCs/>
                <w:sz w:val="20"/>
                <w:szCs w:val="20"/>
              </w:rPr>
              <w:t>N=</w:t>
            </w:r>
            <w:r w:rsidR="00C419D2">
              <w:rPr>
                <w:rFonts w:eastAsia="Calibri"/>
                <w:b/>
                <w:bCs/>
                <w:sz w:val="20"/>
                <w:szCs w:val="20"/>
              </w:rPr>
              <w:t>59</w:t>
            </w:r>
          </w:p>
          <w:p w14:paraId="0BCD83C6" w14:textId="77777777" w:rsidR="002D7F70" w:rsidRPr="00D80360" w:rsidRDefault="002D7F70" w:rsidP="00557418">
            <w:pPr>
              <w:tabs>
                <w:tab w:val="left" w:pos="2959"/>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eastAsia="Calibri"/>
                <w:b/>
                <w:bCs/>
                <w:sz w:val="20"/>
                <w:szCs w:val="20"/>
              </w:rPr>
              <w:t>(N, %)</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44FD72" w14:textId="77777777" w:rsidR="002D7F70" w:rsidRPr="00231570" w:rsidRDefault="002D7F70" w:rsidP="00557418">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Pr>
                <w:rFonts w:eastAsia="Calibri"/>
                <w:b/>
                <w:bCs/>
                <w:sz w:val="20"/>
                <w:szCs w:val="20"/>
              </w:rPr>
              <w:t>Bypass</w:t>
            </w:r>
          </w:p>
          <w:p w14:paraId="7FBBF94B" w14:textId="0B0D042D" w:rsidR="002D7F70" w:rsidRDefault="002D7F70" w:rsidP="00557418">
            <w:pPr>
              <w:keepLines/>
              <w:widowControl w:val="0"/>
              <w:jc w:val="center"/>
              <w:cnfStyle w:val="000000100000" w:firstRow="0" w:lastRow="0" w:firstColumn="0" w:lastColumn="0" w:oddVBand="0" w:evenVBand="0" w:oddHBand="1" w:evenHBand="0" w:firstRowFirstColumn="0" w:firstRowLastColumn="0" w:lastRowFirstColumn="0" w:lastRowLastColumn="0"/>
              <w:rPr>
                <w:rFonts w:eastAsia="Calibri"/>
                <w:b/>
                <w:bCs/>
                <w:sz w:val="20"/>
                <w:szCs w:val="20"/>
              </w:rPr>
            </w:pPr>
            <w:r w:rsidRPr="00231570">
              <w:rPr>
                <w:rFonts w:eastAsia="Calibri"/>
                <w:b/>
                <w:bCs/>
                <w:sz w:val="20"/>
                <w:szCs w:val="20"/>
              </w:rPr>
              <w:t>N=</w:t>
            </w:r>
            <w:r w:rsidR="00C419D2">
              <w:rPr>
                <w:rFonts w:eastAsia="Calibri"/>
                <w:b/>
                <w:bCs/>
                <w:sz w:val="20"/>
                <w:szCs w:val="20"/>
              </w:rPr>
              <w:t>54</w:t>
            </w:r>
          </w:p>
          <w:p w14:paraId="6957AE40" w14:textId="77777777" w:rsidR="002D7F70" w:rsidRPr="00D80360" w:rsidRDefault="002D7F70" w:rsidP="00557418">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eastAsia="Calibri"/>
                <w:b/>
                <w:bCs/>
                <w:sz w:val="20"/>
                <w:szCs w:val="20"/>
              </w:rPr>
              <w:t>(N, %)</w:t>
            </w:r>
          </w:p>
        </w:tc>
        <w:tc>
          <w:tcPr>
            <w:tcW w:w="1530" w:type="dxa"/>
            <w:vMerge/>
            <w:tcBorders>
              <w:left w:val="single" w:sz="4" w:space="0" w:color="auto"/>
              <w:bottom w:val="single" w:sz="4" w:space="0" w:color="auto"/>
            </w:tcBorders>
          </w:tcPr>
          <w:p w14:paraId="63C4BEC4" w14:textId="77777777" w:rsidR="002D7F70" w:rsidRPr="00D80360" w:rsidRDefault="002D7F70" w:rsidP="00557418">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p>
        </w:tc>
      </w:tr>
      <w:tr w:rsidR="007B7BF1" w:rsidRPr="00D80360" w14:paraId="1A812ED0" w14:textId="77777777" w:rsidTr="00DE57F3">
        <w:trPr>
          <w:trHeight w:val="20"/>
        </w:trPr>
        <w:tc>
          <w:tcPr>
            <w:cnfStyle w:val="001000000000" w:firstRow="0" w:lastRow="0" w:firstColumn="1" w:lastColumn="0" w:oddVBand="0" w:evenVBand="0" w:oddHBand="0" w:evenHBand="0" w:firstRowFirstColumn="0" w:firstRowLastColumn="0" w:lastRowFirstColumn="0" w:lastRowLastColumn="0"/>
            <w:tcW w:w="2711" w:type="dxa"/>
            <w:tcBorders>
              <w:top w:val="single" w:sz="4" w:space="0" w:color="auto"/>
              <w:right w:val="single" w:sz="4" w:space="0" w:color="auto"/>
            </w:tcBorders>
          </w:tcPr>
          <w:p w14:paraId="16AB6E63" w14:textId="77777777" w:rsidR="007B7BF1" w:rsidRPr="00D80360" w:rsidRDefault="007B7BF1" w:rsidP="007B7BF1">
            <w:pPr>
              <w:keepLines/>
              <w:widowControl w:val="0"/>
              <w:rPr>
                <w:rFonts w:asciiTheme="minorHAnsi" w:hAnsiTheme="minorHAnsi" w:cstheme="minorHAnsi"/>
                <w:sz w:val="20"/>
                <w:szCs w:val="20"/>
              </w:rPr>
            </w:pPr>
            <w:r>
              <w:rPr>
                <w:rFonts w:eastAsia="Calibri"/>
                <w:sz w:val="20"/>
                <w:szCs w:val="20"/>
              </w:rPr>
              <w:t>P</w:t>
            </w:r>
            <w:r w:rsidRPr="00231570">
              <w:rPr>
                <w:rFonts w:eastAsia="Calibri"/>
                <w:sz w:val="20"/>
                <w:szCs w:val="20"/>
              </w:rPr>
              <w:t xml:space="preserve">harmaceutical </w:t>
            </w:r>
            <w:r>
              <w:rPr>
                <w:rFonts w:eastAsia="Calibri"/>
                <w:sz w:val="20"/>
                <w:szCs w:val="20"/>
              </w:rPr>
              <w:t>funder</w:t>
            </w:r>
            <w:r w:rsidRPr="00231570">
              <w:rPr>
                <w:rFonts w:eastAsia="Calibri"/>
                <w:sz w:val="20"/>
                <w:szCs w:val="20"/>
              </w:rPr>
              <w:t xml:space="preserve"> </w:t>
            </w:r>
          </w:p>
        </w:tc>
        <w:tc>
          <w:tcPr>
            <w:tcW w:w="1449" w:type="dxa"/>
            <w:tcBorders>
              <w:top w:val="single" w:sz="4" w:space="0" w:color="auto"/>
              <w:left w:val="single" w:sz="4" w:space="0" w:color="auto"/>
              <w:right w:val="single" w:sz="4" w:space="0" w:color="auto"/>
            </w:tcBorders>
            <w:vAlign w:val="bottom"/>
          </w:tcPr>
          <w:p w14:paraId="49B67720" w14:textId="3CD14924"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94 (83)</w:t>
            </w:r>
          </w:p>
        </w:tc>
        <w:tc>
          <w:tcPr>
            <w:tcW w:w="1240" w:type="dxa"/>
            <w:tcBorders>
              <w:top w:val="single" w:sz="4" w:space="0" w:color="auto"/>
              <w:left w:val="single" w:sz="4" w:space="0" w:color="auto"/>
              <w:right w:val="single" w:sz="4" w:space="0" w:color="auto"/>
            </w:tcBorders>
            <w:vAlign w:val="bottom"/>
          </w:tcPr>
          <w:p w14:paraId="7804D213" w14:textId="5CEBE631"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52 (88)</w:t>
            </w:r>
          </w:p>
        </w:tc>
        <w:tc>
          <w:tcPr>
            <w:tcW w:w="1440" w:type="dxa"/>
            <w:tcBorders>
              <w:top w:val="single" w:sz="4" w:space="0" w:color="auto"/>
              <w:left w:val="single" w:sz="4" w:space="0" w:color="auto"/>
              <w:right w:val="single" w:sz="4" w:space="0" w:color="auto"/>
            </w:tcBorders>
            <w:vAlign w:val="bottom"/>
          </w:tcPr>
          <w:p w14:paraId="6BFC1FBB" w14:textId="2CAC3B60"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42 (78)</w:t>
            </w:r>
          </w:p>
        </w:tc>
        <w:tc>
          <w:tcPr>
            <w:tcW w:w="1530" w:type="dxa"/>
            <w:tcBorders>
              <w:top w:val="single" w:sz="4" w:space="0" w:color="auto"/>
              <w:left w:val="single" w:sz="4" w:space="0" w:color="auto"/>
            </w:tcBorders>
            <w:vAlign w:val="bottom"/>
          </w:tcPr>
          <w:p w14:paraId="425A3A73" w14:textId="3A90226A"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0.2</w:t>
            </w:r>
            <w:r w:rsidR="007F0542">
              <w:rPr>
                <w:rFonts w:ascii="Calibri" w:hAnsi="Calibri" w:cs="Calibri"/>
                <w:color w:val="000000"/>
                <w:sz w:val="20"/>
                <w:szCs w:val="20"/>
              </w:rPr>
              <w:t>1</w:t>
            </w:r>
          </w:p>
        </w:tc>
      </w:tr>
      <w:tr w:rsidR="007B7BF1" w:rsidRPr="00D80360" w14:paraId="577E5581" w14:textId="77777777" w:rsidTr="00DE57F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1" w:type="dxa"/>
            <w:tcBorders>
              <w:right w:val="single" w:sz="4" w:space="0" w:color="auto"/>
            </w:tcBorders>
          </w:tcPr>
          <w:p w14:paraId="68ED9DA7" w14:textId="77777777" w:rsidR="007B7BF1" w:rsidRPr="00D80360" w:rsidRDefault="007B7BF1" w:rsidP="007B7BF1">
            <w:pPr>
              <w:keepLines/>
              <w:widowControl w:val="0"/>
              <w:rPr>
                <w:rFonts w:asciiTheme="minorHAnsi" w:hAnsiTheme="minorHAnsi" w:cstheme="minorHAnsi"/>
                <w:sz w:val="20"/>
                <w:szCs w:val="20"/>
              </w:rPr>
            </w:pPr>
            <w:r>
              <w:rPr>
                <w:rFonts w:eastAsia="Calibri"/>
                <w:sz w:val="20"/>
                <w:szCs w:val="20"/>
              </w:rPr>
              <w:t>Approved</w:t>
            </w:r>
            <w:r w:rsidRPr="00231570">
              <w:rPr>
                <w:rFonts w:eastAsia="Calibri"/>
                <w:sz w:val="20"/>
                <w:szCs w:val="20"/>
              </w:rPr>
              <w:t xml:space="preserve"> </w:t>
            </w:r>
          </w:p>
        </w:tc>
        <w:tc>
          <w:tcPr>
            <w:tcW w:w="1449" w:type="dxa"/>
            <w:tcBorders>
              <w:left w:val="single" w:sz="4" w:space="0" w:color="auto"/>
              <w:right w:val="single" w:sz="4" w:space="0" w:color="auto"/>
            </w:tcBorders>
            <w:vAlign w:val="bottom"/>
          </w:tcPr>
          <w:p w14:paraId="7EC6036E" w14:textId="0380805F"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21 (19)</w:t>
            </w:r>
          </w:p>
        </w:tc>
        <w:tc>
          <w:tcPr>
            <w:tcW w:w="1240" w:type="dxa"/>
            <w:tcBorders>
              <w:left w:val="single" w:sz="4" w:space="0" w:color="auto"/>
              <w:right w:val="single" w:sz="4" w:space="0" w:color="auto"/>
            </w:tcBorders>
            <w:vAlign w:val="bottom"/>
          </w:tcPr>
          <w:p w14:paraId="0D7E8528" w14:textId="1294E62E"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9 (15)</w:t>
            </w:r>
          </w:p>
        </w:tc>
        <w:tc>
          <w:tcPr>
            <w:tcW w:w="1440" w:type="dxa"/>
            <w:tcBorders>
              <w:left w:val="single" w:sz="4" w:space="0" w:color="auto"/>
              <w:right w:val="single" w:sz="4" w:space="0" w:color="auto"/>
            </w:tcBorders>
            <w:vAlign w:val="bottom"/>
          </w:tcPr>
          <w:p w14:paraId="49C6FC1D" w14:textId="78845097"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12 (22)</w:t>
            </w:r>
          </w:p>
        </w:tc>
        <w:tc>
          <w:tcPr>
            <w:tcW w:w="1530" w:type="dxa"/>
            <w:tcBorders>
              <w:left w:val="single" w:sz="4" w:space="0" w:color="auto"/>
            </w:tcBorders>
            <w:vAlign w:val="bottom"/>
          </w:tcPr>
          <w:p w14:paraId="71C2C14B" w14:textId="7708506B"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0.4</w:t>
            </w:r>
            <w:r w:rsidR="007F0542">
              <w:rPr>
                <w:rFonts w:ascii="Calibri" w:hAnsi="Calibri" w:cs="Calibri"/>
                <w:color w:val="000000"/>
                <w:sz w:val="20"/>
                <w:szCs w:val="20"/>
              </w:rPr>
              <w:t>7</w:t>
            </w:r>
          </w:p>
        </w:tc>
      </w:tr>
    </w:tbl>
    <w:p w14:paraId="24A30810" w14:textId="77777777" w:rsidR="002D7F70" w:rsidRDefault="002D7F70" w:rsidP="002D7F70"/>
    <w:p w14:paraId="1D790B42" w14:textId="77777777" w:rsidR="002D7F70" w:rsidRDefault="002D7F70" w:rsidP="002D7F70">
      <w:pPr>
        <w:rPr>
          <w:b/>
          <w:bCs/>
        </w:rPr>
      </w:pPr>
    </w:p>
    <w:p w14:paraId="47B1945B" w14:textId="77777777" w:rsidR="002D7F70" w:rsidRDefault="002D7F70" w:rsidP="002D7F70">
      <w:pPr>
        <w:rPr>
          <w:b/>
          <w:bCs/>
        </w:rPr>
      </w:pPr>
    </w:p>
    <w:p w14:paraId="02953570" w14:textId="77777777" w:rsidR="002D7F70" w:rsidRDefault="002D7F70" w:rsidP="002D7F70">
      <w:pPr>
        <w:rPr>
          <w:b/>
          <w:bCs/>
        </w:rPr>
      </w:pPr>
    </w:p>
    <w:p w14:paraId="312FBD04" w14:textId="77777777" w:rsidR="002D7F70" w:rsidRDefault="002D7F70" w:rsidP="002D7F70">
      <w:pPr>
        <w:rPr>
          <w:b/>
          <w:bCs/>
        </w:rPr>
      </w:pPr>
    </w:p>
    <w:p w14:paraId="0F730632" w14:textId="77777777" w:rsidR="002D7F70" w:rsidRDefault="002D7F70" w:rsidP="002D7F70">
      <w:pPr>
        <w:rPr>
          <w:b/>
          <w:bCs/>
        </w:rPr>
      </w:pPr>
    </w:p>
    <w:p w14:paraId="493A9CD8" w14:textId="3DE75099" w:rsidR="000D33AD" w:rsidRDefault="000D33AD"/>
    <w:p w14:paraId="42040083" w14:textId="77777777" w:rsidR="007C71C8" w:rsidRDefault="007C71C8"/>
    <w:p w14:paraId="6E784A7E" w14:textId="77777777" w:rsidR="005A229E" w:rsidRDefault="005A229E"/>
    <w:p w14:paraId="3DEFCE05" w14:textId="15BC9554" w:rsidR="00B906B2" w:rsidRPr="008B4C98" w:rsidRDefault="00B43EAE" w:rsidP="00B906B2">
      <w:pPr>
        <w:rPr>
          <w:b/>
          <w:bCs/>
        </w:rPr>
      </w:pPr>
      <w:r w:rsidRPr="008B4C98">
        <w:rPr>
          <w:b/>
          <w:bCs/>
        </w:rPr>
        <w:t xml:space="preserve">Table </w:t>
      </w:r>
      <w:r w:rsidR="002D7F70">
        <w:rPr>
          <w:b/>
          <w:bCs/>
        </w:rPr>
        <w:t>4</w:t>
      </w:r>
      <w:r w:rsidRPr="008B4C98">
        <w:rPr>
          <w:b/>
          <w:bCs/>
        </w:rPr>
        <w:t>:</w:t>
      </w:r>
      <w:r w:rsidR="00625A62">
        <w:rPr>
          <w:b/>
          <w:bCs/>
        </w:rPr>
        <w:t xml:space="preserve"> Overall</w:t>
      </w:r>
      <w:r w:rsidRPr="008B4C98">
        <w:rPr>
          <w:b/>
          <w:bCs/>
        </w:rPr>
        <w:t xml:space="preserve"> </w:t>
      </w:r>
      <w:r w:rsidR="00B906B2" w:rsidRPr="008B4C98">
        <w:rPr>
          <w:b/>
          <w:bCs/>
        </w:rPr>
        <w:t>Positivity and Termination Rate and Bypass</w:t>
      </w:r>
      <w:r w:rsidR="00625A62">
        <w:rPr>
          <w:b/>
          <w:bCs/>
        </w:rPr>
        <w:t xml:space="preserve"> </w:t>
      </w:r>
    </w:p>
    <w:p w14:paraId="784D797E" w14:textId="33BF6AA3" w:rsidR="0018173F" w:rsidRDefault="0018173F">
      <w:pPr>
        <w:rPr>
          <w:b/>
          <w:bCs/>
        </w:rPr>
      </w:pPr>
    </w:p>
    <w:tbl>
      <w:tblPr>
        <w:tblStyle w:val="PlainTable4"/>
        <w:tblpPr w:leftFromText="180" w:rightFromText="180" w:vertAnchor="text" w:horzAnchor="margin" w:tblpY="50"/>
        <w:tblW w:w="9720" w:type="dxa"/>
        <w:tblLayout w:type="fixed"/>
        <w:tblLook w:val="04E0" w:firstRow="1" w:lastRow="1" w:firstColumn="1" w:lastColumn="0" w:noHBand="0" w:noVBand="1"/>
      </w:tblPr>
      <w:tblGrid>
        <w:gridCol w:w="2711"/>
        <w:gridCol w:w="1449"/>
        <w:gridCol w:w="1240"/>
        <w:gridCol w:w="1440"/>
        <w:gridCol w:w="1350"/>
        <w:gridCol w:w="1530"/>
      </w:tblGrid>
      <w:tr w:rsidR="001A4C4F" w:rsidRPr="00135B39" w14:paraId="62B33EFB" w14:textId="6DB80CF7" w:rsidTr="007B7BF1">
        <w:trPr>
          <w:cnfStyle w:val="100000000000" w:firstRow="1" w:lastRow="0" w:firstColumn="0" w:lastColumn="0" w:oddVBand="0" w:evenVBand="0" w:oddHBand="0"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2711" w:type="dxa"/>
            <w:vMerge w:val="restart"/>
            <w:tcBorders>
              <w:top w:val="single" w:sz="4" w:space="0" w:color="000000"/>
              <w:right w:val="single" w:sz="4" w:space="0" w:color="000000"/>
            </w:tcBorders>
            <w:shd w:val="clear" w:color="auto" w:fill="FFFFFF" w:themeFill="background1"/>
            <w:vAlign w:val="center"/>
          </w:tcPr>
          <w:p w14:paraId="09808891" w14:textId="42FF120C" w:rsidR="001A4C4F" w:rsidRPr="00D80360" w:rsidRDefault="001A4C4F" w:rsidP="00625A62">
            <w:pPr>
              <w:keepLines/>
              <w:widowControl w:val="0"/>
              <w:jc w:val="center"/>
              <w:rPr>
                <w:rFonts w:asciiTheme="minorHAnsi" w:hAnsiTheme="minorHAnsi" w:cstheme="minorHAnsi"/>
                <w:sz w:val="20"/>
                <w:szCs w:val="20"/>
              </w:rPr>
            </w:pPr>
          </w:p>
        </w:tc>
        <w:tc>
          <w:tcPr>
            <w:tcW w:w="1449" w:type="dxa"/>
            <w:tcBorders>
              <w:top w:val="single" w:sz="4" w:space="0" w:color="000000"/>
              <w:right w:val="single" w:sz="4" w:space="0" w:color="auto"/>
            </w:tcBorders>
            <w:shd w:val="clear" w:color="auto" w:fill="FFFFFF" w:themeFill="background1"/>
            <w:vAlign w:val="center"/>
          </w:tcPr>
          <w:p w14:paraId="5E77904A" w14:textId="5BFDE7E3" w:rsidR="001A4C4F" w:rsidRPr="00D80360" w:rsidRDefault="001A4C4F" w:rsidP="00625A62">
            <w:pPr>
              <w:keepLines/>
              <w:widowControl w:val="0"/>
              <w:tabs>
                <w:tab w:val="left" w:pos="396"/>
                <w:tab w:val="center" w:pos="2457"/>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commentRangeStart w:id="2"/>
            <w:r w:rsidRPr="00D80360">
              <w:rPr>
                <w:rFonts w:asciiTheme="minorHAnsi" w:hAnsiTheme="minorHAnsi" w:cstheme="minorHAnsi"/>
                <w:sz w:val="20"/>
                <w:szCs w:val="20"/>
              </w:rPr>
              <w:t>Non-Bypass</w:t>
            </w:r>
            <w:commentRangeEnd w:id="2"/>
            <w:r w:rsidR="006B6BD2">
              <w:rPr>
                <w:rStyle w:val="CommentReference"/>
                <w:rFonts w:asciiTheme="minorHAnsi" w:eastAsiaTheme="minorHAnsi" w:hAnsiTheme="minorHAnsi" w:cstheme="minorBidi"/>
                <w:b w:val="0"/>
                <w:bCs w:val="0"/>
                <w:lang w:val="en-US"/>
              </w:rPr>
              <w:commentReference w:id="2"/>
            </w:r>
          </w:p>
        </w:tc>
        <w:tc>
          <w:tcPr>
            <w:tcW w:w="4030" w:type="dxa"/>
            <w:gridSpan w:val="3"/>
            <w:tcBorders>
              <w:top w:val="single" w:sz="4" w:space="0" w:color="000000"/>
              <w:left w:val="single" w:sz="4" w:space="0" w:color="auto"/>
            </w:tcBorders>
            <w:shd w:val="clear" w:color="auto" w:fill="FFFFFF" w:themeFill="background1"/>
            <w:vAlign w:val="center"/>
          </w:tcPr>
          <w:p w14:paraId="2BE7479E" w14:textId="62618A6C" w:rsidR="001A4C4F" w:rsidRPr="00D80360" w:rsidRDefault="001A4C4F" w:rsidP="00625A62">
            <w:pPr>
              <w:keepLines/>
              <w:widowControl w:val="0"/>
              <w:tabs>
                <w:tab w:val="left" w:pos="396"/>
                <w:tab w:val="center" w:pos="2457"/>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80360">
              <w:rPr>
                <w:rFonts w:asciiTheme="minorHAnsi" w:hAnsiTheme="minorHAnsi" w:cstheme="minorHAnsi"/>
                <w:sz w:val="20"/>
                <w:szCs w:val="20"/>
              </w:rPr>
              <w:t>Bypass</w:t>
            </w:r>
          </w:p>
        </w:tc>
        <w:tc>
          <w:tcPr>
            <w:tcW w:w="1530" w:type="dxa"/>
            <w:vMerge w:val="restart"/>
            <w:tcBorders>
              <w:top w:val="single" w:sz="4" w:space="0" w:color="000000"/>
              <w:left w:val="single" w:sz="4" w:space="0" w:color="auto"/>
            </w:tcBorders>
            <w:shd w:val="clear" w:color="auto" w:fill="FFFFFF" w:themeFill="background1"/>
            <w:vAlign w:val="center"/>
          </w:tcPr>
          <w:p w14:paraId="49FE7141" w14:textId="77777777" w:rsidR="001A4C4F" w:rsidRPr="00D80360" w:rsidRDefault="001A4C4F" w:rsidP="00F46EA4">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80360">
              <w:rPr>
                <w:rFonts w:asciiTheme="minorHAnsi" w:hAnsiTheme="minorHAnsi" w:cstheme="minorHAnsi"/>
                <w:sz w:val="20"/>
                <w:szCs w:val="20"/>
              </w:rPr>
              <w:t>P-values</w:t>
            </w:r>
          </w:p>
          <w:p w14:paraId="48D64E53" w14:textId="1BDBCF46" w:rsidR="001A4C4F" w:rsidRPr="00D80360" w:rsidRDefault="001A4C4F" w:rsidP="007A57A8">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906B2">
              <w:rPr>
                <w:rFonts w:asciiTheme="minorHAnsi" w:hAnsiTheme="minorHAnsi" w:cstheme="minorHAnsi"/>
                <w:sz w:val="20"/>
                <w:szCs w:val="20"/>
              </w:rPr>
              <w:t>non-bypass vs bypass</w:t>
            </w:r>
            <w:r w:rsidRPr="00D80360">
              <w:rPr>
                <w:rStyle w:val="FootnoteReference"/>
                <w:rFonts w:asciiTheme="minorHAnsi" w:hAnsiTheme="minorHAnsi" w:cstheme="minorHAnsi"/>
                <w:color w:val="000000"/>
                <w:sz w:val="20"/>
                <w:szCs w:val="20"/>
              </w:rPr>
              <w:t>**</w:t>
            </w:r>
          </w:p>
        </w:tc>
      </w:tr>
      <w:tr w:rsidR="001A4C4F" w:rsidRPr="00135B39" w14:paraId="24386E48" w14:textId="6087A3E3" w:rsidTr="007B7BF1">
        <w:trPr>
          <w:cnfStyle w:val="000000100000" w:firstRow="0" w:lastRow="0" w:firstColumn="0" w:lastColumn="0" w:oddVBand="0" w:evenVBand="0" w:oddHBand="1" w:evenHBand="0" w:firstRowFirstColumn="0" w:firstRowLastColumn="0" w:lastRowFirstColumn="0" w:lastRowLastColumn="0"/>
          <w:cantSplit/>
          <w:trHeight w:val="690"/>
        </w:trPr>
        <w:tc>
          <w:tcPr>
            <w:cnfStyle w:val="001000000000" w:firstRow="0" w:lastRow="0" w:firstColumn="1" w:lastColumn="0" w:oddVBand="0" w:evenVBand="0" w:oddHBand="0" w:evenHBand="0" w:firstRowFirstColumn="0" w:firstRowLastColumn="0" w:lastRowFirstColumn="0" w:lastRowLastColumn="0"/>
            <w:tcW w:w="2711" w:type="dxa"/>
            <w:vMerge/>
            <w:tcBorders>
              <w:right w:val="single" w:sz="4" w:space="0" w:color="000000"/>
            </w:tcBorders>
            <w:shd w:val="clear" w:color="auto" w:fill="FFFFFF" w:themeFill="background1"/>
            <w:vAlign w:val="center"/>
          </w:tcPr>
          <w:p w14:paraId="11840112" w14:textId="77777777" w:rsidR="001A4C4F" w:rsidRPr="00D80360" w:rsidRDefault="001A4C4F" w:rsidP="00625A62">
            <w:pPr>
              <w:keepLines/>
              <w:widowControl w:val="0"/>
              <w:jc w:val="center"/>
              <w:rPr>
                <w:rFonts w:asciiTheme="minorHAnsi" w:hAnsiTheme="minorHAnsi" w:cstheme="minorHAnsi"/>
                <w:sz w:val="20"/>
                <w:szCs w:val="20"/>
              </w:rPr>
            </w:pPr>
          </w:p>
        </w:tc>
        <w:tc>
          <w:tcPr>
            <w:tcW w:w="1449" w:type="dxa"/>
            <w:vMerge w:val="restart"/>
            <w:tcBorders>
              <w:top w:val="single" w:sz="4" w:space="0" w:color="auto"/>
              <w:right w:val="single" w:sz="4" w:space="0" w:color="auto"/>
            </w:tcBorders>
            <w:shd w:val="clear" w:color="auto" w:fill="FFFFFF" w:themeFill="background1"/>
            <w:vAlign w:val="center"/>
          </w:tcPr>
          <w:p w14:paraId="405E39F1" w14:textId="77777777" w:rsidR="001A4C4F" w:rsidRPr="00D80360" w:rsidRDefault="001A4C4F" w:rsidP="00625A6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80360">
              <w:rPr>
                <w:rFonts w:asciiTheme="minorHAnsi" w:hAnsiTheme="minorHAnsi" w:cstheme="minorHAnsi"/>
                <w:b/>
                <w:bCs/>
                <w:sz w:val="20"/>
                <w:szCs w:val="20"/>
              </w:rPr>
              <w:t>Preceded by Positive P2</w:t>
            </w:r>
          </w:p>
          <w:p w14:paraId="5178C7AA" w14:textId="39D25239" w:rsidR="001A4C4F" w:rsidRPr="00D80360" w:rsidRDefault="001A4C4F" w:rsidP="00625A6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80360">
              <w:rPr>
                <w:rFonts w:asciiTheme="minorHAnsi" w:eastAsia="Calibri" w:hAnsiTheme="minorHAnsi" w:cstheme="minorHAnsi"/>
                <w:b/>
                <w:bCs/>
                <w:sz w:val="20"/>
                <w:szCs w:val="20"/>
              </w:rPr>
              <w:t>N (%)</w:t>
            </w:r>
          </w:p>
        </w:tc>
        <w:tc>
          <w:tcPr>
            <w:tcW w:w="2680" w:type="dxa"/>
            <w:gridSpan w:val="2"/>
            <w:tcBorders>
              <w:top w:val="single" w:sz="4" w:space="0" w:color="auto"/>
              <w:bottom w:val="single" w:sz="4" w:space="0" w:color="auto"/>
              <w:right w:val="single" w:sz="4" w:space="0" w:color="auto"/>
            </w:tcBorders>
            <w:shd w:val="clear" w:color="auto" w:fill="FFFFFF" w:themeFill="background1"/>
            <w:vAlign w:val="center"/>
          </w:tcPr>
          <w:p w14:paraId="2190B886" w14:textId="77777777" w:rsidR="001A4C4F" w:rsidRPr="00D80360" w:rsidRDefault="001A4C4F" w:rsidP="00625A6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80360">
              <w:rPr>
                <w:rFonts w:asciiTheme="minorHAnsi" w:hAnsiTheme="minorHAnsi" w:cstheme="minorHAnsi"/>
                <w:b/>
                <w:bCs/>
                <w:sz w:val="20"/>
                <w:szCs w:val="20"/>
              </w:rPr>
              <w:t>Preceded by Ambiguous P2</w:t>
            </w:r>
          </w:p>
          <w:p w14:paraId="4803B882" w14:textId="7066FBAF" w:rsidR="001A4C4F" w:rsidRPr="00D80360" w:rsidRDefault="001A4C4F" w:rsidP="00625A6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80360">
              <w:rPr>
                <w:rFonts w:asciiTheme="minorHAnsi" w:eastAsia="Calibri" w:hAnsiTheme="minorHAnsi" w:cstheme="minorHAnsi"/>
                <w:b/>
                <w:bCs/>
                <w:sz w:val="20"/>
                <w:szCs w:val="20"/>
              </w:rPr>
              <w:t>N (%)</w:t>
            </w:r>
          </w:p>
        </w:tc>
        <w:tc>
          <w:tcPr>
            <w:tcW w:w="1350" w:type="dxa"/>
            <w:vMerge w:val="restart"/>
            <w:tcBorders>
              <w:top w:val="single" w:sz="4" w:space="0" w:color="000000"/>
              <w:left w:val="single" w:sz="4" w:space="0" w:color="auto"/>
            </w:tcBorders>
            <w:shd w:val="clear" w:color="auto" w:fill="FFFFFF" w:themeFill="background1"/>
            <w:vAlign w:val="center"/>
          </w:tcPr>
          <w:p w14:paraId="51CA262C" w14:textId="6832250E" w:rsidR="001A4C4F" w:rsidRPr="00D80360" w:rsidRDefault="007B7BF1" w:rsidP="00625A6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True Bypass</w:t>
            </w:r>
          </w:p>
          <w:p w14:paraId="532742BF" w14:textId="312EC1F1" w:rsidR="001A4C4F" w:rsidRPr="00D80360" w:rsidRDefault="001A4C4F" w:rsidP="00F46EA4">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80360">
              <w:rPr>
                <w:rFonts w:asciiTheme="minorHAnsi" w:eastAsia="Calibri" w:hAnsiTheme="minorHAnsi" w:cstheme="minorHAnsi"/>
                <w:b/>
                <w:bCs/>
                <w:sz w:val="20"/>
                <w:szCs w:val="20"/>
              </w:rPr>
              <w:t>N (%)</w:t>
            </w:r>
          </w:p>
        </w:tc>
        <w:tc>
          <w:tcPr>
            <w:tcW w:w="1530" w:type="dxa"/>
            <w:vMerge/>
            <w:tcBorders>
              <w:left w:val="single" w:sz="4" w:space="0" w:color="auto"/>
            </w:tcBorders>
            <w:shd w:val="clear" w:color="auto" w:fill="FFFFFF" w:themeFill="background1"/>
            <w:vAlign w:val="center"/>
          </w:tcPr>
          <w:p w14:paraId="4EA71E38" w14:textId="5B78F290" w:rsidR="001A4C4F" w:rsidRPr="00D80360" w:rsidRDefault="001A4C4F" w:rsidP="00B7192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p>
        </w:tc>
      </w:tr>
      <w:tr w:rsidR="001A4C4F" w14:paraId="395C5C21" w14:textId="7C3F339D" w:rsidTr="007B7BF1">
        <w:trPr>
          <w:cantSplit/>
          <w:trHeight w:val="208"/>
        </w:trPr>
        <w:tc>
          <w:tcPr>
            <w:cnfStyle w:val="001000000000" w:firstRow="0" w:lastRow="0" w:firstColumn="1" w:lastColumn="0" w:oddVBand="0" w:evenVBand="0" w:oddHBand="0" w:evenHBand="0" w:firstRowFirstColumn="0" w:firstRowLastColumn="0" w:lastRowFirstColumn="0" w:lastRowLastColumn="0"/>
            <w:tcW w:w="2711" w:type="dxa"/>
            <w:vMerge/>
            <w:tcBorders>
              <w:bottom w:val="single" w:sz="4" w:space="0" w:color="auto"/>
              <w:right w:val="single" w:sz="4" w:space="0" w:color="000000"/>
            </w:tcBorders>
            <w:shd w:val="clear" w:color="auto" w:fill="FFFFFF" w:themeFill="background1"/>
            <w:vAlign w:val="center"/>
          </w:tcPr>
          <w:p w14:paraId="23EB9248" w14:textId="77777777" w:rsidR="001A4C4F" w:rsidRPr="00D80360" w:rsidRDefault="001A4C4F" w:rsidP="00625A62">
            <w:pPr>
              <w:keepLines/>
              <w:widowControl w:val="0"/>
              <w:jc w:val="center"/>
              <w:rPr>
                <w:rFonts w:asciiTheme="minorHAnsi" w:hAnsiTheme="minorHAnsi" w:cstheme="minorHAnsi"/>
                <w:sz w:val="20"/>
                <w:szCs w:val="20"/>
              </w:rPr>
            </w:pPr>
          </w:p>
        </w:tc>
        <w:tc>
          <w:tcPr>
            <w:tcW w:w="1449" w:type="dxa"/>
            <w:vMerge/>
            <w:tcBorders>
              <w:bottom w:val="single" w:sz="4" w:space="0" w:color="auto"/>
              <w:right w:val="single" w:sz="4" w:space="0" w:color="auto"/>
            </w:tcBorders>
            <w:shd w:val="clear" w:color="auto" w:fill="FFFFFF" w:themeFill="background1"/>
            <w:vAlign w:val="center"/>
          </w:tcPr>
          <w:p w14:paraId="7C6E1E59" w14:textId="77777777" w:rsidR="001A4C4F" w:rsidRPr="00D80360" w:rsidRDefault="001A4C4F" w:rsidP="00625A6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c>
          <w:tcPr>
            <w:tcW w:w="1240" w:type="dxa"/>
            <w:tcBorders>
              <w:top w:val="single" w:sz="4" w:space="0" w:color="auto"/>
              <w:bottom w:val="single" w:sz="4" w:space="0" w:color="auto"/>
              <w:right w:val="single" w:sz="4" w:space="0" w:color="auto"/>
            </w:tcBorders>
            <w:shd w:val="clear" w:color="auto" w:fill="FFFFFF" w:themeFill="background1"/>
            <w:vAlign w:val="center"/>
          </w:tcPr>
          <w:p w14:paraId="45D81508" w14:textId="77777777" w:rsidR="001A4C4F" w:rsidRPr="00D80360" w:rsidRDefault="001A4C4F" w:rsidP="00625A62">
            <w:pPr>
              <w:tabs>
                <w:tab w:val="left" w:pos="2959"/>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D80360">
              <w:rPr>
                <w:rFonts w:asciiTheme="minorHAnsi" w:hAnsiTheme="minorHAnsi" w:cstheme="minorHAnsi"/>
                <w:b/>
                <w:bCs/>
                <w:sz w:val="20"/>
                <w:szCs w:val="20"/>
              </w:rPr>
              <w:t>Nonpositive</w:t>
            </w:r>
          </w:p>
          <w:p w14:paraId="278F30B3" w14:textId="77777777" w:rsidR="001A4C4F" w:rsidRPr="00D80360" w:rsidRDefault="001A4C4F" w:rsidP="00625A62">
            <w:pPr>
              <w:tabs>
                <w:tab w:val="left" w:pos="2959"/>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c>
          <w:tcPr>
            <w:tcW w:w="1440" w:type="dxa"/>
            <w:tcBorders>
              <w:top w:val="single" w:sz="4" w:space="0" w:color="auto"/>
              <w:bottom w:val="single" w:sz="4" w:space="0" w:color="auto"/>
              <w:right w:val="single" w:sz="4" w:space="0" w:color="auto"/>
            </w:tcBorders>
            <w:shd w:val="clear" w:color="auto" w:fill="FFFFFF" w:themeFill="background1"/>
            <w:vAlign w:val="center"/>
          </w:tcPr>
          <w:p w14:paraId="3B4BF9F3" w14:textId="77777777" w:rsidR="001A4C4F" w:rsidRPr="00D80360" w:rsidRDefault="001A4C4F" w:rsidP="00625A6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D80360">
              <w:rPr>
                <w:rFonts w:asciiTheme="minorHAnsi" w:hAnsiTheme="minorHAnsi" w:cstheme="minorHAnsi"/>
                <w:b/>
                <w:bCs/>
                <w:sz w:val="20"/>
                <w:szCs w:val="20"/>
              </w:rPr>
              <w:t>Not focused on efficacy</w:t>
            </w:r>
          </w:p>
        </w:tc>
        <w:tc>
          <w:tcPr>
            <w:tcW w:w="1350" w:type="dxa"/>
            <w:vMerge/>
            <w:tcBorders>
              <w:top w:val="single" w:sz="4" w:space="0" w:color="auto"/>
              <w:left w:val="single" w:sz="4" w:space="0" w:color="000000"/>
              <w:bottom w:val="single" w:sz="4" w:space="0" w:color="auto"/>
            </w:tcBorders>
            <w:vAlign w:val="center"/>
          </w:tcPr>
          <w:p w14:paraId="6CC0BE95" w14:textId="77777777" w:rsidR="001A4C4F" w:rsidRPr="00D80360" w:rsidRDefault="001A4C4F" w:rsidP="00625A6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c>
          <w:tcPr>
            <w:tcW w:w="1530" w:type="dxa"/>
            <w:vMerge/>
            <w:tcBorders>
              <w:left w:val="single" w:sz="4" w:space="0" w:color="auto"/>
              <w:bottom w:val="single" w:sz="4" w:space="0" w:color="auto"/>
            </w:tcBorders>
            <w:shd w:val="clear" w:color="auto" w:fill="FFFFFF" w:themeFill="background1"/>
          </w:tcPr>
          <w:p w14:paraId="1FAC161B" w14:textId="0740DDE4" w:rsidR="001A4C4F" w:rsidRPr="00D80360" w:rsidRDefault="001A4C4F" w:rsidP="00F46EA4">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r>
      <w:tr w:rsidR="007B7BF1" w:rsidRPr="009B0ABA" w14:paraId="5DBD17E4" w14:textId="27D8DE41" w:rsidTr="007B7BF1">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711" w:type="dxa"/>
            <w:tcBorders>
              <w:top w:val="single" w:sz="4" w:space="0" w:color="auto"/>
              <w:right w:val="single" w:sz="4" w:space="0" w:color="000000"/>
            </w:tcBorders>
            <w:vAlign w:val="center"/>
          </w:tcPr>
          <w:p w14:paraId="27473D86" w14:textId="6A5A4718" w:rsidR="007B7BF1" w:rsidRPr="00D80360" w:rsidRDefault="007B7BF1" w:rsidP="007B7BF1">
            <w:pPr>
              <w:keepLines/>
              <w:widowControl w:val="0"/>
              <w:rPr>
                <w:rFonts w:asciiTheme="minorHAnsi" w:hAnsiTheme="minorHAnsi" w:cstheme="minorHAnsi"/>
                <w:sz w:val="20"/>
                <w:szCs w:val="20"/>
              </w:rPr>
            </w:pPr>
            <w:r w:rsidRPr="00D80360">
              <w:rPr>
                <w:rFonts w:asciiTheme="minorHAnsi" w:hAnsiTheme="minorHAnsi" w:cstheme="minorHAnsi"/>
                <w:color w:val="000000"/>
                <w:sz w:val="20"/>
                <w:szCs w:val="20"/>
              </w:rPr>
              <w:t>Positivity Rate</w:t>
            </w:r>
            <w:r w:rsidRPr="00D80360">
              <w:rPr>
                <w:rStyle w:val="FootnoteReference"/>
                <w:rFonts w:asciiTheme="minorHAnsi" w:hAnsiTheme="minorHAnsi" w:cstheme="minorHAnsi"/>
                <w:color w:val="000000"/>
                <w:sz w:val="20"/>
                <w:szCs w:val="20"/>
              </w:rPr>
              <w:t>*</w:t>
            </w:r>
          </w:p>
        </w:tc>
        <w:tc>
          <w:tcPr>
            <w:tcW w:w="1449" w:type="dxa"/>
            <w:tcBorders>
              <w:top w:val="single" w:sz="4" w:space="0" w:color="auto"/>
              <w:right w:val="single" w:sz="4" w:space="0" w:color="auto"/>
            </w:tcBorders>
            <w:vAlign w:val="bottom"/>
          </w:tcPr>
          <w:p w14:paraId="490A5604" w14:textId="3B98A878"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33/58 (57)</w:t>
            </w:r>
          </w:p>
        </w:tc>
        <w:tc>
          <w:tcPr>
            <w:tcW w:w="1240" w:type="dxa"/>
            <w:tcBorders>
              <w:top w:val="single" w:sz="4" w:space="0" w:color="auto"/>
              <w:left w:val="single" w:sz="4" w:space="0" w:color="auto"/>
            </w:tcBorders>
            <w:vAlign w:val="bottom"/>
          </w:tcPr>
          <w:p w14:paraId="2C92C23A" w14:textId="5F3D43B8"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5/19 (26)</w:t>
            </w:r>
          </w:p>
        </w:tc>
        <w:tc>
          <w:tcPr>
            <w:tcW w:w="1440" w:type="dxa"/>
            <w:tcBorders>
              <w:top w:val="single" w:sz="4" w:space="0" w:color="auto"/>
              <w:left w:val="single" w:sz="4" w:space="0" w:color="000000"/>
              <w:right w:val="single" w:sz="4" w:space="0" w:color="000000"/>
            </w:tcBorders>
            <w:vAlign w:val="bottom"/>
          </w:tcPr>
          <w:p w14:paraId="1531FEB1" w14:textId="292C3CA4"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3/1</w:t>
            </w:r>
            <w:r w:rsidR="00C2238E">
              <w:rPr>
                <w:rFonts w:ascii="Calibri" w:hAnsi="Calibri" w:cs="Calibri"/>
                <w:color w:val="000000"/>
                <w:sz w:val="20"/>
                <w:szCs w:val="20"/>
              </w:rPr>
              <w:t>4</w:t>
            </w:r>
            <w:r w:rsidRPr="007B7BF1">
              <w:rPr>
                <w:rFonts w:ascii="Calibri" w:hAnsi="Calibri" w:cs="Calibri"/>
                <w:color w:val="000000"/>
                <w:sz w:val="20"/>
                <w:szCs w:val="20"/>
              </w:rPr>
              <w:t xml:space="preserve"> (</w:t>
            </w:r>
            <w:r w:rsidR="00DE57F3">
              <w:rPr>
                <w:rFonts w:ascii="Calibri" w:hAnsi="Calibri" w:cs="Calibri"/>
                <w:color w:val="000000"/>
                <w:sz w:val="20"/>
                <w:szCs w:val="20"/>
              </w:rPr>
              <w:t>2</w:t>
            </w:r>
            <w:r w:rsidR="00C2238E">
              <w:rPr>
                <w:rFonts w:ascii="Calibri" w:hAnsi="Calibri" w:cs="Calibri"/>
                <w:color w:val="000000"/>
                <w:sz w:val="20"/>
                <w:szCs w:val="20"/>
              </w:rPr>
              <w:t>1</w:t>
            </w:r>
            <w:r w:rsidRPr="007B7BF1">
              <w:rPr>
                <w:rFonts w:ascii="Calibri" w:hAnsi="Calibri" w:cs="Calibri"/>
                <w:color w:val="000000"/>
                <w:sz w:val="20"/>
                <w:szCs w:val="20"/>
              </w:rPr>
              <w:t>)</w:t>
            </w:r>
          </w:p>
        </w:tc>
        <w:tc>
          <w:tcPr>
            <w:tcW w:w="1350" w:type="dxa"/>
            <w:tcBorders>
              <w:top w:val="single" w:sz="4" w:space="0" w:color="auto"/>
              <w:left w:val="single" w:sz="4" w:space="0" w:color="000000"/>
            </w:tcBorders>
            <w:vAlign w:val="bottom"/>
          </w:tcPr>
          <w:p w14:paraId="3A049B0D" w14:textId="7026AB83"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8/1</w:t>
            </w:r>
            <w:r w:rsidR="00C2238E">
              <w:rPr>
                <w:rFonts w:ascii="Calibri" w:hAnsi="Calibri" w:cs="Calibri"/>
                <w:color w:val="000000"/>
                <w:sz w:val="20"/>
                <w:szCs w:val="20"/>
              </w:rPr>
              <w:t>7</w:t>
            </w:r>
            <w:r w:rsidRPr="007B7BF1">
              <w:rPr>
                <w:rFonts w:ascii="Calibri" w:hAnsi="Calibri" w:cs="Calibri"/>
                <w:color w:val="000000"/>
                <w:sz w:val="20"/>
                <w:szCs w:val="20"/>
              </w:rPr>
              <w:t xml:space="preserve"> (4</w:t>
            </w:r>
            <w:r w:rsidR="00C2238E">
              <w:rPr>
                <w:rFonts w:ascii="Calibri" w:hAnsi="Calibri" w:cs="Calibri"/>
                <w:color w:val="000000"/>
                <w:sz w:val="20"/>
                <w:szCs w:val="20"/>
              </w:rPr>
              <w:t>7</w:t>
            </w:r>
            <w:r w:rsidRPr="007B7BF1">
              <w:rPr>
                <w:rFonts w:ascii="Calibri" w:hAnsi="Calibri" w:cs="Calibri"/>
                <w:color w:val="000000"/>
                <w:sz w:val="20"/>
                <w:szCs w:val="20"/>
              </w:rPr>
              <w:t>)</w:t>
            </w:r>
          </w:p>
        </w:tc>
        <w:tc>
          <w:tcPr>
            <w:tcW w:w="1530" w:type="dxa"/>
            <w:tcBorders>
              <w:top w:val="single" w:sz="4" w:space="0" w:color="auto"/>
              <w:left w:val="single" w:sz="4" w:space="0" w:color="000000"/>
            </w:tcBorders>
            <w:vAlign w:val="center"/>
          </w:tcPr>
          <w:p w14:paraId="45D3324A" w14:textId="14209287" w:rsidR="007B7BF1" w:rsidRPr="00D80360"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D80360">
              <w:rPr>
                <w:rFonts w:asciiTheme="minorHAnsi" w:hAnsiTheme="minorHAnsi" w:cstheme="minorHAnsi"/>
                <w:color w:val="000000"/>
                <w:sz w:val="20"/>
                <w:szCs w:val="20"/>
              </w:rPr>
              <w:t>.0</w:t>
            </w:r>
            <w:r w:rsidR="00D34ACF">
              <w:rPr>
                <w:rFonts w:asciiTheme="minorHAnsi" w:hAnsiTheme="minorHAnsi" w:cstheme="minorHAnsi"/>
                <w:color w:val="000000"/>
                <w:sz w:val="20"/>
                <w:szCs w:val="20"/>
              </w:rPr>
              <w:t>1</w:t>
            </w:r>
          </w:p>
        </w:tc>
      </w:tr>
      <w:tr w:rsidR="007B7BF1" w:rsidRPr="009B0ABA" w14:paraId="5FF4C6FC" w14:textId="523D1015" w:rsidTr="007B7BF1">
        <w:trPr>
          <w:cnfStyle w:val="010000000000" w:firstRow="0" w:lastRow="1"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711" w:type="dxa"/>
            <w:tcBorders>
              <w:right w:val="single" w:sz="4" w:space="0" w:color="000000"/>
            </w:tcBorders>
            <w:vAlign w:val="center"/>
          </w:tcPr>
          <w:p w14:paraId="3A4A5B52" w14:textId="4C165F05" w:rsidR="007B7BF1" w:rsidRPr="00D80360" w:rsidRDefault="007B7BF1" w:rsidP="007B7BF1">
            <w:pPr>
              <w:keepLines/>
              <w:widowControl w:val="0"/>
              <w:rPr>
                <w:rFonts w:asciiTheme="minorHAnsi" w:hAnsiTheme="minorHAnsi" w:cstheme="minorHAnsi"/>
                <w:sz w:val="20"/>
                <w:szCs w:val="20"/>
              </w:rPr>
            </w:pPr>
            <w:r w:rsidRPr="00D80360">
              <w:rPr>
                <w:rFonts w:asciiTheme="minorHAnsi" w:hAnsiTheme="minorHAnsi" w:cstheme="minorHAnsi"/>
                <w:color w:val="000000"/>
                <w:sz w:val="20"/>
                <w:szCs w:val="20"/>
              </w:rPr>
              <w:t>Termination Rate</w:t>
            </w:r>
          </w:p>
        </w:tc>
        <w:tc>
          <w:tcPr>
            <w:tcW w:w="1449" w:type="dxa"/>
            <w:tcBorders>
              <w:right w:val="single" w:sz="4" w:space="0" w:color="000000"/>
            </w:tcBorders>
            <w:vAlign w:val="bottom"/>
          </w:tcPr>
          <w:p w14:paraId="3E7BEB7A" w14:textId="75ADE266" w:rsidR="007B7BF1" w:rsidRPr="007B7BF1" w:rsidRDefault="007B7BF1" w:rsidP="007B7BF1">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r w:rsidRPr="007B7BF1">
              <w:rPr>
                <w:rFonts w:ascii="Calibri" w:hAnsi="Calibri" w:cs="Calibri"/>
                <w:b w:val="0"/>
                <w:bCs w:val="0"/>
                <w:color w:val="000000"/>
                <w:sz w:val="20"/>
                <w:szCs w:val="20"/>
              </w:rPr>
              <w:t>9/59 (15)</w:t>
            </w:r>
          </w:p>
        </w:tc>
        <w:tc>
          <w:tcPr>
            <w:tcW w:w="1240" w:type="dxa"/>
            <w:tcBorders>
              <w:left w:val="single" w:sz="4" w:space="0" w:color="000000"/>
            </w:tcBorders>
            <w:vAlign w:val="bottom"/>
          </w:tcPr>
          <w:p w14:paraId="3305862E" w14:textId="07FBAA87" w:rsidR="007B7BF1" w:rsidRPr="007B7BF1" w:rsidRDefault="007B7BF1" w:rsidP="007B7BF1">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commentRangeStart w:id="3"/>
            <w:r w:rsidRPr="007B7BF1">
              <w:rPr>
                <w:rFonts w:ascii="Calibri" w:hAnsi="Calibri" w:cs="Calibri"/>
                <w:b w:val="0"/>
                <w:bCs w:val="0"/>
                <w:color w:val="000000"/>
                <w:sz w:val="20"/>
                <w:szCs w:val="20"/>
              </w:rPr>
              <w:t>6/19 (32)</w:t>
            </w:r>
            <w:commentRangeEnd w:id="3"/>
            <w:r w:rsidR="00C2238E">
              <w:rPr>
                <w:rStyle w:val="CommentReference"/>
                <w:rFonts w:asciiTheme="minorHAnsi" w:eastAsiaTheme="minorHAnsi" w:hAnsiTheme="minorHAnsi" w:cstheme="minorBidi"/>
                <w:b w:val="0"/>
                <w:bCs w:val="0"/>
                <w:lang w:val="en-US"/>
              </w:rPr>
              <w:commentReference w:id="3"/>
            </w:r>
          </w:p>
        </w:tc>
        <w:tc>
          <w:tcPr>
            <w:tcW w:w="1440" w:type="dxa"/>
            <w:tcBorders>
              <w:left w:val="single" w:sz="4" w:space="0" w:color="000000"/>
              <w:right w:val="single" w:sz="4" w:space="0" w:color="000000"/>
            </w:tcBorders>
            <w:vAlign w:val="bottom"/>
          </w:tcPr>
          <w:p w14:paraId="75F96AE6" w14:textId="413BE579" w:rsidR="007B7BF1" w:rsidRPr="007B7BF1" w:rsidRDefault="00DE57F3" w:rsidP="007B7BF1">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r>
              <w:rPr>
                <w:rFonts w:ascii="Calibri" w:hAnsi="Calibri" w:cs="Calibri"/>
                <w:b w:val="0"/>
                <w:bCs w:val="0"/>
                <w:color w:val="000000"/>
                <w:sz w:val="20"/>
                <w:szCs w:val="20"/>
              </w:rPr>
              <w:t>3</w:t>
            </w:r>
            <w:r w:rsidR="007B7BF1" w:rsidRPr="007B7BF1">
              <w:rPr>
                <w:rFonts w:ascii="Calibri" w:hAnsi="Calibri" w:cs="Calibri"/>
                <w:b w:val="0"/>
                <w:bCs w:val="0"/>
                <w:color w:val="000000"/>
                <w:sz w:val="20"/>
                <w:szCs w:val="20"/>
              </w:rPr>
              <w:t>/</w:t>
            </w:r>
            <w:r>
              <w:rPr>
                <w:rFonts w:ascii="Calibri" w:hAnsi="Calibri" w:cs="Calibri"/>
                <w:b w:val="0"/>
                <w:bCs w:val="0"/>
                <w:color w:val="000000"/>
                <w:sz w:val="20"/>
                <w:szCs w:val="20"/>
              </w:rPr>
              <w:t>1</w:t>
            </w:r>
            <w:r w:rsidR="00C2238E">
              <w:rPr>
                <w:rFonts w:ascii="Calibri" w:hAnsi="Calibri" w:cs="Calibri"/>
                <w:b w:val="0"/>
                <w:bCs w:val="0"/>
                <w:color w:val="000000"/>
                <w:sz w:val="20"/>
                <w:szCs w:val="20"/>
              </w:rPr>
              <w:t>5</w:t>
            </w:r>
            <w:r w:rsidR="007B7BF1" w:rsidRPr="007B7BF1">
              <w:rPr>
                <w:rFonts w:ascii="Calibri" w:hAnsi="Calibri" w:cs="Calibri"/>
                <w:b w:val="0"/>
                <w:bCs w:val="0"/>
                <w:color w:val="000000"/>
                <w:sz w:val="20"/>
                <w:szCs w:val="20"/>
              </w:rPr>
              <w:t xml:space="preserve"> (2</w:t>
            </w:r>
            <w:r w:rsidR="00C2238E">
              <w:rPr>
                <w:rFonts w:ascii="Calibri" w:hAnsi="Calibri" w:cs="Calibri"/>
                <w:b w:val="0"/>
                <w:bCs w:val="0"/>
                <w:color w:val="000000"/>
                <w:sz w:val="20"/>
                <w:szCs w:val="20"/>
              </w:rPr>
              <w:t>0</w:t>
            </w:r>
            <w:r w:rsidR="007B7BF1" w:rsidRPr="007B7BF1">
              <w:rPr>
                <w:rFonts w:ascii="Calibri" w:hAnsi="Calibri" w:cs="Calibri"/>
                <w:b w:val="0"/>
                <w:bCs w:val="0"/>
                <w:color w:val="000000"/>
                <w:sz w:val="20"/>
                <w:szCs w:val="20"/>
              </w:rPr>
              <w:t>)</w:t>
            </w:r>
          </w:p>
        </w:tc>
        <w:tc>
          <w:tcPr>
            <w:tcW w:w="1350" w:type="dxa"/>
            <w:tcBorders>
              <w:left w:val="single" w:sz="4" w:space="0" w:color="000000"/>
            </w:tcBorders>
            <w:vAlign w:val="bottom"/>
          </w:tcPr>
          <w:p w14:paraId="7C86F1BC" w14:textId="5645D3AD" w:rsidR="007B7BF1" w:rsidRPr="007B7BF1" w:rsidRDefault="007B7BF1" w:rsidP="007B7BF1">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r w:rsidRPr="007B7BF1">
              <w:rPr>
                <w:rFonts w:ascii="Calibri" w:hAnsi="Calibri" w:cs="Calibri"/>
                <w:b w:val="0"/>
                <w:bCs w:val="0"/>
                <w:color w:val="000000"/>
                <w:sz w:val="20"/>
                <w:szCs w:val="20"/>
              </w:rPr>
              <w:t>6/2</w:t>
            </w:r>
            <w:r w:rsidR="00C2238E">
              <w:rPr>
                <w:rFonts w:ascii="Calibri" w:hAnsi="Calibri" w:cs="Calibri"/>
                <w:b w:val="0"/>
                <w:bCs w:val="0"/>
                <w:color w:val="000000"/>
                <w:sz w:val="20"/>
                <w:szCs w:val="20"/>
              </w:rPr>
              <w:t>0</w:t>
            </w:r>
            <w:r w:rsidRPr="007B7BF1">
              <w:rPr>
                <w:rFonts w:ascii="Calibri" w:hAnsi="Calibri" w:cs="Calibri"/>
                <w:b w:val="0"/>
                <w:bCs w:val="0"/>
                <w:color w:val="000000"/>
                <w:sz w:val="20"/>
                <w:szCs w:val="20"/>
              </w:rPr>
              <w:t xml:space="preserve"> (</w:t>
            </w:r>
            <w:r w:rsidR="00C2238E">
              <w:rPr>
                <w:rFonts w:ascii="Calibri" w:hAnsi="Calibri" w:cs="Calibri"/>
                <w:b w:val="0"/>
                <w:bCs w:val="0"/>
                <w:color w:val="000000"/>
                <w:sz w:val="20"/>
                <w:szCs w:val="20"/>
              </w:rPr>
              <w:t>30</w:t>
            </w:r>
            <w:r w:rsidRPr="007B7BF1">
              <w:rPr>
                <w:rFonts w:ascii="Calibri" w:hAnsi="Calibri" w:cs="Calibri"/>
                <w:b w:val="0"/>
                <w:bCs w:val="0"/>
                <w:color w:val="000000"/>
                <w:sz w:val="20"/>
                <w:szCs w:val="20"/>
              </w:rPr>
              <w:t>)</w:t>
            </w:r>
          </w:p>
        </w:tc>
        <w:tc>
          <w:tcPr>
            <w:tcW w:w="1530" w:type="dxa"/>
            <w:tcBorders>
              <w:left w:val="single" w:sz="4" w:space="0" w:color="000000"/>
            </w:tcBorders>
            <w:vAlign w:val="center"/>
          </w:tcPr>
          <w:p w14:paraId="0B9ECF3F" w14:textId="649540E3" w:rsidR="007B7BF1" w:rsidRPr="00D80360" w:rsidRDefault="007B7BF1" w:rsidP="007B7BF1">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D80360">
              <w:rPr>
                <w:rFonts w:asciiTheme="minorHAnsi" w:hAnsiTheme="minorHAnsi" w:cstheme="minorHAnsi"/>
                <w:b w:val="0"/>
                <w:bCs w:val="0"/>
                <w:color w:val="000000"/>
                <w:sz w:val="20"/>
                <w:szCs w:val="20"/>
              </w:rPr>
              <w:t>.1</w:t>
            </w:r>
            <w:r w:rsidR="00B53E17">
              <w:rPr>
                <w:rFonts w:asciiTheme="minorHAnsi" w:hAnsiTheme="minorHAnsi" w:cstheme="minorHAnsi"/>
                <w:b w:val="0"/>
                <w:bCs w:val="0"/>
                <w:color w:val="000000"/>
                <w:sz w:val="20"/>
                <w:szCs w:val="20"/>
              </w:rPr>
              <w:t>1</w:t>
            </w:r>
          </w:p>
        </w:tc>
      </w:tr>
    </w:tbl>
    <w:p w14:paraId="1DA4CF81" w14:textId="77777777" w:rsidR="0012276F" w:rsidRDefault="0012276F">
      <w:pPr>
        <w:rPr>
          <w:b/>
          <w:bCs/>
        </w:rPr>
      </w:pPr>
    </w:p>
    <w:p w14:paraId="03E408A1" w14:textId="2AD32CCF" w:rsidR="00B906B2" w:rsidRDefault="007F62EE" w:rsidP="00B906B2">
      <w:r>
        <w:rPr>
          <w:rStyle w:val="FootnoteReference"/>
          <w:rFonts w:asciiTheme="minorHAnsi" w:hAnsiTheme="minorHAnsi" w:cstheme="minorHAnsi"/>
          <w:color w:val="000000"/>
          <w:sz w:val="20"/>
          <w:szCs w:val="20"/>
        </w:rPr>
        <w:t>*</w:t>
      </w:r>
      <w:r w:rsidR="00B906B2">
        <w:t>Trials were only included in the positivity analysis if they had primary results available</w:t>
      </w:r>
    </w:p>
    <w:p w14:paraId="4ECF7C8F" w14:textId="0439D3FC" w:rsidR="002D7F70" w:rsidRPr="002D7F70" w:rsidRDefault="007F62EE">
      <w:r>
        <w:rPr>
          <w:rStyle w:val="FootnoteReference"/>
          <w:rFonts w:asciiTheme="minorHAnsi" w:hAnsiTheme="minorHAnsi" w:cstheme="minorHAnsi"/>
          <w:color w:val="000000"/>
          <w:sz w:val="20"/>
          <w:szCs w:val="20"/>
        </w:rPr>
        <w:t>**</w:t>
      </w:r>
      <w:r w:rsidR="00B906B2" w:rsidRPr="00B906B2">
        <w:t xml:space="preserve">fisher exact test between trials in non-bypassed trajectories vs bypassed trajectories: </w:t>
      </w:r>
    </w:p>
    <w:p w14:paraId="20A01DED" w14:textId="77777777" w:rsidR="002D7F70" w:rsidRDefault="002D7F70">
      <w:pPr>
        <w:rPr>
          <w:b/>
          <w:bCs/>
        </w:rPr>
      </w:pPr>
    </w:p>
    <w:p w14:paraId="1F00FEC0" w14:textId="77777777" w:rsidR="002D7F70" w:rsidRDefault="002D7F70">
      <w:pPr>
        <w:rPr>
          <w:b/>
          <w:bCs/>
        </w:rPr>
      </w:pPr>
    </w:p>
    <w:p w14:paraId="4DF279FC" w14:textId="45C5EC06" w:rsidR="000B3350" w:rsidRPr="001D1F6F" w:rsidRDefault="000B3350">
      <w:pPr>
        <w:rPr>
          <w:b/>
          <w:bCs/>
        </w:rPr>
      </w:pPr>
      <w:r w:rsidRPr="001D1F6F">
        <w:rPr>
          <w:b/>
          <w:bCs/>
        </w:rPr>
        <w:t>Figure 2: SMD</w:t>
      </w:r>
      <w:r w:rsidR="008B12F2">
        <w:rPr>
          <w:b/>
          <w:bCs/>
        </w:rPr>
        <w:t>s</w:t>
      </w:r>
      <w:r w:rsidRPr="001D1F6F">
        <w:rPr>
          <w:b/>
          <w:bCs/>
        </w:rPr>
        <w:t xml:space="preserve"> for A</w:t>
      </w:r>
      <w:r w:rsidR="008B12F2">
        <w:rPr>
          <w:b/>
          <w:bCs/>
        </w:rPr>
        <w:t>DAS-cog P</w:t>
      </w:r>
      <w:r w:rsidR="008B12F2" w:rsidRPr="008B12F2">
        <w:rPr>
          <w:b/>
          <w:bCs/>
        </w:rPr>
        <w:t xml:space="preserve">ooled </w:t>
      </w:r>
      <w:r w:rsidR="008B12F2">
        <w:rPr>
          <w:b/>
          <w:bCs/>
        </w:rPr>
        <w:t>S</w:t>
      </w:r>
      <w:r w:rsidR="008B12F2" w:rsidRPr="008B12F2">
        <w:rPr>
          <w:b/>
          <w:bCs/>
        </w:rPr>
        <w:t xml:space="preserve">ubgroup </w:t>
      </w:r>
      <w:commentRangeStart w:id="4"/>
      <w:r w:rsidR="008B12F2">
        <w:rPr>
          <w:b/>
          <w:bCs/>
        </w:rPr>
        <w:t>A</w:t>
      </w:r>
      <w:r w:rsidR="008B12F2" w:rsidRPr="008B12F2">
        <w:rPr>
          <w:b/>
          <w:bCs/>
        </w:rPr>
        <w:t>nalys</w:t>
      </w:r>
      <w:r w:rsidR="008B12F2">
        <w:rPr>
          <w:b/>
          <w:bCs/>
        </w:rPr>
        <w:t>i</w:t>
      </w:r>
      <w:r w:rsidR="008B12F2" w:rsidRPr="008B12F2">
        <w:rPr>
          <w:b/>
          <w:bCs/>
        </w:rPr>
        <w:t>s</w:t>
      </w:r>
      <w:commentRangeEnd w:id="4"/>
      <w:r w:rsidR="00642A97">
        <w:rPr>
          <w:rStyle w:val="CommentReference"/>
          <w:rFonts w:asciiTheme="minorHAnsi" w:eastAsiaTheme="minorHAnsi" w:hAnsiTheme="minorHAnsi" w:cstheme="minorBidi"/>
        </w:rPr>
        <w:commentReference w:id="4"/>
      </w:r>
      <w:r w:rsidR="008B12F2" w:rsidRPr="008B12F2">
        <w:rPr>
          <w:b/>
          <w:bCs/>
        </w:rPr>
        <w:t>.</w:t>
      </w:r>
    </w:p>
    <w:p w14:paraId="0FF81F57" w14:textId="7DAE9ADC" w:rsidR="002D7F70" w:rsidRDefault="002D7F70"/>
    <w:p w14:paraId="1D8A2A0E" w14:textId="01A5E349" w:rsidR="002D7F70" w:rsidRDefault="003F62E5">
      <w:r>
        <w:rPr>
          <w:b/>
          <w:bCs/>
          <w:noProof/>
        </w:rPr>
        <w:lastRenderedPageBreak/>
        <w:drawing>
          <wp:anchor distT="0" distB="0" distL="114300" distR="114300" simplePos="0" relativeHeight="251671552" behindDoc="1" locked="0" layoutInCell="1" allowOverlap="1" wp14:anchorId="49597541" wp14:editId="76697631">
            <wp:simplePos x="0" y="0"/>
            <wp:positionH relativeFrom="column">
              <wp:posOffset>833681</wp:posOffset>
            </wp:positionH>
            <wp:positionV relativeFrom="paragraph">
              <wp:posOffset>174550</wp:posOffset>
            </wp:positionV>
            <wp:extent cx="4562475" cy="353060"/>
            <wp:effectExtent l="0" t="0" r="0" b="2540"/>
            <wp:wrapTight wrapText="bothSides">
              <wp:wrapPolygon edited="0">
                <wp:start x="0" y="0"/>
                <wp:lineTo x="0" y="20978"/>
                <wp:lineTo x="21525" y="20978"/>
                <wp:lineTo x="21525" y="0"/>
                <wp:lineTo x="0" y="0"/>
              </wp:wrapPolygon>
            </wp:wrapTight>
            <wp:docPr id="7284216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421606" name="Picture 728421606"/>
                    <pic:cNvPicPr/>
                  </pic:nvPicPr>
                  <pic:blipFill rotWithShape="1">
                    <a:blip r:embed="rId14">
                      <a:extLst>
                        <a:ext uri="{28A0092B-C50C-407E-A947-70E740481C1C}">
                          <a14:useLocalDpi xmlns:a14="http://schemas.microsoft.com/office/drawing/2010/main" val="0"/>
                        </a:ext>
                      </a:extLst>
                    </a:blip>
                    <a:srcRect b="26441"/>
                    <a:stretch/>
                  </pic:blipFill>
                  <pic:spPr bwMode="auto">
                    <a:xfrm>
                      <a:off x="0" y="0"/>
                      <a:ext cx="4562475" cy="353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9E07EF" w14:textId="59629261" w:rsidR="003F62E5" w:rsidRDefault="003F62E5">
      <w:pPr>
        <w:rPr>
          <w:b/>
          <w:bCs/>
        </w:rPr>
      </w:pPr>
    </w:p>
    <w:p w14:paraId="0AC3E49A" w14:textId="6312DA97" w:rsidR="003F62E5" w:rsidRDefault="003F62E5">
      <w:pPr>
        <w:rPr>
          <w:b/>
          <w:bCs/>
        </w:rPr>
      </w:pPr>
    </w:p>
    <w:p w14:paraId="7538965F" w14:textId="540D123A" w:rsidR="003F62E5" w:rsidRDefault="00282F8E">
      <w:pPr>
        <w:rPr>
          <w:b/>
          <w:bCs/>
        </w:rPr>
      </w:pPr>
      <w:r>
        <w:rPr>
          <w:b/>
          <w:bCs/>
          <w:noProof/>
        </w:rPr>
        <w:drawing>
          <wp:anchor distT="0" distB="0" distL="114300" distR="114300" simplePos="0" relativeHeight="251674624" behindDoc="1" locked="0" layoutInCell="1" allowOverlap="1" wp14:anchorId="48A8F5C6" wp14:editId="46A9621F">
            <wp:simplePos x="0" y="0"/>
            <wp:positionH relativeFrom="column">
              <wp:posOffset>836908</wp:posOffset>
            </wp:positionH>
            <wp:positionV relativeFrom="paragraph">
              <wp:posOffset>36280</wp:posOffset>
            </wp:positionV>
            <wp:extent cx="4633595" cy="1036320"/>
            <wp:effectExtent l="0" t="0" r="1905" b="5080"/>
            <wp:wrapTight wrapText="bothSides">
              <wp:wrapPolygon edited="0">
                <wp:start x="0" y="0"/>
                <wp:lineTo x="0" y="21441"/>
                <wp:lineTo x="21550" y="21441"/>
                <wp:lineTo x="21550" y="0"/>
                <wp:lineTo x="0" y="0"/>
              </wp:wrapPolygon>
            </wp:wrapTight>
            <wp:docPr id="1760001110"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01110" name="Picture 3" descr="Chart, box and whisk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633595" cy="1036320"/>
                    </a:xfrm>
                    <a:prstGeom prst="rect">
                      <a:avLst/>
                    </a:prstGeom>
                  </pic:spPr>
                </pic:pic>
              </a:graphicData>
            </a:graphic>
            <wp14:sizeRelH relativeFrom="page">
              <wp14:pctWidth>0</wp14:pctWidth>
            </wp14:sizeRelH>
            <wp14:sizeRelV relativeFrom="page">
              <wp14:pctHeight>0</wp14:pctHeight>
            </wp14:sizeRelV>
          </wp:anchor>
        </w:drawing>
      </w:r>
    </w:p>
    <w:p w14:paraId="3571FAA6" w14:textId="77777777" w:rsidR="003F62E5" w:rsidRDefault="003F62E5">
      <w:pPr>
        <w:rPr>
          <w:b/>
          <w:bCs/>
        </w:rPr>
      </w:pPr>
    </w:p>
    <w:p w14:paraId="3005808F" w14:textId="77777777" w:rsidR="003F62E5" w:rsidRDefault="003F62E5">
      <w:pPr>
        <w:rPr>
          <w:b/>
          <w:bCs/>
        </w:rPr>
      </w:pPr>
    </w:p>
    <w:p w14:paraId="62DF195C" w14:textId="77777777" w:rsidR="003F62E5" w:rsidRDefault="003F62E5">
      <w:pPr>
        <w:rPr>
          <w:b/>
          <w:bCs/>
        </w:rPr>
      </w:pPr>
    </w:p>
    <w:p w14:paraId="686A136B" w14:textId="77777777" w:rsidR="003F62E5" w:rsidRDefault="003F62E5">
      <w:pPr>
        <w:rPr>
          <w:b/>
          <w:bCs/>
        </w:rPr>
      </w:pPr>
    </w:p>
    <w:p w14:paraId="3BC92002" w14:textId="77777777" w:rsidR="003F62E5" w:rsidRDefault="003F62E5">
      <w:pPr>
        <w:rPr>
          <w:b/>
          <w:bCs/>
        </w:rPr>
      </w:pPr>
    </w:p>
    <w:p w14:paraId="2D379B75" w14:textId="77777777" w:rsidR="003F62E5" w:rsidRDefault="003F62E5">
      <w:pPr>
        <w:rPr>
          <w:b/>
          <w:bCs/>
        </w:rPr>
      </w:pPr>
    </w:p>
    <w:p w14:paraId="4322B3D2" w14:textId="54FC7BA5" w:rsidR="00F03F94" w:rsidRPr="003F62E5" w:rsidRDefault="000B3350">
      <w:pPr>
        <w:rPr>
          <w:b/>
          <w:bCs/>
        </w:rPr>
      </w:pPr>
      <w:r w:rsidRPr="001D1F6F">
        <w:rPr>
          <w:b/>
          <w:bCs/>
        </w:rPr>
        <w:t xml:space="preserve">Figure 3: </w:t>
      </w:r>
      <w:r w:rsidR="008B12F2">
        <w:rPr>
          <w:b/>
          <w:bCs/>
        </w:rPr>
        <w:t xml:space="preserve">RRs for </w:t>
      </w:r>
      <w:r w:rsidRPr="001D1F6F">
        <w:rPr>
          <w:b/>
          <w:bCs/>
        </w:rPr>
        <w:t xml:space="preserve">WdAe </w:t>
      </w:r>
      <w:r w:rsidR="008B12F2">
        <w:rPr>
          <w:b/>
          <w:bCs/>
        </w:rPr>
        <w:t xml:space="preserve">Pooled </w:t>
      </w:r>
      <w:commentRangeStart w:id="5"/>
      <w:r w:rsidR="008B12F2">
        <w:rPr>
          <w:b/>
          <w:bCs/>
        </w:rPr>
        <w:t>Subgroup Analyses</w:t>
      </w:r>
      <w:commentRangeEnd w:id="5"/>
      <w:r w:rsidR="00642A97">
        <w:rPr>
          <w:rStyle w:val="CommentReference"/>
          <w:rFonts w:asciiTheme="minorHAnsi" w:eastAsiaTheme="minorHAnsi" w:hAnsiTheme="minorHAnsi" w:cstheme="minorBidi"/>
        </w:rPr>
        <w:commentReference w:id="5"/>
      </w:r>
    </w:p>
    <w:p w14:paraId="6964CFCA" w14:textId="67FE671B" w:rsidR="00F03F94" w:rsidRDefault="00282F8E">
      <w:r>
        <w:rPr>
          <w:noProof/>
        </w:rPr>
        <w:drawing>
          <wp:anchor distT="0" distB="0" distL="114300" distR="114300" simplePos="0" relativeHeight="251673600" behindDoc="1" locked="0" layoutInCell="1" allowOverlap="1" wp14:anchorId="4887E826" wp14:editId="7DB5CEC9">
            <wp:simplePos x="0" y="0"/>
            <wp:positionH relativeFrom="column">
              <wp:posOffset>85252</wp:posOffset>
            </wp:positionH>
            <wp:positionV relativeFrom="paragraph">
              <wp:posOffset>161925</wp:posOffset>
            </wp:positionV>
            <wp:extent cx="5943600" cy="3491230"/>
            <wp:effectExtent l="0" t="0" r="0" b="0"/>
            <wp:wrapTight wrapText="bothSides">
              <wp:wrapPolygon edited="0">
                <wp:start x="6000" y="1336"/>
                <wp:lineTo x="3462" y="2200"/>
                <wp:lineTo x="3415" y="2750"/>
                <wp:lineTo x="4108" y="2750"/>
                <wp:lineTo x="3646" y="3536"/>
                <wp:lineTo x="3462" y="3929"/>
                <wp:lineTo x="3462" y="5657"/>
                <wp:lineTo x="10292" y="6522"/>
                <wp:lineTo x="3785" y="6600"/>
                <wp:lineTo x="3415" y="6679"/>
                <wp:lineTo x="3462" y="8643"/>
                <wp:lineTo x="6738" y="9036"/>
                <wp:lineTo x="13015" y="9036"/>
                <wp:lineTo x="3462" y="9507"/>
                <wp:lineTo x="3462" y="11236"/>
                <wp:lineTo x="3554" y="11550"/>
                <wp:lineTo x="9600" y="12808"/>
                <wp:lineTo x="10154" y="14065"/>
                <wp:lineTo x="10200" y="14536"/>
                <wp:lineTo x="11954" y="14772"/>
                <wp:lineTo x="12138" y="14772"/>
                <wp:lineTo x="16431" y="14536"/>
                <wp:lineTo x="16569" y="14065"/>
                <wp:lineTo x="15785" y="14065"/>
                <wp:lineTo x="16108" y="13750"/>
                <wp:lineTo x="16062" y="13515"/>
                <wp:lineTo x="15554" y="12808"/>
                <wp:lineTo x="18092" y="11629"/>
                <wp:lineTo x="18185" y="10293"/>
                <wp:lineTo x="13200" y="9036"/>
                <wp:lineTo x="16985" y="9036"/>
                <wp:lineTo x="18185" y="8722"/>
                <wp:lineTo x="18185" y="7386"/>
                <wp:lineTo x="17077" y="7150"/>
                <wp:lineTo x="13200" y="6522"/>
                <wp:lineTo x="15231" y="6522"/>
                <wp:lineTo x="18138" y="5814"/>
                <wp:lineTo x="18185" y="4400"/>
                <wp:lineTo x="17815" y="4322"/>
                <wp:lineTo x="13246" y="4007"/>
                <wp:lineTo x="13615" y="2750"/>
                <wp:lineTo x="18046" y="2750"/>
                <wp:lineTo x="18092" y="2121"/>
                <wp:lineTo x="14585" y="1336"/>
                <wp:lineTo x="6000" y="1336"/>
              </wp:wrapPolygon>
            </wp:wrapTight>
            <wp:docPr id="14637258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725846" name="Picture 1463725846"/>
                    <pic:cNvPicPr/>
                  </pic:nvPicPr>
                  <pic:blipFill rotWithShape="1">
                    <a:blip r:embed="rId16">
                      <a:extLst>
                        <a:ext uri="{28A0092B-C50C-407E-A947-70E740481C1C}">
                          <a14:useLocalDpi xmlns:a14="http://schemas.microsoft.com/office/drawing/2010/main" val="0"/>
                        </a:ext>
                      </a:extLst>
                    </a:blip>
                    <a:srcRect t="26565"/>
                    <a:stretch/>
                  </pic:blipFill>
                  <pic:spPr bwMode="auto">
                    <a:xfrm>
                      <a:off x="0" y="0"/>
                      <a:ext cx="5943600" cy="34912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985F4F" w14:textId="07F4FAC0" w:rsidR="00F03F94" w:rsidRDefault="00F03F94"/>
    <w:p w14:paraId="55F8A16F" w14:textId="6392B82D" w:rsidR="00F03F94" w:rsidRDefault="00F03F94"/>
    <w:p w14:paraId="625D5C13" w14:textId="76610F13" w:rsidR="00F03F94" w:rsidRDefault="00F03F94"/>
    <w:p w14:paraId="73996127" w14:textId="17574AC7" w:rsidR="00F03F94" w:rsidRDefault="00F03F94"/>
    <w:p w14:paraId="1B1F19EC" w14:textId="08503C3F" w:rsidR="00F03F94" w:rsidRDefault="00F03F94"/>
    <w:p w14:paraId="70E94DF9" w14:textId="53225AB3" w:rsidR="00771026" w:rsidRDefault="00771026"/>
    <w:sectPr w:rsidR="00771026" w:rsidSect="003C2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oyer" w:date="2023-06-21T17:40:00Z" w:initials="HM">
    <w:p w14:paraId="0D432AE0" w14:textId="77777777" w:rsidR="00A36760" w:rsidRDefault="00A36760" w:rsidP="000401E2">
      <w:r>
        <w:rPr>
          <w:rStyle w:val="CommentReference"/>
        </w:rPr>
        <w:annotationRef/>
      </w:r>
      <w:r>
        <w:rPr>
          <w:rFonts w:asciiTheme="minorHAnsi" w:eastAsiaTheme="minorHAnsi" w:hAnsiTheme="minorHAnsi" w:cstheme="minorBidi"/>
          <w:color w:val="000000"/>
          <w:sz w:val="20"/>
          <w:szCs w:val="20"/>
        </w:rPr>
        <w:t>Rephrase</w:t>
      </w:r>
    </w:p>
  </w:comment>
  <w:comment w:id="1" w:author="Hannah Moyer" w:date="2023-06-21T10:30:00Z" w:initials="HM">
    <w:p w14:paraId="0B1CE6DE" w14:textId="12952212" w:rsidR="00366037" w:rsidRDefault="00366037" w:rsidP="004B77D4">
      <w:r>
        <w:rPr>
          <w:rStyle w:val="CommentReference"/>
        </w:rPr>
        <w:annotationRef/>
      </w:r>
      <w:r>
        <w:rPr>
          <w:rFonts w:asciiTheme="minorHAnsi" w:eastAsiaTheme="minorHAnsi" w:hAnsiTheme="minorHAnsi" w:cstheme="minorBidi"/>
          <w:color w:val="000000"/>
          <w:sz w:val="20"/>
          <w:szCs w:val="20"/>
        </w:rPr>
        <w:t xml:space="preserve">ask murph to check the wording </w:t>
      </w:r>
    </w:p>
  </w:comment>
  <w:comment w:id="2" w:author="Hannah Moyer" w:date="2023-06-21T16:02:00Z" w:initials="HM">
    <w:p w14:paraId="6C20DCA4" w14:textId="77777777" w:rsidR="006B6BD2" w:rsidRDefault="006B6BD2" w:rsidP="001234AE">
      <w:r>
        <w:rPr>
          <w:rStyle w:val="CommentReference"/>
        </w:rPr>
        <w:annotationRef/>
      </w:r>
      <w:r>
        <w:rPr>
          <w:rFonts w:asciiTheme="minorHAnsi" w:eastAsiaTheme="minorHAnsi" w:hAnsiTheme="minorHAnsi" w:cstheme="minorBidi"/>
          <w:color w:val="000000"/>
          <w:sz w:val="20"/>
          <w:szCs w:val="20"/>
        </w:rPr>
        <w:t>RMS is mostly in this group and where most trials are positive. probs driving this effect</w:t>
      </w:r>
    </w:p>
  </w:comment>
  <w:comment w:id="3" w:author="Hannah Moyer" w:date="2023-06-21T13:54:00Z" w:initials="HM">
    <w:p w14:paraId="168EB6D4" w14:textId="3D620F44" w:rsidR="00C2238E" w:rsidRDefault="00C2238E" w:rsidP="005F76C3">
      <w:r>
        <w:rPr>
          <w:rStyle w:val="CommentReference"/>
        </w:rPr>
        <w:annotationRef/>
      </w:r>
      <w:r>
        <w:rPr>
          <w:rFonts w:asciiTheme="minorHAnsi" w:eastAsiaTheme="minorHAnsi" w:hAnsiTheme="minorHAnsi" w:cstheme="minorBidi"/>
          <w:color w:val="000000"/>
          <w:sz w:val="20"/>
          <w:szCs w:val="20"/>
        </w:rPr>
        <w:t>non positive is the biggest driver of these results! will discuss</w:t>
      </w:r>
    </w:p>
  </w:comment>
  <w:comment w:id="4" w:author="Hannah Moyer" w:date="2023-06-21T16:27:00Z" w:initials="HM">
    <w:p w14:paraId="35B8CC4C" w14:textId="77777777" w:rsidR="00642A97" w:rsidRDefault="00642A97" w:rsidP="00BB0334">
      <w:r>
        <w:rPr>
          <w:rStyle w:val="CommentReference"/>
        </w:rPr>
        <w:annotationRef/>
      </w:r>
      <w:r>
        <w:rPr>
          <w:rFonts w:asciiTheme="minorHAnsi" w:eastAsiaTheme="minorHAnsi" w:hAnsiTheme="minorHAnsi" w:cstheme="minorBidi"/>
          <w:color w:val="000000"/>
          <w:sz w:val="20"/>
          <w:szCs w:val="20"/>
        </w:rPr>
        <w:t>explain why we think it is in this direction</w:t>
      </w:r>
    </w:p>
  </w:comment>
  <w:comment w:id="5" w:author="Hannah Moyer" w:date="2023-06-21T16:26:00Z" w:initials="HM">
    <w:p w14:paraId="6D478916" w14:textId="1C147A75" w:rsidR="00642A97" w:rsidRDefault="00642A97" w:rsidP="00C90F54">
      <w:r>
        <w:rPr>
          <w:rStyle w:val="CommentReference"/>
        </w:rPr>
        <w:annotationRef/>
      </w:r>
      <w:r>
        <w:rPr>
          <w:rFonts w:asciiTheme="minorHAnsi" w:eastAsiaTheme="minorHAnsi" w:hAnsiTheme="minorHAnsi" w:cstheme="minorBidi"/>
          <w:color w:val="000000"/>
          <w:sz w:val="20"/>
          <w:szCs w:val="20"/>
        </w:rPr>
        <w:t>need to explain why headache is opp direction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432AE0" w15:done="0"/>
  <w15:commentEx w15:paraId="0B1CE6DE" w15:done="0"/>
  <w15:commentEx w15:paraId="6C20DCA4" w15:done="0"/>
  <w15:commentEx w15:paraId="168EB6D4" w15:done="0"/>
  <w15:commentEx w15:paraId="35B8CC4C" w15:done="0"/>
  <w15:commentEx w15:paraId="6D4789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DB4A5" w16cex:dateUtc="2023-06-21T21:40:00Z"/>
  <w16cex:commentExtensible w16cex:durableId="283D4FDF" w16cex:dateUtc="2023-06-21T14:30:00Z"/>
  <w16cex:commentExtensible w16cex:durableId="283D9D9F" w16cex:dateUtc="2023-06-21T20:02:00Z"/>
  <w16cex:commentExtensible w16cex:durableId="283D7FA4" w16cex:dateUtc="2023-06-21T17:54:00Z"/>
  <w16cex:commentExtensible w16cex:durableId="283DA35F" w16cex:dateUtc="2023-06-21T20:27:00Z"/>
  <w16cex:commentExtensible w16cex:durableId="283DA34F" w16cex:dateUtc="2023-06-21T2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432AE0" w16cid:durableId="283DB4A5"/>
  <w16cid:commentId w16cid:paraId="0B1CE6DE" w16cid:durableId="283D4FDF"/>
  <w16cid:commentId w16cid:paraId="6C20DCA4" w16cid:durableId="283D9D9F"/>
  <w16cid:commentId w16cid:paraId="168EB6D4" w16cid:durableId="283D7FA4"/>
  <w16cid:commentId w16cid:paraId="35B8CC4C" w16cid:durableId="283DA35F"/>
  <w16cid:commentId w16cid:paraId="6D478916" w16cid:durableId="283DA3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F0A86" w14:textId="77777777" w:rsidR="00AE66E3" w:rsidRDefault="00AE66E3" w:rsidP="00A97588">
      <w:r>
        <w:separator/>
      </w:r>
    </w:p>
  </w:endnote>
  <w:endnote w:type="continuationSeparator" w:id="0">
    <w:p w14:paraId="292A1853" w14:textId="77777777" w:rsidR="00AE66E3" w:rsidRDefault="00AE66E3" w:rsidP="00A97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F18BE" w14:textId="77777777" w:rsidR="00AE66E3" w:rsidRDefault="00AE66E3" w:rsidP="00A97588">
      <w:r>
        <w:separator/>
      </w:r>
    </w:p>
  </w:footnote>
  <w:footnote w:type="continuationSeparator" w:id="0">
    <w:p w14:paraId="5B473191" w14:textId="77777777" w:rsidR="00AE66E3" w:rsidRDefault="00AE66E3" w:rsidP="00A975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08CB"/>
    <w:multiLevelType w:val="hybridMultilevel"/>
    <w:tmpl w:val="E4D6609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30991"/>
    <w:multiLevelType w:val="hybridMultilevel"/>
    <w:tmpl w:val="48D228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0580E"/>
    <w:multiLevelType w:val="hybridMultilevel"/>
    <w:tmpl w:val="AAD663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CE17C4"/>
    <w:multiLevelType w:val="hybridMultilevel"/>
    <w:tmpl w:val="03703C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001470"/>
    <w:multiLevelType w:val="multilevel"/>
    <w:tmpl w:val="8D5A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76D87"/>
    <w:multiLevelType w:val="hybridMultilevel"/>
    <w:tmpl w:val="9BA0EB14"/>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1F6162"/>
    <w:multiLevelType w:val="hybridMultilevel"/>
    <w:tmpl w:val="51189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E85412"/>
    <w:multiLevelType w:val="hybridMultilevel"/>
    <w:tmpl w:val="02A2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2B6B22"/>
    <w:multiLevelType w:val="hybridMultilevel"/>
    <w:tmpl w:val="9880D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07669B"/>
    <w:multiLevelType w:val="hybridMultilevel"/>
    <w:tmpl w:val="A970A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83706A"/>
    <w:multiLevelType w:val="hybridMultilevel"/>
    <w:tmpl w:val="184C6FE4"/>
    <w:lvl w:ilvl="0" w:tplc="7A42CD6C">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FB51B7"/>
    <w:multiLevelType w:val="hybridMultilevel"/>
    <w:tmpl w:val="213C5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67C40FB"/>
    <w:multiLevelType w:val="hybridMultilevel"/>
    <w:tmpl w:val="1B9EF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786388"/>
    <w:multiLevelType w:val="hybridMultilevel"/>
    <w:tmpl w:val="3A6A7E08"/>
    <w:lvl w:ilvl="0" w:tplc="8902B402">
      <w:start w:val="1"/>
      <w:numFmt w:val="decimal"/>
      <w:lvlText w:val="%1."/>
      <w:lvlJc w:val="left"/>
      <w:pPr>
        <w:tabs>
          <w:tab w:val="num" w:pos="720"/>
        </w:tabs>
        <w:ind w:left="720" w:hanging="360"/>
      </w:pPr>
    </w:lvl>
    <w:lvl w:ilvl="1" w:tplc="4D7C1FEE" w:tentative="1">
      <w:start w:val="1"/>
      <w:numFmt w:val="decimal"/>
      <w:lvlText w:val="%2."/>
      <w:lvlJc w:val="left"/>
      <w:pPr>
        <w:tabs>
          <w:tab w:val="num" w:pos="1440"/>
        </w:tabs>
        <w:ind w:left="1440" w:hanging="360"/>
      </w:pPr>
    </w:lvl>
    <w:lvl w:ilvl="2" w:tplc="3E02311A" w:tentative="1">
      <w:start w:val="1"/>
      <w:numFmt w:val="decimal"/>
      <w:lvlText w:val="%3."/>
      <w:lvlJc w:val="left"/>
      <w:pPr>
        <w:tabs>
          <w:tab w:val="num" w:pos="2160"/>
        </w:tabs>
        <w:ind w:left="2160" w:hanging="360"/>
      </w:pPr>
    </w:lvl>
    <w:lvl w:ilvl="3" w:tplc="02748DA2" w:tentative="1">
      <w:start w:val="1"/>
      <w:numFmt w:val="decimal"/>
      <w:lvlText w:val="%4."/>
      <w:lvlJc w:val="left"/>
      <w:pPr>
        <w:tabs>
          <w:tab w:val="num" w:pos="2880"/>
        </w:tabs>
        <w:ind w:left="2880" w:hanging="360"/>
      </w:pPr>
    </w:lvl>
    <w:lvl w:ilvl="4" w:tplc="EF96E750" w:tentative="1">
      <w:start w:val="1"/>
      <w:numFmt w:val="decimal"/>
      <w:lvlText w:val="%5."/>
      <w:lvlJc w:val="left"/>
      <w:pPr>
        <w:tabs>
          <w:tab w:val="num" w:pos="3600"/>
        </w:tabs>
        <w:ind w:left="3600" w:hanging="360"/>
      </w:pPr>
    </w:lvl>
    <w:lvl w:ilvl="5" w:tplc="8768380E" w:tentative="1">
      <w:start w:val="1"/>
      <w:numFmt w:val="decimal"/>
      <w:lvlText w:val="%6."/>
      <w:lvlJc w:val="left"/>
      <w:pPr>
        <w:tabs>
          <w:tab w:val="num" w:pos="4320"/>
        </w:tabs>
        <w:ind w:left="4320" w:hanging="360"/>
      </w:pPr>
    </w:lvl>
    <w:lvl w:ilvl="6" w:tplc="F74A984A" w:tentative="1">
      <w:start w:val="1"/>
      <w:numFmt w:val="decimal"/>
      <w:lvlText w:val="%7."/>
      <w:lvlJc w:val="left"/>
      <w:pPr>
        <w:tabs>
          <w:tab w:val="num" w:pos="5040"/>
        </w:tabs>
        <w:ind w:left="5040" w:hanging="360"/>
      </w:pPr>
    </w:lvl>
    <w:lvl w:ilvl="7" w:tplc="ED70704E" w:tentative="1">
      <w:start w:val="1"/>
      <w:numFmt w:val="decimal"/>
      <w:lvlText w:val="%8."/>
      <w:lvlJc w:val="left"/>
      <w:pPr>
        <w:tabs>
          <w:tab w:val="num" w:pos="5760"/>
        </w:tabs>
        <w:ind w:left="5760" w:hanging="360"/>
      </w:pPr>
    </w:lvl>
    <w:lvl w:ilvl="8" w:tplc="FB407E3A" w:tentative="1">
      <w:start w:val="1"/>
      <w:numFmt w:val="decimal"/>
      <w:lvlText w:val="%9."/>
      <w:lvlJc w:val="left"/>
      <w:pPr>
        <w:tabs>
          <w:tab w:val="num" w:pos="6480"/>
        </w:tabs>
        <w:ind w:left="6480" w:hanging="360"/>
      </w:pPr>
    </w:lvl>
  </w:abstractNum>
  <w:abstractNum w:abstractNumId="14" w15:restartNumberingAfterBreak="0">
    <w:nsid w:val="19AB6711"/>
    <w:multiLevelType w:val="hybridMultilevel"/>
    <w:tmpl w:val="520AA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C544386">
      <w:start w:val="1"/>
      <w:numFmt w:val="bullet"/>
      <w:lvlText w:val="-"/>
      <w:lvlJc w:val="left"/>
      <w:pPr>
        <w:ind w:left="2340" w:hanging="360"/>
      </w:pPr>
      <w:rPr>
        <w:rFonts w:ascii="Garamond" w:eastAsiaTheme="minorHAnsi" w:hAnsi="Garamond"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10538D"/>
    <w:multiLevelType w:val="hybridMultilevel"/>
    <w:tmpl w:val="FDD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747243"/>
    <w:multiLevelType w:val="hybridMultilevel"/>
    <w:tmpl w:val="6D163E4A"/>
    <w:lvl w:ilvl="0" w:tplc="F33A7D14">
      <w:start w:val="1"/>
      <w:numFmt w:val="bullet"/>
      <w:lvlText w:val="•"/>
      <w:lvlJc w:val="left"/>
      <w:pPr>
        <w:tabs>
          <w:tab w:val="num" w:pos="720"/>
        </w:tabs>
        <w:ind w:left="720" w:hanging="360"/>
      </w:pPr>
      <w:rPr>
        <w:rFonts w:ascii="Arial" w:hAnsi="Arial" w:hint="default"/>
      </w:rPr>
    </w:lvl>
    <w:lvl w:ilvl="1" w:tplc="ED62877A" w:tentative="1">
      <w:start w:val="1"/>
      <w:numFmt w:val="bullet"/>
      <w:lvlText w:val="•"/>
      <w:lvlJc w:val="left"/>
      <w:pPr>
        <w:tabs>
          <w:tab w:val="num" w:pos="1440"/>
        </w:tabs>
        <w:ind w:left="1440" w:hanging="360"/>
      </w:pPr>
      <w:rPr>
        <w:rFonts w:ascii="Arial" w:hAnsi="Arial" w:hint="default"/>
      </w:rPr>
    </w:lvl>
    <w:lvl w:ilvl="2" w:tplc="C848E77E" w:tentative="1">
      <w:start w:val="1"/>
      <w:numFmt w:val="bullet"/>
      <w:lvlText w:val="•"/>
      <w:lvlJc w:val="left"/>
      <w:pPr>
        <w:tabs>
          <w:tab w:val="num" w:pos="2160"/>
        </w:tabs>
        <w:ind w:left="2160" w:hanging="360"/>
      </w:pPr>
      <w:rPr>
        <w:rFonts w:ascii="Arial" w:hAnsi="Arial" w:hint="default"/>
      </w:rPr>
    </w:lvl>
    <w:lvl w:ilvl="3" w:tplc="690ED2C8" w:tentative="1">
      <w:start w:val="1"/>
      <w:numFmt w:val="bullet"/>
      <w:lvlText w:val="•"/>
      <w:lvlJc w:val="left"/>
      <w:pPr>
        <w:tabs>
          <w:tab w:val="num" w:pos="2880"/>
        </w:tabs>
        <w:ind w:left="2880" w:hanging="360"/>
      </w:pPr>
      <w:rPr>
        <w:rFonts w:ascii="Arial" w:hAnsi="Arial" w:hint="default"/>
      </w:rPr>
    </w:lvl>
    <w:lvl w:ilvl="4" w:tplc="E7682BAC" w:tentative="1">
      <w:start w:val="1"/>
      <w:numFmt w:val="bullet"/>
      <w:lvlText w:val="•"/>
      <w:lvlJc w:val="left"/>
      <w:pPr>
        <w:tabs>
          <w:tab w:val="num" w:pos="3600"/>
        </w:tabs>
        <w:ind w:left="3600" w:hanging="360"/>
      </w:pPr>
      <w:rPr>
        <w:rFonts w:ascii="Arial" w:hAnsi="Arial" w:hint="default"/>
      </w:rPr>
    </w:lvl>
    <w:lvl w:ilvl="5" w:tplc="EF1EEE08" w:tentative="1">
      <w:start w:val="1"/>
      <w:numFmt w:val="bullet"/>
      <w:lvlText w:val="•"/>
      <w:lvlJc w:val="left"/>
      <w:pPr>
        <w:tabs>
          <w:tab w:val="num" w:pos="4320"/>
        </w:tabs>
        <w:ind w:left="4320" w:hanging="360"/>
      </w:pPr>
      <w:rPr>
        <w:rFonts w:ascii="Arial" w:hAnsi="Arial" w:hint="default"/>
      </w:rPr>
    </w:lvl>
    <w:lvl w:ilvl="6" w:tplc="29DA174E" w:tentative="1">
      <w:start w:val="1"/>
      <w:numFmt w:val="bullet"/>
      <w:lvlText w:val="•"/>
      <w:lvlJc w:val="left"/>
      <w:pPr>
        <w:tabs>
          <w:tab w:val="num" w:pos="5040"/>
        </w:tabs>
        <w:ind w:left="5040" w:hanging="360"/>
      </w:pPr>
      <w:rPr>
        <w:rFonts w:ascii="Arial" w:hAnsi="Arial" w:hint="default"/>
      </w:rPr>
    </w:lvl>
    <w:lvl w:ilvl="7" w:tplc="550C4934" w:tentative="1">
      <w:start w:val="1"/>
      <w:numFmt w:val="bullet"/>
      <w:lvlText w:val="•"/>
      <w:lvlJc w:val="left"/>
      <w:pPr>
        <w:tabs>
          <w:tab w:val="num" w:pos="5760"/>
        </w:tabs>
        <w:ind w:left="5760" w:hanging="360"/>
      </w:pPr>
      <w:rPr>
        <w:rFonts w:ascii="Arial" w:hAnsi="Arial" w:hint="default"/>
      </w:rPr>
    </w:lvl>
    <w:lvl w:ilvl="8" w:tplc="BBC05F3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8166C66"/>
    <w:multiLevelType w:val="hybridMultilevel"/>
    <w:tmpl w:val="A47A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E44A0E"/>
    <w:multiLevelType w:val="hybridMultilevel"/>
    <w:tmpl w:val="469E6D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D1C0C41"/>
    <w:multiLevelType w:val="hybridMultilevel"/>
    <w:tmpl w:val="DB829DDC"/>
    <w:lvl w:ilvl="0" w:tplc="04090001">
      <w:start w:val="4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9F7BDE"/>
    <w:multiLevelType w:val="hybridMultilevel"/>
    <w:tmpl w:val="902C54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E96635"/>
    <w:multiLevelType w:val="hybridMultilevel"/>
    <w:tmpl w:val="0BEE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7D0E6F"/>
    <w:multiLevelType w:val="hybridMultilevel"/>
    <w:tmpl w:val="BE009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0E4E90"/>
    <w:multiLevelType w:val="hybridMultilevel"/>
    <w:tmpl w:val="9BA0EB14"/>
    <w:lvl w:ilvl="0" w:tplc="FFFFFFFF">
      <w:start w:val="1"/>
      <w:numFmt w:val="decimal"/>
      <w:lvlText w:val="%1."/>
      <w:lvlJc w:val="left"/>
      <w:pPr>
        <w:ind w:left="108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4D98731D"/>
    <w:multiLevelType w:val="hybridMultilevel"/>
    <w:tmpl w:val="CAB4F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EE74DE"/>
    <w:multiLevelType w:val="hybridMultilevel"/>
    <w:tmpl w:val="87BEFF72"/>
    <w:lvl w:ilvl="0" w:tplc="3D60EEA6">
      <w:start w:val="1"/>
      <w:numFmt w:val="bullet"/>
      <w:lvlText w:val=""/>
      <w:lvlJc w:val="left"/>
      <w:pPr>
        <w:tabs>
          <w:tab w:val="num" w:pos="720"/>
        </w:tabs>
        <w:ind w:left="720" w:hanging="360"/>
      </w:pPr>
      <w:rPr>
        <w:rFonts w:ascii="Symbol" w:hAnsi="Symbol" w:hint="default"/>
      </w:rPr>
    </w:lvl>
    <w:lvl w:ilvl="1" w:tplc="024C8AEA" w:tentative="1">
      <w:start w:val="1"/>
      <w:numFmt w:val="bullet"/>
      <w:lvlText w:val=""/>
      <w:lvlJc w:val="left"/>
      <w:pPr>
        <w:tabs>
          <w:tab w:val="num" w:pos="1440"/>
        </w:tabs>
        <w:ind w:left="1440" w:hanging="360"/>
      </w:pPr>
      <w:rPr>
        <w:rFonts w:ascii="Symbol" w:hAnsi="Symbol" w:hint="default"/>
      </w:rPr>
    </w:lvl>
    <w:lvl w:ilvl="2" w:tplc="A0E61872" w:tentative="1">
      <w:start w:val="1"/>
      <w:numFmt w:val="bullet"/>
      <w:lvlText w:val=""/>
      <w:lvlJc w:val="left"/>
      <w:pPr>
        <w:tabs>
          <w:tab w:val="num" w:pos="2160"/>
        </w:tabs>
        <w:ind w:left="2160" w:hanging="360"/>
      </w:pPr>
      <w:rPr>
        <w:rFonts w:ascii="Symbol" w:hAnsi="Symbol" w:hint="default"/>
      </w:rPr>
    </w:lvl>
    <w:lvl w:ilvl="3" w:tplc="3E68752A" w:tentative="1">
      <w:start w:val="1"/>
      <w:numFmt w:val="bullet"/>
      <w:lvlText w:val=""/>
      <w:lvlJc w:val="left"/>
      <w:pPr>
        <w:tabs>
          <w:tab w:val="num" w:pos="2880"/>
        </w:tabs>
        <w:ind w:left="2880" w:hanging="360"/>
      </w:pPr>
      <w:rPr>
        <w:rFonts w:ascii="Symbol" w:hAnsi="Symbol" w:hint="default"/>
      </w:rPr>
    </w:lvl>
    <w:lvl w:ilvl="4" w:tplc="29FADEC4" w:tentative="1">
      <w:start w:val="1"/>
      <w:numFmt w:val="bullet"/>
      <w:lvlText w:val=""/>
      <w:lvlJc w:val="left"/>
      <w:pPr>
        <w:tabs>
          <w:tab w:val="num" w:pos="3600"/>
        </w:tabs>
        <w:ind w:left="3600" w:hanging="360"/>
      </w:pPr>
      <w:rPr>
        <w:rFonts w:ascii="Symbol" w:hAnsi="Symbol" w:hint="default"/>
      </w:rPr>
    </w:lvl>
    <w:lvl w:ilvl="5" w:tplc="A3C8B24A" w:tentative="1">
      <w:start w:val="1"/>
      <w:numFmt w:val="bullet"/>
      <w:lvlText w:val=""/>
      <w:lvlJc w:val="left"/>
      <w:pPr>
        <w:tabs>
          <w:tab w:val="num" w:pos="4320"/>
        </w:tabs>
        <w:ind w:left="4320" w:hanging="360"/>
      </w:pPr>
      <w:rPr>
        <w:rFonts w:ascii="Symbol" w:hAnsi="Symbol" w:hint="default"/>
      </w:rPr>
    </w:lvl>
    <w:lvl w:ilvl="6" w:tplc="3C80530A" w:tentative="1">
      <w:start w:val="1"/>
      <w:numFmt w:val="bullet"/>
      <w:lvlText w:val=""/>
      <w:lvlJc w:val="left"/>
      <w:pPr>
        <w:tabs>
          <w:tab w:val="num" w:pos="5040"/>
        </w:tabs>
        <w:ind w:left="5040" w:hanging="360"/>
      </w:pPr>
      <w:rPr>
        <w:rFonts w:ascii="Symbol" w:hAnsi="Symbol" w:hint="default"/>
      </w:rPr>
    </w:lvl>
    <w:lvl w:ilvl="7" w:tplc="1AA0F17C" w:tentative="1">
      <w:start w:val="1"/>
      <w:numFmt w:val="bullet"/>
      <w:lvlText w:val=""/>
      <w:lvlJc w:val="left"/>
      <w:pPr>
        <w:tabs>
          <w:tab w:val="num" w:pos="5760"/>
        </w:tabs>
        <w:ind w:left="5760" w:hanging="360"/>
      </w:pPr>
      <w:rPr>
        <w:rFonts w:ascii="Symbol" w:hAnsi="Symbol" w:hint="default"/>
      </w:rPr>
    </w:lvl>
    <w:lvl w:ilvl="8" w:tplc="AE102E8E"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5642755B"/>
    <w:multiLevelType w:val="hybridMultilevel"/>
    <w:tmpl w:val="F2262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F110BE"/>
    <w:multiLevelType w:val="hybridMultilevel"/>
    <w:tmpl w:val="07522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BE2E87"/>
    <w:multiLevelType w:val="hybridMultilevel"/>
    <w:tmpl w:val="A4447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D71E6F"/>
    <w:multiLevelType w:val="hybridMultilevel"/>
    <w:tmpl w:val="7A7AF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784C7E"/>
    <w:multiLevelType w:val="hybridMultilevel"/>
    <w:tmpl w:val="FEC44C7C"/>
    <w:lvl w:ilvl="0" w:tplc="25942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0D93D65"/>
    <w:multiLevelType w:val="hybridMultilevel"/>
    <w:tmpl w:val="15524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331A5A"/>
    <w:multiLevelType w:val="hybridMultilevel"/>
    <w:tmpl w:val="8B7A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B6231C"/>
    <w:multiLevelType w:val="multilevel"/>
    <w:tmpl w:val="AD9853A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rFonts w:asciiTheme="majorHAnsi" w:hAnsiTheme="majorHAnsi" w:cstheme="majorHAnsi" w:hint="default"/>
        <w:sz w:val="24"/>
        <w:szCs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E020C24"/>
    <w:multiLevelType w:val="hybridMultilevel"/>
    <w:tmpl w:val="DBE44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3F7588"/>
    <w:multiLevelType w:val="hybridMultilevel"/>
    <w:tmpl w:val="71AA00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443114">
    <w:abstractNumId w:val="27"/>
  </w:num>
  <w:num w:numId="2" w16cid:durableId="1058628376">
    <w:abstractNumId w:val="26"/>
  </w:num>
  <w:num w:numId="3" w16cid:durableId="1425148172">
    <w:abstractNumId w:val="21"/>
  </w:num>
  <w:num w:numId="4" w16cid:durableId="1036588789">
    <w:abstractNumId w:val="12"/>
  </w:num>
  <w:num w:numId="5" w16cid:durableId="1939099112">
    <w:abstractNumId w:val="24"/>
  </w:num>
  <w:num w:numId="6" w16cid:durableId="134374354">
    <w:abstractNumId w:val="20"/>
  </w:num>
  <w:num w:numId="7" w16cid:durableId="938105612">
    <w:abstractNumId w:val="30"/>
  </w:num>
  <w:num w:numId="8" w16cid:durableId="538249866">
    <w:abstractNumId w:val="22"/>
  </w:num>
  <w:num w:numId="9" w16cid:durableId="12148213">
    <w:abstractNumId w:val="9"/>
  </w:num>
  <w:num w:numId="10" w16cid:durableId="1443768641">
    <w:abstractNumId w:val="11"/>
  </w:num>
  <w:num w:numId="11" w16cid:durableId="1674600016">
    <w:abstractNumId w:val="17"/>
  </w:num>
  <w:num w:numId="12" w16cid:durableId="1972858664">
    <w:abstractNumId w:val="37"/>
  </w:num>
  <w:num w:numId="13" w16cid:durableId="248000086">
    <w:abstractNumId w:val="8"/>
  </w:num>
  <w:num w:numId="14" w16cid:durableId="1563180538">
    <w:abstractNumId w:val="0"/>
  </w:num>
  <w:num w:numId="15" w16cid:durableId="1618370409">
    <w:abstractNumId w:val="32"/>
  </w:num>
  <w:num w:numId="16" w16cid:durableId="381370355">
    <w:abstractNumId w:val="10"/>
  </w:num>
  <w:num w:numId="17" w16cid:durableId="88963889">
    <w:abstractNumId w:val="14"/>
  </w:num>
  <w:num w:numId="18" w16cid:durableId="1724984223">
    <w:abstractNumId w:val="36"/>
  </w:num>
  <w:num w:numId="19" w16cid:durableId="779960117">
    <w:abstractNumId w:val="25"/>
  </w:num>
  <w:num w:numId="20" w16cid:durableId="365981759">
    <w:abstractNumId w:val="16"/>
  </w:num>
  <w:num w:numId="21" w16cid:durableId="2123724040">
    <w:abstractNumId w:val="4"/>
  </w:num>
  <w:num w:numId="22" w16cid:durableId="245190717">
    <w:abstractNumId w:val="3"/>
  </w:num>
  <w:num w:numId="23" w16cid:durableId="2105494898">
    <w:abstractNumId w:val="7"/>
  </w:num>
  <w:num w:numId="24" w16cid:durableId="1130123726">
    <w:abstractNumId w:val="35"/>
  </w:num>
  <w:num w:numId="25" w16cid:durableId="349453392">
    <w:abstractNumId w:val="28"/>
  </w:num>
  <w:num w:numId="26" w16cid:durableId="281958215">
    <w:abstractNumId w:val="29"/>
  </w:num>
  <w:num w:numId="27" w16cid:durableId="753823879">
    <w:abstractNumId w:val="33"/>
  </w:num>
  <w:num w:numId="28" w16cid:durableId="1106074730">
    <w:abstractNumId w:val="34"/>
  </w:num>
  <w:num w:numId="29" w16cid:durableId="1770274449">
    <w:abstractNumId w:val="6"/>
  </w:num>
  <w:num w:numId="30" w16cid:durableId="1299649480">
    <w:abstractNumId w:val="5"/>
  </w:num>
  <w:num w:numId="31" w16cid:durableId="575865022">
    <w:abstractNumId w:val="23"/>
  </w:num>
  <w:num w:numId="32" w16cid:durableId="1468354008">
    <w:abstractNumId w:val="31"/>
  </w:num>
  <w:num w:numId="33" w16cid:durableId="1691104639">
    <w:abstractNumId w:val="1"/>
  </w:num>
  <w:num w:numId="34" w16cid:durableId="996227283">
    <w:abstractNumId w:val="15"/>
  </w:num>
  <w:num w:numId="35" w16cid:durableId="249969153">
    <w:abstractNumId w:val="2"/>
  </w:num>
  <w:num w:numId="36" w16cid:durableId="771097773">
    <w:abstractNumId w:val="13"/>
  </w:num>
  <w:num w:numId="37" w16cid:durableId="860046087">
    <w:abstractNumId w:val="18"/>
  </w:num>
  <w:num w:numId="38" w16cid:durableId="193354074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oyer">
    <w15:presenceInfo w15:providerId="None" w15:userId="Hannah Mo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3C3"/>
    <w:rsid w:val="00010404"/>
    <w:rsid w:val="00023421"/>
    <w:rsid w:val="00030B25"/>
    <w:rsid w:val="00047CE5"/>
    <w:rsid w:val="00055232"/>
    <w:rsid w:val="00056CC7"/>
    <w:rsid w:val="00064AE4"/>
    <w:rsid w:val="00071C7C"/>
    <w:rsid w:val="00072308"/>
    <w:rsid w:val="000806A8"/>
    <w:rsid w:val="00086E48"/>
    <w:rsid w:val="000A2B63"/>
    <w:rsid w:val="000B3350"/>
    <w:rsid w:val="000B4596"/>
    <w:rsid w:val="000D2011"/>
    <w:rsid w:val="000D256D"/>
    <w:rsid w:val="000D33AD"/>
    <w:rsid w:val="000D6E73"/>
    <w:rsid w:val="000F6B25"/>
    <w:rsid w:val="001034AE"/>
    <w:rsid w:val="001163F9"/>
    <w:rsid w:val="0012276F"/>
    <w:rsid w:val="00127050"/>
    <w:rsid w:val="00127287"/>
    <w:rsid w:val="001325FD"/>
    <w:rsid w:val="00135442"/>
    <w:rsid w:val="00135B39"/>
    <w:rsid w:val="0013652C"/>
    <w:rsid w:val="00137105"/>
    <w:rsid w:val="00142E9D"/>
    <w:rsid w:val="00144438"/>
    <w:rsid w:val="00147087"/>
    <w:rsid w:val="0014773E"/>
    <w:rsid w:val="00147C57"/>
    <w:rsid w:val="001556A3"/>
    <w:rsid w:val="0015648B"/>
    <w:rsid w:val="00161389"/>
    <w:rsid w:val="00166FDD"/>
    <w:rsid w:val="00170AFC"/>
    <w:rsid w:val="00180613"/>
    <w:rsid w:val="0018173F"/>
    <w:rsid w:val="00182E79"/>
    <w:rsid w:val="0018482D"/>
    <w:rsid w:val="001849CF"/>
    <w:rsid w:val="00184DC0"/>
    <w:rsid w:val="00184F09"/>
    <w:rsid w:val="00195961"/>
    <w:rsid w:val="001A1CD7"/>
    <w:rsid w:val="001A2D4B"/>
    <w:rsid w:val="001A4C4F"/>
    <w:rsid w:val="001A53C3"/>
    <w:rsid w:val="001B5303"/>
    <w:rsid w:val="001B6715"/>
    <w:rsid w:val="001B7797"/>
    <w:rsid w:val="001C736A"/>
    <w:rsid w:val="001C7502"/>
    <w:rsid w:val="001D1F6F"/>
    <w:rsid w:val="001D29A2"/>
    <w:rsid w:val="001D7BBF"/>
    <w:rsid w:val="001E195F"/>
    <w:rsid w:val="001E6483"/>
    <w:rsid w:val="001F1D0C"/>
    <w:rsid w:val="001F2585"/>
    <w:rsid w:val="00210065"/>
    <w:rsid w:val="00211E6F"/>
    <w:rsid w:val="00214845"/>
    <w:rsid w:val="002312A6"/>
    <w:rsid w:val="002455A4"/>
    <w:rsid w:val="00261387"/>
    <w:rsid w:val="00262C50"/>
    <w:rsid w:val="00263DC2"/>
    <w:rsid w:val="002655AF"/>
    <w:rsid w:val="002751EE"/>
    <w:rsid w:val="00282F8E"/>
    <w:rsid w:val="00290099"/>
    <w:rsid w:val="0029281C"/>
    <w:rsid w:val="00296787"/>
    <w:rsid w:val="00296EE7"/>
    <w:rsid w:val="002A0979"/>
    <w:rsid w:val="002A3B1F"/>
    <w:rsid w:val="002A68D4"/>
    <w:rsid w:val="002D7F70"/>
    <w:rsid w:val="002E2E78"/>
    <w:rsid w:val="002F7895"/>
    <w:rsid w:val="00303BD3"/>
    <w:rsid w:val="003241B4"/>
    <w:rsid w:val="00326C64"/>
    <w:rsid w:val="00333EB9"/>
    <w:rsid w:val="0033434C"/>
    <w:rsid w:val="003347FC"/>
    <w:rsid w:val="00335C56"/>
    <w:rsid w:val="0034486B"/>
    <w:rsid w:val="003504FB"/>
    <w:rsid w:val="00354A17"/>
    <w:rsid w:val="00366037"/>
    <w:rsid w:val="00366AC1"/>
    <w:rsid w:val="00370D19"/>
    <w:rsid w:val="00380490"/>
    <w:rsid w:val="0038562C"/>
    <w:rsid w:val="00386E24"/>
    <w:rsid w:val="003A4F2A"/>
    <w:rsid w:val="003A71BA"/>
    <w:rsid w:val="003B6A94"/>
    <w:rsid w:val="003C2917"/>
    <w:rsid w:val="003D0425"/>
    <w:rsid w:val="003D7DEE"/>
    <w:rsid w:val="003E6F03"/>
    <w:rsid w:val="003F230E"/>
    <w:rsid w:val="003F62E5"/>
    <w:rsid w:val="003F6DF1"/>
    <w:rsid w:val="00406213"/>
    <w:rsid w:val="0041174F"/>
    <w:rsid w:val="00412920"/>
    <w:rsid w:val="00415CFD"/>
    <w:rsid w:val="004163D2"/>
    <w:rsid w:val="00424844"/>
    <w:rsid w:val="004427A8"/>
    <w:rsid w:val="004536C4"/>
    <w:rsid w:val="004555FB"/>
    <w:rsid w:val="00464A8E"/>
    <w:rsid w:val="00472866"/>
    <w:rsid w:val="00475002"/>
    <w:rsid w:val="00481A25"/>
    <w:rsid w:val="004820BE"/>
    <w:rsid w:val="004A2C50"/>
    <w:rsid w:val="004B0E39"/>
    <w:rsid w:val="004B26B2"/>
    <w:rsid w:val="004C6E0B"/>
    <w:rsid w:val="004C72A9"/>
    <w:rsid w:val="004D4D0F"/>
    <w:rsid w:val="004E790C"/>
    <w:rsid w:val="004F2A91"/>
    <w:rsid w:val="004F4162"/>
    <w:rsid w:val="004F4DEF"/>
    <w:rsid w:val="004F5704"/>
    <w:rsid w:val="00507663"/>
    <w:rsid w:val="0051353A"/>
    <w:rsid w:val="0051443F"/>
    <w:rsid w:val="0052685C"/>
    <w:rsid w:val="00531A1E"/>
    <w:rsid w:val="00531D2C"/>
    <w:rsid w:val="00532A08"/>
    <w:rsid w:val="005376B8"/>
    <w:rsid w:val="00541BF7"/>
    <w:rsid w:val="00547F89"/>
    <w:rsid w:val="00550FF2"/>
    <w:rsid w:val="00566E21"/>
    <w:rsid w:val="00581A68"/>
    <w:rsid w:val="00590479"/>
    <w:rsid w:val="00595C9B"/>
    <w:rsid w:val="005A229E"/>
    <w:rsid w:val="005A5D20"/>
    <w:rsid w:val="005A7BBD"/>
    <w:rsid w:val="005B1D50"/>
    <w:rsid w:val="005B78A1"/>
    <w:rsid w:val="005D1785"/>
    <w:rsid w:val="005D7D29"/>
    <w:rsid w:val="0060309C"/>
    <w:rsid w:val="006031CE"/>
    <w:rsid w:val="0060521C"/>
    <w:rsid w:val="0060759E"/>
    <w:rsid w:val="00625A62"/>
    <w:rsid w:val="00636053"/>
    <w:rsid w:val="0064005F"/>
    <w:rsid w:val="00642A97"/>
    <w:rsid w:val="006514CF"/>
    <w:rsid w:val="00655767"/>
    <w:rsid w:val="0066001C"/>
    <w:rsid w:val="00660D18"/>
    <w:rsid w:val="006756E5"/>
    <w:rsid w:val="006778D0"/>
    <w:rsid w:val="00681A66"/>
    <w:rsid w:val="00684E81"/>
    <w:rsid w:val="0068530F"/>
    <w:rsid w:val="00687E52"/>
    <w:rsid w:val="00693211"/>
    <w:rsid w:val="006A47F9"/>
    <w:rsid w:val="006B128D"/>
    <w:rsid w:val="006B6BD2"/>
    <w:rsid w:val="006C16AB"/>
    <w:rsid w:val="006C63F9"/>
    <w:rsid w:val="006D7851"/>
    <w:rsid w:val="00713810"/>
    <w:rsid w:val="00727CBC"/>
    <w:rsid w:val="00734D02"/>
    <w:rsid w:val="00737F48"/>
    <w:rsid w:val="00742BB8"/>
    <w:rsid w:val="00743BB1"/>
    <w:rsid w:val="00745613"/>
    <w:rsid w:val="00756DA9"/>
    <w:rsid w:val="00762576"/>
    <w:rsid w:val="00771026"/>
    <w:rsid w:val="0077503A"/>
    <w:rsid w:val="0077583E"/>
    <w:rsid w:val="007855BD"/>
    <w:rsid w:val="0078585F"/>
    <w:rsid w:val="00795D3C"/>
    <w:rsid w:val="007A298E"/>
    <w:rsid w:val="007B407A"/>
    <w:rsid w:val="007B507C"/>
    <w:rsid w:val="007B587A"/>
    <w:rsid w:val="007B7BF1"/>
    <w:rsid w:val="007C287A"/>
    <w:rsid w:val="007C71C8"/>
    <w:rsid w:val="007F0542"/>
    <w:rsid w:val="007F317A"/>
    <w:rsid w:val="007F62EE"/>
    <w:rsid w:val="007F7CFC"/>
    <w:rsid w:val="00801A78"/>
    <w:rsid w:val="00803DC4"/>
    <w:rsid w:val="00804551"/>
    <w:rsid w:val="00805DAA"/>
    <w:rsid w:val="00806E47"/>
    <w:rsid w:val="00812F89"/>
    <w:rsid w:val="00824085"/>
    <w:rsid w:val="008327F5"/>
    <w:rsid w:val="00834A39"/>
    <w:rsid w:val="00834EAA"/>
    <w:rsid w:val="00841D3E"/>
    <w:rsid w:val="00843EB1"/>
    <w:rsid w:val="008612F1"/>
    <w:rsid w:val="00864C8E"/>
    <w:rsid w:val="00871C65"/>
    <w:rsid w:val="00877B6A"/>
    <w:rsid w:val="008878EC"/>
    <w:rsid w:val="00887FCD"/>
    <w:rsid w:val="00891749"/>
    <w:rsid w:val="008922B5"/>
    <w:rsid w:val="008964CF"/>
    <w:rsid w:val="008A3F09"/>
    <w:rsid w:val="008B12F2"/>
    <w:rsid w:val="008B3787"/>
    <w:rsid w:val="008B4C98"/>
    <w:rsid w:val="008C0D4A"/>
    <w:rsid w:val="008C125F"/>
    <w:rsid w:val="008C49B6"/>
    <w:rsid w:val="008C6B01"/>
    <w:rsid w:val="008F1F12"/>
    <w:rsid w:val="0090259B"/>
    <w:rsid w:val="00902C63"/>
    <w:rsid w:val="00911B06"/>
    <w:rsid w:val="00914357"/>
    <w:rsid w:val="00921179"/>
    <w:rsid w:val="00921BB4"/>
    <w:rsid w:val="00925811"/>
    <w:rsid w:val="00927ED9"/>
    <w:rsid w:val="00935808"/>
    <w:rsid w:val="009373E3"/>
    <w:rsid w:val="009420A5"/>
    <w:rsid w:val="00950A3A"/>
    <w:rsid w:val="0095312A"/>
    <w:rsid w:val="009735CB"/>
    <w:rsid w:val="00982B3F"/>
    <w:rsid w:val="00994ACF"/>
    <w:rsid w:val="009A5F16"/>
    <w:rsid w:val="009A5F41"/>
    <w:rsid w:val="009B0ABA"/>
    <w:rsid w:val="009B7EEC"/>
    <w:rsid w:val="009C581F"/>
    <w:rsid w:val="009C6CC7"/>
    <w:rsid w:val="009C7EB7"/>
    <w:rsid w:val="009E27E8"/>
    <w:rsid w:val="009F0618"/>
    <w:rsid w:val="009F607C"/>
    <w:rsid w:val="00A05916"/>
    <w:rsid w:val="00A077BD"/>
    <w:rsid w:val="00A158A3"/>
    <w:rsid w:val="00A16590"/>
    <w:rsid w:val="00A228D2"/>
    <w:rsid w:val="00A22983"/>
    <w:rsid w:val="00A23C52"/>
    <w:rsid w:val="00A3049F"/>
    <w:rsid w:val="00A36760"/>
    <w:rsid w:val="00A4023B"/>
    <w:rsid w:val="00A46D29"/>
    <w:rsid w:val="00A56F76"/>
    <w:rsid w:val="00A61CB7"/>
    <w:rsid w:val="00A72465"/>
    <w:rsid w:val="00A72A4B"/>
    <w:rsid w:val="00A74DC9"/>
    <w:rsid w:val="00A80806"/>
    <w:rsid w:val="00A84F76"/>
    <w:rsid w:val="00A926D2"/>
    <w:rsid w:val="00A94A9E"/>
    <w:rsid w:val="00A95423"/>
    <w:rsid w:val="00A97588"/>
    <w:rsid w:val="00AA196C"/>
    <w:rsid w:val="00AA19CB"/>
    <w:rsid w:val="00AA23A1"/>
    <w:rsid w:val="00AB0B5D"/>
    <w:rsid w:val="00AB31A7"/>
    <w:rsid w:val="00AB5E45"/>
    <w:rsid w:val="00AC3430"/>
    <w:rsid w:val="00AD392F"/>
    <w:rsid w:val="00AE1C9F"/>
    <w:rsid w:val="00AE5FAD"/>
    <w:rsid w:val="00AE66E3"/>
    <w:rsid w:val="00AF3D4D"/>
    <w:rsid w:val="00B01DB5"/>
    <w:rsid w:val="00B07C6A"/>
    <w:rsid w:val="00B07D4F"/>
    <w:rsid w:val="00B26B8A"/>
    <w:rsid w:val="00B37A83"/>
    <w:rsid w:val="00B43EAE"/>
    <w:rsid w:val="00B46623"/>
    <w:rsid w:val="00B5114D"/>
    <w:rsid w:val="00B53E17"/>
    <w:rsid w:val="00B5758B"/>
    <w:rsid w:val="00B57F5A"/>
    <w:rsid w:val="00B62337"/>
    <w:rsid w:val="00B6272F"/>
    <w:rsid w:val="00B848A3"/>
    <w:rsid w:val="00B906B2"/>
    <w:rsid w:val="00B964E2"/>
    <w:rsid w:val="00B96919"/>
    <w:rsid w:val="00B97985"/>
    <w:rsid w:val="00BA3E5C"/>
    <w:rsid w:val="00BB4B5A"/>
    <w:rsid w:val="00BD15B1"/>
    <w:rsid w:val="00BD2C82"/>
    <w:rsid w:val="00BE047E"/>
    <w:rsid w:val="00BE5663"/>
    <w:rsid w:val="00BE73F0"/>
    <w:rsid w:val="00BF66C9"/>
    <w:rsid w:val="00C02BF1"/>
    <w:rsid w:val="00C15684"/>
    <w:rsid w:val="00C2238E"/>
    <w:rsid w:val="00C419D2"/>
    <w:rsid w:val="00C45392"/>
    <w:rsid w:val="00C5280B"/>
    <w:rsid w:val="00C769AA"/>
    <w:rsid w:val="00CA4EB1"/>
    <w:rsid w:val="00CA662D"/>
    <w:rsid w:val="00CB1B51"/>
    <w:rsid w:val="00CB732C"/>
    <w:rsid w:val="00CC1D24"/>
    <w:rsid w:val="00CD14ED"/>
    <w:rsid w:val="00CD4AB5"/>
    <w:rsid w:val="00CD7D5B"/>
    <w:rsid w:val="00CF5AA7"/>
    <w:rsid w:val="00D129CD"/>
    <w:rsid w:val="00D144C7"/>
    <w:rsid w:val="00D30260"/>
    <w:rsid w:val="00D30304"/>
    <w:rsid w:val="00D34ACF"/>
    <w:rsid w:val="00D46EE8"/>
    <w:rsid w:val="00D56313"/>
    <w:rsid w:val="00D6398B"/>
    <w:rsid w:val="00D80360"/>
    <w:rsid w:val="00D80F9A"/>
    <w:rsid w:val="00DA2869"/>
    <w:rsid w:val="00DB5588"/>
    <w:rsid w:val="00DD096E"/>
    <w:rsid w:val="00DE1C98"/>
    <w:rsid w:val="00DE57F3"/>
    <w:rsid w:val="00E04AC4"/>
    <w:rsid w:val="00E0630F"/>
    <w:rsid w:val="00E071DE"/>
    <w:rsid w:val="00E140CE"/>
    <w:rsid w:val="00E14879"/>
    <w:rsid w:val="00E219F5"/>
    <w:rsid w:val="00E30435"/>
    <w:rsid w:val="00E311ED"/>
    <w:rsid w:val="00E313D4"/>
    <w:rsid w:val="00E32E9D"/>
    <w:rsid w:val="00E41D78"/>
    <w:rsid w:val="00E536F2"/>
    <w:rsid w:val="00E5414A"/>
    <w:rsid w:val="00E54307"/>
    <w:rsid w:val="00E65BF5"/>
    <w:rsid w:val="00E70E5E"/>
    <w:rsid w:val="00E72FAD"/>
    <w:rsid w:val="00E908A5"/>
    <w:rsid w:val="00E97854"/>
    <w:rsid w:val="00EA0556"/>
    <w:rsid w:val="00EC06B9"/>
    <w:rsid w:val="00EC496A"/>
    <w:rsid w:val="00EC4D87"/>
    <w:rsid w:val="00EC55ED"/>
    <w:rsid w:val="00EC7FF2"/>
    <w:rsid w:val="00ED350A"/>
    <w:rsid w:val="00EE0688"/>
    <w:rsid w:val="00EE3018"/>
    <w:rsid w:val="00EE3BB0"/>
    <w:rsid w:val="00EF424D"/>
    <w:rsid w:val="00EF6349"/>
    <w:rsid w:val="00EF64FA"/>
    <w:rsid w:val="00F03F94"/>
    <w:rsid w:val="00F16533"/>
    <w:rsid w:val="00F24DF4"/>
    <w:rsid w:val="00F3607F"/>
    <w:rsid w:val="00F46EA4"/>
    <w:rsid w:val="00F700AE"/>
    <w:rsid w:val="00F8714D"/>
    <w:rsid w:val="00F94558"/>
    <w:rsid w:val="00FA6399"/>
    <w:rsid w:val="00FB755B"/>
    <w:rsid w:val="00FC17A5"/>
    <w:rsid w:val="00FC329F"/>
    <w:rsid w:val="00FC7482"/>
    <w:rsid w:val="00FD17F3"/>
    <w:rsid w:val="00FD4C2F"/>
    <w:rsid w:val="00FD6DD0"/>
    <w:rsid w:val="00FD7745"/>
    <w:rsid w:val="00FE0575"/>
    <w:rsid w:val="00FE383C"/>
    <w:rsid w:val="00FF12E1"/>
    <w:rsid w:val="00FF7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FCF1E"/>
  <w14:defaultImageDpi w14:val="32767"/>
  <w15:chartTrackingRefBased/>
  <w15:docId w15:val="{7098E6FE-890F-D54D-A54E-84BF038B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F230E"/>
    <w:rPr>
      <w:rFonts w:ascii="Times New Roman" w:eastAsia="Times New Roman" w:hAnsi="Times New Roman" w:cs="Times New Roman"/>
    </w:rPr>
  </w:style>
  <w:style w:type="paragraph" w:styleId="Heading1">
    <w:name w:val="heading 1"/>
    <w:basedOn w:val="Normal"/>
    <w:link w:val="Heading1Char"/>
    <w:uiPriority w:val="9"/>
    <w:qFormat/>
    <w:rsid w:val="001C736A"/>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1C736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3C3"/>
    <w:rPr>
      <w:color w:val="0563C1" w:themeColor="hyperlink"/>
      <w:u w:val="single"/>
    </w:rPr>
  </w:style>
  <w:style w:type="paragraph" w:customStyle="1" w:styleId="FirstParagraph">
    <w:name w:val="First Paragraph"/>
    <w:basedOn w:val="BodyText"/>
    <w:next w:val="BodyText"/>
    <w:qFormat/>
    <w:rsid w:val="001A53C3"/>
    <w:pPr>
      <w:spacing w:before="180" w:after="180"/>
    </w:pPr>
  </w:style>
  <w:style w:type="paragraph" w:styleId="BodyText">
    <w:name w:val="Body Text"/>
    <w:basedOn w:val="Normal"/>
    <w:link w:val="BodyTextChar"/>
    <w:uiPriority w:val="99"/>
    <w:unhideWhenUsed/>
    <w:rsid w:val="001A53C3"/>
    <w:pPr>
      <w:spacing w:after="120"/>
    </w:pPr>
    <w:rPr>
      <w:rFonts w:asciiTheme="minorHAnsi" w:eastAsiaTheme="minorHAnsi" w:hAnsiTheme="minorHAnsi" w:cstheme="minorBidi"/>
    </w:rPr>
  </w:style>
  <w:style w:type="character" w:customStyle="1" w:styleId="BodyTextChar">
    <w:name w:val="Body Text Char"/>
    <w:basedOn w:val="DefaultParagraphFont"/>
    <w:link w:val="BodyText"/>
    <w:uiPriority w:val="99"/>
    <w:rsid w:val="001A53C3"/>
  </w:style>
  <w:style w:type="character" w:styleId="CommentReference">
    <w:name w:val="annotation reference"/>
    <w:basedOn w:val="DefaultParagraphFont"/>
    <w:uiPriority w:val="99"/>
    <w:semiHidden/>
    <w:unhideWhenUsed/>
    <w:rsid w:val="001C736A"/>
    <w:rPr>
      <w:sz w:val="16"/>
      <w:szCs w:val="16"/>
    </w:rPr>
  </w:style>
  <w:style w:type="paragraph" w:styleId="CommentText">
    <w:name w:val="annotation text"/>
    <w:basedOn w:val="Normal"/>
    <w:link w:val="CommentTextChar"/>
    <w:unhideWhenUsed/>
    <w:rsid w:val="001C736A"/>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rsid w:val="001C736A"/>
    <w:rPr>
      <w:sz w:val="20"/>
      <w:szCs w:val="20"/>
    </w:rPr>
  </w:style>
  <w:style w:type="paragraph" w:styleId="CommentSubject">
    <w:name w:val="annotation subject"/>
    <w:basedOn w:val="CommentText"/>
    <w:next w:val="CommentText"/>
    <w:link w:val="CommentSubjectChar"/>
    <w:uiPriority w:val="99"/>
    <w:semiHidden/>
    <w:unhideWhenUsed/>
    <w:rsid w:val="001C736A"/>
    <w:rPr>
      <w:b/>
      <w:bCs/>
    </w:rPr>
  </w:style>
  <w:style w:type="character" w:customStyle="1" w:styleId="CommentSubjectChar">
    <w:name w:val="Comment Subject Char"/>
    <w:basedOn w:val="CommentTextChar"/>
    <w:link w:val="CommentSubject"/>
    <w:uiPriority w:val="99"/>
    <w:semiHidden/>
    <w:rsid w:val="001C736A"/>
    <w:rPr>
      <w:b/>
      <w:bCs/>
      <w:sz w:val="20"/>
      <w:szCs w:val="20"/>
    </w:rPr>
  </w:style>
  <w:style w:type="character" w:customStyle="1" w:styleId="Heading1Char">
    <w:name w:val="Heading 1 Char"/>
    <w:basedOn w:val="DefaultParagraphFont"/>
    <w:link w:val="Heading1"/>
    <w:uiPriority w:val="9"/>
    <w:rsid w:val="001C73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C736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736A"/>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1C736A"/>
    <w:pPr>
      <w:spacing w:before="100" w:beforeAutospacing="1" w:after="100" w:afterAutospacing="1"/>
    </w:pPr>
  </w:style>
  <w:style w:type="paragraph" w:styleId="Footer">
    <w:name w:val="footer"/>
    <w:basedOn w:val="Normal"/>
    <w:link w:val="FooterChar"/>
    <w:uiPriority w:val="99"/>
    <w:unhideWhenUsed/>
    <w:rsid w:val="001C736A"/>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1C736A"/>
    <w:rPr>
      <w:rFonts w:eastAsiaTheme="minorEastAsia"/>
    </w:rPr>
  </w:style>
  <w:style w:type="character" w:styleId="UnresolvedMention">
    <w:name w:val="Unresolved Mention"/>
    <w:basedOn w:val="DefaultParagraphFont"/>
    <w:uiPriority w:val="99"/>
    <w:rsid w:val="001C736A"/>
    <w:rPr>
      <w:color w:val="605E5C"/>
      <w:shd w:val="clear" w:color="auto" w:fill="E1DFDD"/>
    </w:rPr>
  </w:style>
  <w:style w:type="character" w:styleId="FollowedHyperlink">
    <w:name w:val="FollowedHyperlink"/>
    <w:basedOn w:val="DefaultParagraphFont"/>
    <w:uiPriority w:val="99"/>
    <w:semiHidden/>
    <w:unhideWhenUsed/>
    <w:rsid w:val="001C736A"/>
    <w:rPr>
      <w:color w:val="954F72" w:themeColor="followedHyperlink"/>
      <w:u w:val="single"/>
    </w:rPr>
  </w:style>
  <w:style w:type="paragraph" w:styleId="Header">
    <w:name w:val="header"/>
    <w:basedOn w:val="Normal"/>
    <w:link w:val="HeaderChar"/>
    <w:uiPriority w:val="99"/>
    <w:unhideWhenUsed/>
    <w:rsid w:val="001C736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C736A"/>
  </w:style>
  <w:style w:type="character" w:styleId="Strong">
    <w:name w:val="Strong"/>
    <w:basedOn w:val="DefaultParagraphFont"/>
    <w:uiPriority w:val="22"/>
    <w:qFormat/>
    <w:rsid w:val="001C736A"/>
    <w:rPr>
      <w:b/>
      <w:bCs/>
    </w:rPr>
  </w:style>
  <w:style w:type="paragraph" w:styleId="Bibliography">
    <w:name w:val="Bibliography"/>
    <w:basedOn w:val="Normal"/>
    <w:next w:val="Normal"/>
    <w:uiPriority w:val="37"/>
    <w:unhideWhenUsed/>
    <w:rsid w:val="001C736A"/>
    <w:pPr>
      <w:tabs>
        <w:tab w:val="left" w:pos="380"/>
        <w:tab w:val="left" w:pos="500"/>
      </w:tabs>
      <w:spacing w:after="240"/>
      <w:ind w:left="384" w:hanging="384"/>
    </w:pPr>
    <w:rPr>
      <w:rFonts w:asciiTheme="minorHAnsi" w:eastAsiaTheme="minorHAnsi" w:hAnsiTheme="minorHAnsi" w:cstheme="minorBidi"/>
    </w:rPr>
  </w:style>
  <w:style w:type="paragraph" w:styleId="Revision">
    <w:name w:val="Revision"/>
    <w:hidden/>
    <w:uiPriority w:val="99"/>
    <w:semiHidden/>
    <w:rsid w:val="001C736A"/>
  </w:style>
  <w:style w:type="table" w:styleId="TableGrid">
    <w:name w:val="Table Grid"/>
    <w:basedOn w:val="TableNormal"/>
    <w:uiPriority w:val="39"/>
    <w:rsid w:val="001C73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timestamplabel">
    <w:name w:val="c-timestamp__label"/>
    <w:basedOn w:val="DefaultParagraphFont"/>
    <w:rsid w:val="001C736A"/>
  </w:style>
  <w:style w:type="character" w:customStyle="1" w:styleId="c-messagesender">
    <w:name w:val="c-message__sender"/>
    <w:basedOn w:val="DefaultParagraphFont"/>
    <w:rsid w:val="001C736A"/>
  </w:style>
  <w:style w:type="character" w:styleId="PageNumber">
    <w:name w:val="page number"/>
    <w:basedOn w:val="DefaultParagraphFont"/>
    <w:uiPriority w:val="99"/>
    <w:semiHidden/>
    <w:unhideWhenUsed/>
    <w:rsid w:val="001C736A"/>
  </w:style>
  <w:style w:type="paragraph" w:customStyle="1" w:styleId="p1">
    <w:name w:val="p1"/>
    <w:basedOn w:val="Normal"/>
    <w:rsid w:val="001C736A"/>
    <w:pPr>
      <w:spacing w:before="100" w:beforeAutospacing="1" w:after="100" w:afterAutospacing="1"/>
    </w:pPr>
  </w:style>
  <w:style w:type="table" w:styleId="PlainTable4">
    <w:name w:val="Plain Table 4"/>
    <w:basedOn w:val="TableNormal"/>
    <w:uiPriority w:val="44"/>
    <w:rsid w:val="001C736A"/>
    <w:rPr>
      <w:lang w:val="en-C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ark5xfu9erff">
    <w:name w:val="mark5xfu9erff"/>
    <w:basedOn w:val="DefaultParagraphFont"/>
    <w:rsid w:val="001C736A"/>
  </w:style>
  <w:style w:type="paragraph" w:customStyle="1" w:styleId="FrameContents">
    <w:name w:val="Frame Contents"/>
    <w:basedOn w:val="Normal"/>
    <w:qFormat/>
    <w:rsid w:val="00A077BD"/>
    <w:pPr>
      <w:suppressAutoHyphens/>
    </w:pPr>
    <w:rPr>
      <w:rFonts w:asciiTheme="minorHAnsi" w:eastAsiaTheme="minorHAnsi" w:hAnsiTheme="minorHAnsi" w:cstheme="minorBidi"/>
    </w:rPr>
  </w:style>
  <w:style w:type="table" w:styleId="PlainTable3">
    <w:name w:val="Plain Table 3"/>
    <w:basedOn w:val="TableNormal"/>
    <w:uiPriority w:val="43"/>
    <w:rsid w:val="00547F8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47F8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47F8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7F8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1B530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A3B1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B906B2"/>
    <w:rPr>
      <w:sz w:val="20"/>
      <w:szCs w:val="20"/>
    </w:rPr>
  </w:style>
  <w:style w:type="character" w:customStyle="1" w:styleId="FootnoteTextChar">
    <w:name w:val="Footnote Text Char"/>
    <w:basedOn w:val="DefaultParagraphFont"/>
    <w:link w:val="FootnoteText"/>
    <w:uiPriority w:val="99"/>
    <w:semiHidden/>
    <w:rsid w:val="00B906B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906B2"/>
    <w:rPr>
      <w:vertAlign w:val="superscript"/>
    </w:rPr>
  </w:style>
  <w:style w:type="character" w:customStyle="1" w:styleId="anchor-text">
    <w:name w:val="anchor-text"/>
    <w:basedOn w:val="DefaultParagraphFont"/>
    <w:rsid w:val="0095312A"/>
  </w:style>
  <w:style w:type="character" w:styleId="Emphasis">
    <w:name w:val="Emphasis"/>
    <w:basedOn w:val="DefaultParagraphFont"/>
    <w:uiPriority w:val="20"/>
    <w:qFormat/>
    <w:rsid w:val="008C49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82827">
      <w:bodyDiv w:val="1"/>
      <w:marLeft w:val="0"/>
      <w:marRight w:val="0"/>
      <w:marTop w:val="0"/>
      <w:marBottom w:val="0"/>
      <w:divBdr>
        <w:top w:val="none" w:sz="0" w:space="0" w:color="auto"/>
        <w:left w:val="none" w:sz="0" w:space="0" w:color="auto"/>
        <w:bottom w:val="none" w:sz="0" w:space="0" w:color="auto"/>
        <w:right w:val="none" w:sz="0" w:space="0" w:color="auto"/>
      </w:divBdr>
    </w:div>
    <w:div w:id="259529955">
      <w:bodyDiv w:val="1"/>
      <w:marLeft w:val="0"/>
      <w:marRight w:val="0"/>
      <w:marTop w:val="0"/>
      <w:marBottom w:val="0"/>
      <w:divBdr>
        <w:top w:val="none" w:sz="0" w:space="0" w:color="auto"/>
        <w:left w:val="none" w:sz="0" w:space="0" w:color="auto"/>
        <w:bottom w:val="none" w:sz="0" w:space="0" w:color="auto"/>
        <w:right w:val="none" w:sz="0" w:space="0" w:color="auto"/>
      </w:divBdr>
    </w:div>
    <w:div w:id="383453455">
      <w:bodyDiv w:val="1"/>
      <w:marLeft w:val="0"/>
      <w:marRight w:val="0"/>
      <w:marTop w:val="0"/>
      <w:marBottom w:val="0"/>
      <w:divBdr>
        <w:top w:val="none" w:sz="0" w:space="0" w:color="auto"/>
        <w:left w:val="none" w:sz="0" w:space="0" w:color="auto"/>
        <w:bottom w:val="none" w:sz="0" w:space="0" w:color="auto"/>
        <w:right w:val="none" w:sz="0" w:space="0" w:color="auto"/>
      </w:divBdr>
    </w:div>
    <w:div w:id="415790808">
      <w:bodyDiv w:val="1"/>
      <w:marLeft w:val="0"/>
      <w:marRight w:val="0"/>
      <w:marTop w:val="0"/>
      <w:marBottom w:val="0"/>
      <w:divBdr>
        <w:top w:val="none" w:sz="0" w:space="0" w:color="auto"/>
        <w:left w:val="none" w:sz="0" w:space="0" w:color="auto"/>
        <w:bottom w:val="none" w:sz="0" w:space="0" w:color="auto"/>
        <w:right w:val="none" w:sz="0" w:space="0" w:color="auto"/>
      </w:divBdr>
    </w:div>
    <w:div w:id="421100936">
      <w:bodyDiv w:val="1"/>
      <w:marLeft w:val="0"/>
      <w:marRight w:val="0"/>
      <w:marTop w:val="0"/>
      <w:marBottom w:val="0"/>
      <w:divBdr>
        <w:top w:val="none" w:sz="0" w:space="0" w:color="auto"/>
        <w:left w:val="none" w:sz="0" w:space="0" w:color="auto"/>
        <w:bottom w:val="none" w:sz="0" w:space="0" w:color="auto"/>
        <w:right w:val="none" w:sz="0" w:space="0" w:color="auto"/>
      </w:divBdr>
    </w:div>
    <w:div w:id="573321411">
      <w:bodyDiv w:val="1"/>
      <w:marLeft w:val="0"/>
      <w:marRight w:val="0"/>
      <w:marTop w:val="0"/>
      <w:marBottom w:val="0"/>
      <w:divBdr>
        <w:top w:val="none" w:sz="0" w:space="0" w:color="auto"/>
        <w:left w:val="none" w:sz="0" w:space="0" w:color="auto"/>
        <w:bottom w:val="none" w:sz="0" w:space="0" w:color="auto"/>
        <w:right w:val="none" w:sz="0" w:space="0" w:color="auto"/>
      </w:divBdr>
    </w:div>
    <w:div w:id="988749922">
      <w:bodyDiv w:val="1"/>
      <w:marLeft w:val="0"/>
      <w:marRight w:val="0"/>
      <w:marTop w:val="0"/>
      <w:marBottom w:val="0"/>
      <w:divBdr>
        <w:top w:val="none" w:sz="0" w:space="0" w:color="auto"/>
        <w:left w:val="none" w:sz="0" w:space="0" w:color="auto"/>
        <w:bottom w:val="none" w:sz="0" w:space="0" w:color="auto"/>
        <w:right w:val="none" w:sz="0" w:space="0" w:color="auto"/>
      </w:divBdr>
      <w:divsChild>
        <w:div w:id="1252348814">
          <w:marLeft w:val="0"/>
          <w:marRight w:val="0"/>
          <w:marTop w:val="0"/>
          <w:marBottom w:val="0"/>
          <w:divBdr>
            <w:top w:val="none" w:sz="0" w:space="0" w:color="auto"/>
            <w:left w:val="none" w:sz="0" w:space="0" w:color="auto"/>
            <w:bottom w:val="none" w:sz="0" w:space="0" w:color="auto"/>
            <w:right w:val="none" w:sz="0" w:space="0" w:color="auto"/>
          </w:divBdr>
        </w:div>
        <w:div w:id="12650624">
          <w:marLeft w:val="0"/>
          <w:marRight w:val="0"/>
          <w:marTop w:val="0"/>
          <w:marBottom w:val="0"/>
          <w:divBdr>
            <w:top w:val="none" w:sz="0" w:space="0" w:color="auto"/>
            <w:left w:val="none" w:sz="0" w:space="0" w:color="auto"/>
            <w:bottom w:val="none" w:sz="0" w:space="0" w:color="auto"/>
            <w:right w:val="none" w:sz="0" w:space="0" w:color="auto"/>
          </w:divBdr>
        </w:div>
        <w:div w:id="568223582">
          <w:marLeft w:val="0"/>
          <w:marRight w:val="0"/>
          <w:marTop w:val="0"/>
          <w:marBottom w:val="0"/>
          <w:divBdr>
            <w:top w:val="none" w:sz="0" w:space="0" w:color="auto"/>
            <w:left w:val="none" w:sz="0" w:space="0" w:color="auto"/>
            <w:bottom w:val="none" w:sz="0" w:space="0" w:color="auto"/>
            <w:right w:val="none" w:sz="0" w:space="0" w:color="auto"/>
          </w:divBdr>
        </w:div>
        <w:div w:id="424226433">
          <w:marLeft w:val="0"/>
          <w:marRight w:val="0"/>
          <w:marTop w:val="0"/>
          <w:marBottom w:val="0"/>
          <w:divBdr>
            <w:top w:val="none" w:sz="0" w:space="0" w:color="auto"/>
            <w:left w:val="none" w:sz="0" w:space="0" w:color="auto"/>
            <w:bottom w:val="none" w:sz="0" w:space="0" w:color="auto"/>
            <w:right w:val="none" w:sz="0" w:space="0" w:color="auto"/>
          </w:divBdr>
        </w:div>
        <w:div w:id="807163470">
          <w:marLeft w:val="0"/>
          <w:marRight w:val="0"/>
          <w:marTop w:val="0"/>
          <w:marBottom w:val="0"/>
          <w:divBdr>
            <w:top w:val="none" w:sz="0" w:space="0" w:color="auto"/>
            <w:left w:val="none" w:sz="0" w:space="0" w:color="auto"/>
            <w:bottom w:val="none" w:sz="0" w:space="0" w:color="auto"/>
            <w:right w:val="none" w:sz="0" w:space="0" w:color="auto"/>
          </w:divBdr>
        </w:div>
        <w:div w:id="84569670">
          <w:marLeft w:val="0"/>
          <w:marRight w:val="0"/>
          <w:marTop w:val="0"/>
          <w:marBottom w:val="0"/>
          <w:divBdr>
            <w:top w:val="none" w:sz="0" w:space="0" w:color="auto"/>
            <w:left w:val="none" w:sz="0" w:space="0" w:color="auto"/>
            <w:bottom w:val="none" w:sz="0" w:space="0" w:color="auto"/>
            <w:right w:val="none" w:sz="0" w:space="0" w:color="auto"/>
          </w:divBdr>
        </w:div>
        <w:div w:id="583419636">
          <w:marLeft w:val="0"/>
          <w:marRight w:val="0"/>
          <w:marTop w:val="0"/>
          <w:marBottom w:val="0"/>
          <w:divBdr>
            <w:top w:val="none" w:sz="0" w:space="0" w:color="auto"/>
            <w:left w:val="none" w:sz="0" w:space="0" w:color="auto"/>
            <w:bottom w:val="none" w:sz="0" w:space="0" w:color="auto"/>
            <w:right w:val="none" w:sz="0" w:space="0" w:color="auto"/>
          </w:divBdr>
        </w:div>
        <w:div w:id="501235697">
          <w:marLeft w:val="0"/>
          <w:marRight w:val="0"/>
          <w:marTop w:val="0"/>
          <w:marBottom w:val="0"/>
          <w:divBdr>
            <w:top w:val="none" w:sz="0" w:space="0" w:color="auto"/>
            <w:left w:val="none" w:sz="0" w:space="0" w:color="auto"/>
            <w:bottom w:val="none" w:sz="0" w:space="0" w:color="auto"/>
            <w:right w:val="none" w:sz="0" w:space="0" w:color="auto"/>
          </w:divBdr>
        </w:div>
        <w:div w:id="543829123">
          <w:marLeft w:val="0"/>
          <w:marRight w:val="0"/>
          <w:marTop w:val="0"/>
          <w:marBottom w:val="0"/>
          <w:divBdr>
            <w:top w:val="none" w:sz="0" w:space="0" w:color="auto"/>
            <w:left w:val="none" w:sz="0" w:space="0" w:color="auto"/>
            <w:bottom w:val="none" w:sz="0" w:space="0" w:color="auto"/>
            <w:right w:val="none" w:sz="0" w:space="0" w:color="auto"/>
          </w:divBdr>
        </w:div>
      </w:divsChild>
    </w:div>
    <w:div w:id="1020736195">
      <w:bodyDiv w:val="1"/>
      <w:marLeft w:val="0"/>
      <w:marRight w:val="0"/>
      <w:marTop w:val="0"/>
      <w:marBottom w:val="0"/>
      <w:divBdr>
        <w:top w:val="none" w:sz="0" w:space="0" w:color="auto"/>
        <w:left w:val="none" w:sz="0" w:space="0" w:color="auto"/>
        <w:bottom w:val="none" w:sz="0" w:space="0" w:color="auto"/>
        <w:right w:val="none" w:sz="0" w:space="0" w:color="auto"/>
      </w:divBdr>
    </w:div>
    <w:div w:id="1088818038">
      <w:bodyDiv w:val="1"/>
      <w:marLeft w:val="0"/>
      <w:marRight w:val="0"/>
      <w:marTop w:val="0"/>
      <w:marBottom w:val="0"/>
      <w:divBdr>
        <w:top w:val="none" w:sz="0" w:space="0" w:color="auto"/>
        <w:left w:val="none" w:sz="0" w:space="0" w:color="auto"/>
        <w:bottom w:val="none" w:sz="0" w:space="0" w:color="auto"/>
        <w:right w:val="none" w:sz="0" w:space="0" w:color="auto"/>
      </w:divBdr>
    </w:div>
    <w:div w:id="1117288890">
      <w:bodyDiv w:val="1"/>
      <w:marLeft w:val="0"/>
      <w:marRight w:val="0"/>
      <w:marTop w:val="0"/>
      <w:marBottom w:val="0"/>
      <w:divBdr>
        <w:top w:val="none" w:sz="0" w:space="0" w:color="auto"/>
        <w:left w:val="none" w:sz="0" w:space="0" w:color="auto"/>
        <w:bottom w:val="none" w:sz="0" w:space="0" w:color="auto"/>
        <w:right w:val="none" w:sz="0" w:space="0" w:color="auto"/>
      </w:divBdr>
      <w:divsChild>
        <w:div w:id="1329214044">
          <w:marLeft w:val="0"/>
          <w:marRight w:val="0"/>
          <w:marTop w:val="0"/>
          <w:marBottom w:val="0"/>
          <w:divBdr>
            <w:top w:val="none" w:sz="0" w:space="0" w:color="auto"/>
            <w:left w:val="none" w:sz="0" w:space="0" w:color="auto"/>
            <w:bottom w:val="none" w:sz="0" w:space="0" w:color="auto"/>
            <w:right w:val="none" w:sz="0" w:space="0" w:color="auto"/>
          </w:divBdr>
        </w:div>
        <w:div w:id="2132091883">
          <w:marLeft w:val="0"/>
          <w:marRight w:val="0"/>
          <w:marTop w:val="0"/>
          <w:marBottom w:val="0"/>
          <w:divBdr>
            <w:top w:val="none" w:sz="0" w:space="0" w:color="auto"/>
            <w:left w:val="none" w:sz="0" w:space="0" w:color="auto"/>
            <w:bottom w:val="none" w:sz="0" w:space="0" w:color="auto"/>
            <w:right w:val="none" w:sz="0" w:space="0" w:color="auto"/>
          </w:divBdr>
        </w:div>
        <w:div w:id="170489973">
          <w:marLeft w:val="0"/>
          <w:marRight w:val="0"/>
          <w:marTop w:val="0"/>
          <w:marBottom w:val="0"/>
          <w:divBdr>
            <w:top w:val="none" w:sz="0" w:space="0" w:color="auto"/>
            <w:left w:val="none" w:sz="0" w:space="0" w:color="auto"/>
            <w:bottom w:val="none" w:sz="0" w:space="0" w:color="auto"/>
            <w:right w:val="none" w:sz="0" w:space="0" w:color="auto"/>
          </w:divBdr>
        </w:div>
        <w:div w:id="1569879761">
          <w:marLeft w:val="0"/>
          <w:marRight w:val="0"/>
          <w:marTop w:val="0"/>
          <w:marBottom w:val="0"/>
          <w:divBdr>
            <w:top w:val="none" w:sz="0" w:space="0" w:color="auto"/>
            <w:left w:val="none" w:sz="0" w:space="0" w:color="auto"/>
            <w:bottom w:val="none" w:sz="0" w:space="0" w:color="auto"/>
            <w:right w:val="none" w:sz="0" w:space="0" w:color="auto"/>
          </w:divBdr>
        </w:div>
        <w:div w:id="1681737038">
          <w:marLeft w:val="0"/>
          <w:marRight w:val="0"/>
          <w:marTop w:val="0"/>
          <w:marBottom w:val="0"/>
          <w:divBdr>
            <w:top w:val="none" w:sz="0" w:space="0" w:color="auto"/>
            <w:left w:val="none" w:sz="0" w:space="0" w:color="auto"/>
            <w:bottom w:val="none" w:sz="0" w:space="0" w:color="auto"/>
            <w:right w:val="none" w:sz="0" w:space="0" w:color="auto"/>
          </w:divBdr>
        </w:div>
        <w:div w:id="1371302689">
          <w:marLeft w:val="0"/>
          <w:marRight w:val="0"/>
          <w:marTop w:val="0"/>
          <w:marBottom w:val="0"/>
          <w:divBdr>
            <w:top w:val="none" w:sz="0" w:space="0" w:color="auto"/>
            <w:left w:val="none" w:sz="0" w:space="0" w:color="auto"/>
            <w:bottom w:val="none" w:sz="0" w:space="0" w:color="auto"/>
            <w:right w:val="none" w:sz="0" w:space="0" w:color="auto"/>
          </w:divBdr>
        </w:div>
      </w:divsChild>
    </w:div>
    <w:div w:id="1175851065">
      <w:bodyDiv w:val="1"/>
      <w:marLeft w:val="0"/>
      <w:marRight w:val="0"/>
      <w:marTop w:val="0"/>
      <w:marBottom w:val="0"/>
      <w:divBdr>
        <w:top w:val="none" w:sz="0" w:space="0" w:color="auto"/>
        <w:left w:val="none" w:sz="0" w:space="0" w:color="auto"/>
        <w:bottom w:val="none" w:sz="0" w:space="0" w:color="auto"/>
        <w:right w:val="none" w:sz="0" w:space="0" w:color="auto"/>
      </w:divBdr>
    </w:div>
    <w:div w:id="1276254381">
      <w:bodyDiv w:val="1"/>
      <w:marLeft w:val="0"/>
      <w:marRight w:val="0"/>
      <w:marTop w:val="0"/>
      <w:marBottom w:val="0"/>
      <w:divBdr>
        <w:top w:val="none" w:sz="0" w:space="0" w:color="auto"/>
        <w:left w:val="none" w:sz="0" w:space="0" w:color="auto"/>
        <w:bottom w:val="none" w:sz="0" w:space="0" w:color="auto"/>
        <w:right w:val="none" w:sz="0" w:space="0" w:color="auto"/>
      </w:divBdr>
    </w:div>
    <w:div w:id="1365910730">
      <w:bodyDiv w:val="1"/>
      <w:marLeft w:val="0"/>
      <w:marRight w:val="0"/>
      <w:marTop w:val="0"/>
      <w:marBottom w:val="0"/>
      <w:divBdr>
        <w:top w:val="none" w:sz="0" w:space="0" w:color="auto"/>
        <w:left w:val="none" w:sz="0" w:space="0" w:color="auto"/>
        <w:bottom w:val="none" w:sz="0" w:space="0" w:color="auto"/>
        <w:right w:val="none" w:sz="0" w:space="0" w:color="auto"/>
      </w:divBdr>
      <w:divsChild>
        <w:div w:id="1562794008">
          <w:marLeft w:val="0"/>
          <w:marRight w:val="0"/>
          <w:marTop w:val="0"/>
          <w:marBottom w:val="0"/>
          <w:divBdr>
            <w:top w:val="none" w:sz="0" w:space="0" w:color="auto"/>
            <w:left w:val="none" w:sz="0" w:space="0" w:color="auto"/>
            <w:bottom w:val="none" w:sz="0" w:space="0" w:color="auto"/>
            <w:right w:val="none" w:sz="0" w:space="0" w:color="auto"/>
          </w:divBdr>
        </w:div>
        <w:div w:id="651907796">
          <w:marLeft w:val="0"/>
          <w:marRight w:val="0"/>
          <w:marTop w:val="0"/>
          <w:marBottom w:val="0"/>
          <w:divBdr>
            <w:top w:val="none" w:sz="0" w:space="0" w:color="auto"/>
            <w:left w:val="none" w:sz="0" w:space="0" w:color="auto"/>
            <w:bottom w:val="none" w:sz="0" w:space="0" w:color="auto"/>
            <w:right w:val="none" w:sz="0" w:space="0" w:color="auto"/>
          </w:divBdr>
        </w:div>
        <w:div w:id="673801670">
          <w:marLeft w:val="0"/>
          <w:marRight w:val="0"/>
          <w:marTop w:val="0"/>
          <w:marBottom w:val="0"/>
          <w:divBdr>
            <w:top w:val="none" w:sz="0" w:space="0" w:color="auto"/>
            <w:left w:val="none" w:sz="0" w:space="0" w:color="auto"/>
            <w:bottom w:val="none" w:sz="0" w:space="0" w:color="auto"/>
            <w:right w:val="none" w:sz="0" w:space="0" w:color="auto"/>
          </w:divBdr>
        </w:div>
        <w:div w:id="143200579">
          <w:marLeft w:val="0"/>
          <w:marRight w:val="0"/>
          <w:marTop w:val="0"/>
          <w:marBottom w:val="0"/>
          <w:divBdr>
            <w:top w:val="none" w:sz="0" w:space="0" w:color="auto"/>
            <w:left w:val="none" w:sz="0" w:space="0" w:color="auto"/>
            <w:bottom w:val="none" w:sz="0" w:space="0" w:color="auto"/>
            <w:right w:val="none" w:sz="0" w:space="0" w:color="auto"/>
          </w:divBdr>
        </w:div>
        <w:div w:id="854535513">
          <w:marLeft w:val="0"/>
          <w:marRight w:val="0"/>
          <w:marTop w:val="0"/>
          <w:marBottom w:val="0"/>
          <w:divBdr>
            <w:top w:val="none" w:sz="0" w:space="0" w:color="auto"/>
            <w:left w:val="none" w:sz="0" w:space="0" w:color="auto"/>
            <w:bottom w:val="none" w:sz="0" w:space="0" w:color="auto"/>
            <w:right w:val="none" w:sz="0" w:space="0" w:color="auto"/>
          </w:divBdr>
        </w:div>
        <w:div w:id="843858727">
          <w:marLeft w:val="0"/>
          <w:marRight w:val="0"/>
          <w:marTop w:val="0"/>
          <w:marBottom w:val="0"/>
          <w:divBdr>
            <w:top w:val="none" w:sz="0" w:space="0" w:color="auto"/>
            <w:left w:val="none" w:sz="0" w:space="0" w:color="auto"/>
            <w:bottom w:val="none" w:sz="0" w:space="0" w:color="auto"/>
            <w:right w:val="none" w:sz="0" w:space="0" w:color="auto"/>
          </w:divBdr>
        </w:div>
        <w:div w:id="1266424195">
          <w:marLeft w:val="0"/>
          <w:marRight w:val="0"/>
          <w:marTop w:val="0"/>
          <w:marBottom w:val="0"/>
          <w:divBdr>
            <w:top w:val="none" w:sz="0" w:space="0" w:color="auto"/>
            <w:left w:val="none" w:sz="0" w:space="0" w:color="auto"/>
            <w:bottom w:val="none" w:sz="0" w:space="0" w:color="auto"/>
            <w:right w:val="none" w:sz="0" w:space="0" w:color="auto"/>
          </w:divBdr>
        </w:div>
        <w:div w:id="955986284">
          <w:marLeft w:val="0"/>
          <w:marRight w:val="0"/>
          <w:marTop w:val="0"/>
          <w:marBottom w:val="0"/>
          <w:divBdr>
            <w:top w:val="none" w:sz="0" w:space="0" w:color="auto"/>
            <w:left w:val="none" w:sz="0" w:space="0" w:color="auto"/>
            <w:bottom w:val="none" w:sz="0" w:space="0" w:color="auto"/>
            <w:right w:val="none" w:sz="0" w:space="0" w:color="auto"/>
          </w:divBdr>
        </w:div>
        <w:div w:id="737942392">
          <w:marLeft w:val="0"/>
          <w:marRight w:val="0"/>
          <w:marTop w:val="0"/>
          <w:marBottom w:val="0"/>
          <w:divBdr>
            <w:top w:val="none" w:sz="0" w:space="0" w:color="auto"/>
            <w:left w:val="none" w:sz="0" w:space="0" w:color="auto"/>
            <w:bottom w:val="none" w:sz="0" w:space="0" w:color="auto"/>
            <w:right w:val="none" w:sz="0" w:space="0" w:color="auto"/>
          </w:divBdr>
        </w:div>
      </w:divsChild>
    </w:div>
    <w:div w:id="1422410825">
      <w:bodyDiv w:val="1"/>
      <w:marLeft w:val="0"/>
      <w:marRight w:val="0"/>
      <w:marTop w:val="0"/>
      <w:marBottom w:val="0"/>
      <w:divBdr>
        <w:top w:val="none" w:sz="0" w:space="0" w:color="auto"/>
        <w:left w:val="none" w:sz="0" w:space="0" w:color="auto"/>
        <w:bottom w:val="none" w:sz="0" w:space="0" w:color="auto"/>
        <w:right w:val="none" w:sz="0" w:space="0" w:color="auto"/>
      </w:divBdr>
    </w:div>
    <w:div w:id="1444112794">
      <w:bodyDiv w:val="1"/>
      <w:marLeft w:val="0"/>
      <w:marRight w:val="0"/>
      <w:marTop w:val="0"/>
      <w:marBottom w:val="0"/>
      <w:divBdr>
        <w:top w:val="none" w:sz="0" w:space="0" w:color="auto"/>
        <w:left w:val="none" w:sz="0" w:space="0" w:color="auto"/>
        <w:bottom w:val="none" w:sz="0" w:space="0" w:color="auto"/>
        <w:right w:val="none" w:sz="0" w:space="0" w:color="auto"/>
      </w:divBdr>
      <w:divsChild>
        <w:div w:id="2068608623">
          <w:marLeft w:val="0"/>
          <w:marRight w:val="0"/>
          <w:marTop w:val="0"/>
          <w:marBottom w:val="0"/>
          <w:divBdr>
            <w:top w:val="none" w:sz="0" w:space="0" w:color="auto"/>
            <w:left w:val="none" w:sz="0" w:space="0" w:color="auto"/>
            <w:bottom w:val="none" w:sz="0" w:space="0" w:color="auto"/>
            <w:right w:val="none" w:sz="0" w:space="0" w:color="auto"/>
          </w:divBdr>
        </w:div>
        <w:div w:id="980888177">
          <w:marLeft w:val="0"/>
          <w:marRight w:val="0"/>
          <w:marTop w:val="0"/>
          <w:marBottom w:val="0"/>
          <w:divBdr>
            <w:top w:val="none" w:sz="0" w:space="0" w:color="auto"/>
            <w:left w:val="none" w:sz="0" w:space="0" w:color="auto"/>
            <w:bottom w:val="none" w:sz="0" w:space="0" w:color="auto"/>
            <w:right w:val="none" w:sz="0" w:space="0" w:color="auto"/>
          </w:divBdr>
        </w:div>
        <w:div w:id="1025519480">
          <w:marLeft w:val="0"/>
          <w:marRight w:val="0"/>
          <w:marTop w:val="0"/>
          <w:marBottom w:val="0"/>
          <w:divBdr>
            <w:top w:val="none" w:sz="0" w:space="0" w:color="auto"/>
            <w:left w:val="none" w:sz="0" w:space="0" w:color="auto"/>
            <w:bottom w:val="none" w:sz="0" w:space="0" w:color="auto"/>
            <w:right w:val="none" w:sz="0" w:space="0" w:color="auto"/>
          </w:divBdr>
        </w:div>
        <w:div w:id="552927373">
          <w:marLeft w:val="0"/>
          <w:marRight w:val="0"/>
          <w:marTop w:val="0"/>
          <w:marBottom w:val="0"/>
          <w:divBdr>
            <w:top w:val="none" w:sz="0" w:space="0" w:color="auto"/>
            <w:left w:val="none" w:sz="0" w:space="0" w:color="auto"/>
            <w:bottom w:val="none" w:sz="0" w:space="0" w:color="auto"/>
            <w:right w:val="none" w:sz="0" w:space="0" w:color="auto"/>
          </w:divBdr>
        </w:div>
        <w:div w:id="656803583">
          <w:marLeft w:val="0"/>
          <w:marRight w:val="0"/>
          <w:marTop w:val="0"/>
          <w:marBottom w:val="0"/>
          <w:divBdr>
            <w:top w:val="none" w:sz="0" w:space="0" w:color="auto"/>
            <w:left w:val="none" w:sz="0" w:space="0" w:color="auto"/>
            <w:bottom w:val="none" w:sz="0" w:space="0" w:color="auto"/>
            <w:right w:val="none" w:sz="0" w:space="0" w:color="auto"/>
          </w:divBdr>
        </w:div>
        <w:div w:id="1974410882">
          <w:marLeft w:val="0"/>
          <w:marRight w:val="0"/>
          <w:marTop w:val="0"/>
          <w:marBottom w:val="0"/>
          <w:divBdr>
            <w:top w:val="none" w:sz="0" w:space="0" w:color="auto"/>
            <w:left w:val="none" w:sz="0" w:space="0" w:color="auto"/>
            <w:bottom w:val="none" w:sz="0" w:space="0" w:color="auto"/>
            <w:right w:val="none" w:sz="0" w:space="0" w:color="auto"/>
          </w:divBdr>
        </w:div>
        <w:div w:id="1631544966">
          <w:marLeft w:val="0"/>
          <w:marRight w:val="0"/>
          <w:marTop w:val="0"/>
          <w:marBottom w:val="0"/>
          <w:divBdr>
            <w:top w:val="none" w:sz="0" w:space="0" w:color="auto"/>
            <w:left w:val="none" w:sz="0" w:space="0" w:color="auto"/>
            <w:bottom w:val="none" w:sz="0" w:space="0" w:color="auto"/>
            <w:right w:val="none" w:sz="0" w:space="0" w:color="auto"/>
          </w:divBdr>
        </w:div>
        <w:div w:id="1305503969">
          <w:marLeft w:val="0"/>
          <w:marRight w:val="0"/>
          <w:marTop w:val="0"/>
          <w:marBottom w:val="0"/>
          <w:divBdr>
            <w:top w:val="none" w:sz="0" w:space="0" w:color="auto"/>
            <w:left w:val="none" w:sz="0" w:space="0" w:color="auto"/>
            <w:bottom w:val="none" w:sz="0" w:space="0" w:color="auto"/>
            <w:right w:val="none" w:sz="0" w:space="0" w:color="auto"/>
          </w:divBdr>
        </w:div>
        <w:div w:id="1461725139">
          <w:marLeft w:val="0"/>
          <w:marRight w:val="0"/>
          <w:marTop w:val="0"/>
          <w:marBottom w:val="0"/>
          <w:divBdr>
            <w:top w:val="none" w:sz="0" w:space="0" w:color="auto"/>
            <w:left w:val="none" w:sz="0" w:space="0" w:color="auto"/>
            <w:bottom w:val="none" w:sz="0" w:space="0" w:color="auto"/>
            <w:right w:val="none" w:sz="0" w:space="0" w:color="auto"/>
          </w:divBdr>
        </w:div>
      </w:divsChild>
    </w:div>
    <w:div w:id="1501385101">
      <w:bodyDiv w:val="1"/>
      <w:marLeft w:val="0"/>
      <w:marRight w:val="0"/>
      <w:marTop w:val="0"/>
      <w:marBottom w:val="0"/>
      <w:divBdr>
        <w:top w:val="none" w:sz="0" w:space="0" w:color="auto"/>
        <w:left w:val="none" w:sz="0" w:space="0" w:color="auto"/>
        <w:bottom w:val="none" w:sz="0" w:space="0" w:color="auto"/>
        <w:right w:val="none" w:sz="0" w:space="0" w:color="auto"/>
      </w:divBdr>
    </w:div>
    <w:div w:id="1507938278">
      <w:bodyDiv w:val="1"/>
      <w:marLeft w:val="0"/>
      <w:marRight w:val="0"/>
      <w:marTop w:val="0"/>
      <w:marBottom w:val="0"/>
      <w:divBdr>
        <w:top w:val="none" w:sz="0" w:space="0" w:color="auto"/>
        <w:left w:val="none" w:sz="0" w:space="0" w:color="auto"/>
        <w:bottom w:val="none" w:sz="0" w:space="0" w:color="auto"/>
        <w:right w:val="none" w:sz="0" w:space="0" w:color="auto"/>
      </w:divBdr>
      <w:divsChild>
        <w:div w:id="2058165269">
          <w:marLeft w:val="806"/>
          <w:marRight w:val="0"/>
          <w:marTop w:val="0"/>
          <w:marBottom w:val="0"/>
          <w:divBdr>
            <w:top w:val="none" w:sz="0" w:space="0" w:color="auto"/>
            <w:left w:val="none" w:sz="0" w:space="0" w:color="auto"/>
            <w:bottom w:val="none" w:sz="0" w:space="0" w:color="auto"/>
            <w:right w:val="none" w:sz="0" w:space="0" w:color="auto"/>
          </w:divBdr>
        </w:div>
      </w:divsChild>
    </w:div>
    <w:div w:id="1579633924">
      <w:bodyDiv w:val="1"/>
      <w:marLeft w:val="0"/>
      <w:marRight w:val="0"/>
      <w:marTop w:val="0"/>
      <w:marBottom w:val="0"/>
      <w:divBdr>
        <w:top w:val="none" w:sz="0" w:space="0" w:color="auto"/>
        <w:left w:val="none" w:sz="0" w:space="0" w:color="auto"/>
        <w:bottom w:val="none" w:sz="0" w:space="0" w:color="auto"/>
        <w:right w:val="none" w:sz="0" w:space="0" w:color="auto"/>
      </w:divBdr>
      <w:divsChild>
        <w:div w:id="962076565">
          <w:marLeft w:val="0"/>
          <w:marRight w:val="0"/>
          <w:marTop w:val="0"/>
          <w:marBottom w:val="0"/>
          <w:divBdr>
            <w:top w:val="none" w:sz="0" w:space="0" w:color="auto"/>
            <w:left w:val="none" w:sz="0" w:space="0" w:color="auto"/>
            <w:bottom w:val="none" w:sz="0" w:space="0" w:color="auto"/>
            <w:right w:val="none" w:sz="0" w:space="0" w:color="auto"/>
          </w:divBdr>
        </w:div>
        <w:div w:id="565263749">
          <w:marLeft w:val="0"/>
          <w:marRight w:val="0"/>
          <w:marTop w:val="0"/>
          <w:marBottom w:val="0"/>
          <w:divBdr>
            <w:top w:val="none" w:sz="0" w:space="0" w:color="auto"/>
            <w:left w:val="none" w:sz="0" w:space="0" w:color="auto"/>
            <w:bottom w:val="none" w:sz="0" w:space="0" w:color="auto"/>
            <w:right w:val="none" w:sz="0" w:space="0" w:color="auto"/>
          </w:divBdr>
        </w:div>
        <w:div w:id="691760348">
          <w:marLeft w:val="0"/>
          <w:marRight w:val="0"/>
          <w:marTop w:val="0"/>
          <w:marBottom w:val="0"/>
          <w:divBdr>
            <w:top w:val="none" w:sz="0" w:space="0" w:color="auto"/>
            <w:left w:val="none" w:sz="0" w:space="0" w:color="auto"/>
            <w:bottom w:val="none" w:sz="0" w:space="0" w:color="auto"/>
            <w:right w:val="none" w:sz="0" w:space="0" w:color="auto"/>
          </w:divBdr>
        </w:div>
        <w:div w:id="1729835941">
          <w:marLeft w:val="0"/>
          <w:marRight w:val="0"/>
          <w:marTop w:val="0"/>
          <w:marBottom w:val="0"/>
          <w:divBdr>
            <w:top w:val="none" w:sz="0" w:space="0" w:color="auto"/>
            <w:left w:val="none" w:sz="0" w:space="0" w:color="auto"/>
            <w:bottom w:val="none" w:sz="0" w:space="0" w:color="auto"/>
            <w:right w:val="none" w:sz="0" w:space="0" w:color="auto"/>
          </w:divBdr>
        </w:div>
        <w:div w:id="1234044586">
          <w:marLeft w:val="0"/>
          <w:marRight w:val="0"/>
          <w:marTop w:val="0"/>
          <w:marBottom w:val="0"/>
          <w:divBdr>
            <w:top w:val="none" w:sz="0" w:space="0" w:color="auto"/>
            <w:left w:val="none" w:sz="0" w:space="0" w:color="auto"/>
            <w:bottom w:val="none" w:sz="0" w:space="0" w:color="auto"/>
            <w:right w:val="none" w:sz="0" w:space="0" w:color="auto"/>
          </w:divBdr>
        </w:div>
        <w:div w:id="1146436218">
          <w:marLeft w:val="0"/>
          <w:marRight w:val="0"/>
          <w:marTop w:val="0"/>
          <w:marBottom w:val="0"/>
          <w:divBdr>
            <w:top w:val="none" w:sz="0" w:space="0" w:color="auto"/>
            <w:left w:val="none" w:sz="0" w:space="0" w:color="auto"/>
            <w:bottom w:val="none" w:sz="0" w:space="0" w:color="auto"/>
            <w:right w:val="none" w:sz="0" w:space="0" w:color="auto"/>
          </w:divBdr>
        </w:div>
      </w:divsChild>
    </w:div>
    <w:div w:id="1651442382">
      <w:bodyDiv w:val="1"/>
      <w:marLeft w:val="0"/>
      <w:marRight w:val="0"/>
      <w:marTop w:val="0"/>
      <w:marBottom w:val="0"/>
      <w:divBdr>
        <w:top w:val="none" w:sz="0" w:space="0" w:color="auto"/>
        <w:left w:val="none" w:sz="0" w:space="0" w:color="auto"/>
        <w:bottom w:val="none" w:sz="0" w:space="0" w:color="auto"/>
        <w:right w:val="none" w:sz="0" w:space="0" w:color="auto"/>
      </w:divBdr>
    </w:div>
    <w:div w:id="1661543453">
      <w:bodyDiv w:val="1"/>
      <w:marLeft w:val="0"/>
      <w:marRight w:val="0"/>
      <w:marTop w:val="0"/>
      <w:marBottom w:val="0"/>
      <w:divBdr>
        <w:top w:val="none" w:sz="0" w:space="0" w:color="auto"/>
        <w:left w:val="none" w:sz="0" w:space="0" w:color="auto"/>
        <w:bottom w:val="none" w:sz="0" w:space="0" w:color="auto"/>
        <w:right w:val="none" w:sz="0" w:space="0" w:color="auto"/>
      </w:divBdr>
    </w:div>
    <w:div w:id="1743021188">
      <w:bodyDiv w:val="1"/>
      <w:marLeft w:val="0"/>
      <w:marRight w:val="0"/>
      <w:marTop w:val="0"/>
      <w:marBottom w:val="0"/>
      <w:divBdr>
        <w:top w:val="none" w:sz="0" w:space="0" w:color="auto"/>
        <w:left w:val="none" w:sz="0" w:space="0" w:color="auto"/>
        <w:bottom w:val="none" w:sz="0" w:space="0" w:color="auto"/>
        <w:right w:val="none" w:sz="0" w:space="0" w:color="auto"/>
      </w:divBdr>
    </w:div>
    <w:div w:id="1787698987">
      <w:bodyDiv w:val="1"/>
      <w:marLeft w:val="0"/>
      <w:marRight w:val="0"/>
      <w:marTop w:val="0"/>
      <w:marBottom w:val="0"/>
      <w:divBdr>
        <w:top w:val="none" w:sz="0" w:space="0" w:color="auto"/>
        <w:left w:val="none" w:sz="0" w:space="0" w:color="auto"/>
        <w:bottom w:val="none" w:sz="0" w:space="0" w:color="auto"/>
        <w:right w:val="none" w:sz="0" w:space="0" w:color="auto"/>
      </w:divBdr>
      <w:divsChild>
        <w:div w:id="400441983">
          <w:marLeft w:val="0"/>
          <w:marRight w:val="0"/>
          <w:marTop w:val="0"/>
          <w:marBottom w:val="0"/>
          <w:divBdr>
            <w:top w:val="none" w:sz="0" w:space="0" w:color="auto"/>
            <w:left w:val="none" w:sz="0" w:space="0" w:color="auto"/>
            <w:bottom w:val="none" w:sz="0" w:space="0" w:color="auto"/>
            <w:right w:val="none" w:sz="0" w:space="0" w:color="auto"/>
          </w:divBdr>
        </w:div>
        <w:div w:id="213197075">
          <w:marLeft w:val="0"/>
          <w:marRight w:val="0"/>
          <w:marTop w:val="0"/>
          <w:marBottom w:val="0"/>
          <w:divBdr>
            <w:top w:val="none" w:sz="0" w:space="0" w:color="auto"/>
            <w:left w:val="none" w:sz="0" w:space="0" w:color="auto"/>
            <w:bottom w:val="none" w:sz="0" w:space="0" w:color="auto"/>
            <w:right w:val="none" w:sz="0" w:space="0" w:color="auto"/>
          </w:divBdr>
        </w:div>
        <w:div w:id="1734156813">
          <w:marLeft w:val="0"/>
          <w:marRight w:val="0"/>
          <w:marTop w:val="0"/>
          <w:marBottom w:val="0"/>
          <w:divBdr>
            <w:top w:val="none" w:sz="0" w:space="0" w:color="auto"/>
            <w:left w:val="none" w:sz="0" w:space="0" w:color="auto"/>
            <w:bottom w:val="none" w:sz="0" w:space="0" w:color="auto"/>
            <w:right w:val="none" w:sz="0" w:space="0" w:color="auto"/>
          </w:divBdr>
        </w:div>
        <w:div w:id="1301569178">
          <w:marLeft w:val="0"/>
          <w:marRight w:val="0"/>
          <w:marTop w:val="0"/>
          <w:marBottom w:val="0"/>
          <w:divBdr>
            <w:top w:val="none" w:sz="0" w:space="0" w:color="auto"/>
            <w:left w:val="none" w:sz="0" w:space="0" w:color="auto"/>
            <w:bottom w:val="none" w:sz="0" w:space="0" w:color="auto"/>
            <w:right w:val="none" w:sz="0" w:space="0" w:color="auto"/>
          </w:divBdr>
        </w:div>
        <w:div w:id="1404986297">
          <w:marLeft w:val="0"/>
          <w:marRight w:val="0"/>
          <w:marTop w:val="0"/>
          <w:marBottom w:val="0"/>
          <w:divBdr>
            <w:top w:val="none" w:sz="0" w:space="0" w:color="auto"/>
            <w:left w:val="none" w:sz="0" w:space="0" w:color="auto"/>
            <w:bottom w:val="none" w:sz="0" w:space="0" w:color="auto"/>
            <w:right w:val="none" w:sz="0" w:space="0" w:color="auto"/>
          </w:divBdr>
        </w:div>
        <w:div w:id="1715277338">
          <w:marLeft w:val="0"/>
          <w:marRight w:val="0"/>
          <w:marTop w:val="0"/>
          <w:marBottom w:val="0"/>
          <w:divBdr>
            <w:top w:val="none" w:sz="0" w:space="0" w:color="auto"/>
            <w:left w:val="none" w:sz="0" w:space="0" w:color="auto"/>
            <w:bottom w:val="none" w:sz="0" w:space="0" w:color="auto"/>
            <w:right w:val="none" w:sz="0" w:space="0" w:color="auto"/>
          </w:divBdr>
        </w:div>
      </w:divsChild>
    </w:div>
    <w:div w:id="1864778909">
      <w:bodyDiv w:val="1"/>
      <w:marLeft w:val="0"/>
      <w:marRight w:val="0"/>
      <w:marTop w:val="0"/>
      <w:marBottom w:val="0"/>
      <w:divBdr>
        <w:top w:val="none" w:sz="0" w:space="0" w:color="auto"/>
        <w:left w:val="none" w:sz="0" w:space="0" w:color="auto"/>
        <w:bottom w:val="none" w:sz="0" w:space="0" w:color="auto"/>
        <w:right w:val="none" w:sz="0" w:space="0" w:color="auto"/>
      </w:divBdr>
    </w:div>
    <w:div w:id="1868103913">
      <w:bodyDiv w:val="1"/>
      <w:marLeft w:val="0"/>
      <w:marRight w:val="0"/>
      <w:marTop w:val="0"/>
      <w:marBottom w:val="0"/>
      <w:divBdr>
        <w:top w:val="none" w:sz="0" w:space="0" w:color="auto"/>
        <w:left w:val="none" w:sz="0" w:space="0" w:color="auto"/>
        <w:bottom w:val="none" w:sz="0" w:space="0" w:color="auto"/>
        <w:right w:val="none" w:sz="0" w:space="0" w:color="auto"/>
      </w:divBdr>
      <w:divsChild>
        <w:div w:id="18823262">
          <w:marLeft w:val="0"/>
          <w:marRight w:val="0"/>
          <w:marTop w:val="0"/>
          <w:marBottom w:val="0"/>
          <w:divBdr>
            <w:top w:val="none" w:sz="0" w:space="0" w:color="auto"/>
            <w:left w:val="none" w:sz="0" w:space="0" w:color="auto"/>
            <w:bottom w:val="none" w:sz="0" w:space="0" w:color="auto"/>
            <w:right w:val="none" w:sz="0" w:space="0" w:color="auto"/>
          </w:divBdr>
        </w:div>
        <w:div w:id="1968078050">
          <w:marLeft w:val="0"/>
          <w:marRight w:val="0"/>
          <w:marTop w:val="0"/>
          <w:marBottom w:val="0"/>
          <w:divBdr>
            <w:top w:val="none" w:sz="0" w:space="0" w:color="auto"/>
            <w:left w:val="none" w:sz="0" w:space="0" w:color="auto"/>
            <w:bottom w:val="none" w:sz="0" w:space="0" w:color="auto"/>
            <w:right w:val="none" w:sz="0" w:space="0" w:color="auto"/>
          </w:divBdr>
        </w:div>
        <w:div w:id="469252541">
          <w:marLeft w:val="0"/>
          <w:marRight w:val="0"/>
          <w:marTop w:val="0"/>
          <w:marBottom w:val="0"/>
          <w:divBdr>
            <w:top w:val="none" w:sz="0" w:space="0" w:color="auto"/>
            <w:left w:val="none" w:sz="0" w:space="0" w:color="auto"/>
            <w:bottom w:val="none" w:sz="0" w:space="0" w:color="auto"/>
            <w:right w:val="none" w:sz="0" w:space="0" w:color="auto"/>
          </w:divBdr>
        </w:div>
        <w:div w:id="507138605">
          <w:marLeft w:val="0"/>
          <w:marRight w:val="0"/>
          <w:marTop w:val="0"/>
          <w:marBottom w:val="0"/>
          <w:divBdr>
            <w:top w:val="none" w:sz="0" w:space="0" w:color="auto"/>
            <w:left w:val="none" w:sz="0" w:space="0" w:color="auto"/>
            <w:bottom w:val="none" w:sz="0" w:space="0" w:color="auto"/>
            <w:right w:val="none" w:sz="0" w:space="0" w:color="auto"/>
          </w:divBdr>
        </w:div>
        <w:div w:id="747263445">
          <w:marLeft w:val="0"/>
          <w:marRight w:val="0"/>
          <w:marTop w:val="0"/>
          <w:marBottom w:val="0"/>
          <w:divBdr>
            <w:top w:val="none" w:sz="0" w:space="0" w:color="auto"/>
            <w:left w:val="none" w:sz="0" w:space="0" w:color="auto"/>
            <w:bottom w:val="none" w:sz="0" w:space="0" w:color="auto"/>
            <w:right w:val="none" w:sz="0" w:space="0" w:color="auto"/>
          </w:divBdr>
        </w:div>
        <w:div w:id="1998917645">
          <w:marLeft w:val="0"/>
          <w:marRight w:val="0"/>
          <w:marTop w:val="0"/>
          <w:marBottom w:val="0"/>
          <w:divBdr>
            <w:top w:val="none" w:sz="0" w:space="0" w:color="auto"/>
            <w:left w:val="none" w:sz="0" w:space="0" w:color="auto"/>
            <w:bottom w:val="none" w:sz="0" w:space="0" w:color="auto"/>
            <w:right w:val="none" w:sz="0" w:space="0" w:color="auto"/>
          </w:divBdr>
        </w:div>
        <w:div w:id="405686587">
          <w:marLeft w:val="0"/>
          <w:marRight w:val="0"/>
          <w:marTop w:val="0"/>
          <w:marBottom w:val="0"/>
          <w:divBdr>
            <w:top w:val="none" w:sz="0" w:space="0" w:color="auto"/>
            <w:left w:val="none" w:sz="0" w:space="0" w:color="auto"/>
            <w:bottom w:val="none" w:sz="0" w:space="0" w:color="auto"/>
            <w:right w:val="none" w:sz="0" w:space="0" w:color="auto"/>
          </w:divBdr>
        </w:div>
      </w:divsChild>
    </w:div>
    <w:div w:id="1903171037">
      <w:bodyDiv w:val="1"/>
      <w:marLeft w:val="0"/>
      <w:marRight w:val="0"/>
      <w:marTop w:val="0"/>
      <w:marBottom w:val="0"/>
      <w:divBdr>
        <w:top w:val="none" w:sz="0" w:space="0" w:color="auto"/>
        <w:left w:val="none" w:sz="0" w:space="0" w:color="auto"/>
        <w:bottom w:val="none" w:sz="0" w:space="0" w:color="auto"/>
        <w:right w:val="none" w:sz="0" w:space="0" w:color="auto"/>
      </w:divBdr>
    </w:div>
    <w:div w:id="2080665475">
      <w:bodyDiv w:val="1"/>
      <w:marLeft w:val="0"/>
      <w:marRight w:val="0"/>
      <w:marTop w:val="0"/>
      <w:marBottom w:val="0"/>
      <w:divBdr>
        <w:top w:val="none" w:sz="0" w:space="0" w:color="auto"/>
        <w:left w:val="none" w:sz="0" w:space="0" w:color="auto"/>
        <w:bottom w:val="none" w:sz="0" w:space="0" w:color="auto"/>
        <w:right w:val="none" w:sz="0" w:space="0" w:color="auto"/>
      </w:divBdr>
    </w:div>
    <w:div w:id="2088111156">
      <w:bodyDiv w:val="1"/>
      <w:marLeft w:val="0"/>
      <w:marRight w:val="0"/>
      <w:marTop w:val="0"/>
      <w:marBottom w:val="0"/>
      <w:divBdr>
        <w:top w:val="none" w:sz="0" w:space="0" w:color="auto"/>
        <w:left w:val="none" w:sz="0" w:space="0" w:color="auto"/>
        <w:bottom w:val="none" w:sz="0" w:space="0" w:color="auto"/>
        <w:right w:val="none" w:sz="0" w:space="0" w:color="auto"/>
      </w:divBdr>
      <w:divsChild>
        <w:div w:id="902982092">
          <w:marLeft w:val="0"/>
          <w:marRight w:val="0"/>
          <w:marTop w:val="0"/>
          <w:marBottom w:val="0"/>
          <w:divBdr>
            <w:top w:val="none" w:sz="0" w:space="0" w:color="auto"/>
            <w:left w:val="none" w:sz="0" w:space="0" w:color="auto"/>
            <w:bottom w:val="none" w:sz="0" w:space="0" w:color="auto"/>
            <w:right w:val="none" w:sz="0" w:space="0" w:color="auto"/>
          </w:divBdr>
        </w:div>
        <w:div w:id="1621181585">
          <w:marLeft w:val="0"/>
          <w:marRight w:val="0"/>
          <w:marTop w:val="0"/>
          <w:marBottom w:val="0"/>
          <w:divBdr>
            <w:top w:val="none" w:sz="0" w:space="0" w:color="auto"/>
            <w:left w:val="none" w:sz="0" w:space="0" w:color="auto"/>
            <w:bottom w:val="none" w:sz="0" w:space="0" w:color="auto"/>
            <w:right w:val="none" w:sz="0" w:space="0" w:color="auto"/>
          </w:divBdr>
        </w:div>
        <w:div w:id="359669725">
          <w:marLeft w:val="0"/>
          <w:marRight w:val="0"/>
          <w:marTop w:val="0"/>
          <w:marBottom w:val="0"/>
          <w:divBdr>
            <w:top w:val="none" w:sz="0" w:space="0" w:color="auto"/>
            <w:left w:val="none" w:sz="0" w:space="0" w:color="auto"/>
            <w:bottom w:val="none" w:sz="0" w:space="0" w:color="auto"/>
            <w:right w:val="none" w:sz="0" w:space="0" w:color="auto"/>
          </w:divBdr>
        </w:div>
        <w:div w:id="88815764">
          <w:marLeft w:val="0"/>
          <w:marRight w:val="0"/>
          <w:marTop w:val="0"/>
          <w:marBottom w:val="0"/>
          <w:divBdr>
            <w:top w:val="none" w:sz="0" w:space="0" w:color="auto"/>
            <w:left w:val="none" w:sz="0" w:space="0" w:color="auto"/>
            <w:bottom w:val="none" w:sz="0" w:space="0" w:color="auto"/>
            <w:right w:val="none" w:sz="0" w:space="0" w:color="auto"/>
          </w:divBdr>
        </w:div>
        <w:div w:id="771322282">
          <w:marLeft w:val="0"/>
          <w:marRight w:val="0"/>
          <w:marTop w:val="0"/>
          <w:marBottom w:val="0"/>
          <w:divBdr>
            <w:top w:val="none" w:sz="0" w:space="0" w:color="auto"/>
            <w:left w:val="none" w:sz="0" w:space="0" w:color="auto"/>
            <w:bottom w:val="none" w:sz="0" w:space="0" w:color="auto"/>
            <w:right w:val="none" w:sz="0" w:space="0" w:color="auto"/>
          </w:divBdr>
        </w:div>
        <w:div w:id="762840573">
          <w:marLeft w:val="0"/>
          <w:marRight w:val="0"/>
          <w:marTop w:val="0"/>
          <w:marBottom w:val="0"/>
          <w:divBdr>
            <w:top w:val="none" w:sz="0" w:space="0" w:color="auto"/>
            <w:left w:val="none" w:sz="0" w:space="0" w:color="auto"/>
            <w:bottom w:val="none" w:sz="0" w:space="0" w:color="auto"/>
            <w:right w:val="none" w:sz="0" w:space="0" w:color="auto"/>
          </w:divBdr>
        </w:div>
        <w:div w:id="886915122">
          <w:marLeft w:val="0"/>
          <w:marRight w:val="0"/>
          <w:marTop w:val="0"/>
          <w:marBottom w:val="0"/>
          <w:divBdr>
            <w:top w:val="none" w:sz="0" w:space="0" w:color="auto"/>
            <w:left w:val="none" w:sz="0" w:space="0" w:color="auto"/>
            <w:bottom w:val="none" w:sz="0" w:space="0" w:color="auto"/>
            <w:right w:val="none" w:sz="0" w:space="0" w:color="auto"/>
          </w:divBdr>
        </w:div>
        <w:div w:id="1192914393">
          <w:marLeft w:val="0"/>
          <w:marRight w:val="0"/>
          <w:marTop w:val="0"/>
          <w:marBottom w:val="0"/>
          <w:divBdr>
            <w:top w:val="none" w:sz="0" w:space="0" w:color="auto"/>
            <w:left w:val="none" w:sz="0" w:space="0" w:color="auto"/>
            <w:bottom w:val="none" w:sz="0" w:space="0" w:color="auto"/>
            <w:right w:val="none" w:sz="0" w:space="0" w:color="auto"/>
          </w:divBdr>
        </w:div>
        <w:div w:id="1227112295">
          <w:marLeft w:val="0"/>
          <w:marRight w:val="0"/>
          <w:marTop w:val="0"/>
          <w:marBottom w:val="0"/>
          <w:divBdr>
            <w:top w:val="none" w:sz="0" w:space="0" w:color="auto"/>
            <w:left w:val="none" w:sz="0" w:space="0" w:color="auto"/>
            <w:bottom w:val="none" w:sz="0" w:space="0" w:color="auto"/>
            <w:right w:val="none" w:sz="0" w:space="0" w:color="auto"/>
          </w:divBdr>
        </w:div>
      </w:divsChild>
    </w:div>
    <w:div w:id="2092577533">
      <w:bodyDiv w:val="1"/>
      <w:marLeft w:val="0"/>
      <w:marRight w:val="0"/>
      <w:marTop w:val="0"/>
      <w:marBottom w:val="0"/>
      <w:divBdr>
        <w:top w:val="none" w:sz="0" w:space="0" w:color="auto"/>
        <w:left w:val="none" w:sz="0" w:space="0" w:color="auto"/>
        <w:bottom w:val="none" w:sz="0" w:space="0" w:color="auto"/>
        <w:right w:val="none" w:sz="0" w:space="0" w:color="auto"/>
      </w:divBdr>
    </w:div>
    <w:div w:id="210194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athan.kimmelman@mcgill.ca" TargetMode="External"/><Relationship Id="rId13" Type="http://schemas.openxmlformats.org/officeDocument/2006/relationships/hyperlink" Target="https://osf.io/crf62/"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F29BB-0997-6548-9EF6-883D453C4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4542</TotalTime>
  <Pages>9</Pages>
  <Words>16363</Words>
  <Characters>93270</Characters>
  <Application>Microsoft Office Word</Application>
  <DocSecurity>0</DocSecurity>
  <Lines>777</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Marie Moyer, Ms</dc:creator>
  <cp:keywords/>
  <dc:description/>
  <cp:lastModifiedBy>Hannah Moyer</cp:lastModifiedBy>
  <cp:revision>219</cp:revision>
  <dcterms:created xsi:type="dcterms:W3CDTF">2023-01-17T20:03:00Z</dcterms:created>
  <dcterms:modified xsi:type="dcterms:W3CDTF">2023-06-22T14:18:00Z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id="4P5XMoo2"/&gt;&lt;style id="http://www.zotero.org/styles/sage-vancouver" hasBibliography="1" bibliographyStyleHasBeenSet="0"/&gt;&lt;prefs&gt;&lt;pref name="fieldType" value="Field"/&gt;&lt;/prefs&gt;&lt;/data&gt;</vt:lpwstr>
  </property>
</Properties>
</file>