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13A5" w14:textId="77777777" w:rsidR="002407BA" w:rsidRPr="00B765D3" w:rsidRDefault="002407BA" w:rsidP="002407BA">
      <w:pPr>
        <w:pStyle w:val="Default"/>
        <w:rPr>
          <w:sz w:val="32"/>
          <w:szCs w:val="32"/>
        </w:rPr>
      </w:pPr>
    </w:p>
    <w:p w14:paraId="61F50AEE" w14:textId="77777777" w:rsidR="002407BA" w:rsidRPr="00B765D3" w:rsidRDefault="002407BA" w:rsidP="002407BA">
      <w:pPr>
        <w:jc w:val="center"/>
        <w:rPr>
          <w:b/>
          <w:bCs/>
          <w:sz w:val="32"/>
          <w:szCs w:val="32"/>
        </w:rPr>
      </w:pPr>
      <w:r w:rsidRPr="00B765D3">
        <w:rPr>
          <w:b/>
          <w:bCs/>
          <w:sz w:val="32"/>
          <w:szCs w:val="32"/>
        </w:rPr>
        <w:t xml:space="preserve">The Prevalence and Impact of Bypassing Phase 2 Trials for </w:t>
      </w:r>
      <w:commentRangeStart w:id="0"/>
      <w:r w:rsidRPr="00B765D3">
        <w:rPr>
          <w:b/>
          <w:bCs/>
          <w:sz w:val="32"/>
          <w:szCs w:val="32"/>
        </w:rPr>
        <w:t>Pivotal</w:t>
      </w:r>
      <w:commentRangeEnd w:id="0"/>
      <w:r w:rsidR="00BB22D9" w:rsidRPr="00B765D3">
        <w:rPr>
          <w:rStyle w:val="CommentReference"/>
        </w:rPr>
        <w:commentReference w:id="0"/>
      </w:r>
      <w:r w:rsidRPr="00B765D3">
        <w:rPr>
          <w:b/>
          <w:bCs/>
          <w:sz w:val="32"/>
          <w:szCs w:val="32"/>
        </w:rPr>
        <w:t xml:space="preserve"> Trials in Neurologic Drug Development</w:t>
      </w:r>
    </w:p>
    <w:p w14:paraId="43A0F386" w14:textId="77777777" w:rsidR="002407BA" w:rsidRPr="00B765D3" w:rsidRDefault="002407BA" w:rsidP="002407BA">
      <w:pPr>
        <w:jc w:val="center"/>
        <w:rPr>
          <w:b/>
          <w:bCs/>
          <w:sz w:val="32"/>
          <w:szCs w:val="32"/>
        </w:rPr>
      </w:pPr>
    </w:p>
    <w:p w14:paraId="14CC0E7F" w14:textId="77777777" w:rsidR="002407BA" w:rsidRPr="00B765D3" w:rsidRDefault="002407BA" w:rsidP="002407BA">
      <w:pPr>
        <w:jc w:val="center"/>
        <w:rPr>
          <w:b/>
          <w:bCs/>
          <w:sz w:val="32"/>
          <w:szCs w:val="32"/>
        </w:rPr>
      </w:pPr>
    </w:p>
    <w:p w14:paraId="1007278D" w14:textId="77777777" w:rsidR="002407BA" w:rsidRPr="00B765D3" w:rsidRDefault="002407BA" w:rsidP="002407BA">
      <w:pPr>
        <w:jc w:val="center"/>
        <w:rPr>
          <w:b/>
          <w:bCs/>
          <w:sz w:val="32"/>
          <w:szCs w:val="32"/>
        </w:rPr>
      </w:pPr>
    </w:p>
    <w:p w14:paraId="70F0B79B" w14:textId="77777777" w:rsidR="002407BA" w:rsidRPr="00B765D3" w:rsidRDefault="002407BA" w:rsidP="002407BA">
      <w:pPr>
        <w:jc w:val="center"/>
        <w:rPr>
          <w:b/>
          <w:bCs/>
          <w:sz w:val="32"/>
          <w:szCs w:val="32"/>
        </w:rPr>
      </w:pPr>
    </w:p>
    <w:p w14:paraId="406B691A" w14:textId="77777777" w:rsidR="002407BA" w:rsidRPr="00B765D3" w:rsidRDefault="002407BA" w:rsidP="002407BA">
      <w:pPr>
        <w:jc w:val="center"/>
        <w:rPr>
          <w:b/>
          <w:bCs/>
          <w:sz w:val="32"/>
          <w:szCs w:val="32"/>
        </w:rPr>
      </w:pPr>
    </w:p>
    <w:p w14:paraId="245EB653" w14:textId="77777777" w:rsidR="002407BA" w:rsidRPr="00B765D3" w:rsidRDefault="002407BA" w:rsidP="002407BA">
      <w:pPr>
        <w:jc w:val="center"/>
        <w:rPr>
          <w:b/>
          <w:bCs/>
          <w:sz w:val="32"/>
          <w:szCs w:val="32"/>
        </w:rPr>
      </w:pPr>
    </w:p>
    <w:p w14:paraId="73C348B1" w14:textId="77777777" w:rsidR="002407BA" w:rsidRPr="00B765D3" w:rsidRDefault="002407BA" w:rsidP="002407BA">
      <w:pPr>
        <w:jc w:val="center"/>
        <w:rPr>
          <w:b/>
          <w:bCs/>
          <w:sz w:val="32"/>
          <w:szCs w:val="32"/>
        </w:rPr>
      </w:pPr>
    </w:p>
    <w:p w14:paraId="1CA7F5F6" w14:textId="77777777" w:rsidR="002407BA" w:rsidRPr="00B765D3" w:rsidRDefault="002407BA" w:rsidP="002407BA">
      <w:pPr>
        <w:jc w:val="center"/>
        <w:rPr>
          <w:b/>
          <w:bCs/>
          <w:sz w:val="32"/>
          <w:szCs w:val="32"/>
        </w:rPr>
      </w:pPr>
    </w:p>
    <w:p w14:paraId="23996E45" w14:textId="77777777" w:rsidR="002407BA" w:rsidRPr="00B765D3" w:rsidRDefault="002407BA" w:rsidP="002407BA">
      <w:pPr>
        <w:jc w:val="center"/>
        <w:rPr>
          <w:b/>
          <w:bCs/>
          <w:sz w:val="32"/>
          <w:szCs w:val="32"/>
        </w:rPr>
      </w:pPr>
    </w:p>
    <w:p w14:paraId="05CC4F54" w14:textId="68FC710C" w:rsidR="002407BA" w:rsidRPr="00B765D3" w:rsidRDefault="002407BA" w:rsidP="002407BA">
      <w:pPr>
        <w:pStyle w:val="Default"/>
        <w:jc w:val="center"/>
      </w:pPr>
      <w:r w:rsidRPr="00B765D3">
        <w:t>Hannah Moyer</w:t>
      </w:r>
    </w:p>
    <w:p w14:paraId="0A0C029D" w14:textId="051136EE" w:rsidR="002407BA" w:rsidRPr="00B765D3" w:rsidRDefault="002407BA" w:rsidP="002407BA">
      <w:pPr>
        <w:pStyle w:val="Default"/>
        <w:jc w:val="center"/>
      </w:pPr>
      <w:r w:rsidRPr="00B765D3">
        <w:t>Department of Ethics, Equity, and Policy</w:t>
      </w:r>
    </w:p>
    <w:p w14:paraId="09CD0440" w14:textId="0DCFC096" w:rsidR="002407BA" w:rsidRPr="00B765D3" w:rsidRDefault="002407BA" w:rsidP="002407BA">
      <w:pPr>
        <w:pStyle w:val="Default"/>
        <w:jc w:val="center"/>
      </w:pPr>
      <w:r w:rsidRPr="00B765D3">
        <w:t>McGill University, Montreal</w:t>
      </w:r>
    </w:p>
    <w:p w14:paraId="1928BC1B" w14:textId="761BE041" w:rsidR="002407BA" w:rsidRPr="00B765D3" w:rsidRDefault="002407BA" w:rsidP="002407BA">
      <w:pPr>
        <w:pStyle w:val="Default"/>
        <w:jc w:val="center"/>
      </w:pPr>
      <w:r w:rsidRPr="00B765D3">
        <w:t>August 2023</w:t>
      </w:r>
    </w:p>
    <w:p w14:paraId="1B94FC32" w14:textId="77777777" w:rsidR="002407BA" w:rsidRPr="00B765D3" w:rsidRDefault="002407BA" w:rsidP="002407BA">
      <w:pPr>
        <w:pStyle w:val="Default"/>
        <w:jc w:val="center"/>
        <w:rPr>
          <w:sz w:val="23"/>
          <w:szCs w:val="23"/>
        </w:rPr>
      </w:pPr>
    </w:p>
    <w:p w14:paraId="1DB26CA1" w14:textId="77777777" w:rsidR="002407BA" w:rsidRPr="00B765D3" w:rsidRDefault="002407BA" w:rsidP="002407BA">
      <w:pPr>
        <w:pStyle w:val="Default"/>
        <w:jc w:val="center"/>
        <w:rPr>
          <w:sz w:val="23"/>
          <w:szCs w:val="23"/>
        </w:rPr>
      </w:pPr>
    </w:p>
    <w:p w14:paraId="0E0D8487" w14:textId="77777777" w:rsidR="002407BA" w:rsidRPr="00B765D3" w:rsidRDefault="002407BA" w:rsidP="002407BA">
      <w:pPr>
        <w:pStyle w:val="Default"/>
        <w:jc w:val="center"/>
        <w:rPr>
          <w:sz w:val="23"/>
          <w:szCs w:val="23"/>
        </w:rPr>
      </w:pPr>
    </w:p>
    <w:p w14:paraId="5722E982" w14:textId="77777777" w:rsidR="002407BA" w:rsidRPr="00B765D3" w:rsidRDefault="002407BA" w:rsidP="002407BA">
      <w:pPr>
        <w:pStyle w:val="Default"/>
        <w:jc w:val="center"/>
        <w:rPr>
          <w:sz w:val="23"/>
          <w:szCs w:val="23"/>
        </w:rPr>
      </w:pPr>
    </w:p>
    <w:p w14:paraId="4927F7DE" w14:textId="77777777" w:rsidR="002407BA" w:rsidRPr="00B765D3" w:rsidRDefault="002407BA" w:rsidP="002407BA">
      <w:pPr>
        <w:pStyle w:val="Default"/>
        <w:jc w:val="center"/>
        <w:rPr>
          <w:sz w:val="23"/>
          <w:szCs w:val="23"/>
        </w:rPr>
      </w:pPr>
    </w:p>
    <w:p w14:paraId="0C0AF95D" w14:textId="77777777" w:rsidR="002407BA" w:rsidRPr="00B765D3" w:rsidRDefault="002407BA" w:rsidP="002407BA">
      <w:pPr>
        <w:pStyle w:val="Default"/>
        <w:jc w:val="center"/>
        <w:rPr>
          <w:sz w:val="23"/>
          <w:szCs w:val="23"/>
        </w:rPr>
      </w:pPr>
    </w:p>
    <w:p w14:paraId="3F45BE8B" w14:textId="77777777" w:rsidR="002407BA" w:rsidRPr="00B765D3" w:rsidRDefault="002407BA" w:rsidP="002407BA">
      <w:pPr>
        <w:pStyle w:val="Default"/>
        <w:jc w:val="center"/>
        <w:rPr>
          <w:sz w:val="23"/>
          <w:szCs w:val="23"/>
        </w:rPr>
      </w:pPr>
    </w:p>
    <w:p w14:paraId="64180E91" w14:textId="77777777" w:rsidR="002407BA" w:rsidRPr="00B765D3" w:rsidRDefault="002407BA" w:rsidP="002407BA">
      <w:pPr>
        <w:pStyle w:val="Default"/>
        <w:jc w:val="center"/>
        <w:rPr>
          <w:sz w:val="23"/>
          <w:szCs w:val="23"/>
        </w:rPr>
      </w:pPr>
    </w:p>
    <w:p w14:paraId="662BC13E" w14:textId="77777777" w:rsidR="002407BA" w:rsidRPr="00B765D3" w:rsidRDefault="002407BA" w:rsidP="002407BA">
      <w:pPr>
        <w:pStyle w:val="Default"/>
        <w:jc w:val="center"/>
        <w:rPr>
          <w:sz w:val="23"/>
          <w:szCs w:val="23"/>
        </w:rPr>
      </w:pPr>
    </w:p>
    <w:p w14:paraId="15E6C375" w14:textId="1B1EF6B4" w:rsidR="002407BA" w:rsidRPr="00B765D3" w:rsidRDefault="002407BA" w:rsidP="002407BA">
      <w:pPr>
        <w:pStyle w:val="Default"/>
        <w:rPr>
          <w:sz w:val="23"/>
          <w:szCs w:val="23"/>
        </w:rPr>
      </w:pPr>
    </w:p>
    <w:p w14:paraId="7FFECE60" w14:textId="77777777" w:rsidR="002407BA" w:rsidRPr="00B765D3" w:rsidRDefault="002407BA" w:rsidP="002407BA">
      <w:pPr>
        <w:pStyle w:val="Default"/>
        <w:jc w:val="center"/>
        <w:rPr>
          <w:sz w:val="23"/>
          <w:szCs w:val="23"/>
        </w:rPr>
      </w:pPr>
    </w:p>
    <w:p w14:paraId="55811313" w14:textId="77777777" w:rsidR="002407BA" w:rsidRPr="00B765D3" w:rsidRDefault="002407BA" w:rsidP="002407BA">
      <w:pPr>
        <w:pStyle w:val="Default"/>
        <w:jc w:val="center"/>
        <w:rPr>
          <w:sz w:val="23"/>
          <w:szCs w:val="23"/>
        </w:rPr>
      </w:pPr>
    </w:p>
    <w:p w14:paraId="61E3BA73" w14:textId="77777777" w:rsidR="002407BA" w:rsidRPr="00B765D3" w:rsidRDefault="002407BA" w:rsidP="002407BA">
      <w:pPr>
        <w:pStyle w:val="Default"/>
        <w:jc w:val="center"/>
        <w:rPr>
          <w:sz w:val="23"/>
          <w:szCs w:val="23"/>
        </w:rPr>
      </w:pPr>
    </w:p>
    <w:p w14:paraId="2E99E6B6" w14:textId="77777777" w:rsidR="002407BA" w:rsidRPr="00B765D3" w:rsidRDefault="002407BA" w:rsidP="002407BA">
      <w:pPr>
        <w:pStyle w:val="Default"/>
        <w:jc w:val="center"/>
        <w:rPr>
          <w:sz w:val="23"/>
          <w:szCs w:val="23"/>
        </w:rPr>
      </w:pPr>
    </w:p>
    <w:p w14:paraId="386216F5" w14:textId="77777777" w:rsidR="002407BA" w:rsidRPr="00B765D3" w:rsidRDefault="002407BA" w:rsidP="002407BA">
      <w:pPr>
        <w:pStyle w:val="Default"/>
        <w:jc w:val="center"/>
        <w:rPr>
          <w:sz w:val="23"/>
          <w:szCs w:val="23"/>
        </w:rPr>
      </w:pPr>
    </w:p>
    <w:p w14:paraId="7239F5D8" w14:textId="77777777" w:rsidR="002407BA" w:rsidRPr="00B765D3" w:rsidRDefault="002407BA" w:rsidP="002407BA">
      <w:pPr>
        <w:pStyle w:val="Default"/>
        <w:jc w:val="center"/>
        <w:rPr>
          <w:sz w:val="23"/>
          <w:szCs w:val="23"/>
        </w:rPr>
      </w:pPr>
    </w:p>
    <w:p w14:paraId="3FA65721" w14:textId="77777777" w:rsidR="002407BA" w:rsidRPr="00B765D3" w:rsidRDefault="002407BA" w:rsidP="002407BA">
      <w:pPr>
        <w:pStyle w:val="Default"/>
        <w:rPr>
          <w:sz w:val="23"/>
          <w:szCs w:val="23"/>
        </w:rPr>
      </w:pPr>
    </w:p>
    <w:p w14:paraId="477D8EF6" w14:textId="77777777" w:rsidR="002407BA" w:rsidRPr="00B765D3" w:rsidRDefault="002407BA" w:rsidP="002407BA">
      <w:pPr>
        <w:pStyle w:val="Default"/>
        <w:jc w:val="center"/>
        <w:rPr>
          <w:sz w:val="23"/>
          <w:szCs w:val="23"/>
        </w:rPr>
      </w:pPr>
    </w:p>
    <w:p w14:paraId="22683F8D" w14:textId="77777777" w:rsidR="002407BA" w:rsidRPr="00B765D3" w:rsidRDefault="002407BA" w:rsidP="002407BA">
      <w:pPr>
        <w:pStyle w:val="Default"/>
        <w:jc w:val="center"/>
        <w:rPr>
          <w:sz w:val="23"/>
          <w:szCs w:val="23"/>
        </w:rPr>
      </w:pPr>
    </w:p>
    <w:p w14:paraId="77405FF4" w14:textId="77777777" w:rsidR="002407BA" w:rsidRPr="00B765D3" w:rsidRDefault="002407BA" w:rsidP="002407BA">
      <w:pPr>
        <w:pStyle w:val="Default"/>
        <w:jc w:val="center"/>
        <w:rPr>
          <w:sz w:val="23"/>
          <w:szCs w:val="23"/>
        </w:rPr>
      </w:pPr>
    </w:p>
    <w:p w14:paraId="616709C4" w14:textId="77777777" w:rsidR="002407BA" w:rsidRPr="00B765D3" w:rsidRDefault="002407BA" w:rsidP="002407BA">
      <w:pPr>
        <w:pStyle w:val="Default"/>
        <w:jc w:val="center"/>
        <w:rPr>
          <w:sz w:val="23"/>
          <w:szCs w:val="23"/>
        </w:rPr>
      </w:pPr>
    </w:p>
    <w:p w14:paraId="00663DAC" w14:textId="77777777" w:rsidR="002407BA" w:rsidRPr="00B765D3" w:rsidRDefault="002407BA" w:rsidP="002407BA">
      <w:pPr>
        <w:pStyle w:val="Default"/>
        <w:jc w:val="center"/>
        <w:rPr>
          <w:sz w:val="23"/>
          <w:szCs w:val="23"/>
        </w:rPr>
      </w:pPr>
    </w:p>
    <w:p w14:paraId="1E6B5A14" w14:textId="77777777" w:rsidR="002407BA" w:rsidRDefault="002407BA" w:rsidP="002407BA">
      <w:pPr>
        <w:pStyle w:val="Default"/>
        <w:rPr>
          <w:sz w:val="23"/>
          <w:szCs w:val="23"/>
        </w:rPr>
      </w:pPr>
    </w:p>
    <w:p w14:paraId="7639FC05" w14:textId="77777777" w:rsidR="00BB1245" w:rsidRDefault="00BB1245" w:rsidP="002407BA">
      <w:pPr>
        <w:pStyle w:val="Default"/>
        <w:rPr>
          <w:sz w:val="23"/>
          <w:szCs w:val="23"/>
        </w:rPr>
      </w:pPr>
    </w:p>
    <w:p w14:paraId="1BF4BD78" w14:textId="77777777" w:rsidR="00BB1245" w:rsidRPr="00B765D3" w:rsidRDefault="00BB1245" w:rsidP="002407BA">
      <w:pPr>
        <w:pStyle w:val="Default"/>
        <w:rPr>
          <w:sz w:val="23"/>
          <w:szCs w:val="23"/>
        </w:rPr>
      </w:pPr>
    </w:p>
    <w:p w14:paraId="4AC51BC5" w14:textId="15A0FCD8" w:rsidR="002407BA" w:rsidRPr="00B765D3" w:rsidRDefault="002407BA" w:rsidP="002407BA">
      <w:pPr>
        <w:pStyle w:val="Default"/>
        <w:jc w:val="center"/>
        <w:rPr>
          <w:sz w:val="23"/>
          <w:szCs w:val="23"/>
        </w:rPr>
      </w:pPr>
      <w:r w:rsidRPr="00B765D3">
        <w:rPr>
          <w:i/>
          <w:iCs/>
          <w:sz w:val="23"/>
          <w:szCs w:val="23"/>
        </w:rPr>
        <w:t>A thesis submitted to McGill University in partial fulfillment of the requirements of the degree of</w:t>
      </w:r>
    </w:p>
    <w:p w14:paraId="06C724BE" w14:textId="2BC088F4" w:rsidR="002407BA" w:rsidRPr="00B765D3" w:rsidRDefault="002407BA" w:rsidP="002407BA">
      <w:pPr>
        <w:pStyle w:val="Default"/>
        <w:jc w:val="center"/>
        <w:rPr>
          <w:sz w:val="23"/>
          <w:szCs w:val="23"/>
        </w:rPr>
      </w:pPr>
      <w:r w:rsidRPr="00B765D3">
        <w:rPr>
          <w:sz w:val="23"/>
          <w:szCs w:val="23"/>
        </w:rPr>
        <w:t>Master of Science in Experimental Medicine</w:t>
      </w:r>
    </w:p>
    <w:p w14:paraId="2DB76479" w14:textId="6F9643E1" w:rsidR="00BB1245" w:rsidRPr="00BB1245" w:rsidRDefault="002407BA" w:rsidP="00BB1245">
      <w:pPr>
        <w:jc w:val="center"/>
        <w:rPr>
          <w:sz w:val="23"/>
          <w:szCs w:val="23"/>
        </w:rPr>
      </w:pPr>
      <w:r w:rsidRPr="00B765D3">
        <w:rPr>
          <w:sz w:val="23"/>
          <w:szCs w:val="23"/>
        </w:rPr>
        <w:t>© Hannah Moyer, 2023</w:t>
      </w:r>
    </w:p>
    <w:p w14:paraId="0C006DD0" w14:textId="10F9C3B4" w:rsidR="002407BA" w:rsidRPr="00B765D3" w:rsidRDefault="002407BA" w:rsidP="002407BA">
      <w:pPr>
        <w:pStyle w:val="Default"/>
        <w:rPr>
          <w:b/>
          <w:bCs/>
          <w:sz w:val="32"/>
          <w:szCs w:val="32"/>
        </w:rPr>
      </w:pPr>
      <w:r w:rsidRPr="00B765D3">
        <w:rPr>
          <w:b/>
          <w:bCs/>
          <w:sz w:val="32"/>
          <w:szCs w:val="32"/>
        </w:rPr>
        <w:lastRenderedPageBreak/>
        <w:t xml:space="preserve">Table of Contents </w:t>
      </w:r>
    </w:p>
    <w:p w14:paraId="2F3882A8" w14:textId="77777777" w:rsidR="00B765D3" w:rsidRPr="00B765D3" w:rsidRDefault="00B765D3" w:rsidP="002407BA">
      <w:pPr>
        <w:pStyle w:val="Default"/>
        <w:rPr>
          <w:sz w:val="30"/>
          <w:szCs w:val="30"/>
        </w:rPr>
      </w:pPr>
    </w:p>
    <w:p w14:paraId="078168FB" w14:textId="5BBB276D" w:rsidR="002407BA" w:rsidRPr="00B765D3" w:rsidRDefault="002407BA" w:rsidP="007C36C6">
      <w:pPr>
        <w:pStyle w:val="Default"/>
        <w:spacing w:line="480" w:lineRule="auto"/>
        <w:rPr>
          <w:sz w:val="23"/>
          <w:szCs w:val="23"/>
        </w:rPr>
      </w:pPr>
      <w:r w:rsidRPr="00B765D3">
        <w:rPr>
          <w:b/>
          <w:bCs/>
          <w:sz w:val="23"/>
          <w:szCs w:val="23"/>
        </w:rPr>
        <w:t xml:space="preserve">Abstract </w:t>
      </w:r>
      <w:r w:rsidRPr="00B765D3">
        <w:rPr>
          <w:sz w:val="23"/>
          <w:szCs w:val="23"/>
        </w:rPr>
        <w:t xml:space="preserve">..........................................................................................................................................  </w:t>
      </w:r>
    </w:p>
    <w:p w14:paraId="0AA5234D" w14:textId="45F82548" w:rsidR="002407BA" w:rsidRPr="00B765D3" w:rsidRDefault="002407BA" w:rsidP="007C36C6">
      <w:pPr>
        <w:pStyle w:val="Default"/>
        <w:spacing w:line="480" w:lineRule="auto"/>
        <w:rPr>
          <w:sz w:val="23"/>
          <w:szCs w:val="23"/>
        </w:rPr>
      </w:pPr>
      <w:r w:rsidRPr="00B765D3">
        <w:rPr>
          <w:b/>
          <w:bCs/>
          <w:sz w:val="23"/>
          <w:szCs w:val="23"/>
        </w:rPr>
        <w:t xml:space="preserve">Résumé ...........................................................................................................................................  </w:t>
      </w:r>
    </w:p>
    <w:p w14:paraId="7C480AB3" w14:textId="67C9DB8A" w:rsidR="002407BA" w:rsidRPr="00B765D3" w:rsidRDefault="002407BA" w:rsidP="007C36C6">
      <w:pPr>
        <w:pStyle w:val="Default"/>
        <w:spacing w:line="480" w:lineRule="auto"/>
        <w:rPr>
          <w:sz w:val="23"/>
          <w:szCs w:val="23"/>
        </w:rPr>
      </w:pPr>
      <w:r w:rsidRPr="00B765D3">
        <w:rPr>
          <w:b/>
          <w:bCs/>
          <w:sz w:val="23"/>
          <w:szCs w:val="23"/>
        </w:rPr>
        <w:t xml:space="preserve">Acknowledgements </w:t>
      </w:r>
      <w:r w:rsidRPr="00B765D3">
        <w:rPr>
          <w:sz w:val="23"/>
          <w:szCs w:val="23"/>
        </w:rPr>
        <w:t xml:space="preserve">.......................................................................................................................  </w:t>
      </w:r>
    </w:p>
    <w:p w14:paraId="72CF6B09" w14:textId="57D37F5C" w:rsidR="002407BA" w:rsidRPr="00B765D3" w:rsidRDefault="002407BA" w:rsidP="007C36C6">
      <w:pPr>
        <w:pStyle w:val="Default"/>
        <w:spacing w:line="480" w:lineRule="auto"/>
        <w:rPr>
          <w:sz w:val="23"/>
          <w:szCs w:val="23"/>
        </w:rPr>
      </w:pPr>
      <w:r w:rsidRPr="00B765D3">
        <w:rPr>
          <w:b/>
          <w:bCs/>
          <w:sz w:val="23"/>
          <w:szCs w:val="23"/>
        </w:rPr>
        <w:t xml:space="preserve">Contribution of Authors </w:t>
      </w:r>
      <w:r w:rsidRPr="00B765D3">
        <w:rPr>
          <w:sz w:val="23"/>
          <w:szCs w:val="23"/>
        </w:rPr>
        <w:t xml:space="preserve">............................................................................................................... </w:t>
      </w:r>
    </w:p>
    <w:p w14:paraId="6764A3F8" w14:textId="1F936772" w:rsidR="002407BA" w:rsidRPr="00B765D3" w:rsidRDefault="002407BA" w:rsidP="007C36C6">
      <w:pPr>
        <w:pStyle w:val="Default"/>
        <w:spacing w:line="480" w:lineRule="auto"/>
        <w:rPr>
          <w:sz w:val="23"/>
          <w:szCs w:val="23"/>
        </w:rPr>
      </w:pPr>
      <w:r w:rsidRPr="00B765D3">
        <w:rPr>
          <w:b/>
          <w:bCs/>
          <w:sz w:val="23"/>
          <w:szCs w:val="23"/>
        </w:rPr>
        <w:t xml:space="preserve">List of Tables and Figures </w:t>
      </w:r>
      <w:r w:rsidRPr="00B765D3">
        <w:rPr>
          <w:sz w:val="23"/>
          <w:szCs w:val="23"/>
        </w:rPr>
        <w:t xml:space="preserve">.................................................................................................................  </w:t>
      </w:r>
    </w:p>
    <w:p w14:paraId="1A4A3BC5" w14:textId="77234823" w:rsidR="002407BA" w:rsidRPr="00B765D3" w:rsidRDefault="002407BA" w:rsidP="007C36C6">
      <w:pPr>
        <w:pStyle w:val="Default"/>
        <w:spacing w:line="480" w:lineRule="auto"/>
        <w:rPr>
          <w:sz w:val="23"/>
          <w:szCs w:val="23"/>
        </w:rPr>
      </w:pPr>
      <w:r w:rsidRPr="00B765D3">
        <w:rPr>
          <w:b/>
          <w:bCs/>
          <w:sz w:val="23"/>
          <w:szCs w:val="23"/>
        </w:rPr>
        <w:t xml:space="preserve">Introduction </w:t>
      </w:r>
      <w:r w:rsidRPr="00B765D3">
        <w:rPr>
          <w:sz w:val="23"/>
          <w:szCs w:val="23"/>
        </w:rPr>
        <w:t xml:space="preserve">................................................................................................................................... </w:t>
      </w:r>
    </w:p>
    <w:p w14:paraId="2CE3C604" w14:textId="7F96C706" w:rsidR="002407BA" w:rsidRPr="00B765D3" w:rsidRDefault="002407BA" w:rsidP="007C36C6">
      <w:pPr>
        <w:pStyle w:val="Default"/>
        <w:spacing w:line="480" w:lineRule="auto"/>
        <w:rPr>
          <w:sz w:val="23"/>
          <w:szCs w:val="23"/>
        </w:rPr>
      </w:pPr>
      <w:r w:rsidRPr="00B765D3">
        <w:rPr>
          <w:b/>
          <w:bCs/>
          <w:sz w:val="23"/>
          <w:szCs w:val="23"/>
        </w:rPr>
        <w:t>Chapter 1: Literature Review………</w:t>
      </w:r>
      <w:proofErr w:type="gramStart"/>
      <w:r w:rsidRPr="00B765D3">
        <w:rPr>
          <w:b/>
          <w:bCs/>
          <w:sz w:val="23"/>
          <w:szCs w:val="23"/>
        </w:rPr>
        <w:t>…..</w:t>
      </w:r>
      <w:proofErr w:type="gramEnd"/>
      <w:r w:rsidRPr="00B765D3">
        <w:rPr>
          <w:b/>
          <w:bCs/>
          <w:sz w:val="23"/>
          <w:szCs w:val="23"/>
        </w:rPr>
        <w:t xml:space="preserve"> </w:t>
      </w:r>
      <w:r w:rsidRPr="00B765D3">
        <w:rPr>
          <w:sz w:val="23"/>
          <w:szCs w:val="23"/>
        </w:rPr>
        <w:t xml:space="preserve">.................................................................................  </w:t>
      </w:r>
    </w:p>
    <w:p w14:paraId="48FD7047" w14:textId="5A509D30" w:rsidR="002407BA" w:rsidRPr="00B765D3" w:rsidRDefault="002407BA" w:rsidP="007C36C6">
      <w:pPr>
        <w:pStyle w:val="Default"/>
        <w:spacing w:line="480" w:lineRule="auto"/>
        <w:rPr>
          <w:sz w:val="23"/>
          <w:szCs w:val="23"/>
        </w:rPr>
      </w:pPr>
      <w:r w:rsidRPr="00B765D3">
        <w:rPr>
          <w:b/>
          <w:bCs/>
          <w:sz w:val="23"/>
          <w:szCs w:val="23"/>
        </w:rPr>
        <w:t xml:space="preserve">Chapter 2: Manuscript, Supplementary Material </w:t>
      </w:r>
      <w:r w:rsidRPr="00B765D3">
        <w:rPr>
          <w:sz w:val="23"/>
          <w:szCs w:val="23"/>
        </w:rPr>
        <w:t xml:space="preserve">...................................................................  </w:t>
      </w:r>
    </w:p>
    <w:p w14:paraId="68BA9F1A" w14:textId="41BD9E87" w:rsidR="002407BA" w:rsidRPr="00B765D3" w:rsidRDefault="002407BA" w:rsidP="007C36C6">
      <w:pPr>
        <w:pStyle w:val="Default"/>
        <w:spacing w:line="480" w:lineRule="auto"/>
        <w:ind w:firstLine="720"/>
        <w:rPr>
          <w:sz w:val="23"/>
          <w:szCs w:val="23"/>
        </w:rPr>
      </w:pPr>
      <w:r w:rsidRPr="00B765D3">
        <w:rPr>
          <w:sz w:val="23"/>
          <w:szCs w:val="23"/>
        </w:rPr>
        <w:t xml:space="preserve">Submitted Manuscript ...............................................................................................................  </w:t>
      </w:r>
    </w:p>
    <w:p w14:paraId="5A768C8C" w14:textId="0B3ACC9C" w:rsidR="002407BA" w:rsidRPr="00B765D3" w:rsidRDefault="002407BA" w:rsidP="007C36C6">
      <w:pPr>
        <w:pStyle w:val="Default"/>
        <w:spacing w:line="480" w:lineRule="auto"/>
        <w:ind w:firstLine="720"/>
        <w:rPr>
          <w:sz w:val="23"/>
          <w:szCs w:val="23"/>
        </w:rPr>
      </w:pPr>
      <w:r w:rsidRPr="00B765D3">
        <w:rPr>
          <w:sz w:val="23"/>
          <w:szCs w:val="23"/>
        </w:rPr>
        <w:t xml:space="preserve">Supplementary Material ............................................................................................................  </w:t>
      </w:r>
    </w:p>
    <w:p w14:paraId="7507C41D" w14:textId="42F62567" w:rsidR="00B772BF" w:rsidRPr="00B765D3" w:rsidRDefault="00683A6D" w:rsidP="007C36C6">
      <w:pPr>
        <w:pStyle w:val="Default"/>
        <w:spacing w:line="480" w:lineRule="auto"/>
        <w:rPr>
          <w:sz w:val="23"/>
          <w:szCs w:val="23"/>
        </w:rPr>
      </w:pPr>
      <w:r w:rsidRPr="00B765D3">
        <w:rPr>
          <w:b/>
          <w:bCs/>
          <w:sz w:val="23"/>
          <w:szCs w:val="23"/>
        </w:rPr>
        <w:t>Transition</w:t>
      </w:r>
      <w:r w:rsidR="00B772BF" w:rsidRPr="00B765D3">
        <w:rPr>
          <w:b/>
          <w:bCs/>
          <w:sz w:val="23"/>
          <w:szCs w:val="23"/>
        </w:rPr>
        <w:t xml:space="preserve"> </w:t>
      </w:r>
      <w:r w:rsidR="00B772BF" w:rsidRPr="00B765D3">
        <w:rPr>
          <w:sz w:val="23"/>
          <w:szCs w:val="23"/>
        </w:rPr>
        <w:t xml:space="preserve">.................................................................................................................  </w:t>
      </w:r>
    </w:p>
    <w:p w14:paraId="10FACA7A" w14:textId="27152602" w:rsidR="002407BA" w:rsidRPr="00B765D3" w:rsidRDefault="002407BA" w:rsidP="007C36C6">
      <w:pPr>
        <w:pStyle w:val="Default"/>
        <w:spacing w:line="480" w:lineRule="auto"/>
        <w:rPr>
          <w:sz w:val="23"/>
          <w:szCs w:val="23"/>
        </w:rPr>
      </w:pPr>
      <w:r w:rsidRPr="00B765D3">
        <w:rPr>
          <w:b/>
          <w:bCs/>
          <w:sz w:val="23"/>
          <w:szCs w:val="23"/>
        </w:rPr>
        <w:t xml:space="preserve">Chapter 3: Discussion </w:t>
      </w:r>
      <w:r w:rsidRPr="00B765D3">
        <w:rPr>
          <w:sz w:val="23"/>
          <w:szCs w:val="23"/>
        </w:rPr>
        <w:t xml:space="preserve">.................................................................................................................  </w:t>
      </w:r>
    </w:p>
    <w:p w14:paraId="630EF864" w14:textId="0958AECD" w:rsidR="002407BA" w:rsidRPr="00B765D3" w:rsidRDefault="002407BA" w:rsidP="007C36C6">
      <w:pPr>
        <w:pStyle w:val="Default"/>
        <w:spacing w:line="480" w:lineRule="auto"/>
        <w:rPr>
          <w:sz w:val="23"/>
          <w:szCs w:val="23"/>
        </w:rPr>
      </w:pPr>
      <w:r w:rsidRPr="00B765D3">
        <w:rPr>
          <w:b/>
          <w:bCs/>
          <w:sz w:val="23"/>
          <w:szCs w:val="23"/>
        </w:rPr>
        <w:t xml:space="preserve">Conclusion </w:t>
      </w:r>
      <w:r w:rsidRPr="00B765D3">
        <w:rPr>
          <w:sz w:val="23"/>
          <w:szCs w:val="23"/>
        </w:rPr>
        <w:t xml:space="preserve">...................................................................................................................................  </w:t>
      </w:r>
    </w:p>
    <w:p w14:paraId="74FC3B1C" w14:textId="59190133" w:rsidR="002407BA" w:rsidRPr="00B765D3" w:rsidRDefault="002407BA" w:rsidP="007C36C6">
      <w:pPr>
        <w:spacing w:line="480" w:lineRule="auto"/>
        <w:rPr>
          <w:b/>
          <w:bCs/>
          <w:sz w:val="23"/>
          <w:szCs w:val="23"/>
        </w:rPr>
      </w:pPr>
      <w:r w:rsidRPr="00B765D3">
        <w:rPr>
          <w:b/>
          <w:bCs/>
          <w:sz w:val="23"/>
          <w:szCs w:val="23"/>
        </w:rPr>
        <w:t xml:space="preserve">References .................................................................................................................................... </w:t>
      </w:r>
    </w:p>
    <w:p w14:paraId="30FF9129" w14:textId="77777777" w:rsidR="00B772BF" w:rsidRPr="00B765D3" w:rsidRDefault="00B772BF" w:rsidP="007C36C6">
      <w:pPr>
        <w:spacing w:line="480" w:lineRule="auto"/>
        <w:rPr>
          <w:b/>
          <w:bCs/>
          <w:sz w:val="23"/>
          <w:szCs w:val="23"/>
        </w:rPr>
      </w:pPr>
    </w:p>
    <w:p w14:paraId="14C487A6" w14:textId="77777777" w:rsidR="00B772BF" w:rsidRPr="00B765D3" w:rsidRDefault="00B772BF" w:rsidP="007C36C6">
      <w:pPr>
        <w:spacing w:line="480" w:lineRule="auto"/>
        <w:rPr>
          <w:b/>
          <w:bCs/>
          <w:sz w:val="23"/>
          <w:szCs w:val="23"/>
        </w:rPr>
      </w:pPr>
    </w:p>
    <w:p w14:paraId="2D20135C" w14:textId="77777777" w:rsidR="00B772BF" w:rsidRPr="00B765D3" w:rsidRDefault="00B772BF" w:rsidP="007C36C6">
      <w:pPr>
        <w:spacing w:line="480" w:lineRule="auto"/>
        <w:rPr>
          <w:b/>
          <w:bCs/>
          <w:sz w:val="23"/>
          <w:szCs w:val="23"/>
        </w:rPr>
      </w:pPr>
    </w:p>
    <w:p w14:paraId="30BEC2ED" w14:textId="77777777" w:rsidR="00B772BF" w:rsidRPr="00B765D3" w:rsidRDefault="00B772BF" w:rsidP="007C36C6">
      <w:pPr>
        <w:spacing w:line="480" w:lineRule="auto"/>
        <w:rPr>
          <w:b/>
          <w:bCs/>
          <w:sz w:val="23"/>
          <w:szCs w:val="23"/>
        </w:rPr>
      </w:pPr>
    </w:p>
    <w:p w14:paraId="02F85F35" w14:textId="77777777" w:rsidR="00B772BF" w:rsidRPr="00B765D3" w:rsidRDefault="00B772BF" w:rsidP="002407BA">
      <w:pPr>
        <w:rPr>
          <w:b/>
          <w:bCs/>
          <w:sz w:val="23"/>
          <w:szCs w:val="23"/>
        </w:rPr>
      </w:pPr>
    </w:p>
    <w:p w14:paraId="16D83A98" w14:textId="77777777" w:rsidR="00B772BF" w:rsidRPr="00B765D3" w:rsidRDefault="00B772BF" w:rsidP="002407BA">
      <w:pPr>
        <w:rPr>
          <w:b/>
          <w:bCs/>
          <w:sz w:val="23"/>
          <w:szCs w:val="23"/>
        </w:rPr>
      </w:pPr>
    </w:p>
    <w:p w14:paraId="1353FF20" w14:textId="77777777" w:rsidR="00B772BF" w:rsidRPr="00B765D3" w:rsidRDefault="00B772BF" w:rsidP="002407BA">
      <w:pPr>
        <w:rPr>
          <w:b/>
          <w:bCs/>
          <w:sz w:val="23"/>
          <w:szCs w:val="23"/>
        </w:rPr>
      </w:pPr>
    </w:p>
    <w:p w14:paraId="7A4581F0" w14:textId="77777777" w:rsidR="00B772BF" w:rsidRPr="00B765D3" w:rsidRDefault="00B772BF" w:rsidP="002407BA">
      <w:pPr>
        <w:rPr>
          <w:b/>
          <w:bCs/>
          <w:sz w:val="23"/>
          <w:szCs w:val="23"/>
        </w:rPr>
      </w:pPr>
    </w:p>
    <w:p w14:paraId="50FF12CF" w14:textId="77777777" w:rsidR="00B772BF" w:rsidRPr="00B765D3" w:rsidRDefault="00B772BF" w:rsidP="002407BA">
      <w:pPr>
        <w:rPr>
          <w:b/>
          <w:bCs/>
          <w:sz w:val="23"/>
          <w:szCs w:val="23"/>
        </w:rPr>
      </w:pPr>
    </w:p>
    <w:p w14:paraId="53E99354" w14:textId="77777777" w:rsidR="00B772BF" w:rsidRPr="00B765D3" w:rsidRDefault="00B772BF" w:rsidP="002407BA">
      <w:pPr>
        <w:rPr>
          <w:b/>
          <w:bCs/>
          <w:sz w:val="23"/>
          <w:szCs w:val="23"/>
        </w:rPr>
      </w:pPr>
    </w:p>
    <w:p w14:paraId="3DDD4D76" w14:textId="77777777" w:rsidR="00B772BF" w:rsidRPr="00B765D3" w:rsidRDefault="00B772BF" w:rsidP="002407BA">
      <w:pPr>
        <w:rPr>
          <w:b/>
          <w:bCs/>
          <w:sz w:val="23"/>
          <w:szCs w:val="23"/>
        </w:rPr>
      </w:pPr>
    </w:p>
    <w:p w14:paraId="62498E1C" w14:textId="77777777" w:rsidR="00B772BF" w:rsidRPr="00B765D3" w:rsidRDefault="00B772BF" w:rsidP="002407BA">
      <w:pPr>
        <w:rPr>
          <w:b/>
          <w:bCs/>
          <w:sz w:val="23"/>
          <w:szCs w:val="23"/>
        </w:rPr>
      </w:pPr>
    </w:p>
    <w:p w14:paraId="65634A54" w14:textId="77777777" w:rsidR="00B772BF" w:rsidRPr="00B765D3" w:rsidRDefault="00B772BF" w:rsidP="002407BA">
      <w:pPr>
        <w:rPr>
          <w:b/>
          <w:bCs/>
          <w:sz w:val="23"/>
          <w:szCs w:val="23"/>
        </w:rPr>
      </w:pPr>
    </w:p>
    <w:p w14:paraId="2F5D1071" w14:textId="77777777" w:rsidR="00B772BF" w:rsidRPr="00B765D3" w:rsidRDefault="00B772BF" w:rsidP="002407BA">
      <w:pPr>
        <w:rPr>
          <w:b/>
          <w:bCs/>
          <w:sz w:val="23"/>
          <w:szCs w:val="23"/>
        </w:rPr>
      </w:pPr>
    </w:p>
    <w:p w14:paraId="407ADD04" w14:textId="441EBEB2" w:rsidR="00683A6D" w:rsidRPr="00D561E9" w:rsidRDefault="00B772BF" w:rsidP="002407BA">
      <w:pPr>
        <w:rPr>
          <w:b/>
          <w:bCs/>
          <w:sz w:val="32"/>
          <w:szCs w:val="32"/>
        </w:rPr>
      </w:pPr>
      <w:commentRangeStart w:id="1"/>
      <w:r w:rsidRPr="00B765D3">
        <w:rPr>
          <w:b/>
          <w:bCs/>
          <w:sz w:val="32"/>
          <w:szCs w:val="32"/>
        </w:rPr>
        <w:lastRenderedPageBreak/>
        <w:t>Abstract</w:t>
      </w:r>
      <w:commentRangeEnd w:id="1"/>
      <w:r w:rsidR="00257881">
        <w:rPr>
          <w:rStyle w:val="CommentReference"/>
        </w:rPr>
        <w:commentReference w:id="1"/>
      </w:r>
    </w:p>
    <w:p w14:paraId="244356BA" w14:textId="77777777" w:rsidR="00683A6D" w:rsidRPr="00B765D3" w:rsidRDefault="00683A6D" w:rsidP="002407BA">
      <w:pPr>
        <w:rPr>
          <w:b/>
          <w:bCs/>
          <w:sz w:val="23"/>
          <w:szCs w:val="23"/>
        </w:rPr>
      </w:pPr>
    </w:p>
    <w:p w14:paraId="62800F30" w14:textId="77777777" w:rsidR="00D561E9" w:rsidRPr="00435A16" w:rsidRDefault="00D561E9" w:rsidP="00D561E9">
      <w:r w:rsidRPr="00435A16">
        <w:t xml:space="preserve">Objective: </w:t>
      </w:r>
    </w:p>
    <w:p w14:paraId="65D3846B" w14:textId="77777777" w:rsidR="00D561E9" w:rsidRPr="00435A16" w:rsidRDefault="00D561E9" w:rsidP="00D561E9">
      <w:r>
        <w:t xml:space="preserve">Pivotal trials for new neurologic drugs are often launched absent support from positive phase 2 trials. Such “phase 2 bypass” may degrade risk/benefit for phase 3 trials. </w:t>
      </w:r>
      <w:r w:rsidRPr="00435A16">
        <w:t xml:space="preserve">Our primary objective was to determine the </w:t>
      </w:r>
      <w:r>
        <w:t xml:space="preserve">prevalence phase 2 bypass in </w:t>
      </w:r>
      <w:r w:rsidRPr="00435A16">
        <w:t>neurolog</w:t>
      </w:r>
      <w:r>
        <w:t>ic phase 3 drug trials.</w:t>
      </w:r>
      <w:r w:rsidRPr="00435A16">
        <w:t xml:space="preserve"> </w:t>
      </w:r>
    </w:p>
    <w:p w14:paraId="7E8BF0DB" w14:textId="77777777" w:rsidR="00D561E9" w:rsidRPr="00435A16" w:rsidRDefault="00D561E9" w:rsidP="00D561E9"/>
    <w:p w14:paraId="59A408A7" w14:textId="77777777" w:rsidR="00D561E9" w:rsidRPr="00435A16" w:rsidRDefault="00D561E9" w:rsidP="00D561E9">
      <w:r w:rsidRPr="00435A16">
        <w:t>Methods:</w:t>
      </w:r>
    </w:p>
    <w:p w14:paraId="04ECDBB1" w14:textId="77777777" w:rsidR="00D561E9" w:rsidRPr="00435A16" w:rsidRDefault="00D561E9" w:rsidP="00D561E9">
      <w:r w:rsidRPr="00435A16">
        <w:t>We</w:t>
      </w:r>
      <w:r>
        <w:t xml:space="preserve"> used ClinicalTrials.gov to</w:t>
      </w:r>
      <w:r w:rsidRPr="00435A16">
        <w:t xml:space="preserve"> create a sample of phase 3 trials investigating treatments for ten neurologic conditions</w:t>
      </w:r>
      <w:r>
        <w:t xml:space="preserve"> and that</w:t>
      </w:r>
      <w:r w:rsidRPr="00435A16">
        <w:t xml:space="preserve"> completed </w:t>
      </w:r>
      <w:r>
        <w:t xml:space="preserve">between </w:t>
      </w:r>
      <w:r w:rsidRPr="00435A16">
        <w:t>2011</w:t>
      </w:r>
      <w:r>
        <w:t xml:space="preserve">- </w:t>
      </w:r>
      <w:r w:rsidRPr="00435A16">
        <w:t xml:space="preserve">21. </w:t>
      </w:r>
      <w:r>
        <w:t>To assess the prevalence of phase 2 bypass, w</w:t>
      </w:r>
      <w:r w:rsidRPr="00435A16">
        <w:t>e searched backwards to find</w:t>
      </w:r>
      <w:r>
        <w:t xml:space="preserve"> preceding</w:t>
      </w:r>
      <w:r w:rsidRPr="00435A16">
        <w:t xml:space="preserve"> phase 2 trials </w:t>
      </w:r>
      <w:r>
        <w:t>involving</w:t>
      </w:r>
      <w:r w:rsidRPr="00435A16">
        <w:t xml:space="preserve"> the same drug-indication pairing</w:t>
      </w:r>
      <w:r>
        <w:t>.</w:t>
      </w:r>
      <w:r w:rsidRPr="00435A16">
        <w:t xml:space="preserve"> </w:t>
      </w:r>
      <w:r>
        <w:t>Secondarily</w:t>
      </w:r>
      <w:r w:rsidRPr="00435A16">
        <w:t xml:space="preserve">, we investigated </w:t>
      </w:r>
      <w:r>
        <w:t>circumstances where phase 2 bypass was more prevalent, and whether</w:t>
      </w:r>
      <w:r w:rsidRPr="00435A16">
        <w:t xml:space="preserve"> phase 2 bypass was associated with adverse phase 3 trial outcomes.</w:t>
      </w:r>
    </w:p>
    <w:p w14:paraId="0DB4D3CB" w14:textId="77777777" w:rsidR="00D561E9" w:rsidRPr="00435A16" w:rsidRDefault="00D561E9" w:rsidP="00D561E9"/>
    <w:p w14:paraId="6D2DD8F4" w14:textId="77777777" w:rsidR="00D561E9" w:rsidRPr="00435A16" w:rsidRDefault="00D561E9" w:rsidP="00D561E9">
      <w:r w:rsidRPr="00435A16">
        <w:t>Results:</w:t>
      </w:r>
    </w:p>
    <w:p w14:paraId="12E8EA0D" w14:textId="31A0FA19" w:rsidR="00D561E9" w:rsidRPr="00435A16" w:rsidRDefault="00D561E9" w:rsidP="00D561E9">
      <w:r w:rsidRPr="00435A16">
        <w:t>We included 113 phase 3 trials in our sample, 4</w:t>
      </w:r>
      <w:r w:rsidR="00E93F99">
        <w:t>6</w:t>
      </w:r>
      <w:r w:rsidRPr="00435A16">
        <w:t xml:space="preserve">% of which bypassed positive efficacy evidence from a phase 2 trial. </w:t>
      </w:r>
      <w:r>
        <w:t>The prevalence of p</w:t>
      </w:r>
      <w:r w:rsidRPr="00435A16">
        <w:t>hase 2 bypass</w:t>
      </w:r>
      <w:r>
        <w:t xml:space="preserve"> varied across indications, with bypass </w:t>
      </w:r>
      <w:r w:rsidRPr="009752C0">
        <w:t>common in Alzheimer’s disease (63%)</w:t>
      </w:r>
      <w:r w:rsidRPr="00435A16">
        <w:t xml:space="preserve"> and </w:t>
      </w:r>
      <w:r>
        <w:t>least prevalent in</w:t>
      </w:r>
      <w:r w:rsidRPr="00435A16">
        <w:t xml:space="preserve"> relapsing-remitting multiple sclerosis</w:t>
      </w:r>
      <w:r>
        <w:t xml:space="preserve"> (6%)</w:t>
      </w:r>
      <w:r w:rsidRPr="00435A16">
        <w:t>. Phase 2 bypass was not</w:t>
      </w:r>
      <w:r>
        <w:t xml:space="preserve"> significantly</w:t>
      </w:r>
      <w:r w:rsidRPr="00435A16">
        <w:t xml:space="preserve"> </w:t>
      </w:r>
      <w:r>
        <w:t>more prevalent for</w:t>
      </w:r>
      <w:r w:rsidRPr="00435A16">
        <w:t xml:space="preserve"> industry fund</w:t>
      </w:r>
      <w:r>
        <w:t>ed</w:t>
      </w:r>
      <w:r w:rsidRPr="00435A16">
        <w:t xml:space="preserve"> or </w:t>
      </w:r>
      <w:r>
        <w:t>drug repurposing trials</w:t>
      </w:r>
      <w:r w:rsidRPr="00435A16">
        <w:t xml:space="preserve">. Overall, phase 3 trials </w:t>
      </w:r>
      <w:r>
        <w:t xml:space="preserve">that bypassed </w:t>
      </w:r>
      <w:r w:rsidRPr="00435A16">
        <w:t>in our sample were significantly less likely to be positive on their primary outcome and non-significantly more likely to have terminated early due to safety or futility</w:t>
      </w:r>
      <w:r>
        <w:t xml:space="preserve"> than trials that were preceded by positive efficacy evidence from phase 2 trials.</w:t>
      </w:r>
    </w:p>
    <w:p w14:paraId="0C67AD4C" w14:textId="77777777" w:rsidR="00D561E9" w:rsidRPr="00435A16" w:rsidRDefault="00D561E9" w:rsidP="00D561E9"/>
    <w:p w14:paraId="006FF569" w14:textId="77777777" w:rsidR="00D561E9" w:rsidRPr="00435A16" w:rsidRDefault="00D561E9" w:rsidP="00D561E9">
      <w:r w:rsidRPr="00435A16">
        <w:t xml:space="preserve">Conclusion: </w:t>
      </w:r>
    </w:p>
    <w:p w14:paraId="6226647B" w14:textId="7A6BCEF3" w:rsidR="00D561E9" w:rsidRPr="00435A16" w:rsidRDefault="00D561E9" w:rsidP="00D561E9">
      <w:r>
        <w:t>Almost half of neurologic disease phase 3 trials are launched absent supporting evidence from positive phase 2 trials.</w:t>
      </w:r>
      <w:r w:rsidRPr="00435A16">
        <w:t xml:space="preserve"> </w:t>
      </w:r>
      <w:r>
        <w:t>O</w:t>
      </w:r>
      <w:r w:rsidRPr="00435A16">
        <w:t xml:space="preserve">ur findings </w:t>
      </w:r>
      <w:r>
        <w:t>suggesting adverse impacts of phase 2 bypass on phase 3 outcomes are</w:t>
      </w:r>
      <w:r w:rsidRPr="00435A16">
        <w:t xml:space="preserve"> </w:t>
      </w:r>
      <w:r>
        <w:t>inconclusive due to confounding. We urge</w:t>
      </w:r>
      <w:r w:rsidRPr="00435A16">
        <w:t xml:space="preserve"> </w:t>
      </w:r>
      <w:r>
        <w:t>development of criteria defining when phase 2 bypass is ethically and scientifically justified for use by IRBs.</w:t>
      </w:r>
    </w:p>
    <w:p w14:paraId="58762578" w14:textId="77777777" w:rsidR="00683A6D" w:rsidRPr="00B765D3" w:rsidRDefault="00683A6D" w:rsidP="002407BA">
      <w:pPr>
        <w:rPr>
          <w:b/>
          <w:bCs/>
          <w:sz w:val="23"/>
          <w:szCs w:val="23"/>
        </w:rPr>
      </w:pPr>
    </w:p>
    <w:p w14:paraId="5422298D" w14:textId="77777777" w:rsidR="00683A6D" w:rsidRPr="00B765D3" w:rsidRDefault="00683A6D" w:rsidP="002407BA">
      <w:pPr>
        <w:rPr>
          <w:b/>
          <w:bCs/>
          <w:sz w:val="23"/>
          <w:szCs w:val="23"/>
        </w:rPr>
      </w:pPr>
    </w:p>
    <w:p w14:paraId="63B18A17" w14:textId="77777777" w:rsidR="00683A6D" w:rsidRPr="00B765D3" w:rsidRDefault="00683A6D" w:rsidP="002407BA">
      <w:pPr>
        <w:rPr>
          <w:b/>
          <w:bCs/>
          <w:sz w:val="23"/>
          <w:szCs w:val="23"/>
        </w:rPr>
      </w:pPr>
    </w:p>
    <w:p w14:paraId="2C301316" w14:textId="77777777" w:rsidR="00683A6D" w:rsidRPr="00B765D3" w:rsidRDefault="00683A6D" w:rsidP="002407BA">
      <w:pPr>
        <w:rPr>
          <w:b/>
          <w:bCs/>
          <w:sz w:val="23"/>
          <w:szCs w:val="23"/>
        </w:rPr>
      </w:pPr>
    </w:p>
    <w:p w14:paraId="2EECDFFB" w14:textId="77777777" w:rsidR="00683A6D" w:rsidRDefault="00683A6D" w:rsidP="002407BA">
      <w:pPr>
        <w:rPr>
          <w:b/>
          <w:bCs/>
          <w:sz w:val="23"/>
          <w:szCs w:val="23"/>
        </w:rPr>
      </w:pPr>
    </w:p>
    <w:p w14:paraId="4691D3A5" w14:textId="77777777" w:rsidR="00D975EA" w:rsidRPr="00B765D3" w:rsidRDefault="00D975EA" w:rsidP="002407BA">
      <w:pPr>
        <w:rPr>
          <w:b/>
          <w:bCs/>
          <w:sz w:val="23"/>
          <w:szCs w:val="23"/>
        </w:rPr>
      </w:pPr>
    </w:p>
    <w:p w14:paraId="0FC596BB" w14:textId="77777777" w:rsidR="00683A6D" w:rsidRPr="00B765D3" w:rsidRDefault="00683A6D" w:rsidP="002407BA">
      <w:pPr>
        <w:rPr>
          <w:b/>
          <w:bCs/>
          <w:sz w:val="23"/>
          <w:szCs w:val="23"/>
        </w:rPr>
      </w:pPr>
    </w:p>
    <w:p w14:paraId="31C2975C" w14:textId="77777777" w:rsidR="00683A6D" w:rsidRPr="00B765D3" w:rsidRDefault="00683A6D" w:rsidP="002407BA">
      <w:pPr>
        <w:rPr>
          <w:b/>
          <w:bCs/>
          <w:sz w:val="23"/>
          <w:szCs w:val="23"/>
        </w:rPr>
      </w:pPr>
    </w:p>
    <w:p w14:paraId="4945A406" w14:textId="77777777" w:rsidR="00683A6D" w:rsidRPr="00B765D3" w:rsidRDefault="00683A6D" w:rsidP="002407BA">
      <w:pPr>
        <w:rPr>
          <w:b/>
          <w:bCs/>
          <w:sz w:val="23"/>
          <w:szCs w:val="23"/>
        </w:rPr>
      </w:pPr>
    </w:p>
    <w:p w14:paraId="48AFA595" w14:textId="77777777" w:rsidR="00683A6D" w:rsidRDefault="00683A6D" w:rsidP="002407BA">
      <w:pPr>
        <w:rPr>
          <w:b/>
          <w:bCs/>
          <w:sz w:val="23"/>
          <w:szCs w:val="23"/>
        </w:rPr>
      </w:pPr>
    </w:p>
    <w:p w14:paraId="204B1CB2" w14:textId="77777777" w:rsidR="006B4C2B" w:rsidRDefault="006B4C2B" w:rsidP="002407BA">
      <w:pPr>
        <w:rPr>
          <w:b/>
          <w:bCs/>
          <w:sz w:val="23"/>
          <w:szCs w:val="23"/>
        </w:rPr>
      </w:pPr>
    </w:p>
    <w:p w14:paraId="07DCBDDC" w14:textId="77777777" w:rsidR="006B4C2B" w:rsidRPr="00B765D3" w:rsidRDefault="006B4C2B" w:rsidP="002407BA">
      <w:pPr>
        <w:rPr>
          <w:b/>
          <w:bCs/>
          <w:sz w:val="23"/>
          <w:szCs w:val="23"/>
        </w:rPr>
      </w:pPr>
    </w:p>
    <w:p w14:paraId="081650A4" w14:textId="77777777" w:rsidR="00683A6D" w:rsidRPr="00B765D3" w:rsidRDefault="00683A6D" w:rsidP="002407BA">
      <w:pPr>
        <w:rPr>
          <w:b/>
          <w:bCs/>
          <w:sz w:val="23"/>
          <w:szCs w:val="23"/>
        </w:rPr>
      </w:pPr>
    </w:p>
    <w:p w14:paraId="04AF8F21" w14:textId="77777777" w:rsidR="00683A6D" w:rsidRPr="00B765D3" w:rsidRDefault="00683A6D" w:rsidP="002407BA">
      <w:pPr>
        <w:rPr>
          <w:b/>
          <w:bCs/>
          <w:sz w:val="23"/>
          <w:szCs w:val="23"/>
        </w:rPr>
      </w:pPr>
    </w:p>
    <w:p w14:paraId="0B86B25C" w14:textId="77777777" w:rsidR="00683A6D" w:rsidRPr="00B765D3" w:rsidRDefault="00683A6D" w:rsidP="002407BA">
      <w:pPr>
        <w:rPr>
          <w:b/>
          <w:bCs/>
          <w:sz w:val="23"/>
          <w:szCs w:val="23"/>
        </w:rPr>
      </w:pPr>
    </w:p>
    <w:p w14:paraId="31A69198" w14:textId="77777777" w:rsidR="00683A6D" w:rsidRPr="00B765D3" w:rsidRDefault="00683A6D" w:rsidP="002407BA">
      <w:pPr>
        <w:rPr>
          <w:b/>
          <w:bCs/>
          <w:sz w:val="23"/>
          <w:szCs w:val="23"/>
        </w:rPr>
      </w:pPr>
    </w:p>
    <w:p w14:paraId="632BD918" w14:textId="77777777" w:rsidR="00683A6D" w:rsidRPr="00B765D3" w:rsidRDefault="00683A6D" w:rsidP="002407BA">
      <w:pPr>
        <w:rPr>
          <w:b/>
          <w:bCs/>
          <w:sz w:val="23"/>
          <w:szCs w:val="23"/>
        </w:rPr>
      </w:pPr>
    </w:p>
    <w:p w14:paraId="7BB99EE8" w14:textId="77777777" w:rsidR="00FB135E" w:rsidRPr="00B765D3" w:rsidRDefault="00FB135E" w:rsidP="002407BA">
      <w:pPr>
        <w:rPr>
          <w:b/>
          <w:bCs/>
          <w:sz w:val="23"/>
          <w:szCs w:val="23"/>
        </w:rPr>
      </w:pPr>
    </w:p>
    <w:p w14:paraId="1A79A492" w14:textId="56A5F3EB" w:rsidR="00B772BF" w:rsidRPr="00B765D3" w:rsidRDefault="00B772BF" w:rsidP="002407BA">
      <w:pPr>
        <w:rPr>
          <w:b/>
          <w:bCs/>
          <w:sz w:val="32"/>
          <w:szCs w:val="32"/>
        </w:rPr>
      </w:pPr>
      <w:r w:rsidRPr="00B765D3">
        <w:rPr>
          <w:b/>
          <w:bCs/>
          <w:sz w:val="32"/>
          <w:szCs w:val="32"/>
        </w:rPr>
        <w:lastRenderedPageBreak/>
        <w:t>French Abstract</w:t>
      </w:r>
    </w:p>
    <w:p w14:paraId="52FE34AA" w14:textId="77777777" w:rsidR="007C36C6" w:rsidRPr="00B765D3" w:rsidRDefault="007C36C6" w:rsidP="002407BA">
      <w:pPr>
        <w:rPr>
          <w:b/>
          <w:bCs/>
          <w:sz w:val="23"/>
          <w:szCs w:val="23"/>
        </w:rPr>
      </w:pPr>
    </w:p>
    <w:p w14:paraId="4A8AB82F" w14:textId="77777777" w:rsidR="007C36C6" w:rsidRPr="00B765D3" w:rsidRDefault="007C36C6" w:rsidP="002407BA">
      <w:pPr>
        <w:rPr>
          <w:b/>
          <w:bCs/>
          <w:sz w:val="23"/>
          <w:szCs w:val="23"/>
        </w:rPr>
      </w:pPr>
    </w:p>
    <w:p w14:paraId="1F969C94" w14:textId="77777777" w:rsidR="007C36C6" w:rsidRPr="00B765D3" w:rsidRDefault="007C36C6" w:rsidP="002407BA">
      <w:pPr>
        <w:rPr>
          <w:b/>
          <w:bCs/>
          <w:sz w:val="23"/>
          <w:szCs w:val="23"/>
        </w:rPr>
      </w:pPr>
    </w:p>
    <w:p w14:paraId="06499890" w14:textId="77777777" w:rsidR="007C36C6" w:rsidRPr="00B765D3" w:rsidRDefault="007C36C6" w:rsidP="002407BA">
      <w:pPr>
        <w:rPr>
          <w:b/>
          <w:bCs/>
          <w:sz w:val="23"/>
          <w:szCs w:val="23"/>
        </w:rPr>
      </w:pPr>
    </w:p>
    <w:p w14:paraId="38E7488A" w14:textId="77777777" w:rsidR="007C36C6" w:rsidRPr="00B765D3" w:rsidRDefault="007C36C6" w:rsidP="002407BA">
      <w:pPr>
        <w:rPr>
          <w:b/>
          <w:bCs/>
          <w:sz w:val="23"/>
          <w:szCs w:val="23"/>
        </w:rPr>
      </w:pPr>
    </w:p>
    <w:p w14:paraId="164673D7" w14:textId="77777777" w:rsidR="007C36C6" w:rsidRPr="00B765D3" w:rsidRDefault="007C36C6" w:rsidP="002407BA">
      <w:pPr>
        <w:rPr>
          <w:b/>
          <w:bCs/>
          <w:sz w:val="23"/>
          <w:szCs w:val="23"/>
        </w:rPr>
      </w:pPr>
    </w:p>
    <w:p w14:paraId="720F557D" w14:textId="77777777" w:rsidR="007C36C6" w:rsidRPr="00B765D3" w:rsidRDefault="007C36C6" w:rsidP="002407BA">
      <w:pPr>
        <w:rPr>
          <w:b/>
          <w:bCs/>
          <w:sz w:val="23"/>
          <w:szCs w:val="23"/>
        </w:rPr>
      </w:pPr>
    </w:p>
    <w:p w14:paraId="749457A9" w14:textId="77777777" w:rsidR="007C36C6" w:rsidRPr="00B765D3" w:rsidRDefault="007C36C6" w:rsidP="002407BA">
      <w:pPr>
        <w:rPr>
          <w:b/>
          <w:bCs/>
          <w:sz w:val="23"/>
          <w:szCs w:val="23"/>
        </w:rPr>
      </w:pPr>
    </w:p>
    <w:p w14:paraId="1D3D9EF5" w14:textId="77777777" w:rsidR="007C36C6" w:rsidRPr="00B765D3" w:rsidRDefault="007C36C6" w:rsidP="002407BA">
      <w:pPr>
        <w:rPr>
          <w:b/>
          <w:bCs/>
          <w:sz w:val="23"/>
          <w:szCs w:val="23"/>
        </w:rPr>
      </w:pPr>
    </w:p>
    <w:p w14:paraId="271ACD41" w14:textId="77777777" w:rsidR="007C36C6" w:rsidRPr="00B765D3" w:rsidRDefault="007C36C6" w:rsidP="002407BA">
      <w:pPr>
        <w:rPr>
          <w:b/>
          <w:bCs/>
          <w:sz w:val="23"/>
          <w:szCs w:val="23"/>
        </w:rPr>
      </w:pPr>
    </w:p>
    <w:p w14:paraId="39BCEADF" w14:textId="77777777" w:rsidR="007C36C6" w:rsidRPr="00B765D3" w:rsidRDefault="007C36C6" w:rsidP="002407BA">
      <w:pPr>
        <w:rPr>
          <w:b/>
          <w:bCs/>
          <w:sz w:val="23"/>
          <w:szCs w:val="23"/>
        </w:rPr>
      </w:pPr>
    </w:p>
    <w:p w14:paraId="39E290A2" w14:textId="77777777" w:rsidR="007C36C6" w:rsidRPr="00B765D3" w:rsidRDefault="007C36C6" w:rsidP="002407BA">
      <w:pPr>
        <w:rPr>
          <w:b/>
          <w:bCs/>
          <w:sz w:val="23"/>
          <w:szCs w:val="23"/>
        </w:rPr>
      </w:pPr>
    </w:p>
    <w:p w14:paraId="1DE272A7" w14:textId="77777777" w:rsidR="007C36C6" w:rsidRPr="00B765D3" w:rsidRDefault="007C36C6" w:rsidP="002407BA">
      <w:pPr>
        <w:rPr>
          <w:b/>
          <w:bCs/>
          <w:sz w:val="23"/>
          <w:szCs w:val="23"/>
        </w:rPr>
      </w:pPr>
    </w:p>
    <w:p w14:paraId="46DC5425" w14:textId="77777777" w:rsidR="007C36C6" w:rsidRPr="00B765D3" w:rsidRDefault="007C36C6" w:rsidP="002407BA">
      <w:pPr>
        <w:rPr>
          <w:b/>
          <w:bCs/>
          <w:sz w:val="23"/>
          <w:szCs w:val="23"/>
        </w:rPr>
      </w:pPr>
    </w:p>
    <w:p w14:paraId="245905BF" w14:textId="77777777" w:rsidR="007C36C6" w:rsidRPr="00B765D3" w:rsidRDefault="007C36C6" w:rsidP="002407BA">
      <w:pPr>
        <w:rPr>
          <w:b/>
          <w:bCs/>
          <w:sz w:val="23"/>
          <w:szCs w:val="23"/>
        </w:rPr>
      </w:pPr>
    </w:p>
    <w:p w14:paraId="195A224E" w14:textId="77777777" w:rsidR="007C36C6" w:rsidRPr="00B765D3" w:rsidRDefault="007C36C6" w:rsidP="002407BA">
      <w:pPr>
        <w:rPr>
          <w:b/>
          <w:bCs/>
          <w:sz w:val="23"/>
          <w:szCs w:val="23"/>
        </w:rPr>
      </w:pPr>
    </w:p>
    <w:p w14:paraId="634ADE37" w14:textId="77777777" w:rsidR="007C36C6" w:rsidRPr="00B765D3" w:rsidRDefault="007C36C6" w:rsidP="002407BA">
      <w:pPr>
        <w:rPr>
          <w:b/>
          <w:bCs/>
          <w:sz w:val="23"/>
          <w:szCs w:val="23"/>
        </w:rPr>
      </w:pPr>
    </w:p>
    <w:p w14:paraId="72D0DD3B" w14:textId="77777777" w:rsidR="007C36C6" w:rsidRPr="00B765D3" w:rsidRDefault="007C36C6" w:rsidP="002407BA">
      <w:pPr>
        <w:rPr>
          <w:b/>
          <w:bCs/>
          <w:sz w:val="23"/>
          <w:szCs w:val="23"/>
        </w:rPr>
      </w:pPr>
    </w:p>
    <w:p w14:paraId="6BCEA2D7" w14:textId="77777777" w:rsidR="007C36C6" w:rsidRPr="00B765D3" w:rsidRDefault="007C36C6" w:rsidP="002407BA">
      <w:pPr>
        <w:rPr>
          <w:b/>
          <w:bCs/>
          <w:sz w:val="23"/>
          <w:szCs w:val="23"/>
        </w:rPr>
      </w:pPr>
    </w:p>
    <w:p w14:paraId="3E2F3A98" w14:textId="77777777" w:rsidR="007C36C6" w:rsidRDefault="007C36C6" w:rsidP="002407BA">
      <w:pPr>
        <w:rPr>
          <w:b/>
          <w:bCs/>
          <w:sz w:val="23"/>
          <w:szCs w:val="23"/>
        </w:rPr>
      </w:pPr>
    </w:p>
    <w:p w14:paraId="09DAC704" w14:textId="77777777" w:rsidR="00B765D3" w:rsidRDefault="00B765D3" w:rsidP="002407BA">
      <w:pPr>
        <w:rPr>
          <w:b/>
          <w:bCs/>
          <w:sz w:val="23"/>
          <w:szCs w:val="23"/>
        </w:rPr>
      </w:pPr>
    </w:p>
    <w:p w14:paraId="2409AB1C" w14:textId="77777777" w:rsidR="00B765D3" w:rsidRDefault="00B765D3" w:rsidP="002407BA">
      <w:pPr>
        <w:rPr>
          <w:b/>
          <w:bCs/>
          <w:sz w:val="23"/>
          <w:szCs w:val="23"/>
        </w:rPr>
      </w:pPr>
    </w:p>
    <w:p w14:paraId="761A461A" w14:textId="77777777" w:rsidR="00B765D3" w:rsidRDefault="00B765D3" w:rsidP="002407BA">
      <w:pPr>
        <w:rPr>
          <w:b/>
          <w:bCs/>
          <w:sz w:val="23"/>
          <w:szCs w:val="23"/>
        </w:rPr>
      </w:pPr>
    </w:p>
    <w:p w14:paraId="4D22B2A4" w14:textId="77777777" w:rsidR="00B765D3" w:rsidRDefault="00B765D3" w:rsidP="002407BA">
      <w:pPr>
        <w:rPr>
          <w:b/>
          <w:bCs/>
          <w:sz w:val="23"/>
          <w:szCs w:val="23"/>
        </w:rPr>
      </w:pPr>
    </w:p>
    <w:p w14:paraId="7FF5E7C6" w14:textId="77777777" w:rsidR="00B765D3" w:rsidRDefault="00B765D3" w:rsidP="002407BA">
      <w:pPr>
        <w:rPr>
          <w:b/>
          <w:bCs/>
          <w:sz w:val="23"/>
          <w:szCs w:val="23"/>
        </w:rPr>
      </w:pPr>
    </w:p>
    <w:p w14:paraId="2C7E1C1A" w14:textId="77777777" w:rsidR="00B765D3" w:rsidRDefault="00B765D3" w:rsidP="002407BA">
      <w:pPr>
        <w:rPr>
          <w:b/>
          <w:bCs/>
          <w:sz w:val="23"/>
          <w:szCs w:val="23"/>
        </w:rPr>
      </w:pPr>
    </w:p>
    <w:p w14:paraId="57C75D41" w14:textId="77777777" w:rsidR="00B765D3" w:rsidRDefault="00B765D3" w:rsidP="002407BA">
      <w:pPr>
        <w:rPr>
          <w:b/>
          <w:bCs/>
          <w:sz w:val="23"/>
          <w:szCs w:val="23"/>
        </w:rPr>
      </w:pPr>
    </w:p>
    <w:p w14:paraId="4CA8BFE5" w14:textId="77777777" w:rsidR="00B765D3" w:rsidRDefault="00B765D3" w:rsidP="002407BA">
      <w:pPr>
        <w:rPr>
          <w:b/>
          <w:bCs/>
          <w:sz w:val="23"/>
          <w:szCs w:val="23"/>
        </w:rPr>
      </w:pPr>
    </w:p>
    <w:p w14:paraId="44A2FD18" w14:textId="77777777" w:rsidR="00B765D3" w:rsidRDefault="00B765D3" w:rsidP="002407BA">
      <w:pPr>
        <w:rPr>
          <w:b/>
          <w:bCs/>
          <w:sz w:val="23"/>
          <w:szCs w:val="23"/>
        </w:rPr>
      </w:pPr>
    </w:p>
    <w:p w14:paraId="59E3BB73" w14:textId="77777777" w:rsidR="00B765D3" w:rsidRDefault="00B765D3" w:rsidP="002407BA">
      <w:pPr>
        <w:rPr>
          <w:b/>
          <w:bCs/>
          <w:sz w:val="23"/>
          <w:szCs w:val="23"/>
        </w:rPr>
      </w:pPr>
    </w:p>
    <w:p w14:paraId="28E4325A" w14:textId="77777777" w:rsidR="00B765D3" w:rsidRDefault="00B765D3" w:rsidP="002407BA">
      <w:pPr>
        <w:rPr>
          <w:b/>
          <w:bCs/>
          <w:sz w:val="23"/>
          <w:szCs w:val="23"/>
        </w:rPr>
      </w:pPr>
    </w:p>
    <w:p w14:paraId="3D7505FD" w14:textId="77777777" w:rsidR="00B765D3" w:rsidRDefault="00B765D3" w:rsidP="002407BA">
      <w:pPr>
        <w:rPr>
          <w:b/>
          <w:bCs/>
          <w:sz w:val="23"/>
          <w:szCs w:val="23"/>
        </w:rPr>
      </w:pPr>
    </w:p>
    <w:p w14:paraId="62B7629B" w14:textId="77777777" w:rsidR="00B765D3" w:rsidRDefault="00B765D3" w:rsidP="002407BA">
      <w:pPr>
        <w:rPr>
          <w:b/>
          <w:bCs/>
          <w:sz w:val="23"/>
          <w:szCs w:val="23"/>
        </w:rPr>
      </w:pPr>
    </w:p>
    <w:p w14:paraId="589235E9" w14:textId="77777777" w:rsidR="00B765D3" w:rsidRDefault="00B765D3" w:rsidP="002407BA">
      <w:pPr>
        <w:rPr>
          <w:b/>
          <w:bCs/>
          <w:sz w:val="23"/>
          <w:szCs w:val="23"/>
        </w:rPr>
      </w:pPr>
    </w:p>
    <w:p w14:paraId="1C107A1B" w14:textId="77777777" w:rsidR="00B765D3" w:rsidRDefault="00B765D3" w:rsidP="002407BA">
      <w:pPr>
        <w:rPr>
          <w:b/>
          <w:bCs/>
          <w:sz w:val="23"/>
          <w:szCs w:val="23"/>
        </w:rPr>
      </w:pPr>
    </w:p>
    <w:p w14:paraId="27C7D554" w14:textId="77777777" w:rsidR="00B765D3" w:rsidRDefault="00B765D3" w:rsidP="002407BA">
      <w:pPr>
        <w:rPr>
          <w:b/>
          <w:bCs/>
          <w:sz w:val="23"/>
          <w:szCs w:val="23"/>
        </w:rPr>
      </w:pPr>
    </w:p>
    <w:p w14:paraId="66454294" w14:textId="77777777" w:rsidR="00B765D3" w:rsidRDefault="00B765D3" w:rsidP="002407BA">
      <w:pPr>
        <w:rPr>
          <w:b/>
          <w:bCs/>
          <w:sz w:val="23"/>
          <w:szCs w:val="23"/>
        </w:rPr>
      </w:pPr>
    </w:p>
    <w:p w14:paraId="5794D6E0" w14:textId="77777777" w:rsidR="00B765D3" w:rsidRDefault="00B765D3" w:rsidP="002407BA">
      <w:pPr>
        <w:rPr>
          <w:b/>
          <w:bCs/>
          <w:sz w:val="23"/>
          <w:szCs w:val="23"/>
        </w:rPr>
      </w:pPr>
    </w:p>
    <w:p w14:paraId="2E633804" w14:textId="77777777" w:rsidR="00B765D3" w:rsidRDefault="00B765D3" w:rsidP="002407BA">
      <w:pPr>
        <w:rPr>
          <w:b/>
          <w:bCs/>
          <w:sz w:val="23"/>
          <w:szCs w:val="23"/>
        </w:rPr>
      </w:pPr>
    </w:p>
    <w:p w14:paraId="6109DC67" w14:textId="77777777" w:rsidR="00B765D3" w:rsidRDefault="00B765D3" w:rsidP="002407BA">
      <w:pPr>
        <w:rPr>
          <w:b/>
          <w:bCs/>
          <w:sz w:val="23"/>
          <w:szCs w:val="23"/>
        </w:rPr>
      </w:pPr>
    </w:p>
    <w:p w14:paraId="4379B55B" w14:textId="77777777" w:rsidR="00B765D3" w:rsidRDefault="00B765D3" w:rsidP="002407BA">
      <w:pPr>
        <w:rPr>
          <w:b/>
          <w:bCs/>
          <w:sz w:val="23"/>
          <w:szCs w:val="23"/>
        </w:rPr>
      </w:pPr>
    </w:p>
    <w:p w14:paraId="41E7F7EB" w14:textId="77777777" w:rsidR="00B765D3" w:rsidRDefault="00B765D3" w:rsidP="002407BA">
      <w:pPr>
        <w:rPr>
          <w:b/>
          <w:bCs/>
          <w:sz w:val="23"/>
          <w:szCs w:val="23"/>
        </w:rPr>
      </w:pPr>
    </w:p>
    <w:p w14:paraId="65E9582B" w14:textId="77777777" w:rsidR="00B765D3" w:rsidRDefault="00B765D3" w:rsidP="002407BA">
      <w:pPr>
        <w:rPr>
          <w:b/>
          <w:bCs/>
          <w:sz w:val="23"/>
          <w:szCs w:val="23"/>
        </w:rPr>
      </w:pPr>
    </w:p>
    <w:p w14:paraId="444DAB0D" w14:textId="77777777" w:rsidR="00B765D3" w:rsidRPr="00B765D3" w:rsidRDefault="00B765D3" w:rsidP="002407BA">
      <w:pPr>
        <w:rPr>
          <w:b/>
          <w:bCs/>
          <w:sz w:val="23"/>
          <w:szCs w:val="23"/>
        </w:rPr>
      </w:pPr>
    </w:p>
    <w:p w14:paraId="3457BFF4" w14:textId="77777777" w:rsidR="007C36C6" w:rsidRPr="00B765D3" w:rsidRDefault="007C36C6" w:rsidP="002407BA">
      <w:pPr>
        <w:rPr>
          <w:b/>
          <w:bCs/>
          <w:sz w:val="23"/>
          <w:szCs w:val="23"/>
        </w:rPr>
      </w:pPr>
    </w:p>
    <w:p w14:paraId="1FA4AEDF" w14:textId="77777777" w:rsidR="00FB135E" w:rsidRDefault="00FB135E" w:rsidP="002407BA">
      <w:pPr>
        <w:rPr>
          <w:b/>
          <w:bCs/>
          <w:sz w:val="23"/>
          <w:szCs w:val="23"/>
        </w:rPr>
      </w:pPr>
    </w:p>
    <w:p w14:paraId="2C6F9A93" w14:textId="77777777" w:rsidR="00B765D3" w:rsidRPr="00B765D3" w:rsidRDefault="00B765D3" w:rsidP="002407BA">
      <w:pPr>
        <w:rPr>
          <w:b/>
          <w:bCs/>
          <w:sz w:val="23"/>
          <w:szCs w:val="23"/>
        </w:rPr>
      </w:pPr>
    </w:p>
    <w:p w14:paraId="408BA41B" w14:textId="74CBC6DC" w:rsidR="00B772BF" w:rsidRDefault="00B772BF" w:rsidP="00B772BF">
      <w:pPr>
        <w:pStyle w:val="Default"/>
        <w:rPr>
          <w:b/>
          <w:bCs/>
          <w:sz w:val="32"/>
          <w:szCs w:val="32"/>
        </w:rPr>
      </w:pPr>
      <w:r w:rsidRPr="00B765D3">
        <w:rPr>
          <w:b/>
          <w:bCs/>
          <w:sz w:val="32"/>
          <w:szCs w:val="32"/>
        </w:rPr>
        <w:lastRenderedPageBreak/>
        <w:t xml:space="preserve">Acknowledgements </w:t>
      </w:r>
    </w:p>
    <w:p w14:paraId="6E5ED826" w14:textId="77777777" w:rsidR="00B765D3" w:rsidRPr="00B765D3" w:rsidRDefault="00B765D3" w:rsidP="00B772BF">
      <w:pPr>
        <w:pStyle w:val="Default"/>
        <w:rPr>
          <w:b/>
          <w:bCs/>
          <w:sz w:val="32"/>
          <w:szCs w:val="32"/>
        </w:rPr>
      </w:pPr>
    </w:p>
    <w:p w14:paraId="1B3090A6" w14:textId="7F1DF8EB" w:rsidR="007C36C6" w:rsidRPr="00B765D3" w:rsidRDefault="007C36C6" w:rsidP="00196A1F">
      <w:pPr>
        <w:pStyle w:val="Default"/>
        <w:ind w:firstLine="720"/>
        <w:rPr>
          <w:sz w:val="23"/>
          <w:szCs w:val="23"/>
        </w:rPr>
      </w:pPr>
      <w:r w:rsidRPr="00B765D3">
        <w:rPr>
          <w:sz w:val="23"/>
          <w:szCs w:val="23"/>
        </w:rPr>
        <w:t xml:space="preserve">I will start by thanking my supervisor Dr. Jonathan Kimmelman. </w:t>
      </w:r>
      <w:r w:rsidR="00993212" w:rsidRPr="00B765D3">
        <w:rPr>
          <w:sz w:val="23"/>
          <w:szCs w:val="23"/>
        </w:rPr>
        <w:t xml:space="preserve">He has supported my academic career for three years and generously invested in helping me to find and follow my </w:t>
      </w:r>
      <w:r w:rsidR="00257881">
        <w:rPr>
          <w:sz w:val="23"/>
          <w:szCs w:val="23"/>
        </w:rPr>
        <w:t xml:space="preserve">academic </w:t>
      </w:r>
      <w:r w:rsidR="00993212" w:rsidRPr="00B765D3">
        <w:rPr>
          <w:sz w:val="23"/>
          <w:szCs w:val="23"/>
        </w:rPr>
        <w:t xml:space="preserve">interests. I will be forever grateful for everything I have learned from him. </w:t>
      </w:r>
    </w:p>
    <w:p w14:paraId="37B07075" w14:textId="77777777" w:rsidR="007C36C6" w:rsidRPr="00B765D3" w:rsidRDefault="007C36C6" w:rsidP="00B772BF">
      <w:pPr>
        <w:pStyle w:val="Default"/>
        <w:rPr>
          <w:sz w:val="23"/>
          <w:szCs w:val="23"/>
        </w:rPr>
      </w:pPr>
    </w:p>
    <w:p w14:paraId="0063D420" w14:textId="1D0F1348" w:rsidR="007C36C6" w:rsidRPr="00B765D3" w:rsidRDefault="007C36C6" w:rsidP="00B772BF">
      <w:pPr>
        <w:pStyle w:val="Default"/>
        <w:rPr>
          <w:sz w:val="23"/>
          <w:szCs w:val="23"/>
        </w:rPr>
      </w:pPr>
      <w:r w:rsidRPr="00B765D3">
        <w:rPr>
          <w:sz w:val="23"/>
          <w:szCs w:val="23"/>
        </w:rPr>
        <w:tab/>
        <w:t>I would also like to thank the members of my thesis committee</w:t>
      </w:r>
      <w:r w:rsidR="00196A1F" w:rsidRPr="00B765D3">
        <w:rPr>
          <w:sz w:val="23"/>
          <w:szCs w:val="23"/>
        </w:rPr>
        <w:t xml:space="preserve">, Dr. Madeleine Sharp, Dr. Luke McCaffrey, and Dr. Brett Thombs </w:t>
      </w:r>
      <w:r w:rsidRPr="00B765D3">
        <w:rPr>
          <w:sz w:val="23"/>
          <w:szCs w:val="23"/>
        </w:rPr>
        <w:t>for their valuable input and suppor</w:t>
      </w:r>
      <w:r w:rsidR="00196A1F" w:rsidRPr="00B765D3">
        <w:rPr>
          <w:sz w:val="23"/>
          <w:szCs w:val="23"/>
        </w:rPr>
        <w:t>t.</w:t>
      </w:r>
    </w:p>
    <w:p w14:paraId="7C8BF69A" w14:textId="77777777" w:rsidR="00196A1F" w:rsidRPr="00B765D3" w:rsidRDefault="00196A1F" w:rsidP="00196A1F">
      <w:pPr>
        <w:pStyle w:val="Default"/>
        <w:ind w:firstLine="720"/>
        <w:rPr>
          <w:sz w:val="23"/>
          <w:szCs w:val="23"/>
        </w:rPr>
      </w:pPr>
    </w:p>
    <w:p w14:paraId="0EFC7E42" w14:textId="4C2BC2DD" w:rsidR="00196A1F" w:rsidRPr="00B765D3" w:rsidRDefault="00196A1F" w:rsidP="00196A1F">
      <w:pPr>
        <w:pStyle w:val="Default"/>
        <w:ind w:firstLine="720"/>
        <w:rPr>
          <w:sz w:val="23"/>
          <w:szCs w:val="23"/>
        </w:rPr>
      </w:pPr>
      <w:r w:rsidRPr="00B765D3">
        <w:rPr>
          <w:sz w:val="23"/>
          <w:szCs w:val="23"/>
        </w:rPr>
        <w:t xml:space="preserve">In addition, I would like to acknowledge our generous collaborators, Dr. Jason </w:t>
      </w:r>
      <w:proofErr w:type="spellStart"/>
      <w:r w:rsidRPr="00B765D3">
        <w:rPr>
          <w:sz w:val="23"/>
          <w:szCs w:val="23"/>
        </w:rPr>
        <w:t>Karlawish</w:t>
      </w:r>
      <w:proofErr w:type="spellEnd"/>
      <w:r w:rsidRPr="00B765D3">
        <w:rPr>
          <w:sz w:val="23"/>
          <w:szCs w:val="23"/>
        </w:rPr>
        <w:t>, Dr. Erika Augustine, and Dr. Lon Schneider. whose expertise in neurology and gerontology were invaluable in shaping this project.</w:t>
      </w:r>
    </w:p>
    <w:p w14:paraId="63220E54" w14:textId="77777777" w:rsidR="007C36C6" w:rsidRPr="00B765D3" w:rsidRDefault="007C36C6" w:rsidP="00B772BF">
      <w:pPr>
        <w:pStyle w:val="Default"/>
        <w:rPr>
          <w:sz w:val="23"/>
          <w:szCs w:val="23"/>
        </w:rPr>
      </w:pPr>
    </w:p>
    <w:p w14:paraId="2766F315" w14:textId="3BA6896A" w:rsidR="007C36C6" w:rsidRPr="00B765D3" w:rsidRDefault="007C36C6" w:rsidP="00B772BF">
      <w:pPr>
        <w:pStyle w:val="Default"/>
        <w:rPr>
          <w:sz w:val="23"/>
          <w:szCs w:val="23"/>
        </w:rPr>
      </w:pPr>
      <w:r w:rsidRPr="00B765D3">
        <w:rPr>
          <w:sz w:val="23"/>
          <w:szCs w:val="23"/>
        </w:rPr>
        <w:tab/>
        <w:t>Next</w:t>
      </w:r>
      <w:r w:rsidR="00196A1F" w:rsidRPr="00B765D3">
        <w:rPr>
          <w:sz w:val="23"/>
          <w:szCs w:val="23"/>
        </w:rPr>
        <w:t>,</w:t>
      </w:r>
      <w:r w:rsidRPr="00B765D3">
        <w:rPr>
          <w:sz w:val="23"/>
          <w:szCs w:val="23"/>
        </w:rPr>
        <w:t xml:space="preserve"> </w:t>
      </w:r>
      <w:r w:rsidR="00196A1F" w:rsidRPr="00B765D3">
        <w:rPr>
          <w:sz w:val="23"/>
          <w:szCs w:val="23"/>
        </w:rPr>
        <w:t xml:space="preserve">my </w:t>
      </w:r>
      <w:r w:rsidRPr="00B765D3">
        <w:rPr>
          <w:sz w:val="23"/>
          <w:szCs w:val="23"/>
        </w:rPr>
        <w:t>thank</w:t>
      </w:r>
      <w:r w:rsidR="00196A1F" w:rsidRPr="00B765D3">
        <w:rPr>
          <w:sz w:val="23"/>
          <w:szCs w:val="23"/>
        </w:rPr>
        <w:t>s go to our</w:t>
      </w:r>
      <w:r w:rsidRPr="00B765D3">
        <w:rPr>
          <w:sz w:val="23"/>
          <w:szCs w:val="23"/>
        </w:rPr>
        <w:t xml:space="preserve"> research assistants, </w:t>
      </w:r>
      <w:r w:rsidRPr="00B765D3">
        <w:t xml:space="preserve">Robyn </w:t>
      </w:r>
      <w:proofErr w:type="spellStart"/>
      <w:r w:rsidRPr="00B765D3">
        <w:t>Mellett</w:t>
      </w:r>
      <w:proofErr w:type="spellEnd"/>
      <w:r w:rsidRPr="00B765D3">
        <w:rPr>
          <w:bCs/>
        </w:rPr>
        <w:t xml:space="preserve">, </w:t>
      </w:r>
      <w:proofErr w:type="spellStart"/>
      <w:r w:rsidRPr="00B765D3">
        <w:rPr>
          <w:bCs/>
        </w:rPr>
        <w:t>Karine</w:t>
      </w:r>
      <w:proofErr w:type="spellEnd"/>
      <w:r w:rsidRPr="00B765D3">
        <w:rPr>
          <w:bCs/>
        </w:rPr>
        <w:t xml:space="preserve"> Vigneault, Maya McKeown</w:t>
      </w:r>
      <w:r w:rsidR="00196A1F" w:rsidRPr="00B765D3">
        <w:rPr>
          <w:bCs/>
        </w:rPr>
        <w:t>,</w:t>
      </w:r>
      <w:r w:rsidRPr="00B765D3">
        <w:rPr>
          <w:bCs/>
        </w:rPr>
        <w:t xml:space="preserve"> </w:t>
      </w:r>
      <w:r w:rsidRPr="00B765D3">
        <w:rPr>
          <w:sz w:val="23"/>
          <w:szCs w:val="23"/>
        </w:rPr>
        <w:t xml:space="preserve">whose work to collect data made this project </w:t>
      </w:r>
      <w:r w:rsidR="00196A1F" w:rsidRPr="00B765D3">
        <w:rPr>
          <w:sz w:val="23"/>
          <w:szCs w:val="23"/>
        </w:rPr>
        <w:t>possible.</w:t>
      </w:r>
      <w:r w:rsidR="00993212" w:rsidRPr="00B765D3">
        <w:rPr>
          <w:sz w:val="23"/>
          <w:szCs w:val="23"/>
        </w:rPr>
        <w:t xml:space="preserve"> Other members of the STREAM research team were incredibly important in shaping my understanding of </w:t>
      </w:r>
      <w:r w:rsidR="006C32A9">
        <w:rPr>
          <w:sz w:val="23"/>
          <w:szCs w:val="23"/>
        </w:rPr>
        <w:t>research ethics</w:t>
      </w:r>
      <w:r w:rsidR="00993212" w:rsidRPr="00B765D3">
        <w:rPr>
          <w:sz w:val="23"/>
          <w:szCs w:val="23"/>
        </w:rPr>
        <w:t>, meta-analysis, and drug development.</w:t>
      </w:r>
    </w:p>
    <w:p w14:paraId="2D241419" w14:textId="77777777" w:rsidR="00196A1F" w:rsidRPr="00B765D3" w:rsidRDefault="00196A1F" w:rsidP="00B772BF">
      <w:pPr>
        <w:pStyle w:val="Default"/>
        <w:rPr>
          <w:sz w:val="23"/>
          <w:szCs w:val="23"/>
        </w:rPr>
      </w:pPr>
    </w:p>
    <w:p w14:paraId="15B0FB25" w14:textId="779F421B" w:rsidR="00196A1F" w:rsidRPr="00B765D3" w:rsidRDefault="00993212" w:rsidP="00196A1F">
      <w:pPr>
        <w:pStyle w:val="Default"/>
        <w:rPr>
          <w:sz w:val="23"/>
          <w:szCs w:val="23"/>
        </w:rPr>
      </w:pPr>
      <w:r w:rsidRPr="00B765D3">
        <w:rPr>
          <w:sz w:val="23"/>
          <w:szCs w:val="23"/>
        </w:rPr>
        <w:tab/>
        <w:t xml:space="preserve">Finally, I am thankful for the support from my friends and family. </w:t>
      </w:r>
      <w:r w:rsidR="00196A1F" w:rsidRPr="00B765D3">
        <w:rPr>
          <w:sz w:val="23"/>
          <w:szCs w:val="23"/>
        </w:rPr>
        <w:t>This thesis was supported by the Canadian Institute for Health Research.</w:t>
      </w:r>
    </w:p>
    <w:p w14:paraId="10D10A7A" w14:textId="77777777" w:rsidR="007C36C6" w:rsidRPr="00B765D3" w:rsidRDefault="007C36C6" w:rsidP="00B772BF">
      <w:pPr>
        <w:pStyle w:val="Default"/>
        <w:rPr>
          <w:b/>
          <w:bCs/>
          <w:sz w:val="23"/>
          <w:szCs w:val="23"/>
        </w:rPr>
      </w:pPr>
    </w:p>
    <w:p w14:paraId="0C627619" w14:textId="77777777" w:rsidR="007C36C6" w:rsidRPr="00B765D3" w:rsidRDefault="007C36C6" w:rsidP="00B772BF">
      <w:pPr>
        <w:pStyle w:val="Default"/>
        <w:rPr>
          <w:b/>
          <w:bCs/>
          <w:sz w:val="23"/>
          <w:szCs w:val="23"/>
        </w:rPr>
      </w:pPr>
    </w:p>
    <w:p w14:paraId="4879A943" w14:textId="77777777" w:rsidR="00FB135E" w:rsidRDefault="00FB135E" w:rsidP="00B772BF">
      <w:pPr>
        <w:pStyle w:val="Default"/>
        <w:rPr>
          <w:b/>
          <w:bCs/>
          <w:sz w:val="23"/>
          <w:szCs w:val="23"/>
        </w:rPr>
      </w:pPr>
    </w:p>
    <w:p w14:paraId="51600FDE" w14:textId="77777777" w:rsidR="00B765D3" w:rsidRDefault="00B765D3" w:rsidP="00B772BF">
      <w:pPr>
        <w:pStyle w:val="Default"/>
        <w:rPr>
          <w:b/>
          <w:bCs/>
          <w:sz w:val="23"/>
          <w:szCs w:val="23"/>
        </w:rPr>
      </w:pPr>
    </w:p>
    <w:p w14:paraId="56CA17F0" w14:textId="77777777" w:rsidR="00B765D3" w:rsidRDefault="00B765D3" w:rsidP="00B772BF">
      <w:pPr>
        <w:pStyle w:val="Default"/>
        <w:rPr>
          <w:b/>
          <w:bCs/>
          <w:sz w:val="23"/>
          <w:szCs w:val="23"/>
        </w:rPr>
      </w:pPr>
    </w:p>
    <w:p w14:paraId="3F1A3050" w14:textId="77777777" w:rsidR="00B765D3" w:rsidRDefault="00B765D3" w:rsidP="00B772BF">
      <w:pPr>
        <w:pStyle w:val="Default"/>
        <w:rPr>
          <w:b/>
          <w:bCs/>
          <w:sz w:val="23"/>
          <w:szCs w:val="23"/>
        </w:rPr>
      </w:pPr>
    </w:p>
    <w:p w14:paraId="5507116F" w14:textId="77777777" w:rsidR="00B765D3" w:rsidRDefault="00B765D3" w:rsidP="00B772BF">
      <w:pPr>
        <w:pStyle w:val="Default"/>
        <w:rPr>
          <w:b/>
          <w:bCs/>
          <w:sz w:val="23"/>
          <w:szCs w:val="23"/>
        </w:rPr>
      </w:pPr>
    </w:p>
    <w:p w14:paraId="7DA9892B" w14:textId="77777777" w:rsidR="00B765D3" w:rsidRDefault="00B765D3" w:rsidP="00B772BF">
      <w:pPr>
        <w:pStyle w:val="Default"/>
        <w:rPr>
          <w:b/>
          <w:bCs/>
          <w:sz w:val="23"/>
          <w:szCs w:val="23"/>
        </w:rPr>
      </w:pPr>
    </w:p>
    <w:p w14:paraId="5F49CE24" w14:textId="77777777" w:rsidR="00B765D3" w:rsidRDefault="00B765D3" w:rsidP="00B772BF">
      <w:pPr>
        <w:pStyle w:val="Default"/>
        <w:rPr>
          <w:b/>
          <w:bCs/>
          <w:sz w:val="23"/>
          <w:szCs w:val="23"/>
        </w:rPr>
      </w:pPr>
    </w:p>
    <w:p w14:paraId="25CE0FE4" w14:textId="77777777" w:rsidR="00B765D3" w:rsidRDefault="00B765D3" w:rsidP="00B772BF">
      <w:pPr>
        <w:pStyle w:val="Default"/>
        <w:rPr>
          <w:b/>
          <w:bCs/>
          <w:sz w:val="23"/>
          <w:szCs w:val="23"/>
        </w:rPr>
      </w:pPr>
    </w:p>
    <w:p w14:paraId="72F557BA" w14:textId="77777777" w:rsidR="00B765D3" w:rsidRDefault="00B765D3" w:rsidP="00B772BF">
      <w:pPr>
        <w:pStyle w:val="Default"/>
        <w:rPr>
          <w:b/>
          <w:bCs/>
          <w:sz w:val="23"/>
          <w:szCs w:val="23"/>
        </w:rPr>
      </w:pPr>
    </w:p>
    <w:p w14:paraId="54FFE670" w14:textId="77777777" w:rsidR="00B765D3" w:rsidRDefault="00B765D3" w:rsidP="00B772BF">
      <w:pPr>
        <w:pStyle w:val="Default"/>
        <w:rPr>
          <w:b/>
          <w:bCs/>
          <w:sz w:val="23"/>
          <w:szCs w:val="23"/>
        </w:rPr>
      </w:pPr>
    </w:p>
    <w:p w14:paraId="1F1A97AC" w14:textId="77777777" w:rsidR="00B765D3" w:rsidRDefault="00B765D3" w:rsidP="00B772BF">
      <w:pPr>
        <w:pStyle w:val="Default"/>
        <w:rPr>
          <w:b/>
          <w:bCs/>
          <w:sz w:val="23"/>
          <w:szCs w:val="23"/>
        </w:rPr>
      </w:pPr>
    </w:p>
    <w:p w14:paraId="6917BE03" w14:textId="77777777" w:rsidR="00B765D3" w:rsidRDefault="00B765D3" w:rsidP="00B772BF">
      <w:pPr>
        <w:pStyle w:val="Default"/>
        <w:rPr>
          <w:b/>
          <w:bCs/>
          <w:sz w:val="23"/>
          <w:szCs w:val="23"/>
        </w:rPr>
      </w:pPr>
    </w:p>
    <w:p w14:paraId="3AA6878A" w14:textId="77777777" w:rsidR="00B765D3" w:rsidRDefault="00B765D3" w:rsidP="00B772BF">
      <w:pPr>
        <w:pStyle w:val="Default"/>
        <w:rPr>
          <w:b/>
          <w:bCs/>
          <w:sz w:val="23"/>
          <w:szCs w:val="23"/>
        </w:rPr>
      </w:pPr>
    </w:p>
    <w:p w14:paraId="27CF6C64" w14:textId="77777777" w:rsidR="00B765D3" w:rsidRDefault="00B765D3" w:rsidP="00B772BF">
      <w:pPr>
        <w:pStyle w:val="Default"/>
        <w:rPr>
          <w:b/>
          <w:bCs/>
          <w:sz w:val="23"/>
          <w:szCs w:val="23"/>
        </w:rPr>
      </w:pPr>
    </w:p>
    <w:p w14:paraId="09F70210" w14:textId="77777777" w:rsidR="00B765D3" w:rsidRDefault="00B765D3" w:rsidP="00B772BF">
      <w:pPr>
        <w:pStyle w:val="Default"/>
        <w:rPr>
          <w:b/>
          <w:bCs/>
          <w:sz w:val="23"/>
          <w:szCs w:val="23"/>
        </w:rPr>
      </w:pPr>
    </w:p>
    <w:p w14:paraId="59A65BB6" w14:textId="77777777" w:rsidR="00B765D3" w:rsidRDefault="00B765D3" w:rsidP="00B772BF">
      <w:pPr>
        <w:pStyle w:val="Default"/>
        <w:rPr>
          <w:b/>
          <w:bCs/>
          <w:sz w:val="23"/>
          <w:szCs w:val="23"/>
        </w:rPr>
      </w:pPr>
    </w:p>
    <w:p w14:paraId="07A9B8FD" w14:textId="77777777" w:rsidR="00B765D3" w:rsidRDefault="00B765D3" w:rsidP="00B772BF">
      <w:pPr>
        <w:pStyle w:val="Default"/>
        <w:rPr>
          <w:b/>
          <w:bCs/>
          <w:sz w:val="23"/>
          <w:szCs w:val="23"/>
        </w:rPr>
      </w:pPr>
    </w:p>
    <w:p w14:paraId="1A67574F" w14:textId="77777777" w:rsidR="00B765D3" w:rsidRDefault="00B765D3" w:rsidP="00B772BF">
      <w:pPr>
        <w:pStyle w:val="Default"/>
        <w:rPr>
          <w:b/>
          <w:bCs/>
          <w:sz w:val="23"/>
          <w:szCs w:val="23"/>
        </w:rPr>
      </w:pPr>
    </w:p>
    <w:p w14:paraId="0A41D9B5" w14:textId="77777777" w:rsidR="00B765D3" w:rsidRDefault="00B765D3" w:rsidP="00B772BF">
      <w:pPr>
        <w:pStyle w:val="Default"/>
        <w:rPr>
          <w:b/>
          <w:bCs/>
          <w:sz w:val="23"/>
          <w:szCs w:val="23"/>
        </w:rPr>
      </w:pPr>
    </w:p>
    <w:p w14:paraId="75B05B1E" w14:textId="77777777" w:rsidR="00B765D3" w:rsidRDefault="00B765D3" w:rsidP="00B772BF">
      <w:pPr>
        <w:pStyle w:val="Default"/>
        <w:rPr>
          <w:b/>
          <w:bCs/>
          <w:sz w:val="23"/>
          <w:szCs w:val="23"/>
        </w:rPr>
      </w:pPr>
    </w:p>
    <w:p w14:paraId="0759DF4D" w14:textId="77777777" w:rsidR="00B765D3" w:rsidRDefault="00B765D3" w:rsidP="00B772BF">
      <w:pPr>
        <w:pStyle w:val="Default"/>
        <w:rPr>
          <w:b/>
          <w:bCs/>
          <w:sz w:val="23"/>
          <w:szCs w:val="23"/>
        </w:rPr>
      </w:pPr>
    </w:p>
    <w:p w14:paraId="0D60DF9D" w14:textId="77777777" w:rsidR="00B765D3" w:rsidRDefault="00B765D3" w:rsidP="00B772BF">
      <w:pPr>
        <w:pStyle w:val="Default"/>
        <w:rPr>
          <w:b/>
          <w:bCs/>
          <w:sz w:val="23"/>
          <w:szCs w:val="23"/>
        </w:rPr>
      </w:pPr>
    </w:p>
    <w:p w14:paraId="416EDB8B" w14:textId="77777777" w:rsidR="00B765D3" w:rsidRDefault="00B765D3" w:rsidP="00B772BF">
      <w:pPr>
        <w:pStyle w:val="Default"/>
        <w:rPr>
          <w:b/>
          <w:bCs/>
          <w:sz w:val="23"/>
          <w:szCs w:val="23"/>
        </w:rPr>
      </w:pPr>
    </w:p>
    <w:p w14:paraId="11CC0A76" w14:textId="77777777" w:rsidR="00B765D3" w:rsidRDefault="00B765D3" w:rsidP="00B772BF">
      <w:pPr>
        <w:pStyle w:val="Default"/>
        <w:rPr>
          <w:b/>
          <w:bCs/>
          <w:sz w:val="23"/>
          <w:szCs w:val="23"/>
        </w:rPr>
      </w:pPr>
    </w:p>
    <w:p w14:paraId="0C9E3A9D" w14:textId="77777777" w:rsidR="00B765D3" w:rsidRDefault="00B765D3" w:rsidP="00B772BF">
      <w:pPr>
        <w:pStyle w:val="Default"/>
        <w:rPr>
          <w:b/>
          <w:bCs/>
          <w:sz w:val="23"/>
          <w:szCs w:val="23"/>
        </w:rPr>
      </w:pPr>
    </w:p>
    <w:p w14:paraId="5A098BB2" w14:textId="77777777" w:rsidR="00B765D3" w:rsidRDefault="00B765D3" w:rsidP="00B772BF">
      <w:pPr>
        <w:pStyle w:val="Default"/>
        <w:rPr>
          <w:b/>
          <w:bCs/>
          <w:sz w:val="23"/>
          <w:szCs w:val="23"/>
        </w:rPr>
      </w:pPr>
    </w:p>
    <w:p w14:paraId="5742FCEE" w14:textId="77777777" w:rsidR="00B765D3" w:rsidRPr="00B765D3" w:rsidRDefault="00B765D3" w:rsidP="00B772BF">
      <w:pPr>
        <w:pStyle w:val="Default"/>
        <w:rPr>
          <w:sz w:val="23"/>
          <w:szCs w:val="23"/>
        </w:rPr>
      </w:pPr>
    </w:p>
    <w:p w14:paraId="48237AB2" w14:textId="3B3ED706" w:rsidR="00B772BF" w:rsidRDefault="00B772BF" w:rsidP="00B772BF">
      <w:pPr>
        <w:pStyle w:val="Default"/>
        <w:rPr>
          <w:b/>
          <w:bCs/>
          <w:sz w:val="32"/>
          <w:szCs w:val="32"/>
        </w:rPr>
      </w:pPr>
      <w:r w:rsidRPr="00B765D3">
        <w:rPr>
          <w:b/>
          <w:bCs/>
          <w:sz w:val="32"/>
          <w:szCs w:val="32"/>
        </w:rPr>
        <w:t xml:space="preserve">Contribution of Authors </w:t>
      </w:r>
    </w:p>
    <w:p w14:paraId="4D5D0383" w14:textId="77777777" w:rsidR="00B765D3" w:rsidRPr="00B765D3" w:rsidRDefault="00B765D3" w:rsidP="00B772BF">
      <w:pPr>
        <w:pStyle w:val="Default"/>
        <w:rPr>
          <w:b/>
          <w:bCs/>
          <w:sz w:val="32"/>
          <w:szCs w:val="32"/>
        </w:rPr>
      </w:pPr>
    </w:p>
    <w:p w14:paraId="43AE660D" w14:textId="77777777" w:rsidR="00FB135E" w:rsidRPr="00B765D3" w:rsidRDefault="00FB135E" w:rsidP="00FB135E">
      <w:pPr>
        <w:pStyle w:val="Default"/>
        <w:rPr>
          <w:sz w:val="23"/>
          <w:szCs w:val="23"/>
        </w:rPr>
      </w:pPr>
      <w:r w:rsidRPr="00B765D3">
        <w:rPr>
          <w:sz w:val="23"/>
          <w:szCs w:val="23"/>
        </w:rPr>
        <w:t>Chapter 1: HM wrote Chapter 1 and JK provided editorial assistance.</w:t>
      </w:r>
    </w:p>
    <w:p w14:paraId="3D7EECDC" w14:textId="34EEAEA3" w:rsidR="00FB135E" w:rsidRPr="00B765D3" w:rsidRDefault="00FB135E" w:rsidP="00FB135E">
      <w:pPr>
        <w:pStyle w:val="Default"/>
        <w:rPr>
          <w:sz w:val="23"/>
          <w:szCs w:val="23"/>
        </w:rPr>
      </w:pPr>
      <w:r w:rsidRPr="00B765D3">
        <w:rPr>
          <w:sz w:val="23"/>
          <w:szCs w:val="23"/>
        </w:rPr>
        <w:t xml:space="preserve">Chapter 2: </w:t>
      </w:r>
      <w:r w:rsidRPr="00B765D3">
        <w:t>Conceptualization: HM,</w:t>
      </w:r>
      <w:r w:rsidR="00CC3CE0" w:rsidRPr="00B765D3">
        <w:t xml:space="preserve"> RM,</w:t>
      </w:r>
      <w:r w:rsidRPr="00B765D3">
        <w:t xml:space="preserve"> </w:t>
      </w:r>
      <w:proofErr w:type="spellStart"/>
      <w:r w:rsidRPr="00B765D3">
        <w:t>JKa</w:t>
      </w:r>
      <w:proofErr w:type="spellEnd"/>
      <w:r w:rsidRPr="00B765D3">
        <w:t xml:space="preserve">, EA, LS, </w:t>
      </w:r>
      <w:proofErr w:type="spellStart"/>
      <w:r w:rsidRPr="00B765D3">
        <w:t>JKi</w:t>
      </w:r>
      <w:proofErr w:type="spellEnd"/>
      <w:r w:rsidRPr="00B765D3">
        <w:t xml:space="preserve">. Data curation: HM, RM, </w:t>
      </w:r>
      <w:r w:rsidR="00CC3CE0" w:rsidRPr="00B765D3">
        <w:t>KV</w:t>
      </w:r>
      <w:r w:rsidRPr="00B765D3">
        <w:t xml:space="preserve">, </w:t>
      </w:r>
      <w:r w:rsidR="00CC3CE0" w:rsidRPr="00B765D3">
        <w:t>MM</w:t>
      </w:r>
      <w:r w:rsidRPr="00B765D3">
        <w:t>. Formal Analysis: HM. Supervision: JK. Writing - original draft: HM, JK. Writing - review &amp; editing: All.</w:t>
      </w:r>
    </w:p>
    <w:p w14:paraId="5C5381C8" w14:textId="6B3C9CF3" w:rsidR="007C36C6" w:rsidRPr="00B765D3" w:rsidRDefault="00FB135E" w:rsidP="00FB135E">
      <w:pPr>
        <w:pStyle w:val="Default"/>
        <w:rPr>
          <w:sz w:val="23"/>
          <w:szCs w:val="23"/>
        </w:rPr>
      </w:pPr>
      <w:r w:rsidRPr="00B765D3">
        <w:rPr>
          <w:sz w:val="23"/>
          <w:szCs w:val="23"/>
        </w:rPr>
        <w:t>Chapter 3: HM wrote Chapter 3 and JK provided editorial assistance.</w:t>
      </w:r>
    </w:p>
    <w:p w14:paraId="3C64763C" w14:textId="77777777" w:rsidR="007C36C6" w:rsidRPr="00B765D3" w:rsidRDefault="007C36C6" w:rsidP="00B772BF">
      <w:pPr>
        <w:pStyle w:val="Default"/>
        <w:rPr>
          <w:b/>
          <w:bCs/>
          <w:sz w:val="23"/>
          <w:szCs w:val="23"/>
        </w:rPr>
      </w:pPr>
    </w:p>
    <w:p w14:paraId="4E0316A6" w14:textId="77777777" w:rsidR="007C36C6" w:rsidRPr="00B765D3" w:rsidRDefault="007C36C6" w:rsidP="00B772BF">
      <w:pPr>
        <w:pStyle w:val="Default"/>
        <w:rPr>
          <w:b/>
          <w:bCs/>
          <w:sz w:val="23"/>
          <w:szCs w:val="23"/>
        </w:rPr>
      </w:pPr>
    </w:p>
    <w:p w14:paraId="0277BBD8" w14:textId="77777777" w:rsidR="007C36C6" w:rsidRPr="00B765D3" w:rsidRDefault="007C36C6" w:rsidP="00B772BF">
      <w:pPr>
        <w:pStyle w:val="Default"/>
        <w:rPr>
          <w:b/>
          <w:bCs/>
          <w:sz w:val="23"/>
          <w:szCs w:val="23"/>
        </w:rPr>
      </w:pPr>
    </w:p>
    <w:p w14:paraId="02B471C9" w14:textId="77777777" w:rsidR="007C36C6" w:rsidRPr="00B765D3" w:rsidRDefault="007C36C6" w:rsidP="00B772BF">
      <w:pPr>
        <w:pStyle w:val="Default"/>
        <w:rPr>
          <w:b/>
          <w:bCs/>
          <w:sz w:val="23"/>
          <w:szCs w:val="23"/>
        </w:rPr>
      </w:pPr>
    </w:p>
    <w:p w14:paraId="7AFC7C6B" w14:textId="77777777" w:rsidR="007C36C6" w:rsidRPr="00B765D3" w:rsidRDefault="007C36C6" w:rsidP="00B772BF">
      <w:pPr>
        <w:pStyle w:val="Default"/>
        <w:rPr>
          <w:b/>
          <w:bCs/>
          <w:sz w:val="23"/>
          <w:szCs w:val="23"/>
        </w:rPr>
      </w:pPr>
    </w:p>
    <w:p w14:paraId="41423A10" w14:textId="77777777" w:rsidR="007C36C6" w:rsidRPr="00B765D3" w:rsidRDefault="007C36C6" w:rsidP="00B772BF">
      <w:pPr>
        <w:pStyle w:val="Default"/>
        <w:rPr>
          <w:b/>
          <w:bCs/>
          <w:sz w:val="23"/>
          <w:szCs w:val="23"/>
        </w:rPr>
      </w:pPr>
    </w:p>
    <w:p w14:paraId="18548271" w14:textId="77777777" w:rsidR="007C36C6" w:rsidRPr="00B765D3" w:rsidRDefault="007C36C6" w:rsidP="00B772BF">
      <w:pPr>
        <w:pStyle w:val="Default"/>
        <w:rPr>
          <w:b/>
          <w:bCs/>
          <w:sz w:val="23"/>
          <w:szCs w:val="23"/>
        </w:rPr>
      </w:pPr>
    </w:p>
    <w:p w14:paraId="582DCE3D" w14:textId="77777777" w:rsidR="007C36C6" w:rsidRPr="00B765D3" w:rsidRDefault="007C36C6" w:rsidP="00B772BF">
      <w:pPr>
        <w:pStyle w:val="Default"/>
        <w:rPr>
          <w:b/>
          <w:bCs/>
          <w:sz w:val="23"/>
          <w:szCs w:val="23"/>
        </w:rPr>
      </w:pPr>
    </w:p>
    <w:p w14:paraId="76744287" w14:textId="77777777" w:rsidR="007C36C6" w:rsidRPr="00B765D3" w:rsidRDefault="007C36C6" w:rsidP="00B772BF">
      <w:pPr>
        <w:pStyle w:val="Default"/>
        <w:rPr>
          <w:b/>
          <w:bCs/>
          <w:sz w:val="23"/>
          <w:szCs w:val="23"/>
        </w:rPr>
      </w:pPr>
    </w:p>
    <w:p w14:paraId="79767D6C" w14:textId="77777777" w:rsidR="007C36C6" w:rsidRPr="00B765D3" w:rsidRDefault="007C36C6" w:rsidP="00B772BF">
      <w:pPr>
        <w:pStyle w:val="Default"/>
        <w:rPr>
          <w:b/>
          <w:bCs/>
          <w:sz w:val="23"/>
          <w:szCs w:val="23"/>
        </w:rPr>
      </w:pPr>
    </w:p>
    <w:p w14:paraId="6516F19A" w14:textId="77777777" w:rsidR="007C36C6" w:rsidRPr="00B765D3" w:rsidRDefault="007C36C6" w:rsidP="00B772BF">
      <w:pPr>
        <w:pStyle w:val="Default"/>
        <w:rPr>
          <w:b/>
          <w:bCs/>
          <w:sz w:val="23"/>
          <w:szCs w:val="23"/>
        </w:rPr>
      </w:pPr>
    </w:p>
    <w:p w14:paraId="6DC8BAFC" w14:textId="77777777" w:rsidR="007C36C6" w:rsidRPr="00B765D3" w:rsidRDefault="007C36C6" w:rsidP="00B772BF">
      <w:pPr>
        <w:pStyle w:val="Default"/>
        <w:rPr>
          <w:b/>
          <w:bCs/>
          <w:sz w:val="23"/>
          <w:szCs w:val="23"/>
        </w:rPr>
      </w:pPr>
    </w:p>
    <w:p w14:paraId="2F86D7C7" w14:textId="77777777" w:rsidR="007C36C6" w:rsidRPr="00B765D3" w:rsidRDefault="007C36C6" w:rsidP="00B772BF">
      <w:pPr>
        <w:pStyle w:val="Default"/>
        <w:rPr>
          <w:b/>
          <w:bCs/>
          <w:sz w:val="23"/>
          <w:szCs w:val="23"/>
        </w:rPr>
      </w:pPr>
    </w:p>
    <w:p w14:paraId="1E1FAD94" w14:textId="77777777" w:rsidR="007C36C6" w:rsidRDefault="007C36C6" w:rsidP="00B772BF">
      <w:pPr>
        <w:pStyle w:val="Default"/>
        <w:rPr>
          <w:b/>
          <w:bCs/>
          <w:sz w:val="23"/>
          <w:szCs w:val="23"/>
        </w:rPr>
      </w:pPr>
    </w:p>
    <w:p w14:paraId="736145E4" w14:textId="77777777" w:rsidR="00B765D3" w:rsidRPr="00B765D3" w:rsidRDefault="00B765D3" w:rsidP="00B772BF">
      <w:pPr>
        <w:pStyle w:val="Default"/>
        <w:rPr>
          <w:b/>
          <w:bCs/>
          <w:sz w:val="23"/>
          <w:szCs w:val="23"/>
        </w:rPr>
      </w:pPr>
    </w:p>
    <w:p w14:paraId="035C9F76" w14:textId="77777777" w:rsidR="007C36C6" w:rsidRDefault="007C36C6" w:rsidP="00B772BF">
      <w:pPr>
        <w:pStyle w:val="Default"/>
        <w:rPr>
          <w:b/>
          <w:bCs/>
          <w:sz w:val="23"/>
          <w:szCs w:val="23"/>
        </w:rPr>
      </w:pPr>
    </w:p>
    <w:p w14:paraId="4B0F39EB" w14:textId="77777777" w:rsidR="00B765D3" w:rsidRDefault="00B765D3" w:rsidP="00B772BF">
      <w:pPr>
        <w:pStyle w:val="Default"/>
        <w:rPr>
          <w:b/>
          <w:bCs/>
          <w:sz w:val="23"/>
          <w:szCs w:val="23"/>
        </w:rPr>
      </w:pPr>
    </w:p>
    <w:p w14:paraId="5355DD8D" w14:textId="77777777" w:rsidR="00B765D3" w:rsidRDefault="00B765D3" w:rsidP="00B772BF">
      <w:pPr>
        <w:pStyle w:val="Default"/>
        <w:rPr>
          <w:b/>
          <w:bCs/>
          <w:sz w:val="23"/>
          <w:szCs w:val="23"/>
        </w:rPr>
      </w:pPr>
    </w:p>
    <w:p w14:paraId="3AC0A302" w14:textId="77777777" w:rsidR="00B765D3" w:rsidRDefault="00B765D3" w:rsidP="00B772BF">
      <w:pPr>
        <w:pStyle w:val="Default"/>
        <w:rPr>
          <w:b/>
          <w:bCs/>
          <w:sz w:val="23"/>
          <w:szCs w:val="23"/>
        </w:rPr>
      </w:pPr>
    </w:p>
    <w:p w14:paraId="557E1F61" w14:textId="77777777" w:rsidR="00B765D3" w:rsidRDefault="00B765D3" w:rsidP="00B772BF">
      <w:pPr>
        <w:pStyle w:val="Default"/>
        <w:rPr>
          <w:b/>
          <w:bCs/>
          <w:sz w:val="23"/>
          <w:szCs w:val="23"/>
        </w:rPr>
      </w:pPr>
    </w:p>
    <w:p w14:paraId="620B8588" w14:textId="77777777" w:rsidR="00B765D3" w:rsidRDefault="00B765D3" w:rsidP="00B772BF">
      <w:pPr>
        <w:pStyle w:val="Default"/>
        <w:rPr>
          <w:b/>
          <w:bCs/>
          <w:sz w:val="23"/>
          <w:szCs w:val="23"/>
        </w:rPr>
      </w:pPr>
    </w:p>
    <w:p w14:paraId="1ED61FA7" w14:textId="77777777" w:rsidR="00B765D3" w:rsidRDefault="00B765D3" w:rsidP="00B772BF">
      <w:pPr>
        <w:pStyle w:val="Default"/>
        <w:rPr>
          <w:b/>
          <w:bCs/>
          <w:sz w:val="23"/>
          <w:szCs w:val="23"/>
        </w:rPr>
      </w:pPr>
    </w:p>
    <w:p w14:paraId="7F35F129" w14:textId="77777777" w:rsidR="00B765D3" w:rsidRDefault="00B765D3" w:rsidP="00B772BF">
      <w:pPr>
        <w:pStyle w:val="Default"/>
        <w:rPr>
          <w:b/>
          <w:bCs/>
          <w:sz w:val="23"/>
          <w:szCs w:val="23"/>
        </w:rPr>
      </w:pPr>
    </w:p>
    <w:p w14:paraId="4968D63F" w14:textId="77777777" w:rsidR="00B765D3" w:rsidRDefault="00B765D3" w:rsidP="00B772BF">
      <w:pPr>
        <w:pStyle w:val="Default"/>
        <w:rPr>
          <w:b/>
          <w:bCs/>
          <w:sz w:val="23"/>
          <w:szCs w:val="23"/>
        </w:rPr>
      </w:pPr>
    </w:p>
    <w:p w14:paraId="74383CFD" w14:textId="77777777" w:rsidR="00B765D3" w:rsidRDefault="00B765D3" w:rsidP="00B772BF">
      <w:pPr>
        <w:pStyle w:val="Default"/>
        <w:rPr>
          <w:b/>
          <w:bCs/>
          <w:sz w:val="23"/>
          <w:szCs w:val="23"/>
        </w:rPr>
      </w:pPr>
    </w:p>
    <w:p w14:paraId="1457A15B" w14:textId="77777777" w:rsidR="00B765D3" w:rsidRDefault="00B765D3" w:rsidP="00B772BF">
      <w:pPr>
        <w:pStyle w:val="Default"/>
        <w:rPr>
          <w:b/>
          <w:bCs/>
          <w:sz w:val="23"/>
          <w:szCs w:val="23"/>
        </w:rPr>
      </w:pPr>
    </w:p>
    <w:p w14:paraId="27D30CEA" w14:textId="77777777" w:rsidR="00B765D3" w:rsidRDefault="00B765D3" w:rsidP="00B772BF">
      <w:pPr>
        <w:pStyle w:val="Default"/>
        <w:rPr>
          <w:b/>
          <w:bCs/>
          <w:sz w:val="23"/>
          <w:szCs w:val="23"/>
        </w:rPr>
      </w:pPr>
    </w:p>
    <w:p w14:paraId="1F8BBF66" w14:textId="77777777" w:rsidR="00B765D3" w:rsidRDefault="00B765D3" w:rsidP="00B772BF">
      <w:pPr>
        <w:pStyle w:val="Default"/>
        <w:rPr>
          <w:b/>
          <w:bCs/>
          <w:sz w:val="23"/>
          <w:szCs w:val="23"/>
        </w:rPr>
      </w:pPr>
    </w:p>
    <w:p w14:paraId="0E52CBDD" w14:textId="77777777" w:rsidR="00B765D3" w:rsidRDefault="00B765D3" w:rsidP="00B772BF">
      <w:pPr>
        <w:pStyle w:val="Default"/>
        <w:rPr>
          <w:b/>
          <w:bCs/>
          <w:sz w:val="23"/>
          <w:szCs w:val="23"/>
        </w:rPr>
      </w:pPr>
    </w:p>
    <w:p w14:paraId="1E981947" w14:textId="77777777" w:rsidR="00B765D3" w:rsidRDefault="00B765D3" w:rsidP="00B772BF">
      <w:pPr>
        <w:pStyle w:val="Default"/>
        <w:rPr>
          <w:b/>
          <w:bCs/>
          <w:sz w:val="23"/>
          <w:szCs w:val="23"/>
        </w:rPr>
      </w:pPr>
    </w:p>
    <w:p w14:paraId="628CEB85" w14:textId="77777777" w:rsidR="00B765D3" w:rsidRDefault="00B765D3" w:rsidP="00B772BF">
      <w:pPr>
        <w:pStyle w:val="Default"/>
        <w:rPr>
          <w:b/>
          <w:bCs/>
          <w:sz w:val="23"/>
          <w:szCs w:val="23"/>
        </w:rPr>
      </w:pPr>
    </w:p>
    <w:p w14:paraId="130B587E" w14:textId="77777777" w:rsidR="00B765D3" w:rsidRDefault="00B765D3" w:rsidP="00B772BF">
      <w:pPr>
        <w:pStyle w:val="Default"/>
        <w:rPr>
          <w:b/>
          <w:bCs/>
          <w:sz w:val="23"/>
          <w:szCs w:val="23"/>
        </w:rPr>
      </w:pPr>
    </w:p>
    <w:p w14:paraId="2003D3A4" w14:textId="77777777" w:rsidR="00B765D3" w:rsidRDefault="00B765D3" w:rsidP="00B772BF">
      <w:pPr>
        <w:pStyle w:val="Default"/>
        <w:rPr>
          <w:b/>
          <w:bCs/>
          <w:sz w:val="23"/>
          <w:szCs w:val="23"/>
        </w:rPr>
      </w:pPr>
    </w:p>
    <w:p w14:paraId="66F91212" w14:textId="77777777" w:rsidR="00B765D3" w:rsidRDefault="00B765D3" w:rsidP="00B772BF">
      <w:pPr>
        <w:pStyle w:val="Default"/>
        <w:rPr>
          <w:b/>
          <w:bCs/>
          <w:sz w:val="23"/>
          <w:szCs w:val="23"/>
        </w:rPr>
      </w:pPr>
    </w:p>
    <w:p w14:paraId="6995EB12" w14:textId="77777777" w:rsidR="00B765D3" w:rsidRDefault="00B765D3" w:rsidP="00B772BF">
      <w:pPr>
        <w:pStyle w:val="Default"/>
        <w:rPr>
          <w:b/>
          <w:bCs/>
          <w:sz w:val="23"/>
          <w:szCs w:val="23"/>
        </w:rPr>
      </w:pPr>
    </w:p>
    <w:p w14:paraId="2B97D910" w14:textId="77777777" w:rsidR="00B765D3" w:rsidRDefault="00B765D3" w:rsidP="00B772BF">
      <w:pPr>
        <w:pStyle w:val="Default"/>
        <w:rPr>
          <w:b/>
          <w:bCs/>
          <w:sz w:val="23"/>
          <w:szCs w:val="23"/>
        </w:rPr>
      </w:pPr>
    </w:p>
    <w:p w14:paraId="6DC32FFF" w14:textId="77777777" w:rsidR="00B765D3" w:rsidRDefault="00B765D3" w:rsidP="00B772BF">
      <w:pPr>
        <w:pStyle w:val="Default"/>
        <w:rPr>
          <w:b/>
          <w:bCs/>
          <w:sz w:val="23"/>
          <w:szCs w:val="23"/>
        </w:rPr>
      </w:pPr>
    </w:p>
    <w:p w14:paraId="6BD63BDB" w14:textId="77777777" w:rsidR="00B765D3" w:rsidRDefault="00B765D3" w:rsidP="00B772BF">
      <w:pPr>
        <w:pStyle w:val="Default"/>
        <w:rPr>
          <w:b/>
          <w:bCs/>
          <w:sz w:val="23"/>
          <w:szCs w:val="23"/>
        </w:rPr>
      </w:pPr>
    </w:p>
    <w:p w14:paraId="1F08E813" w14:textId="77777777" w:rsidR="00B765D3" w:rsidRDefault="00B765D3" w:rsidP="00B772BF">
      <w:pPr>
        <w:pStyle w:val="Default"/>
        <w:rPr>
          <w:b/>
          <w:bCs/>
          <w:sz w:val="23"/>
          <w:szCs w:val="23"/>
        </w:rPr>
      </w:pPr>
    </w:p>
    <w:p w14:paraId="4D476A5B" w14:textId="77777777" w:rsidR="004A582F" w:rsidRPr="00B765D3" w:rsidRDefault="004A582F" w:rsidP="00B772BF">
      <w:pPr>
        <w:pStyle w:val="Default"/>
        <w:rPr>
          <w:sz w:val="23"/>
          <w:szCs w:val="23"/>
        </w:rPr>
      </w:pPr>
    </w:p>
    <w:p w14:paraId="1426E52B" w14:textId="2FE6AEAF" w:rsidR="00B772BF" w:rsidRDefault="00B772BF" w:rsidP="00B772BF">
      <w:pPr>
        <w:pStyle w:val="Default"/>
        <w:rPr>
          <w:b/>
          <w:bCs/>
          <w:sz w:val="32"/>
          <w:szCs w:val="32"/>
        </w:rPr>
      </w:pPr>
      <w:r w:rsidRPr="00B765D3">
        <w:rPr>
          <w:b/>
          <w:bCs/>
          <w:sz w:val="32"/>
          <w:szCs w:val="32"/>
        </w:rPr>
        <w:lastRenderedPageBreak/>
        <w:t xml:space="preserve">List of Tables and Figures </w:t>
      </w:r>
    </w:p>
    <w:p w14:paraId="0C8F7398" w14:textId="77777777" w:rsidR="00B765D3" w:rsidRPr="00B765D3" w:rsidRDefault="00B765D3" w:rsidP="00B772BF">
      <w:pPr>
        <w:pStyle w:val="Default"/>
        <w:rPr>
          <w:b/>
          <w:bCs/>
          <w:sz w:val="32"/>
          <w:szCs w:val="32"/>
        </w:rPr>
      </w:pPr>
    </w:p>
    <w:p w14:paraId="629BF63B" w14:textId="48E2D8FA" w:rsidR="004A582F" w:rsidRPr="00B765D3" w:rsidRDefault="004A582F" w:rsidP="004A582F">
      <w:r w:rsidRPr="00B765D3">
        <w:t>Figure 1</w:t>
      </w:r>
      <w:r w:rsidRPr="00B765D3">
        <w:rPr>
          <w:rFonts w:eastAsiaTheme="minorHAnsi"/>
        </w:rPr>
        <w:t>. Prisma Flow Diagram for the Phase 3 Trial Sample</w:t>
      </w:r>
    </w:p>
    <w:p w14:paraId="47C80FAE" w14:textId="77777777" w:rsidR="004A582F" w:rsidRPr="00B765D3" w:rsidRDefault="004A582F" w:rsidP="004A582F">
      <w:r w:rsidRPr="00B765D3">
        <w:t>Table 1. Characteristics of the Phase 3 Trial Sample</w:t>
      </w:r>
    </w:p>
    <w:p w14:paraId="105E9EE0" w14:textId="3F3C51FA" w:rsidR="004A582F" w:rsidRPr="00B765D3" w:rsidRDefault="004A582F" w:rsidP="004A582F">
      <w:r w:rsidRPr="00B765D3">
        <w:t xml:space="preserve">Table 2. Prevalence of Bypassing </w:t>
      </w:r>
    </w:p>
    <w:p w14:paraId="2C6140B7" w14:textId="4EE3D872" w:rsidR="004A582F" w:rsidRPr="00B765D3" w:rsidRDefault="004A582F" w:rsidP="004A582F">
      <w:r w:rsidRPr="00B765D3">
        <w:t>Table 3. Relationship Between Phase 2 Bypass and Phase 3 Trial Characteristics / Results</w:t>
      </w:r>
    </w:p>
    <w:p w14:paraId="4B5D0190" w14:textId="77777777" w:rsidR="004A582F" w:rsidRPr="00B765D3" w:rsidRDefault="004A582F" w:rsidP="004A582F">
      <w:proofErr w:type="spellStart"/>
      <w:r w:rsidRPr="00B765D3">
        <w:t>eTable</w:t>
      </w:r>
      <w:proofErr w:type="spellEnd"/>
      <w:r w:rsidRPr="00B765D3">
        <w:t xml:space="preserve"> 1: Positivity across indications</w:t>
      </w:r>
    </w:p>
    <w:p w14:paraId="533D0377" w14:textId="43D99D97" w:rsidR="004A582F" w:rsidRPr="00B765D3" w:rsidRDefault="004A582F" w:rsidP="004A582F">
      <w:proofErr w:type="spellStart"/>
      <w:r w:rsidRPr="00B765D3">
        <w:t>eFigure</w:t>
      </w:r>
      <w:proofErr w:type="spellEnd"/>
      <w:r w:rsidRPr="00B765D3">
        <w:t xml:space="preserve"> 1: RRs for </w:t>
      </w:r>
      <w:proofErr w:type="spellStart"/>
      <w:r w:rsidRPr="00B765D3">
        <w:t>WdAE</w:t>
      </w:r>
      <w:proofErr w:type="spellEnd"/>
      <w:r w:rsidRPr="00B765D3">
        <w:t xml:space="preserve"> Pooled Subgroup Analyses</w:t>
      </w:r>
    </w:p>
    <w:p w14:paraId="58CD9312" w14:textId="77777777" w:rsidR="005D01C4" w:rsidRPr="00B765D3" w:rsidRDefault="005D01C4" w:rsidP="00B772BF">
      <w:pPr>
        <w:rPr>
          <w:b/>
          <w:bCs/>
          <w:sz w:val="23"/>
          <w:szCs w:val="23"/>
        </w:rPr>
      </w:pPr>
    </w:p>
    <w:p w14:paraId="69958C20" w14:textId="77777777" w:rsidR="005D01C4" w:rsidRPr="00B765D3" w:rsidRDefault="005D01C4" w:rsidP="00B772BF">
      <w:pPr>
        <w:rPr>
          <w:b/>
          <w:bCs/>
          <w:sz w:val="23"/>
          <w:szCs w:val="23"/>
        </w:rPr>
      </w:pPr>
    </w:p>
    <w:p w14:paraId="5487047A" w14:textId="77777777" w:rsidR="005D01C4" w:rsidRPr="00B765D3" w:rsidRDefault="005D01C4" w:rsidP="00B772BF">
      <w:pPr>
        <w:rPr>
          <w:b/>
          <w:bCs/>
          <w:sz w:val="23"/>
          <w:szCs w:val="23"/>
        </w:rPr>
      </w:pPr>
    </w:p>
    <w:p w14:paraId="1BBADC33" w14:textId="77777777" w:rsidR="005D01C4" w:rsidRPr="00B765D3" w:rsidRDefault="005D01C4" w:rsidP="00B772BF">
      <w:pPr>
        <w:rPr>
          <w:b/>
          <w:bCs/>
          <w:sz w:val="23"/>
          <w:szCs w:val="23"/>
        </w:rPr>
      </w:pPr>
    </w:p>
    <w:p w14:paraId="5683B670" w14:textId="77777777" w:rsidR="005D01C4" w:rsidRPr="00B765D3" w:rsidRDefault="005D01C4" w:rsidP="00B772BF">
      <w:pPr>
        <w:rPr>
          <w:b/>
          <w:bCs/>
          <w:sz w:val="23"/>
          <w:szCs w:val="23"/>
        </w:rPr>
      </w:pPr>
    </w:p>
    <w:p w14:paraId="5000A97B" w14:textId="77777777" w:rsidR="005D01C4" w:rsidRPr="00B765D3" w:rsidRDefault="005D01C4" w:rsidP="00B772BF">
      <w:pPr>
        <w:rPr>
          <w:b/>
          <w:bCs/>
          <w:sz w:val="23"/>
          <w:szCs w:val="23"/>
        </w:rPr>
      </w:pPr>
    </w:p>
    <w:p w14:paraId="00354B4F" w14:textId="77777777" w:rsidR="005D01C4" w:rsidRPr="00B765D3" w:rsidRDefault="005D01C4" w:rsidP="00B772BF">
      <w:pPr>
        <w:rPr>
          <w:b/>
          <w:bCs/>
          <w:sz w:val="23"/>
          <w:szCs w:val="23"/>
        </w:rPr>
      </w:pPr>
    </w:p>
    <w:p w14:paraId="10A1DEA7" w14:textId="77777777" w:rsidR="005D01C4" w:rsidRPr="00B765D3" w:rsidRDefault="005D01C4" w:rsidP="00B772BF">
      <w:pPr>
        <w:rPr>
          <w:b/>
          <w:bCs/>
          <w:sz w:val="23"/>
          <w:szCs w:val="23"/>
        </w:rPr>
      </w:pPr>
    </w:p>
    <w:p w14:paraId="421AB3C2" w14:textId="77777777" w:rsidR="005D01C4" w:rsidRPr="00B765D3" w:rsidRDefault="005D01C4" w:rsidP="00B772BF">
      <w:pPr>
        <w:rPr>
          <w:b/>
          <w:bCs/>
          <w:sz w:val="23"/>
          <w:szCs w:val="23"/>
        </w:rPr>
      </w:pPr>
    </w:p>
    <w:p w14:paraId="5ECC4153" w14:textId="77777777" w:rsidR="005D01C4" w:rsidRPr="00B765D3" w:rsidRDefault="005D01C4" w:rsidP="00B772BF">
      <w:pPr>
        <w:rPr>
          <w:b/>
          <w:bCs/>
          <w:sz w:val="23"/>
          <w:szCs w:val="23"/>
        </w:rPr>
      </w:pPr>
    </w:p>
    <w:p w14:paraId="71E71E27" w14:textId="77777777" w:rsidR="005D01C4" w:rsidRPr="00B765D3" w:rsidRDefault="005D01C4" w:rsidP="00B772BF">
      <w:pPr>
        <w:rPr>
          <w:b/>
          <w:bCs/>
          <w:sz w:val="23"/>
          <w:szCs w:val="23"/>
        </w:rPr>
      </w:pPr>
    </w:p>
    <w:p w14:paraId="2C80CCC7" w14:textId="77777777" w:rsidR="005D01C4" w:rsidRPr="00B765D3" w:rsidRDefault="005D01C4" w:rsidP="00B772BF">
      <w:pPr>
        <w:rPr>
          <w:b/>
          <w:bCs/>
          <w:sz w:val="23"/>
          <w:szCs w:val="23"/>
        </w:rPr>
      </w:pPr>
    </w:p>
    <w:p w14:paraId="08D9C8EB" w14:textId="77777777" w:rsidR="005D01C4" w:rsidRPr="00B765D3" w:rsidRDefault="005D01C4" w:rsidP="00B772BF">
      <w:pPr>
        <w:rPr>
          <w:b/>
          <w:bCs/>
          <w:sz w:val="23"/>
          <w:szCs w:val="23"/>
        </w:rPr>
      </w:pPr>
    </w:p>
    <w:p w14:paraId="0BFA4061" w14:textId="77777777" w:rsidR="005D01C4" w:rsidRPr="00B765D3" w:rsidRDefault="005D01C4" w:rsidP="00B772BF">
      <w:pPr>
        <w:rPr>
          <w:b/>
          <w:bCs/>
          <w:sz w:val="23"/>
          <w:szCs w:val="23"/>
        </w:rPr>
      </w:pPr>
    </w:p>
    <w:p w14:paraId="6701F20A" w14:textId="77777777" w:rsidR="005D01C4" w:rsidRPr="00B765D3" w:rsidRDefault="005D01C4" w:rsidP="00B772BF">
      <w:pPr>
        <w:rPr>
          <w:b/>
          <w:bCs/>
          <w:sz w:val="23"/>
          <w:szCs w:val="23"/>
        </w:rPr>
      </w:pPr>
    </w:p>
    <w:p w14:paraId="71D886CE" w14:textId="77777777" w:rsidR="005D01C4" w:rsidRPr="00B765D3" w:rsidRDefault="005D01C4" w:rsidP="00B772BF">
      <w:pPr>
        <w:rPr>
          <w:b/>
          <w:bCs/>
          <w:sz w:val="23"/>
          <w:szCs w:val="23"/>
        </w:rPr>
      </w:pPr>
    </w:p>
    <w:p w14:paraId="309DDD48" w14:textId="77777777" w:rsidR="005D01C4" w:rsidRPr="00B765D3" w:rsidRDefault="005D01C4" w:rsidP="00B772BF">
      <w:pPr>
        <w:rPr>
          <w:b/>
          <w:bCs/>
          <w:sz w:val="23"/>
          <w:szCs w:val="23"/>
        </w:rPr>
      </w:pPr>
    </w:p>
    <w:p w14:paraId="0D9B80E5" w14:textId="77777777" w:rsidR="005D01C4" w:rsidRPr="00B765D3" w:rsidRDefault="005D01C4" w:rsidP="00B772BF">
      <w:pPr>
        <w:rPr>
          <w:b/>
          <w:bCs/>
          <w:sz w:val="23"/>
          <w:szCs w:val="23"/>
        </w:rPr>
      </w:pPr>
    </w:p>
    <w:p w14:paraId="70DAD7C4" w14:textId="77777777" w:rsidR="005D01C4" w:rsidRPr="00B765D3" w:rsidRDefault="005D01C4" w:rsidP="00B772BF">
      <w:pPr>
        <w:rPr>
          <w:b/>
          <w:bCs/>
          <w:sz w:val="23"/>
          <w:szCs w:val="23"/>
        </w:rPr>
      </w:pPr>
    </w:p>
    <w:p w14:paraId="58B2DEE7" w14:textId="77777777" w:rsidR="005D01C4" w:rsidRPr="00B765D3" w:rsidRDefault="005D01C4" w:rsidP="00B772BF">
      <w:pPr>
        <w:rPr>
          <w:b/>
          <w:bCs/>
          <w:sz w:val="23"/>
          <w:szCs w:val="23"/>
        </w:rPr>
      </w:pPr>
    </w:p>
    <w:p w14:paraId="5FC0DB19" w14:textId="77777777" w:rsidR="005D01C4" w:rsidRPr="00B765D3" w:rsidRDefault="005D01C4" w:rsidP="00B772BF">
      <w:pPr>
        <w:rPr>
          <w:b/>
          <w:bCs/>
          <w:sz w:val="23"/>
          <w:szCs w:val="23"/>
        </w:rPr>
      </w:pPr>
    </w:p>
    <w:p w14:paraId="5E469EDC" w14:textId="77777777" w:rsidR="005D01C4" w:rsidRPr="00B765D3" w:rsidRDefault="005D01C4" w:rsidP="00B772BF">
      <w:pPr>
        <w:rPr>
          <w:b/>
          <w:bCs/>
          <w:sz w:val="23"/>
          <w:szCs w:val="23"/>
        </w:rPr>
      </w:pPr>
    </w:p>
    <w:p w14:paraId="528B1E66" w14:textId="77777777" w:rsidR="005D01C4" w:rsidRPr="00B765D3" w:rsidRDefault="005D01C4" w:rsidP="00B772BF">
      <w:pPr>
        <w:rPr>
          <w:b/>
          <w:bCs/>
          <w:sz w:val="23"/>
          <w:szCs w:val="23"/>
        </w:rPr>
      </w:pPr>
    </w:p>
    <w:p w14:paraId="0849E591" w14:textId="77777777" w:rsidR="005D01C4" w:rsidRPr="00B765D3" w:rsidRDefault="005D01C4" w:rsidP="00B772BF">
      <w:pPr>
        <w:rPr>
          <w:b/>
          <w:bCs/>
          <w:sz w:val="23"/>
          <w:szCs w:val="23"/>
        </w:rPr>
      </w:pPr>
    </w:p>
    <w:p w14:paraId="7B9A2862" w14:textId="77777777" w:rsidR="005D01C4" w:rsidRPr="00B765D3" w:rsidRDefault="005D01C4" w:rsidP="00B772BF">
      <w:pPr>
        <w:rPr>
          <w:b/>
          <w:bCs/>
          <w:sz w:val="23"/>
          <w:szCs w:val="23"/>
        </w:rPr>
      </w:pPr>
    </w:p>
    <w:p w14:paraId="4305142C" w14:textId="77777777" w:rsidR="005D01C4" w:rsidRPr="00B765D3" w:rsidRDefault="005D01C4" w:rsidP="00B772BF">
      <w:pPr>
        <w:rPr>
          <w:b/>
          <w:bCs/>
          <w:sz w:val="23"/>
          <w:szCs w:val="23"/>
        </w:rPr>
      </w:pPr>
    </w:p>
    <w:p w14:paraId="1FD4450A" w14:textId="77777777" w:rsidR="005D01C4" w:rsidRPr="00B765D3" w:rsidRDefault="005D01C4" w:rsidP="00B772BF">
      <w:pPr>
        <w:rPr>
          <w:b/>
          <w:bCs/>
          <w:sz w:val="23"/>
          <w:szCs w:val="23"/>
        </w:rPr>
      </w:pPr>
    </w:p>
    <w:p w14:paraId="3EE763FC" w14:textId="77777777" w:rsidR="005D01C4" w:rsidRPr="00B765D3" w:rsidRDefault="005D01C4" w:rsidP="00B772BF">
      <w:pPr>
        <w:rPr>
          <w:b/>
          <w:bCs/>
          <w:sz w:val="23"/>
          <w:szCs w:val="23"/>
        </w:rPr>
      </w:pPr>
    </w:p>
    <w:p w14:paraId="140F1176" w14:textId="77777777" w:rsidR="005D01C4" w:rsidRPr="00B765D3" w:rsidRDefault="005D01C4" w:rsidP="00B772BF">
      <w:pPr>
        <w:rPr>
          <w:b/>
          <w:bCs/>
          <w:sz w:val="23"/>
          <w:szCs w:val="23"/>
        </w:rPr>
      </w:pPr>
    </w:p>
    <w:p w14:paraId="050B606A" w14:textId="77777777" w:rsidR="005D01C4" w:rsidRPr="00B765D3" w:rsidRDefault="005D01C4" w:rsidP="00B772BF">
      <w:pPr>
        <w:rPr>
          <w:b/>
          <w:bCs/>
          <w:sz w:val="23"/>
          <w:szCs w:val="23"/>
        </w:rPr>
      </w:pPr>
    </w:p>
    <w:p w14:paraId="2D2545DE" w14:textId="77777777" w:rsidR="005D01C4" w:rsidRPr="00B765D3" w:rsidRDefault="005D01C4" w:rsidP="00B772BF">
      <w:pPr>
        <w:rPr>
          <w:b/>
          <w:bCs/>
          <w:sz w:val="23"/>
          <w:szCs w:val="23"/>
        </w:rPr>
      </w:pPr>
    </w:p>
    <w:p w14:paraId="447480FD" w14:textId="77777777" w:rsidR="005D01C4" w:rsidRPr="00B765D3" w:rsidRDefault="005D01C4" w:rsidP="00B772BF">
      <w:pPr>
        <w:rPr>
          <w:b/>
          <w:bCs/>
          <w:sz w:val="23"/>
          <w:szCs w:val="23"/>
        </w:rPr>
      </w:pPr>
    </w:p>
    <w:p w14:paraId="46069F9F" w14:textId="77777777" w:rsidR="005D01C4" w:rsidRPr="00B765D3" w:rsidRDefault="005D01C4" w:rsidP="00B772BF">
      <w:pPr>
        <w:rPr>
          <w:b/>
          <w:bCs/>
          <w:sz w:val="23"/>
          <w:szCs w:val="23"/>
        </w:rPr>
      </w:pPr>
    </w:p>
    <w:p w14:paraId="6A4FE361" w14:textId="77777777" w:rsidR="005D01C4" w:rsidRPr="00B765D3" w:rsidRDefault="005D01C4" w:rsidP="00B772BF">
      <w:pPr>
        <w:rPr>
          <w:b/>
          <w:bCs/>
          <w:sz w:val="23"/>
          <w:szCs w:val="23"/>
        </w:rPr>
      </w:pPr>
    </w:p>
    <w:p w14:paraId="59DBEB32" w14:textId="77777777" w:rsidR="005D01C4" w:rsidRPr="00B765D3" w:rsidRDefault="005D01C4" w:rsidP="00B772BF">
      <w:pPr>
        <w:rPr>
          <w:b/>
          <w:bCs/>
          <w:sz w:val="23"/>
          <w:szCs w:val="23"/>
        </w:rPr>
      </w:pPr>
    </w:p>
    <w:p w14:paraId="39A22562" w14:textId="77777777" w:rsidR="005D01C4" w:rsidRPr="00B765D3" w:rsidRDefault="005D01C4" w:rsidP="00B772BF">
      <w:pPr>
        <w:rPr>
          <w:b/>
          <w:bCs/>
          <w:sz w:val="23"/>
          <w:szCs w:val="23"/>
        </w:rPr>
      </w:pPr>
    </w:p>
    <w:p w14:paraId="1B792E33" w14:textId="77777777" w:rsidR="005D01C4" w:rsidRPr="00B765D3" w:rsidRDefault="005D01C4" w:rsidP="00B772BF">
      <w:pPr>
        <w:rPr>
          <w:b/>
          <w:bCs/>
          <w:sz w:val="23"/>
          <w:szCs w:val="23"/>
        </w:rPr>
      </w:pPr>
    </w:p>
    <w:p w14:paraId="52EC5EE7" w14:textId="77777777" w:rsidR="005D01C4" w:rsidRPr="00B765D3" w:rsidRDefault="005D01C4" w:rsidP="00B772BF">
      <w:pPr>
        <w:rPr>
          <w:b/>
          <w:bCs/>
          <w:sz w:val="23"/>
          <w:szCs w:val="23"/>
        </w:rPr>
      </w:pPr>
    </w:p>
    <w:p w14:paraId="34F850A2" w14:textId="77777777" w:rsidR="001B4FD9" w:rsidRPr="00B765D3" w:rsidRDefault="001B4FD9" w:rsidP="00B772BF">
      <w:pPr>
        <w:rPr>
          <w:b/>
          <w:bCs/>
          <w:sz w:val="23"/>
          <w:szCs w:val="23"/>
        </w:rPr>
      </w:pPr>
    </w:p>
    <w:p w14:paraId="2C53F04A" w14:textId="75C32493" w:rsidR="00B772BF" w:rsidRDefault="00B772BF" w:rsidP="00B772BF">
      <w:pPr>
        <w:rPr>
          <w:b/>
          <w:bCs/>
          <w:sz w:val="32"/>
          <w:szCs w:val="32"/>
        </w:rPr>
      </w:pPr>
      <w:r w:rsidRPr="00B765D3">
        <w:rPr>
          <w:b/>
          <w:bCs/>
          <w:sz w:val="32"/>
          <w:szCs w:val="32"/>
        </w:rPr>
        <w:lastRenderedPageBreak/>
        <w:t>Introduction</w:t>
      </w:r>
    </w:p>
    <w:p w14:paraId="14B539BD" w14:textId="77777777" w:rsidR="00B870E0" w:rsidRDefault="00B870E0" w:rsidP="00B772BF"/>
    <w:p w14:paraId="0D56DF32" w14:textId="5B147B70" w:rsidR="00B765D3" w:rsidRPr="00B870E0" w:rsidRDefault="00B870E0" w:rsidP="00B772BF">
      <w:r w:rsidRPr="00B870E0">
        <w:rPr>
          <w:highlight w:val="yellow"/>
        </w:rPr>
        <w:t>Hook</w:t>
      </w:r>
    </w:p>
    <w:p w14:paraId="7E0FBAC2" w14:textId="77777777" w:rsidR="00B870E0" w:rsidRDefault="00B870E0" w:rsidP="005D01C4"/>
    <w:p w14:paraId="14DBE5B2" w14:textId="4FDA5A58" w:rsidR="005D01C4" w:rsidRPr="00B765D3" w:rsidRDefault="005D01C4" w:rsidP="005D01C4">
      <w:r w:rsidRPr="00B765D3">
        <w:t>Drug development typically follows a regimented process</w:t>
      </w:r>
      <w:r w:rsidR="00B870E0">
        <w:t xml:space="preserve"> to limit the number of patients who are exposed to experimental drugs. Traditionally, t</w:t>
      </w:r>
      <w:r w:rsidRPr="00B765D3">
        <w:t>he prospect of efficacy is examined in early phase “exploratory” trials, and if a signal of efficacy is obtained, the drug is re-tested in more demanding, “confirmatory” trials. Yet occasionally, this timeline is compressed, with “confirmatory” Phase 3 (</w:t>
      </w:r>
      <w:r w:rsidR="006C32A9">
        <w:t>phase 3</w:t>
      </w:r>
      <w:r w:rsidRPr="00B765D3">
        <w:t>) trials launched on the back of equivocal, negative, or in the absence of direct clinical efficacy signals (i.e. no earlier phase testing, earlier phase testing with ambiguous results, or an earlier phase trial that is nonpositive on its efficacy endpoint).</w:t>
      </w:r>
      <w:r w:rsidRPr="00B765D3">
        <w:fldChar w:fldCharType="begin"/>
      </w:r>
      <w:r w:rsidRPr="00B765D3">
        <w:instrText xml:space="preserve"> ADDIN ZOTERO_ITEM CSL_CITATION {"citationID":"va3LkGOH","properties":{"formattedCitation":"\\super 1\\nosupersub{}","plainCitation":"1","noteIndex":0},"citationItems":[{"id":1152,"uris":["http://zotero.org/users/5374610/items/BAYV33FD"],"itemData":{"id":1152,"type":"article-journal","container-title":"JAMA oncology","DOI":"10.1001/jamaoncol.2020.6598","ISSN":"2374-2445","journalAbbreviation":"JAMA Oncol","language":"eng","note":"PMID: 33410909","source":"PubMed","title":"When the Signal From Phase 2 Research Should Be a Warning Sign","author":[{"family":"West","given":"Howard Jack"}],"issued":{"date-parts":[["2021",1,7]]}}}],"schema":"https://github.com/citation-style-language/schema/raw/master/csl-citation.json"} </w:instrText>
      </w:r>
      <w:r w:rsidRPr="00B765D3">
        <w:fldChar w:fldCharType="separate"/>
      </w:r>
      <w:r w:rsidRPr="00B765D3">
        <w:rPr>
          <w:vertAlign w:val="superscript"/>
        </w:rPr>
        <w:t>1</w:t>
      </w:r>
      <w:r w:rsidRPr="00B765D3">
        <w:fldChar w:fldCharType="end"/>
      </w:r>
      <w:r w:rsidRPr="00B765D3">
        <w:t xml:space="preserve"> We call this </w:t>
      </w:r>
      <w:r w:rsidR="00B870E0">
        <w:t>practice “</w:t>
      </w:r>
      <w:r w:rsidR="001B4FD9" w:rsidRPr="00B765D3">
        <w:t>p</w:t>
      </w:r>
      <w:r w:rsidRPr="00B765D3">
        <w:t xml:space="preserve">hase 2 </w:t>
      </w:r>
      <w:r w:rsidR="001B4FD9" w:rsidRPr="00B765D3">
        <w:t>b</w:t>
      </w:r>
      <w:r w:rsidRPr="00B765D3">
        <w:t>ypass</w:t>
      </w:r>
      <w:r w:rsidR="00B870E0">
        <w:t>”</w:t>
      </w:r>
      <w:r w:rsidRPr="00B765D3">
        <w:t xml:space="preserve">. The present study will assess the prevalence and consequences for patients and research of running </w:t>
      </w:r>
      <w:r w:rsidR="001B4FD9" w:rsidRPr="00B765D3">
        <w:t xml:space="preserve">phase </w:t>
      </w:r>
      <w:r w:rsidRPr="00B765D3">
        <w:t xml:space="preserve">3 studies in neurology lacking direct supporting </w:t>
      </w:r>
      <w:r w:rsidR="001B4FD9" w:rsidRPr="00B765D3">
        <w:t xml:space="preserve">phase </w:t>
      </w:r>
      <w:r w:rsidRPr="00B765D3">
        <w:t>2 trial evidence.</w:t>
      </w:r>
    </w:p>
    <w:p w14:paraId="530794E3" w14:textId="77777777" w:rsidR="005D01C4" w:rsidRPr="00B765D3" w:rsidRDefault="005D01C4" w:rsidP="005D01C4"/>
    <w:p w14:paraId="64E79D48" w14:textId="25C434FB" w:rsidR="005D01C4" w:rsidRPr="00B765D3" w:rsidRDefault="005D01C4" w:rsidP="005D01C4">
      <w:r w:rsidRPr="00B765D3">
        <w:t xml:space="preserve">Several reports have investigated the relationship between the presence of </w:t>
      </w:r>
      <w:r w:rsidR="001B4FD9" w:rsidRPr="00B765D3">
        <w:t xml:space="preserve">phase </w:t>
      </w:r>
      <w:r w:rsidRPr="00B765D3">
        <w:t xml:space="preserve">2 efficacy evidence and </w:t>
      </w:r>
      <w:r w:rsidR="001B4FD9" w:rsidRPr="00B765D3">
        <w:t xml:space="preserve">phase </w:t>
      </w:r>
      <w:r w:rsidRPr="00B765D3">
        <w:t xml:space="preserve">3 trial outcomes in cancer clinical trials and found that bypassing was associated with nonpositive </w:t>
      </w:r>
      <w:r w:rsidR="001B4FD9" w:rsidRPr="00B765D3">
        <w:t xml:space="preserve">phase </w:t>
      </w:r>
      <w:r w:rsidRPr="00B765D3">
        <w:t>3 outcomes.</w:t>
      </w:r>
      <w:r w:rsidRPr="00B765D3">
        <w:fldChar w:fldCharType="begin"/>
      </w:r>
      <w:r w:rsidRPr="00B765D3">
        <w:instrText xml:space="preserve"> ADDIN ZOTERO_ITEM CSL_CITATION {"citationID":"OxnaCQ81","properties":{"formattedCitation":"\\super 2\\uc0\\u8211{}4\\nosupersub{}","plainCitation":"2–4","noteIndex":0},"citationItems":[{"id":1128,"uris":["http://zotero.org/users/5374610/items/SVWNQTPH"],"itemData":{"id":1128,"type":"article-journal","abstract":"Immunotherapy Combinations in Multiple Myeloma The FDA required labeling changes for the programmed cell death 1 inhibitor pembrolizumab and thalidomide-analogue immunomodulatory agents to include information on increased mortality in multiple myeloma. Yet PD-1 therapy’s role in the disease is not a closed book.","container-title":"New England Journal of Medicine","DOI":"10.1056/NEJMp1803602","ISSN":"0028-4793","issue":"19","note":"publisher: Massachusetts Medical Society\n_eprint: https://doi.org/10.1056/NEJMp1803602\nPMID: 30403935","page":"1791-1795","source":"Taylor and Francis+NEJM","title":"Immunotherapy Combinations in Multiple Myeloma — Known Unknowns","volume":"379","author":[{"family":"Gormley","given":"Nicole J."},{"family":"Pazdur","given":"Richard"}],"issued":{"date-parts":[["2018",11,8]]}}},{"id":1171,"uris":["http://zotero.org/users/5374610/items/8BTIFSF4"],"itemData":{"id":1171,"type":"article-journal","abstract":"Purpose To identify the characteristics of phase II studies that predict for subsequent “positive” phase III trials (those that reached the proposed primary end points of study or those wherein the study drug was superior to the standard regimen investigating targeted agents in advanced tumors.   Methods We identified all phase III clinical trials of targeted therapies against advanced cancers published from 1985 to 2005. Characteristics of the preceding phase II studies were reviewed to identify predictive factors for success of the subsequent phase III trial. Data were analyzed using the χ2 test and logistic regression models.   Results Of 351 phase II studies, 167 (47.6%) subsequent phase III trials were positive and 184 (52.4%) negative. Phase II studies from multiple rather than single institutions were more likely to precede a successful trial (60.4% v 39.4%; P &lt; .001). Positive phase II results were more likely to lead to a successful phase III trial (50.8% v 22.5%; P = .003). The percentage of successful trials from pharmaceutical companies was significantly higher compared with academic, cooperative groups, and research institutes (89.5% v 44.2%, 45.2%, and 46.3%, respectively; P = .002). On multivariate analysis, these factors and shorter time interval between publication of phase II results and III study publication were independent predictive factors for a positive phase III trial.   Conclusion In phase II studies of targeted agents, multiple- versus single-institution participation, positive phase II trial, pharmaceutical company-based trials, and shorter time period between publication of phase II to phase III trial were independent predictive factors of success in a phase III trial. Investigators should be cognizant of these factors in phase II studies before designing phase III trials.","container-title":"Journal of Clinical Oncology","DOI":"10.1200/JCO.2007.14.8874","ISSN":"0732-183X","issue":"9","journalAbbreviation":"JCO","note":"publisher: Wolters Kluwer","page":"1511-1518","source":"ascopubs.org (Atypon)","title":"Analysis of Phase II Studies on Targeted Agents and Subsequent Phase III Trials: What Are the Predictors for Success?","title-short":"Analysis of Phase II Studies on Targeted Agents and Subsequent Phase III Trials","volume":"26","author":[{"family":"Chan","given":"John K."},{"family":"Ueda","given":"Stefanie M."},{"family":"Sugiyama","given":"Valerie E."},{"family":"Stave","given":"Christopher D."},{"family":"Shin","given":"Jacob Y."},{"family":"Monk","given":"Bradley J."},{"family":"Sikic","given":"Branimir I."},{"family":"Osann","given":"Kathryn"},{"family":"Kapp","given":"Daniel S."}],"issued":{"date-parts":[["2008",3,20]]}}},{"id":1163,"uris":["http://zotero.org/users/5374610/items/3SFLJVEC"],"itemData":{"id":1163,"type":"article-journal","abstract":"Purpose\nWe aimed to determine whether treatment effect size differed between randomised controlled phase II trials and subsequent phase III trials and examine potential predictor of positive phase III trials.\nMethods\nWe searched MEDLINE for randomised controlled phase II studies published from January 2006 to December 2015. Matched phase III trials that investigated same intervention in the same setting of the same cancer were identified through Web of Science, ClinicalTrials.gov and conference proceedings. For each pair of phase II and phase III trials, we extracted hazard ratios (HRs) with 95% confidence intervals (CIs) for both overall survival (OS) and progression-free survival (PFS) and evaluated the differences by ratio of HRs (rHRs): the HR for phase II trial to that for phase III trial. A summary rHR was obtained through a random-effect meta-analysis. Univariable analyses were conducted to identify predictors of positive phase III trials.\nResults\nWe identified 57 pairs of phase II and phase III trials. Compared with phase III trials, treatment effect sizes of PFS were, on average, 26% larger in phase II trials (rHR = 0.74, P &lt; 0.001, 95% CI: 0.68–0.80). Treatment effect sizes of OS were 27% greater in phase II trials than in phase III trials (rHR = 0.73, P &lt; 0.001, 95% CI: 0.66–0.79). Fifteen (26.3%) phase III trials were positive, and the only predictor of positive phase III trials was positive phase II trials\nConclusion\nTreatment effects in randomised controlled phase II trials were greater than those in matched phase III trials. Caution must be taken when interpreting promising results from randomised controlled phase II trials.","container-title":"European Journal of Cancer","DOI":"10.1016/j.ejca.2019.08.006","ISSN":"0959-8049","journalAbbreviation":"European Journal of Cancer","language":"en","page":"19-28","source":"ScienceDirect","title":"Comparison of treatment effect from randomised controlled phase II trials and subsequent phase III trials using identical regimens in the same treatment setting","volume":"121","author":[{"family":"Liang","given":"Fei"},{"family":"Wu","given":"Zhenyu"},{"family":"Mo","given":"Miao"},{"family":"Zhou","given":"Changming"},{"family":"Shen","given":"Jie"},{"family":"Wang","given":"Zezhou"},{"family":"Zheng","given":"Ying"}],"issued":{"date-parts":[["2019",11,1]]}}}],"schema":"https://github.com/citation-style-language/schema/raw/master/csl-citation.json"} </w:instrText>
      </w:r>
      <w:r w:rsidRPr="00B765D3">
        <w:fldChar w:fldCharType="separate"/>
      </w:r>
      <w:r w:rsidRPr="00B765D3">
        <w:rPr>
          <w:vertAlign w:val="superscript"/>
        </w:rPr>
        <w:t>2–4</w:t>
      </w:r>
      <w:r w:rsidRPr="00B765D3">
        <w:fldChar w:fldCharType="end"/>
      </w:r>
      <w:r w:rsidRPr="00B765D3">
        <w:t xml:space="preserve"> Our own unpublished study suggests that 48% of </w:t>
      </w:r>
      <w:r w:rsidR="001B4FD9" w:rsidRPr="00B765D3">
        <w:t xml:space="preserve">phase </w:t>
      </w:r>
      <w:r w:rsidRPr="00B765D3">
        <w:t xml:space="preserve">3 cancer trials are launched absent positive </w:t>
      </w:r>
      <w:r w:rsidR="001B4FD9" w:rsidRPr="00B765D3">
        <w:t xml:space="preserve">phase </w:t>
      </w:r>
      <w:r w:rsidRPr="00B765D3">
        <w:t xml:space="preserve">2 evidence and that these trials that are not supported by </w:t>
      </w:r>
      <w:r w:rsidR="001B4FD9" w:rsidRPr="00B765D3">
        <w:t xml:space="preserve">phase </w:t>
      </w:r>
      <w:r w:rsidRPr="00B765D3">
        <w:t>2 trials have significantly worse survival outcomes. However, the drug development landscape for cancer is very different than in neurology. For example, there are significantly fewer and longer clinical trials in neurology than in oncology</w:t>
      </w:r>
      <w:r w:rsidR="00B870E0">
        <w:t xml:space="preserve">. </w:t>
      </w:r>
      <w:r w:rsidRPr="00B765D3">
        <w:t>In an approach termed a “Hail Mary”,  companies are often investigating the same drugs, over and over</w:t>
      </w:r>
      <w:r w:rsidRPr="00B765D3">
        <w:rPr>
          <w:color w:val="000000" w:themeColor="text1"/>
        </w:rPr>
        <w:t xml:space="preserve"> again before they are abandoned.</w:t>
      </w:r>
      <w:r w:rsidRPr="00B765D3">
        <w:rPr>
          <w:color w:val="000000" w:themeColor="text1"/>
        </w:rPr>
        <w:fldChar w:fldCharType="begin"/>
      </w:r>
      <w:r w:rsidR="00EC5DAF">
        <w:rPr>
          <w:color w:val="000000" w:themeColor="text1"/>
        </w:rPr>
        <w:instrText xml:space="preserve"> ADDIN ZOTERO_ITEM CSL_CITATION {"citationID":"PvkXCcbV","properties":{"formattedCitation":"\\super 6\\nosupersub{}","plainCitation":"6","noteIndex":0},"citationItems":[{"id":2566,"uris":["http://zotero.org/users/5374610/items/DMVT4BC6"],"itemData":{"id":2566,"type":"article-journal","abstract":"Deposits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B765D3">
        <w:rPr>
          <w:color w:val="000000" w:themeColor="text1"/>
        </w:rPr>
        <w:fldChar w:fldCharType="separate"/>
      </w:r>
      <w:r w:rsidR="00EC5DAF" w:rsidRPr="00EC5DAF">
        <w:rPr>
          <w:color w:val="000000"/>
          <w:vertAlign w:val="superscript"/>
        </w:rPr>
        <w:t>6</w:t>
      </w:r>
      <w:r w:rsidRPr="00B765D3">
        <w:rPr>
          <w:color w:val="000000" w:themeColor="text1"/>
        </w:rPr>
        <w:fldChar w:fldCharType="end"/>
      </w:r>
      <w:r w:rsidRPr="00B765D3">
        <w:rPr>
          <w:color w:val="000000" w:themeColor="text1"/>
        </w:rPr>
        <w:t xml:space="preserve"> </w:t>
      </w:r>
      <w:r w:rsidRPr="00B765D3">
        <w:t xml:space="preserve">Contrary to oncology, where bypassing may be due to encouraging early safety or efficacy signals, bypassing </w:t>
      </w:r>
      <w:r w:rsidR="001B4FD9" w:rsidRPr="00B765D3">
        <w:t xml:space="preserve">phase </w:t>
      </w:r>
      <w:r w:rsidRPr="00B765D3">
        <w:t>2 trials in neurology may be influenced by the lack of surrogate endpoints</w:t>
      </w:r>
      <w:r w:rsidRPr="00B765D3">
        <w:rPr>
          <w:vertAlign w:val="superscript"/>
        </w:rPr>
        <w:fldChar w:fldCharType="begin"/>
      </w:r>
      <w:r w:rsidR="00EC5DAF">
        <w:rPr>
          <w:vertAlign w:val="superscript"/>
        </w:rPr>
        <w:instrText xml:space="preserve"> ADDIN ZOTERO_ITEM CSL_CITATION {"citationID":"TThMaC2p","properties":{"formattedCitation":"\\super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rPr>
          <w:vertAlign w:val="superscript"/>
        </w:rPr>
        <w:fldChar w:fldCharType="separate"/>
      </w:r>
      <w:r w:rsidR="00EC5DAF" w:rsidRPr="00EC5DAF">
        <w:rPr>
          <w:vertAlign w:val="superscript"/>
        </w:rPr>
        <w:t>7,8</w:t>
      </w:r>
      <w:r w:rsidRPr="00B765D3">
        <w:rPr>
          <w:vertAlign w:val="superscript"/>
        </w:rPr>
        <w:fldChar w:fldCharType="end"/>
      </w:r>
      <w:r w:rsidRPr="00B765D3">
        <w:t xml:space="preserve"> and an extremely high degree of unmet therapeutic need in neurological conditions. </w:t>
      </w:r>
      <w:r w:rsidRPr="00B765D3">
        <w:rPr>
          <w:color w:val="000000" w:themeColor="text1"/>
        </w:rPr>
        <w:t xml:space="preserve"> </w:t>
      </w:r>
      <w:r w:rsidRPr="00B765D3">
        <w:t xml:space="preserve">Despite these reasons for bypassing, guidelines in ALS and MS suggest that </w:t>
      </w:r>
      <w:r w:rsidR="001B4FD9" w:rsidRPr="00B765D3">
        <w:t xml:space="preserve">phase </w:t>
      </w:r>
      <w:r w:rsidRPr="00B765D3">
        <w:t xml:space="preserve">2 studies should be required before </w:t>
      </w:r>
      <w:r w:rsidR="001B4FD9" w:rsidRPr="00B765D3">
        <w:t xml:space="preserve">phase </w:t>
      </w:r>
      <w:r w:rsidRPr="00B765D3">
        <w:t>3 trial initiation.</w:t>
      </w:r>
      <w:r w:rsidRPr="00B765D3">
        <w:fldChar w:fldCharType="begin"/>
      </w:r>
      <w:r w:rsidRPr="00B765D3">
        <w:instrText xml:space="preserve"> ADDIN ZOTERO_ITEM CSL_CITATION {"citationID":"qoo4ZnFN","properties":{"formattedCitation":"\\super 9,10\\nosupersub{}","plainCitation":"9,10","noteIndex":0},"citationItems":[{"id":2533,"uris":["http://zotero.org/users/5374610/items/9KJB4APM"],"itemData":{"id":2533,"type":"article-journal","abstract":"Progressive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B765D3">
        <w:fldChar w:fldCharType="separate"/>
      </w:r>
      <w:r w:rsidRPr="00B765D3">
        <w:rPr>
          <w:vertAlign w:val="superscript"/>
        </w:rPr>
        <w:t>9,10</w:t>
      </w:r>
      <w:r w:rsidRPr="00B765D3">
        <w:fldChar w:fldCharType="end"/>
      </w:r>
    </w:p>
    <w:p w14:paraId="2489C4AD" w14:textId="77777777" w:rsidR="005D01C4" w:rsidRPr="00B765D3" w:rsidRDefault="005D01C4" w:rsidP="005D01C4"/>
    <w:p w14:paraId="544ADB71" w14:textId="11C9D1D8" w:rsidR="005D01C4" w:rsidRPr="00B765D3" w:rsidRDefault="005D01C4" w:rsidP="005D01C4">
      <w:r w:rsidRPr="00B765D3">
        <w:t xml:space="preserve">In neurology, </w:t>
      </w:r>
      <w:r w:rsidR="001B4FD9" w:rsidRPr="00B765D3">
        <w:t xml:space="preserve">phase </w:t>
      </w:r>
      <w:r w:rsidRPr="00B765D3">
        <w:t>2 trials have often been used to optimize dose and schedule</w:t>
      </w:r>
      <w:r w:rsidRPr="00B765D3">
        <w:fldChar w:fldCharType="begin"/>
      </w:r>
      <w:r w:rsidRPr="00B765D3">
        <w:instrText xml:space="preserve"> ADDIN ZOTERO_ITEM CSL_CITATION {"citationID":"eTzNmtNi","properties":{"formattedCitation":"\\super 9,11\\uc0\\u8211{}15\\nosupersub{}","plainCitation":"9,11–15","noteIndex":0},"citationItems":[{"id":2530,"uris":["http://zotero.org/users/5374610/items/PMGTULTH"],"itemData":{"id":2530,"type":"article-journal","abstract":"OBJECTIVE: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Pr="00B765D3">
        <w:rPr>
          <w:vertAlign w:val="superscript"/>
        </w:rPr>
        <w:t>9,11–15</w:t>
      </w:r>
      <w:r w:rsidRPr="00B765D3">
        <w:fldChar w:fldCharType="end"/>
      </w:r>
      <w:r w:rsidRPr="00B765D3">
        <w:t xml:space="preserve"> and to map out the safety and tolerability of the treatment regimen under investigation.</w:t>
      </w:r>
      <w:r w:rsidRPr="00B765D3">
        <w:fldChar w:fldCharType="begin"/>
      </w:r>
      <w:r w:rsidRPr="00B765D3">
        <w:instrText xml:space="preserve"> ADDIN ZOTERO_ITEM CSL_CITATION {"citationID":"5A4mjIsH","properties":{"formattedCitation":"\\super 9,11,13,15\\nosupersub{}","plainCitation":"9,11,13,15","noteIndex":0},"citationItems":[{"id":2530,"uris":["http://zotero.org/users/5374610/items/PMGTULTH"],"itemData":{"id":2530,"type":"article-journal","abstract":"OBJECTIVE: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Pr="00B765D3">
        <w:rPr>
          <w:vertAlign w:val="superscript"/>
        </w:rPr>
        <w:t>9,11,13,15</w:t>
      </w:r>
      <w:r w:rsidRPr="00B765D3">
        <w:fldChar w:fldCharType="end"/>
      </w:r>
      <w:r w:rsidRPr="00B765D3">
        <w:t>. In addition, these trials are often designed to show the proof of concept behind the treatment, such as investigating whether it has the desired biological effect</w:t>
      </w:r>
      <w:r w:rsidRPr="00B765D3">
        <w:fldChar w:fldCharType="begin"/>
      </w:r>
      <w:r w:rsidRPr="00B765D3">
        <w:instrText xml:space="preserve"> ADDIN ZOTERO_ITEM CSL_CITATION {"citationID":"vzEFngJG","properties":{"formattedCitation":"\\super 9,11\\nosupersub{}","plainCitation":"9,11","noteIndex":0},"citationItems":[{"id":2530,"uris":["http://zotero.org/users/5374610/items/PMGTULTH"],"itemData":{"id":2530,"type":"article-journal","abstract":"OBJECTIVE: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Pr="00B765D3">
        <w:rPr>
          <w:vertAlign w:val="superscript"/>
        </w:rPr>
        <w:t>9,11</w:t>
      </w:r>
      <w:r w:rsidRPr="00B765D3">
        <w:fldChar w:fldCharType="end"/>
      </w:r>
      <w:r w:rsidRPr="00B765D3">
        <w:fldChar w:fldCharType="begin"/>
      </w:r>
      <w:r w:rsidRPr="00B765D3">
        <w:instrText xml:space="preserve"> ADDIN ZOTERO_ITEM CSL_CITATION {"citationID":"rn6Ydg6l","properties":{"formattedCitation":"\\super 13\\nosupersub{}","plainCitation":"13","noteIndex":0},"citationItems":[{"id":2547,"uris":["http://zotero.org/users/5374610/items/3UR6ZBFM"],"itemData":{"id":2547,"type":"article-journal","abstract":"The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schema":"https://github.com/citation-style-language/schema/raw/master/csl-citation.json"} </w:instrText>
      </w:r>
      <w:r w:rsidRPr="00B765D3">
        <w:fldChar w:fldCharType="separate"/>
      </w:r>
      <w:r w:rsidRPr="00B765D3">
        <w:rPr>
          <w:vertAlign w:val="superscript"/>
        </w:rPr>
        <w:t>13</w:t>
      </w:r>
      <w:r w:rsidRPr="00B765D3">
        <w:fldChar w:fldCharType="end"/>
      </w:r>
      <w:r w:rsidRPr="00B765D3">
        <w:t xml:space="preserve"> However, methods to provide proof of concept often rely on surrogate endpoints with little evidence that they are sensitive or reliable.</w:t>
      </w:r>
      <w:r w:rsidRPr="00B765D3">
        <w:fldChar w:fldCharType="begin"/>
      </w:r>
      <w:r w:rsidR="00EC5DAF">
        <w:instrText xml:space="preserve"> ADDIN ZOTERO_ITEM CSL_CITATION {"citationID":"lYVtAilD","properties":{"formattedCitation":"\\super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Beyond proof of concept, showing signs of clinical efficacy in </w:t>
      </w:r>
      <w:r w:rsidR="001B4FD9" w:rsidRPr="00B765D3">
        <w:t xml:space="preserve">phase </w:t>
      </w:r>
      <w:r w:rsidRPr="00B765D3">
        <w:t xml:space="preserve">2 trials is desirable, but often very difficult </w:t>
      </w:r>
      <w:r w:rsidRPr="00B765D3">
        <w:fldChar w:fldCharType="begin"/>
      </w:r>
      <w:r w:rsidRPr="00B765D3">
        <w:instrText xml:space="preserve"> ADDIN ZOTERO_ITEM CSL_CITATION {"citationID":"Xqakt6ZS","properties":{"formattedCitation":"\\super 9,11,15\\nosupersub{}","plainCitation":"9,11,15","noteIndex":0},"citationItems":[{"id":2530,"uris":["http://zotero.org/users/5374610/items/PMGTULTH"],"itemData":{"id":2530,"type":"article-journal","abstract":"OBJECTIVE: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Pr="00B765D3">
        <w:rPr>
          <w:vertAlign w:val="superscript"/>
        </w:rPr>
        <w:t>9,11,15</w:t>
      </w:r>
      <w:r w:rsidRPr="00B765D3">
        <w:fldChar w:fldCharType="end"/>
      </w:r>
      <w:r w:rsidRPr="00B765D3">
        <w:t xml:space="preserve"> For example, there are very few established clinical endpoints in early Alzheimer’s disease, partially due to the chronic nature of the disorder which prolongs the duration of clinical trials significantly compared to acute disorders.</w:t>
      </w:r>
      <w:r w:rsidRPr="00B765D3">
        <w:fldChar w:fldCharType="begin"/>
      </w:r>
      <w:r w:rsidRPr="00B765D3">
        <w:instrText xml:space="preserve"> ADDIN ZOTERO_ITEM CSL_CITATION {"citationID":"krfn9MMd","properties":{"formattedCitation":"\\super 16\\nosupersub{}","plainCitation":"16","noteIndex":0},"citationItems":[{"id":2538,"uris":["http://zotero.org/users/5374610/items/D3PIYP7B"],"itemData":{"id":2538,"type":"article-journal","abstract":"Over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B765D3">
        <w:fldChar w:fldCharType="separate"/>
      </w:r>
      <w:r w:rsidRPr="00B765D3">
        <w:rPr>
          <w:vertAlign w:val="superscript"/>
        </w:rPr>
        <w:t>16</w:t>
      </w:r>
      <w:r w:rsidRPr="00B765D3">
        <w:fldChar w:fldCharType="end"/>
      </w:r>
      <w:r w:rsidRPr="00B765D3">
        <w:t xml:space="preserve"> Due to the limitations associated with clinical endpoints, guidelines in ALS and AD research suggest that </w:t>
      </w:r>
      <w:r w:rsidR="001B4FD9" w:rsidRPr="00B765D3">
        <w:t xml:space="preserve">phase </w:t>
      </w:r>
      <w:r w:rsidRPr="00B765D3">
        <w:t xml:space="preserve">3 trials can be initiated after using a </w:t>
      </w:r>
      <w:r w:rsidR="001B4FD9" w:rsidRPr="00B765D3">
        <w:t xml:space="preserve">phase </w:t>
      </w:r>
      <w:r w:rsidRPr="00B765D3">
        <w:t>2 trial to receive information on safety and tolerability, dose, proof of concept, all without clear clinical efficacy signals.</w:t>
      </w:r>
      <w:r w:rsidRPr="00B765D3">
        <w:fldChar w:fldCharType="begin"/>
      </w:r>
      <w:r w:rsidRPr="00B765D3">
        <w:instrText xml:space="preserve"> ADDIN ZOTERO_ITEM CSL_CITATION {"citationID":"pZeULKkO","properties":{"formattedCitation":"\\super 11,16\\nosupersub{}","plainCitation":"11,16","noteIndex":0},"citationItems":[{"id":2530,"uris":["http://zotero.org/users/5374610/items/PMGTULTH"],"itemData":{"id":2530,"type":"article-journal","abstract":"OBJECTIVE: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B765D3">
        <w:fldChar w:fldCharType="separate"/>
      </w:r>
      <w:r w:rsidRPr="00B765D3">
        <w:rPr>
          <w:vertAlign w:val="superscript"/>
        </w:rPr>
        <w:t>11,16</w:t>
      </w:r>
      <w:r w:rsidRPr="00B765D3">
        <w:fldChar w:fldCharType="end"/>
      </w:r>
    </w:p>
    <w:p w14:paraId="56D1598A" w14:textId="77777777" w:rsidR="005D01C4" w:rsidRPr="00B765D3" w:rsidRDefault="005D01C4" w:rsidP="005D01C4"/>
    <w:p w14:paraId="3864D4A8" w14:textId="531D763A" w:rsidR="005D01C4" w:rsidRPr="00B765D3" w:rsidRDefault="005D01C4" w:rsidP="005D01C4">
      <w:r w:rsidRPr="00B765D3">
        <w:t xml:space="preserve">When </w:t>
      </w:r>
      <w:r w:rsidR="00961A38" w:rsidRPr="00B765D3">
        <w:t xml:space="preserve">phase </w:t>
      </w:r>
      <w:r w:rsidRPr="00B765D3">
        <w:t xml:space="preserve">3 trials are initiated without direct clinical efficacy evidence from a </w:t>
      </w:r>
      <w:r w:rsidR="001B4FD9" w:rsidRPr="00B765D3">
        <w:t xml:space="preserve">phase </w:t>
      </w:r>
      <w:r w:rsidRPr="00B765D3">
        <w:t xml:space="preserve">2 trial, </w:t>
      </w:r>
      <w:r w:rsidR="001B4FD9" w:rsidRPr="00B765D3">
        <w:t xml:space="preserve">phase </w:t>
      </w:r>
      <w:r w:rsidRPr="00B765D3">
        <w:t xml:space="preserve">3 trials designers might rely on data from other sources to infer information for their trial. For example, </w:t>
      </w:r>
      <w:r w:rsidR="001B4FD9" w:rsidRPr="00B765D3">
        <w:t xml:space="preserve">phase </w:t>
      </w:r>
      <w:r w:rsidRPr="00B765D3">
        <w:t>3 trial investigators can extrapolate data from trials looking at a similar drug in the same indication.</w:t>
      </w:r>
      <w:r w:rsidRPr="00B765D3">
        <w:fldChar w:fldCharType="begin"/>
      </w:r>
      <w:r w:rsidRPr="00B765D3">
        <w:instrText xml:space="preserve"> ADDIN ZOTERO_ITEM CSL_CITATION {"citationID":"0MKfQNi9","properties":{"formattedCitation":"\\super 11\\nosupersub{}","plainCitation":"11","noteIndex":0},"citationItems":[{"id":2530,"uris":["http://zotero.org/users/5374610/items/PMGTULTH"],"itemData":{"id":2530,"type":"article-journal","abstract":"OBJECTIVE: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B765D3">
        <w:fldChar w:fldCharType="separate"/>
      </w:r>
      <w:r w:rsidRPr="00B765D3">
        <w:rPr>
          <w:vertAlign w:val="superscript"/>
        </w:rPr>
        <w:t>11</w:t>
      </w:r>
      <w:r w:rsidRPr="00B765D3">
        <w:fldChar w:fldCharType="end"/>
      </w:r>
      <w:r w:rsidRPr="00B765D3">
        <w:t xml:space="preserve"> Investigators may also initiate a </w:t>
      </w:r>
      <w:r w:rsidR="001B4FD9" w:rsidRPr="00B765D3">
        <w:t xml:space="preserve">phase </w:t>
      </w:r>
      <w:r w:rsidRPr="00B765D3">
        <w:t xml:space="preserve">3 relying on data from same drug </w:t>
      </w:r>
      <w:r w:rsidRPr="00B765D3">
        <w:lastRenderedPageBreak/>
        <w:t>but a similar indication</w:t>
      </w:r>
      <w:r w:rsidRPr="00B765D3">
        <w:fldChar w:fldCharType="begin"/>
      </w:r>
      <w:r w:rsidRPr="00B765D3">
        <w:instrText xml:space="preserve"> ADDIN ZOTERO_ITEM CSL_CITATION {"citationID":"xBWn2JkL","properties":{"formattedCitation":"\\super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Pr="00B765D3">
        <w:rPr>
          <w:vertAlign w:val="superscript"/>
        </w:rPr>
        <w:t>9</w:t>
      </w:r>
      <w:r w:rsidRPr="00B765D3">
        <w:fldChar w:fldCharType="end"/>
      </w:r>
      <w:r w:rsidRPr="00B765D3">
        <w:t xml:space="preserve">, although it has been suggested that repurposing drugs in this manner should begin with a </w:t>
      </w:r>
      <w:r w:rsidR="001B4FD9" w:rsidRPr="00B765D3">
        <w:t xml:space="preserve">phase </w:t>
      </w:r>
      <w:r w:rsidRPr="00B765D3">
        <w:t xml:space="preserve">2 trial in the new indication before </w:t>
      </w:r>
      <w:r w:rsidR="001B4FD9" w:rsidRPr="00B765D3">
        <w:t xml:space="preserve">phase </w:t>
      </w:r>
      <w:r w:rsidRPr="00B765D3">
        <w:t xml:space="preserve">3 trial initiation. </w:t>
      </w:r>
      <w:r w:rsidRPr="00B765D3">
        <w:fldChar w:fldCharType="begin"/>
      </w:r>
      <w:r w:rsidRPr="00B765D3">
        <w:instrText xml:space="preserve"> ADDIN ZOTERO_ITEM CSL_CITATION {"citationID":"Dn3Tswmr","properties":{"formattedCitation":"\\super 17\\nosupersub{}","plainCitation":"17","noteIndex":0},"citationItems":[{"id":2571,"uris":["http://zotero.org/users/5374610/items/QXJZT85R"],"itemData":{"id":2571,"type":"article-journal","abstract":"The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sidRPr="00B765D3">
        <w:fldChar w:fldCharType="separate"/>
      </w:r>
      <w:r w:rsidRPr="00B765D3">
        <w:rPr>
          <w:vertAlign w:val="superscript"/>
        </w:rPr>
        <w:t>17</w:t>
      </w:r>
      <w:r w:rsidRPr="00B765D3">
        <w:fldChar w:fldCharType="end"/>
      </w:r>
      <w:r w:rsidRPr="00B765D3">
        <w:fldChar w:fldCharType="begin"/>
      </w:r>
      <w:r w:rsidRPr="00B765D3">
        <w:instrText xml:space="preserve"> ADDIN ZOTERO_ITEM CSL_CITATION {"citationID":"EbFPK5Bz","properties":{"formattedCitation":"\\super 18\\nosupersub{}","plainCitation":"18","noteIndex":0},"citationItems":[{"id":2564,"uris":["http://zotero.org/users/5374610/items/E63UWNIS"],"itemData":{"id":2564,"type":"article-journal","container-title":"JAMA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B765D3">
        <w:fldChar w:fldCharType="separate"/>
      </w:r>
      <w:r w:rsidRPr="00B765D3">
        <w:rPr>
          <w:vertAlign w:val="superscript"/>
        </w:rPr>
        <w:t>18</w:t>
      </w:r>
      <w:r w:rsidRPr="00B765D3">
        <w:fldChar w:fldCharType="end"/>
      </w:r>
    </w:p>
    <w:p w14:paraId="0F3EFC7D" w14:textId="77777777" w:rsidR="005D01C4" w:rsidRPr="00B765D3" w:rsidRDefault="005D01C4" w:rsidP="005D01C4"/>
    <w:p w14:paraId="7E68F783" w14:textId="5BD391E8" w:rsidR="005D01C4" w:rsidRPr="00B765D3" w:rsidRDefault="005D01C4" w:rsidP="005D01C4">
      <w:r w:rsidRPr="00B765D3">
        <w:t xml:space="preserve">Alternatively, investigators sometimes do run </w:t>
      </w:r>
      <w:r w:rsidR="001B4FD9" w:rsidRPr="00B765D3">
        <w:t xml:space="preserve">phase </w:t>
      </w:r>
      <w:r w:rsidRPr="00B765D3">
        <w:t xml:space="preserve">2 trials in the same indication but persevere after obtaining a nonpositive result on their clinical outcomes (or don’t have one). This is especially prevalent in AD drug development. Indeed, </w:t>
      </w:r>
      <w:r w:rsidR="006C32A9">
        <w:t>phase 3</w:t>
      </w:r>
      <w:r w:rsidRPr="00B765D3">
        <w:t xml:space="preserve"> trials for </w:t>
      </w:r>
      <w:proofErr w:type="gramStart"/>
      <w:r w:rsidRPr="00B765D3">
        <w:t>all of</w:t>
      </w:r>
      <w:proofErr w:type="gramEnd"/>
      <w:r w:rsidRPr="00B765D3">
        <w:t xml:space="preserve"> the following drugs were nonpositive on their clinical endpoints and were initiated after </w:t>
      </w:r>
      <w:r w:rsidR="001B4FD9" w:rsidRPr="00B765D3">
        <w:t xml:space="preserve">phase </w:t>
      </w:r>
      <w:r w:rsidRPr="00B765D3">
        <w:t>2 trials that were nonpositive on their clinical endpoints, relied on post-hoc analyses, or did not have clinical endpoints: tarenflurbil</w:t>
      </w:r>
      <w:r w:rsidRPr="00B765D3">
        <w:rPr>
          <w:vertAlign w:val="superscript"/>
        </w:rPr>
        <w:t>16</w:t>
      </w:r>
      <w:r w:rsidRPr="00B765D3">
        <w:t>, solanezumab</w:t>
      </w:r>
      <w:r w:rsidRPr="00B765D3">
        <w:rPr>
          <w:vertAlign w:val="superscript"/>
        </w:rPr>
        <w:t>17</w:t>
      </w:r>
      <w:r w:rsidRPr="00B765D3">
        <w:t xml:space="preserve">, </w:t>
      </w:r>
      <w:proofErr w:type="spellStart"/>
      <w:r w:rsidRPr="00B765D3">
        <w:t>tramiprosate</w:t>
      </w:r>
      <w:proofErr w:type="spellEnd"/>
      <w:r w:rsidRPr="00B765D3">
        <w:t>, and atorvastatin</w:t>
      </w:r>
      <w:r w:rsidRPr="00B765D3">
        <w:rPr>
          <w:vertAlign w:val="superscript"/>
        </w:rPr>
        <w:t>8</w:t>
      </w:r>
      <w:r w:rsidRPr="00B765D3">
        <w:t xml:space="preserve">. </w:t>
      </w:r>
    </w:p>
    <w:p w14:paraId="1BEC4DF5" w14:textId="77777777" w:rsidR="005D01C4" w:rsidRPr="00B765D3" w:rsidRDefault="005D01C4" w:rsidP="005D01C4"/>
    <w:p w14:paraId="53778319" w14:textId="630E5A56" w:rsidR="005D01C4" w:rsidRPr="00B765D3" w:rsidRDefault="005D01C4" w:rsidP="005D01C4">
      <w:r w:rsidRPr="006C32A9">
        <w:rPr>
          <w:highlight w:val="yellow"/>
        </w:rPr>
        <w:t xml:space="preserve">The decision to run a </w:t>
      </w:r>
      <w:r w:rsidR="001B4FD9" w:rsidRPr="006C32A9">
        <w:rPr>
          <w:highlight w:val="yellow"/>
        </w:rPr>
        <w:t xml:space="preserve">phase </w:t>
      </w:r>
      <w:r w:rsidRPr="006C32A9">
        <w:rPr>
          <w:highlight w:val="yellow"/>
        </w:rPr>
        <w:t xml:space="preserve">2 trial before a </w:t>
      </w:r>
      <w:r w:rsidR="001B4FD9" w:rsidRPr="006C32A9">
        <w:rPr>
          <w:highlight w:val="yellow"/>
        </w:rPr>
        <w:t xml:space="preserve">phase </w:t>
      </w:r>
      <w:r w:rsidRPr="006C32A9">
        <w:rPr>
          <w:highlight w:val="yellow"/>
        </w:rPr>
        <w:t xml:space="preserve">3 trial has implications in both cost of drug development and patient burden. For instance, one simulation in AD showed an estimated 55% decrease in the cost of development when drugs are found to be unsuccessful in </w:t>
      </w:r>
      <w:r w:rsidR="001B4FD9" w:rsidRPr="006C32A9">
        <w:rPr>
          <w:highlight w:val="yellow"/>
        </w:rPr>
        <w:t xml:space="preserve">phase </w:t>
      </w:r>
      <w:r w:rsidRPr="006C32A9">
        <w:rPr>
          <w:highlight w:val="yellow"/>
        </w:rPr>
        <w:t xml:space="preserve">2 trials rather than </w:t>
      </w:r>
      <w:r w:rsidR="001B4FD9" w:rsidRPr="006C32A9">
        <w:rPr>
          <w:highlight w:val="yellow"/>
        </w:rPr>
        <w:t xml:space="preserve">phase </w:t>
      </w:r>
      <w:r w:rsidRPr="006C32A9">
        <w:rPr>
          <w:highlight w:val="yellow"/>
        </w:rPr>
        <w:t>3 trials,</w:t>
      </w:r>
      <w:r w:rsidRPr="006C32A9">
        <w:rPr>
          <w:highlight w:val="yellow"/>
        </w:rPr>
        <w:fldChar w:fldCharType="begin"/>
      </w:r>
      <w:r w:rsidRPr="006C32A9">
        <w:rPr>
          <w:highlight w:val="yellow"/>
        </w:rPr>
        <w:instrText xml:space="preserve"> ADDIN ZOTERO_ITEM CSL_CITATION {"citationID":"dz7yvchY","properties":{"formattedCitation":"\\super 19\\nosupersub{}","plainCitation":"19","noteIndex":0},"citationItems":[{"id":2540,"uris":["http://zotero.org/users/5374610/items/3FVZTAAI"],"itemData":{"id":2540,"type":"article-journal","abstract":"The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Pr="006C32A9">
        <w:rPr>
          <w:highlight w:val="yellow"/>
        </w:rPr>
        <w:fldChar w:fldCharType="separate"/>
      </w:r>
      <w:r w:rsidRPr="006C32A9">
        <w:rPr>
          <w:highlight w:val="yellow"/>
          <w:vertAlign w:val="superscript"/>
        </w:rPr>
        <w:t>19</w:t>
      </w:r>
      <w:r w:rsidRPr="006C32A9">
        <w:rPr>
          <w:highlight w:val="yellow"/>
        </w:rPr>
        <w:fldChar w:fldCharType="end"/>
      </w:r>
      <w:r w:rsidRPr="006C32A9">
        <w:rPr>
          <w:highlight w:val="yellow"/>
        </w:rPr>
        <w:t xml:space="preserve"> because the </w:t>
      </w:r>
      <w:r w:rsidR="001B4FD9" w:rsidRPr="006C32A9">
        <w:rPr>
          <w:highlight w:val="yellow"/>
        </w:rPr>
        <w:t xml:space="preserve">phase </w:t>
      </w:r>
      <w:r w:rsidRPr="006C32A9">
        <w:rPr>
          <w:highlight w:val="yellow"/>
        </w:rPr>
        <w:t>2 can be used to weed out drugs that are not likely to be successful earlier in the development process.</w:t>
      </w:r>
      <w:r w:rsidRPr="006C32A9">
        <w:rPr>
          <w:highlight w:val="yellow"/>
        </w:rPr>
        <w:fldChar w:fldCharType="begin"/>
      </w:r>
      <w:r w:rsidRPr="006C32A9">
        <w:rPr>
          <w:highlight w:val="yellow"/>
        </w:rPr>
        <w:instrText xml:space="preserve"> ADDIN ZOTERO_ITEM CSL_CITATION {"citationID":"FgfUD3eR","properties":{"formattedCitation":"\\super 9,16\\nosupersub{}","plainCitation":"9,16","noteIndex":0},"citationItems":[{"id":2533,"uris":["http://zotero.org/users/5374610/items/9KJB4APM"],"itemData":{"id":2533,"type":"article-journal","abstract":"Progressive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6C32A9">
        <w:rPr>
          <w:highlight w:val="yellow"/>
        </w:rPr>
        <w:fldChar w:fldCharType="separate"/>
      </w:r>
      <w:r w:rsidRPr="006C32A9">
        <w:rPr>
          <w:highlight w:val="yellow"/>
          <w:vertAlign w:val="superscript"/>
        </w:rPr>
        <w:t>9,16</w:t>
      </w:r>
      <w:r w:rsidRPr="006C32A9">
        <w:rPr>
          <w:highlight w:val="yellow"/>
        </w:rPr>
        <w:fldChar w:fldCharType="end"/>
      </w:r>
      <w:r w:rsidRPr="006C32A9">
        <w:rPr>
          <w:highlight w:val="yellow"/>
        </w:rPr>
        <w:t xml:space="preserve"> Although it is unclear if running a </w:t>
      </w:r>
      <w:r w:rsidR="001B4FD9" w:rsidRPr="006C32A9">
        <w:rPr>
          <w:highlight w:val="yellow"/>
        </w:rPr>
        <w:t xml:space="preserve">phase </w:t>
      </w:r>
      <w:r w:rsidRPr="006C32A9">
        <w:rPr>
          <w:highlight w:val="yellow"/>
        </w:rPr>
        <w:t xml:space="preserve">2 trial followed by a </w:t>
      </w:r>
      <w:r w:rsidR="001B4FD9" w:rsidRPr="006C32A9">
        <w:rPr>
          <w:highlight w:val="yellow"/>
        </w:rPr>
        <w:t xml:space="preserve">phase </w:t>
      </w:r>
      <w:r w:rsidRPr="006C32A9">
        <w:rPr>
          <w:highlight w:val="yellow"/>
        </w:rPr>
        <w:t xml:space="preserve">3 trial changes the time/cost/patient burden compared to trajectories that bypass, a simulation of timelines in pancreatic cancer predicts that </w:t>
      </w:r>
      <w:r w:rsidR="001B4FD9" w:rsidRPr="006C32A9">
        <w:rPr>
          <w:highlight w:val="yellow"/>
        </w:rPr>
        <w:t xml:space="preserve">phase </w:t>
      </w:r>
      <w:r w:rsidRPr="006C32A9">
        <w:rPr>
          <w:highlight w:val="yellow"/>
        </w:rPr>
        <w:t xml:space="preserve">3 drug trials that are ended with futility analyses have longer development times and use more patients when they bypass </w:t>
      </w:r>
      <w:r w:rsidR="001B4FD9" w:rsidRPr="006C32A9">
        <w:rPr>
          <w:highlight w:val="yellow"/>
        </w:rPr>
        <w:t xml:space="preserve">phase </w:t>
      </w:r>
      <w:r w:rsidRPr="006C32A9">
        <w:rPr>
          <w:highlight w:val="yellow"/>
        </w:rPr>
        <w:t xml:space="preserve">2 compared to not bypassing </w:t>
      </w:r>
      <w:r w:rsidR="001B4FD9" w:rsidRPr="006C32A9">
        <w:rPr>
          <w:highlight w:val="yellow"/>
        </w:rPr>
        <w:t xml:space="preserve">phase </w:t>
      </w:r>
      <w:r w:rsidRPr="006C32A9">
        <w:rPr>
          <w:highlight w:val="yellow"/>
        </w:rPr>
        <w:t xml:space="preserve">2. </w:t>
      </w:r>
      <w:r w:rsidRPr="006C32A9">
        <w:rPr>
          <w:highlight w:val="yellow"/>
        </w:rPr>
        <w:fldChar w:fldCharType="begin"/>
      </w:r>
      <w:r w:rsidRPr="006C32A9">
        <w:rPr>
          <w:highlight w:val="yellow"/>
        </w:rPr>
        <w:instrText xml:space="preserve"> ADDIN ZOTERO_ITEM CSL_CITATION {"citationID":"AxdAnLrE","properties":{"formattedCitation":"\\super 20\\nosupersub{}","plainCitation":"20","noteIndex":0},"citationItems":[{"id":2406,"uris":["http://zotero.org/users/5374610/items/8PS3943I"],"itemData":{"id":2406,"type":"article-journal","abstract":"The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schema":"https://github.com/citation-style-language/schema/raw/master/csl-citation.json"} </w:instrText>
      </w:r>
      <w:r w:rsidRPr="006C32A9">
        <w:rPr>
          <w:highlight w:val="yellow"/>
        </w:rPr>
        <w:fldChar w:fldCharType="separate"/>
      </w:r>
      <w:r w:rsidRPr="006C32A9">
        <w:rPr>
          <w:highlight w:val="yellow"/>
          <w:vertAlign w:val="superscript"/>
        </w:rPr>
        <w:t>20</w:t>
      </w:r>
      <w:r w:rsidRPr="006C32A9">
        <w:rPr>
          <w:highlight w:val="yellow"/>
        </w:rPr>
        <w:fldChar w:fldCharType="end"/>
      </w:r>
    </w:p>
    <w:p w14:paraId="2AED40C8" w14:textId="77777777" w:rsidR="005D01C4" w:rsidRPr="00B765D3" w:rsidRDefault="005D01C4" w:rsidP="005D01C4"/>
    <w:p w14:paraId="6ADB054E" w14:textId="21F8ABE3" w:rsidR="005D01C4" w:rsidRPr="00B765D3" w:rsidRDefault="005D01C4" w:rsidP="005D01C4">
      <w:r w:rsidRPr="00F831AA">
        <w:rPr>
          <w:highlight w:val="yellow"/>
        </w:rPr>
        <w:t>In what follows</w:t>
      </w:r>
      <w:r w:rsidRPr="00B765D3">
        <w:t>,</w:t>
      </w:r>
      <w:r w:rsidR="00F831AA">
        <w:t xml:space="preserve"> In </w:t>
      </w:r>
      <w:r w:rsidR="00F831AA" w:rsidRPr="00F831AA">
        <w:rPr>
          <w:highlight w:val="yellow"/>
        </w:rPr>
        <w:t xml:space="preserve">Chapter </w:t>
      </w:r>
      <w:proofErr w:type="gramStart"/>
      <w:r w:rsidR="00F831AA" w:rsidRPr="00F831AA">
        <w:rPr>
          <w:highlight w:val="yellow"/>
        </w:rPr>
        <w:t>1,X</w:t>
      </w:r>
      <w:r w:rsidR="00F831AA">
        <w:t>.</w:t>
      </w:r>
      <w:proofErr w:type="gramEnd"/>
      <w:r w:rsidR="00F831AA">
        <w:t xml:space="preserve"> In chapter 2,</w:t>
      </w:r>
      <w:r w:rsidRPr="00B765D3">
        <w:t xml:space="preserve"> we will create a sample of recent </w:t>
      </w:r>
      <w:r w:rsidR="001B4FD9" w:rsidRPr="00B765D3">
        <w:t xml:space="preserve">phase </w:t>
      </w:r>
      <w:r w:rsidRPr="00B765D3">
        <w:t xml:space="preserve">3 neurology clinical trials to investigate 1) the prevalence of launching phase 3 trials that bypassed </w:t>
      </w:r>
      <w:r w:rsidR="006C32A9">
        <w:t>phase 2</w:t>
      </w:r>
      <w:r w:rsidRPr="00B765D3">
        <w:t xml:space="preserve"> trials, and 2) the relationship of supporting </w:t>
      </w:r>
      <w:r w:rsidR="001B4FD9" w:rsidRPr="00B765D3">
        <w:t xml:space="preserve">phase </w:t>
      </w:r>
      <w:r w:rsidRPr="00B765D3">
        <w:t xml:space="preserve">2 evidence to risk-benefit for patients enrolled in </w:t>
      </w:r>
      <w:r w:rsidR="001B4FD9" w:rsidRPr="00B765D3">
        <w:t xml:space="preserve">phase </w:t>
      </w:r>
      <w:r w:rsidRPr="00B765D3">
        <w:t xml:space="preserve">3 trials. </w:t>
      </w:r>
      <w:r w:rsidR="00F831AA">
        <w:t xml:space="preserve">In chapter 3, we </w:t>
      </w:r>
      <w:r w:rsidRPr="00B765D3">
        <w:t xml:space="preserve">evaluate contemporary practices and inform judgments as to whether it is scientifically and ethically appropriate to bypass </w:t>
      </w:r>
      <w:r w:rsidR="001B4FD9" w:rsidRPr="00B765D3">
        <w:t xml:space="preserve">phase </w:t>
      </w:r>
      <w:r w:rsidRPr="00B765D3">
        <w:t xml:space="preserve">2 trials. </w:t>
      </w:r>
    </w:p>
    <w:p w14:paraId="52453C69" w14:textId="77777777" w:rsidR="00B772BF" w:rsidRPr="00B765D3" w:rsidRDefault="00B772BF" w:rsidP="00B772BF">
      <w:pPr>
        <w:rPr>
          <w:b/>
          <w:bCs/>
          <w:sz w:val="23"/>
          <w:szCs w:val="23"/>
        </w:rPr>
      </w:pPr>
    </w:p>
    <w:p w14:paraId="2D1B698E" w14:textId="77777777" w:rsidR="00B772BF" w:rsidRPr="00B765D3" w:rsidRDefault="00B772BF" w:rsidP="00B772BF">
      <w:pPr>
        <w:rPr>
          <w:b/>
          <w:bCs/>
          <w:sz w:val="23"/>
          <w:szCs w:val="23"/>
        </w:rPr>
      </w:pPr>
    </w:p>
    <w:p w14:paraId="0440031D" w14:textId="77777777" w:rsidR="00B772BF" w:rsidRPr="00B765D3" w:rsidRDefault="00B772BF" w:rsidP="00B772BF">
      <w:pPr>
        <w:rPr>
          <w:b/>
          <w:bCs/>
          <w:sz w:val="23"/>
          <w:szCs w:val="23"/>
        </w:rPr>
      </w:pPr>
    </w:p>
    <w:p w14:paraId="4A863E08" w14:textId="77777777" w:rsidR="00B772BF" w:rsidRPr="00B765D3" w:rsidRDefault="00B772BF" w:rsidP="00B772BF">
      <w:pPr>
        <w:rPr>
          <w:b/>
          <w:bCs/>
          <w:sz w:val="23"/>
          <w:szCs w:val="23"/>
        </w:rPr>
      </w:pPr>
    </w:p>
    <w:p w14:paraId="68D63CEC" w14:textId="77777777" w:rsidR="00B772BF" w:rsidRPr="00B765D3" w:rsidRDefault="00B772BF" w:rsidP="00B772BF">
      <w:pPr>
        <w:rPr>
          <w:b/>
          <w:bCs/>
          <w:sz w:val="23"/>
          <w:szCs w:val="23"/>
        </w:rPr>
      </w:pPr>
    </w:p>
    <w:p w14:paraId="67D55093" w14:textId="77777777" w:rsidR="00B772BF" w:rsidRPr="00B765D3" w:rsidRDefault="00B772BF" w:rsidP="00B772BF">
      <w:pPr>
        <w:rPr>
          <w:b/>
          <w:bCs/>
          <w:sz w:val="23"/>
          <w:szCs w:val="23"/>
        </w:rPr>
      </w:pPr>
    </w:p>
    <w:p w14:paraId="581DD8E6" w14:textId="77777777" w:rsidR="00B772BF" w:rsidRPr="00B765D3" w:rsidRDefault="00B772BF" w:rsidP="00B772BF">
      <w:pPr>
        <w:rPr>
          <w:b/>
          <w:bCs/>
          <w:sz w:val="23"/>
          <w:szCs w:val="23"/>
        </w:rPr>
      </w:pPr>
    </w:p>
    <w:p w14:paraId="63D3DB5C" w14:textId="77777777" w:rsidR="00B772BF" w:rsidRPr="00B765D3" w:rsidRDefault="00B772BF" w:rsidP="00B772BF">
      <w:pPr>
        <w:rPr>
          <w:b/>
          <w:bCs/>
          <w:sz w:val="23"/>
          <w:szCs w:val="23"/>
        </w:rPr>
      </w:pPr>
    </w:p>
    <w:p w14:paraId="175DC19E" w14:textId="77777777" w:rsidR="00B772BF" w:rsidRPr="00B765D3" w:rsidRDefault="00B772BF" w:rsidP="00B772BF">
      <w:pPr>
        <w:rPr>
          <w:b/>
          <w:bCs/>
          <w:sz w:val="23"/>
          <w:szCs w:val="23"/>
        </w:rPr>
      </w:pPr>
    </w:p>
    <w:p w14:paraId="6EAD35CD" w14:textId="77777777" w:rsidR="00B772BF" w:rsidRPr="00B765D3" w:rsidRDefault="00B772BF" w:rsidP="00B772BF">
      <w:pPr>
        <w:rPr>
          <w:b/>
          <w:bCs/>
          <w:sz w:val="23"/>
          <w:szCs w:val="23"/>
        </w:rPr>
      </w:pPr>
    </w:p>
    <w:p w14:paraId="45A9AADB" w14:textId="77777777" w:rsidR="00B772BF" w:rsidRPr="00B765D3" w:rsidRDefault="00B772BF" w:rsidP="00B772BF">
      <w:pPr>
        <w:rPr>
          <w:b/>
          <w:bCs/>
          <w:sz w:val="23"/>
          <w:szCs w:val="23"/>
        </w:rPr>
      </w:pPr>
    </w:p>
    <w:p w14:paraId="0A8BEDBA" w14:textId="77777777" w:rsidR="00B772BF" w:rsidRPr="00B765D3" w:rsidRDefault="00B772BF" w:rsidP="00B772BF">
      <w:pPr>
        <w:rPr>
          <w:b/>
          <w:bCs/>
          <w:sz w:val="23"/>
          <w:szCs w:val="23"/>
        </w:rPr>
      </w:pPr>
    </w:p>
    <w:p w14:paraId="650A15D6" w14:textId="77777777" w:rsidR="00B772BF" w:rsidRPr="00B765D3" w:rsidRDefault="00B772BF" w:rsidP="00B772BF">
      <w:pPr>
        <w:rPr>
          <w:b/>
          <w:bCs/>
          <w:sz w:val="23"/>
          <w:szCs w:val="23"/>
        </w:rPr>
      </w:pPr>
    </w:p>
    <w:p w14:paraId="173D9C3E" w14:textId="77777777" w:rsidR="00B772BF" w:rsidRPr="00B765D3" w:rsidRDefault="00B772BF" w:rsidP="00B772BF">
      <w:pPr>
        <w:rPr>
          <w:b/>
          <w:bCs/>
          <w:sz w:val="23"/>
          <w:szCs w:val="23"/>
        </w:rPr>
      </w:pPr>
    </w:p>
    <w:p w14:paraId="5768DB3A" w14:textId="77777777" w:rsidR="00B772BF" w:rsidRPr="00B765D3" w:rsidRDefault="00B772BF" w:rsidP="00B772BF">
      <w:pPr>
        <w:rPr>
          <w:b/>
          <w:bCs/>
          <w:sz w:val="23"/>
          <w:szCs w:val="23"/>
        </w:rPr>
      </w:pPr>
    </w:p>
    <w:p w14:paraId="1872C3ED" w14:textId="77777777" w:rsidR="00B772BF" w:rsidRPr="00B765D3" w:rsidRDefault="00B772BF" w:rsidP="00B772BF">
      <w:pPr>
        <w:rPr>
          <w:b/>
          <w:bCs/>
          <w:sz w:val="23"/>
          <w:szCs w:val="23"/>
        </w:rPr>
      </w:pPr>
    </w:p>
    <w:p w14:paraId="0E869C32" w14:textId="77777777" w:rsidR="00B772BF" w:rsidRPr="00B765D3" w:rsidRDefault="00B772BF" w:rsidP="00B772BF">
      <w:pPr>
        <w:rPr>
          <w:b/>
          <w:bCs/>
          <w:sz w:val="23"/>
          <w:szCs w:val="23"/>
        </w:rPr>
      </w:pPr>
    </w:p>
    <w:p w14:paraId="1F5E1A14" w14:textId="77777777" w:rsidR="00B772BF" w:rsidRPr="00B765D3" w:rsidRDefault="00B772BF" w:rsidP="00B772BF">
      <w:pPr>
        <w:rPr>
          <w:b/>
          <w:bCs/>
          <w:sz w:val="23"/>
          <w:szCs w:val="23"/>
        </w:rPr>
      </w:pPr>
    </w:p>
    <w:p w14:paraId="45B08F6F" w14:textId="77777777" w:rsidR="00B772BF" w:rsidRPr="00B765D3" w:rsidRDefault="00B772BF" w:rsidP="00B772BF">
      <w:pPr>
        <w:rPr>
          <w:b/>
          <w:bCs/>
          <w:sz w:val="23"/>
          <w:szCs w:val="23"/>
        </w:rPr>
      </w:pPr>
    </w:p>
    <w:p w14:paraId="15A5E9C6" w14:textId="77777777" w:rsidR="00B772BF" w:rsidRDefault="00B772BF" w:rsidP="00B772BF">
      <w:pPr>
        <w:rPr>
          <w:b/>
          <w:bCs/>
          <w:sz w:val="23"/>
          <w:szCs w:val="23"/>
        </w:rPr>
      </w:pPr>
    </w:p>
    <w:p w14:paraId="318C7F11" w14:textId="77777777" w:rsidR="001639CD" w:rsidRPr="00B765D3" w:rsidRDefault="001639CD" w:rsidP="00B772BF">
      <w:pPr>
        <w:rPr>
          <w:b/>
          <w:bCs/>
          <w:sz w:val="23"/>
          <w:szCs w:val="23"/>
        </w:rPr>
      </w:pPr>
    </w:p>
    <w:p w14:paraId="1876495A" w14:textId="77777777" w:rsidR="00B772BF" w:rsidRPr="00B765D3" w:rsidRDefault="00B772BF" w:rsidP="00B772BF">
      <w:pPr>
        <w:rPr>
          <w:b/>
          <w:bCs/>
          <w:sz w:val="23"/>
          <w:szCs w:val="23"/>
        </w:rPr>
      </w:pPr>
    </w:p>
    <w:p w14:paraId="56306E05" w14:textId="2743FB25" w:rsidR="00B772BF" w:rsidRPr="00B765D3" w:rsidRDefault="00B772BF" w:rsidP="00134DBB">
      <w:pPr>
        <w:rPr>
          <w:b/>
          <w:bCs/>
          <w:sz w:val="32"/>
          <w:szCs w:val="32"/>
        </w:rPr>
      </w:pPr>
      <w:r w:rsidRPr="00B765D3">
        <w:rPr>
          <w:b/>
          <w:bCs/>
          <w:sz w:val="32"/>
          <w:szCs w:val="32"/>
        </w:rPr>
        <w:lastRenderedPageBreak/>
        <w:t>Chapter 1: Phase 2 Trials in Neurologic Drug Development</w:t>
      </w:r>
    </w:p>
    <w:p w14:paraId="72D87DD4" w14:textId="77777777" w:rsidR="00B772BF" w:rsidRPr="00B765D3" w:rsidRDefault="00B772BF" w:rsidP="00134DBB">
      <w:pPr>
        <w:rPr>
          <w:b/>
          <w:bCs/>
          <w:color w:val="000000" w:themeColor="text1"/>
        </w:rPr>
      </w:pPr>
    </w:p>
    <w:p w14:paraId="49D90EBB" w14:textId="760682E5" w:rsidR="00B772BF" w:rsidRPr="00B765D3" w:rsidRDefault="00B772BF" w:rsidP="00134DBB">
      <w:pPr>
        <w:rPr>
          <w:b/>
          <w:bCs/>
          <w:color w:val="000000" w:themeColor="text1"/>
        </w:rPr>
      </w:pPr>
      <w:r w:rsidRPr="00B765D3">
        <w:rPr>
          <w:b/>
          <w:bCs/>
          <w:color w:val="000000" w:themeColor="text1"/>
        </w:rPr>
        <w:t xml:space="preserve">Introduction </w:t>
      </w:r>
    </w:p>
    <w:p w14:paraId="2716FCAB" w14:textId="187DB247" w:rsidR="00B772BF" w:rsidRPr="00B765D3" w:rsidRDefault="00B772BF" w:rsidP="00134DBB">
      <w:pPr>
        <w:ind w:firstLine="360"/>
      </w:pPr>
      <w:r w:rsidRPr="00B765D3">
        <w:t>Neurologic conditions include some of the most prevalent of modern life, primarily due to demographic transitions and developing global economies.</w:t>
      </w:r>
      <w:r w:rsidRPr="00B765D3">
        <w:fldChar w:fldCharType="begin"/>
      </w:r>
      <w:r w:rsidR="00EC5DAF">
        <w:instrText xml:space="preserve"> ADDIN ZOTERO_ITEM CSL_CITATION {"citationID":"aruetgdlg8","properties":{"formattedCitation":"\\super 21\\nosupersub{}","plainCitation":"21","noteIndex":0},"citationItems":[{"id":3154,"uris":["http://zotero.org/users/5374610/items/RTK4I4JN"],"itemData":{"id":3154,"type":"chapter","abstract":"Scientific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B765D3">
        <w:fldChar w:fldCharType="separate"/>
      </w:r>
      <w:r w:rsidR="00EC5DAF" w:rsidRPr="00EC5DAF">
        <w:rPr>
          <w:vertAlign w:val="superscript"/>
        </w:rPr>
        <w:t>21</w:t>
      </w:r>
      <w:r w:rsidRPr="00B765D3">
        <w:fldChar w:fldCharType="end"/>
      </w:r>
      <w:r w:rsidRPr="00B765D3">
        <w:t xml:space="preserve"> One 2016 estimate found that this disease area was the most common cause of DALYs and second most common cause of deaths globally.</w:t>
      </w:r>
      <w:r w:rsidRPr="00B765D3">
        <w:rPr>
          <w:vertAlign w:val="superscript"/>
        </w:rPr>
        <w:t>8</w:t>
      </w:r>
      <w:r w:rsidRPr="00B765D3">
        <w:fldChar w:fldCharType="begin"/>
      </w:r>
      <w:r w:rsidR="00EC5DAF">
        <w:instrText xml:space="preserve"> ADDIN ZOTERO_ITEM CSL_CITATION {"citationID":"a26dbh7qsoo","properties":{"formattedCitation":"\\super 22\\nosupersub{}","plainCitation":"22","noteIndex":0},"citationItems":[{"id":3341,"uris":["http://zotero.org/users/5374610/items/94UHGSQU"],"itemData":{"id":3341,"type":"article-journal","container-title":"The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rsidRPr="00B765D3">
        <w:fldChar w:fldCharType="separate"/>
      </w:r>
      <w:r w:rsidR="00EC5DAF" w:rsidRPr="00EC5DAF">
        <w:rPr>
          <w:vertAlign w:val="superscript"/>
        </w:rPr>
        <w:t>22</w:t>
      </w:r>
      <w:r w:rsidRPr="00B765D3">
        <w:fldChar w:fldCharType="end"/>
      </w:r>
      <w:r w:rsidRPr="00B765D3">
        <w:t xml:space="preserve"> Although increasingly common, many neurologic diseases do not have any effective treatments.</w:t>
      </w:r>
      <w:r w:rsidRPr="00B765D3">
        <w:fldChar w:fldCharType="begin"/>
      </w:r>
      <w:r w:rsidR="00EC5DAF">
        <w:instrText xml:space="preserve"> ADDIN ZOTERO_ITEM CSL_CITATION {"citationID":"a1o4j5s019q","properties":{"formattedCitation":"\\super 7\\nosupersub{}","plainCitation":"7","noteIndex":0},"citationItems":[{"id":2555,"uris":["http://zotero.org/users/5374610/items/3FRTPIYI"],"itemData":{"id":2555,"type":"article-journal","abstract":"An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Pr="00B765D3">
        <w:fldChar w:fldCharType="separate"/>
      </w:r>
      <w:r w:rsidR="00EC5DAF" w:rsidRPr="00EC5DAF">
        <w:rPr>
          <w:vertAlign w:val="superscript"/>
        </w:rPr>
        <w:t>7</w:t>
      </w:r>
      <w:r w:rsidRPr="00B765D3">
        <w:fldChar w:fldCharType="end"/>
      </w:r>
      <w:r w:rsidRPr="00B765D3">
        <w:t xml:space="preserve"> </w:t>
      </w:r>
      <w:r w:rsidRPr="00B765D3">
        <w:rPr>
          <w:color w:val="000000" w:themeColor="text1"/>
        </w:rPr>
        <w:t xml:space="preserve">This dismal treatment landscape shows the need for innovative </w:t>
      </w:r>
      <w:r w:rsidRPr="00B765D3">
        <w:rPr>
          <w:color w:val="000000"/>
          <w:shd w:val="clear" w:color="auto" w:fill="FFFFFF"/>
        </w:rPr>
        <w:t>modifications to the drug development process to get treatments to patients faster and to increase the incentives for companies to invest in their development.</w:t>
      </w:r>
    </w:p>
    <w:p w14:paraId="37E7F2B4" w14:textId="5BD48BE8" w:rsidR="00B772BF" w:rsidRPr="00B765D3" w:rsidRDefault="00B772BF" w:rsidP="00134DBB">
      <w:pPr>
        <w:ind w:firstLine="360"/>
      </w:pPr>
      <w:r w:rsidRPr="00B765D3">
        <w:t xml:space="preserve">In the following chapter, we first review the drug development landscape for neurologic diseases and one method of designing trial trajectories to reduce the time it takes to get effective treatments to patients - bypassing phase 2 trials. Next, we will provide an overview of the rationale for running </w:t>
      </w:r>
      <w:r w:rsidR="006C32A9">
        <w:t>phase 2</w:t>
      </w:r>
      <w:r w:rsidRPr="00B765D3">
        <w:t xml:space="preserve"> trials before starting </w:t>
      </w:r>
      <w:r w:rsidR="006C32A9">
        <w:t>phase 2</w:t>
      </w:r>
      <w:r w:rsidRPr="00B765D3">
        <w:t xml:space="preserve"> trials in neurology. This will be followed by a discussion of how bypassing </w:t>
      </w:r>
      <w:r w:rsidR="006C32A9">
        <w:t>phase 2</w:t>
      </w:r>
      <w:r w:rsidRPr="00B765D3">
        <w:t xml:space="preserve"> trials may impact research trajectories and the welfare of trial participants.</w:t>
      </w:r>
    </w:p>
    <w:p w14:paraId="5856C146" w14:textId="77777777" w:rsidR="00B772BF" w:rsidRPr="00B765D3" w:rsidRDefault="00B772BF" w:rsidP="00134DBB">
      <w:pPr>
        <w:rPr>
          <w:color w:val="000000" w:themeColor="text1"/>
          <w:u w:val="single"/>
        </w:rPr>
      </w:pPr>
    </w:p>
    <w:p w14:paraId="13418B20" w14:textId="77777777" w:rsidR="00B772BF" w:rsidRPr="00B765D3" w:rsidRDefault="00B772BF" w:rsidP="00134DBB">
      <w:pPr>
        <w:pStyle w:val="ListParagraph"/>
        <w:numPr>
          <w:ilvl w:val="0"/>
          <w:numId w:val="46"/>
        </w:numPr>
        <w:rPr>
          <w:rFonts w:ascii="Times New Roman" w:hAnsi="Times New Roman" w:cs="Times New Roman"/>
          <w:b/>
          <w:bCs/>
          <w:color w:val="2F6920"/>
        </w:rPr>
      </w:pPr>
      <w:r w:rsidRPr="00B765D3">
        <w:rPr>
          <w:rFonts w:ascii="Times New Roman" w:hAnsi="Times New Roman" w:cs="Times New Roman"/>
          <w:b/>
          <w:bCs/>
          <w:color w:val="000000" w:themeColor="text1"/>
        </w:rPr>
        <w:t>Neurologic drug development</w:t>
      </w:r>
    </w:p>
    <w:p w14:paraId="5483054B" w14:textId="77777777" w:rsidR="00B772BF" w:rsidRPr="00B765D3" w:rsidRDefault="00B772BF" w:rsidP="00134DBB">
      <w:pPr>
        <w:rPr>
          <w:b/>
          <w:bCs/>
          <w:color w:val="000000" w:themeColor="text1"/>
        </w:rPr>
      </w:pPr>
      <w:r w:rsidRPr="00B765D3">
        <w:rPr>
          <w:b/>
          <w:bCs/>
          <w:color w:val="000000" w:themeColor="text1"/>
        </w:rPr>
        <w:t xml:space="preserve"> </w:t>
      </w:r>
    </w:p>
    <w:p w14:paraId="416EF0B4" w14:textId="77777777" w:rsidR="00B772BF" w:rsidRPr="00B765D3" w:rsidRDefault="00B772BF" w:rsidP="00134DBB">
      <w:pPr>
        <w:rPr>
          <w:b/>
          <w:bCs/>
          <w:u w:val="single"/>
        </w:rPr>
      </w:pPr>
      <w:r w:rsidRPr="00B765D3">
        <w:rPr>
          <w:u w:val="single"/>
        </w:rPr>
        <w:t xml:space="preserve">1.1 Challenges </w:t>
      </w:r>
    </w:p>
    <w:p w14:paraId="5814F6CA" w14:textId="25DEB5E7" w:rsidR="00B772BF" w:rsidRPr="00B765D3" w:rsidRDefault="00F31EB7" w:rsidP="00134DBB">
      <w:pPr>
        <w:spacing w:after="30"/>
        <w:ind w:firstLine="720"/>
      </w:pPr>
      <w:r>
        <w:t>N</w:t>
      </w:r>
      <w:r w:rsidR="00B772BF" w:rsidRPr="00B765D3">
        <w:t>eurologic drug development has proven more challenging than many other areas of drug development, with some indications lacking any established disease-modifying standard of care (SOC).</w:t>
      </w:r>
      <w:r w:rsidR="00B772BF" w:rsidRPr="00B765D3">
        <w:fldChar w:fldCharType="begin"/>
      </w:r>
      <w:r w:rsidR="00EC5DAF">
        <w:instrText xml:space="preserve"> ADDIN ZOTERO_ITEM CSL_CITATION {"citationID":"t8KAQ2gK","properties":{"formattedCitation":"\\super 7\\nosupersub{}","plainCitation":"7","noteIndex":0},"citationItems":[{"id":2555,"uris":["http://zotero.org/users/5374610/items/3FRTPIYI"],"itemData":{"id":2555,"type":"article-journal","abstract":"An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B772BF" w:rsidRPr="00B765D3">
        <w:fldChar w:fldCharType="separate"/>
      </w:r>
      <w:r w:rsidR="00EC5DAF" w:rsidRPr="00EC5DAF">
        <w:rPr>
          <w:vertAlign w:val="superscript"/>
        </w:rPr>
        <w:t>7</w:t>
      </w:r>
      <w:r w:rsidR="00B772BF" w:rsidRPr="00B765D3">
        <w:fldChar w:fldCharType="end"/>
      </w:r>
      <w:r w:rsidR="00B772BF" w:rsidRPr="00B765D3">
        <w:t xml:space="preserve"> These difficulties start with the basic science, where we understand relatively little about disease pathology. When these theories are brought into preclinical studies, they suffer from a reliance on animal models that vary significantly in their neuronal makeup from humans. Additionally, CNS drug delivery is made more difficult than other targets due to the inability for anything other than small molecules to cross the blood-brain barrier.</w:t>
      </w:r>
      <w:r w:rsidR="00B772BF" w:rsidRPr="00B765D3">
        <w:fldChar w:fldCharType="begin"/>
      </w:r>
      <w:r w:rsidR="00EC5DAF">
        <w:instrText xml:space="preserve"> ADDIN ZOTERO_ITEM CSL_CITATION {"citationID":"a1ck3g00jap","properties":{"formattedCitation":"\\super 7,23,24\\nosupersub{}","plainCitation":"7,23,24","noteIndex":0},"citationItems":[{"id":3301,"uris":["http://zotero.org/users/5374610/items/F6DIIYNP"],"itemData":{"id":3301,"type":"chapter","abstract":"This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00B772BF" w:rsidRPr="00B765D3">
        <w:fldChar w:fldCharType="separate"/>
      </w:r>
      <w:r w:rsidR="00EC5DAF" w:rsidRPr="00EC5DAF">
        <w:rPr>
          <w:vertAlign w:val="superscript"/>
        </w:rPr>
        <w:t>7,23,24</w:t>
      </w:r>
      <w:r w:rsidR="00B772BF" w:rsidRPr="00B765D3">
        <w:fldChar w:fldCharType="end"/>
      </w:r>
      <w:r w:rsidR="00B772BF" w:rsidRPr="00B765D3">
        <w:t xml:space="preserve"> Together, these issues mean that new treatment options for CNS disorders are brought into clinical trials with less of an understanding of the treatment and disease than in other indications. Once in clinical trials, development then faces challenges measuring the impact of treatments on the CNS, using endpoints that often lack validation as surrogates for clinical outcomes, measuring the long accumulative nature of the impairments, and determining how the chronic exposure to treatments will impact safety over time.</w:t>
      </w:r>
      <w:r w:rsidR="00B772BF" w:rsidRPr="00B765D3">
        <w:fldChar w:fldCharType="begin"/>
      </w:r>
      <w:r w:rsidR="00EC5DAF">
        <w:instrText xml:space="preserve"> ADDIN ZOTERO_ITEM CSL_CITATION {"citationID":"a1rk57al4ni","properties":{"formattedCitation":"\\super 25\\nosupersub{}","plainCitation":"25","noteIndex":0},"citationItems":[{"id":3158,"uris":["http://zotero.org/users/5374610/items/GGBWT5YB"],"itemData":{"id":3158,"type":"chapter","abstract":"This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772BF" w:rsidRPr="00B765D3">
        <w:fldChar w:fldCharType="separate"/>
      </w:r>
      <w:r w:rsidR="00EC5DAF" w:rsidRPr="00EC5DAF">
        <w:rPr>
          <w:vertAlign w:val="superscript"/>
        </w:rPr>
        <w:t>25</w:t>
      </w:r>
      <w:r w:rsidR="00B772BF" w:rsidRPr="00B765D3">
        <w:fldChar w:fldCharType="end"/>
      </w:r>
      <w:r w:rsidR="00B772BF" w:rsidRPr="00B765D3">
        <w:t xml:space="preserve"> Additional challenges include the risk of intervening in an organ system- the brain- where personal identity and decisional capacity originate.</w:t>
      </w:r>
      <w:r w:rsidR="00B772BF" w:rsidRPr="00B765D3">
        <w:fldChar w:fldCharType="begin"/>
      </w:r>
      <w:r w:rsidR="00EC5DAF">
        <w:instrText xml:space="preserve"> ADDIN ZOTERO_ITEM CSL_CITATION {"citationID":"a10ae2jnmhb","properties":{"formattedCitation":"\\super 7\\nosupersub{}","plainCitation":"7","noteIndex":0},"citationItems":[{"id":2555,"uris":["http://zotero.org/users/5374610/items/3FRTPIYI"],"itemData":{"id":2555,"type":"article-journal","abstract":"An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B772BF" w:rsidRPr="00B765D3">
        <w:fldChar w:fldCharType="separate"/>
      </w:r>
      <w:r w:rsidR="00EC5DAF" w:rsidRPr="00EC5DAF">
        <w:rPr>
          <w:vertAlign w:val="superscript"/>
        </w:rPr>
        <w:t>7</w:t>
      </w:r>
      <w:r w:rsidR="00B772BF" w:rsidRPr="00B765D3">
        <w:fldChar w:fldCharType="end"/>
      </w:r>
    </w:p>
    <w:p w14:paraId="374C9593" w14:textId="7BE5191D" w:rsidR="00B772BF" w:rsidRPr="00B765D3" w:rsidRDefault="00B772BF" w:rsidP="00134DBB">
      <w:pPr>
        <w:ind w:firstLine="720"/>
      </w:pPr>
      <w:r w:rsidRPr="00B765D3">
        <w:t>These factors together create an area of drug development where clinical development has a low chance of leading to an FDA approval (between 6-9%).</w:t>
      </w:r>
      <w:r w:rsidRPr="00B765D3">
        <w:fldChar w:fldCharType="begin"/>
      </w:r>
      <w:r w:rsidR="00EC5DAF">
        <w:instrText xml:space="preserve"> ADDIN ZOTERO_ITEM CSL_CITATION {"citationID":"a7iv0p5sts","properties":{"formattedCitation":"\\super 26\\uc0\\u8211{}28\\nosupersub{}","plainCitation":"26–28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Pr="00B765D3">
        <w:fldChar w:fldCharType="separate"/>
      </w:r>
      <w:r w:rsidR="00EC5DAF" w:rsidRPr="00EC5DAF">
        <w:rPr>
          <w:vertAlign w:val="superscript"/>
        </w:rPr>
        <w:t>26–28</w:t>
      </w:r>
      <w:r w:rsidRPr="00B765D3">
        <w:fldChar w:fldCharType="end"/>
      </w:r>
      <w:r w:rsidRPr="00B765D3">
        <w:t xml:space="preserve"> One review found that CNS drugs were half as likely to be approved as other indications.</w:t>
      </w:r>
      <w:r w:rsidRPr="00B765D3">
        <w:fldChar w:fldCharType="begin"/>
      </w:r>
      <w:r w:rsidR="00EC5DAF">
        <w:instrText xml:space="preserve"> ADDIN ZOTERO_ITEM CSL_CITATION {"citationID":"a1e9iscukrm","properties":{"formattedCitation":"\\super 28\\nosupersub{}","plainCitation":"28","noteIndex":0},"citationItems":[{"id":3332,"uris":["http://zotero.org/users/5374610/items/ISRS6JYH"],"itemData":{"id":3332,"type":"article-journal","abstract":"BOSTON,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Pr="00B765D3">
        <w:fldChar w:fldCharType="separate"/>
      </w:r>
      <w:r w:rsidR="00EC5DAF" w:rsidRPr="00EC5DAF">
        <w:rPr>
          <w:vertAlign w:val="superscript"/>
        </w:rPr>
        <w:t>28</w:t>
      </w:r>
      <w:r w:rsidRPr="00B765D3">
        <w:fldChar w:fldCharType="end"/>
      </w:r>
      <w:r w:rsidRPr="00B765D3">
        <w:t xml:space="preserve"> Hurdles to development have discouraged companies from investing in developing treatments for these diseases</w:t>
      </w:r>
      <w:r w:rsidRPr="00B765D3">
        <w:fldChar w:fldCharType="begin"/>
      </w:r>
      <w:r w:rsidR="00EC5DAF">
        <w:instrText xml:space="preserve"> ADDIN ZOTERO_ITEM CSL_CITATION {"citationID":"bfU7yTcf","properties":{"formattedCitation":"\\super 26,27\\nosupersub{}","plainCitation":"26,27","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B765D3">
        <w:fldChar w:fldCharType="separate"/>
      </w:r>
      <w:r w:rsidR="00EC5DAF" w:rsidRPr="00EC5DAF">
        <w:rPr>
          <w:vertAlign w:val="superscript"/>
        </w:rPr>
        <w:t>26,27</w:t>
      </w:r>
      <w:r w:rsidRPr="00B765D3">
        <w:fldChar w:fldCharType="end"/>
      </w:r>
      <w:r w:rsidRPr="00B765D3">
        <w:t xml:space="preserve"> For </w:t>
      </w:r>
      <w:commentRangeStart w:id="2"/>
      <w:r w:rsidRPr="00B765D3">
        <w:t>example</w:t>
      </w:r>
      <w:commentRangeEnd w:id="2"/>
      <w:r w:rsidRPr="00B765D3">
        <w:rPr>
          <w:rStyle w:val="CommentReference"/>
        </w:rPr>
        <w:commentReference w:id="2"/>
      </w:r>
      <w:r w:rsidRPr="00B765D3">
        <w:t>… However, several classes of medications are available to treat other neurologic diseases such as relapsing multiple sclerosis and migraine.</w:t>
      </w:r>
      <w:r w:rsidRPr="00B765D3">
        <w:fldChar w:fldCharType="begin"/>
      </w:r>
      <w:r w:rsidR="00EC5DAF">
        <w:instrText xml:space="preserve"> ADDIN ZOTERO_ITEM CSL_CITATION {"citationID":"a112l6ma5nb","properties":{"formattedCitation":"\\super 7\\nosupersub{}","plainCitation":"7","noteIndex":0},"citationItems":[{"id":2555,"uris":["http://zotero.org/users/5374610/items/3FRTPIYI"],"itemData":{"id":2555,"type":"article-journal","abstract":"An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Pr="00B765D3">
        <w:fldChar w:fldCharType="separate"/>
      </w:r>
      <w:r w:rsidR="00EC5DAF" w:rsidRPr="00EC5DAF">
        <w:rPr>
          <w:vertAlign w:val="superscript"/>
        </w:rPr>
        <w:t>7</w:t>
      </w:r>
      <w:r w:rsidRPr="00B765D3">
        <w:fldChar w:fldCharType="end"/>
      </w:r>
      <w:r w:rsidRPr="00B765D3">
        <w:t xml:space="preserve"> Historically, the probability that a trial in some neurologic disorders will show positive results is low</w:t>
      </w:r>
      <w:commentRangeStart w:id="3"/>
      <w:r w:rsidRPr="00B765D3">
        <w:t xml:space="preserve">. </w:t>
      </w:r>
      <w:commentRangeEnd w:id="3"/>
      <w:r w:rsidRPr="00B765D3">
        <w:rPr>
          <w:rStyle w:val="CommentReference"/>
        </w:rPr>
        <w:commentReference w:id="3"/>
      </w:r>
      <w:r w:rsidRPr="00B765D3">
        <w:t>However, this outcome would have a massive impact on the experience of millions of patients.</w:t>
      </w:r>
      <w:r w:rsidRPr="00B765D3">
        <w:fldChar w:fldCharType="begin"/>
      </w:r>
      <w:r w:rsidR="00EC5DAF">
        <w:instrText xml:space="preserve"> ADDIN ZOTERO_ITEM CSL_CITATION {"citationID":"TX9qkTOi","properties":{"formattedCitation":"\\super 21\\nosupersub{}","plainCitation":"21","noteIndex":0},"citationItems":[{"id":3154,"uris":["http://zotero.org/users/5374610/items/RTK4I4JN"],"itemData":{"id":3154,"type":"chapter","abstract":"Scientific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B765D3">
        <w:fldChar w:fldCharType="separate"/>
      </w:r>
      <w:r w:rsidR="00EC5DAF" w:rsidRPr="00EC5DAF">
        <w:rPr>
          <w:vertAlign w:val="superscript"/>
        </w:rPr>
        <w:t>21</w:t>
      </w:r>
      <w:r w:rsidRPr="00B765D3">
        <w:fldChar w:fldCharType="end"/>
      </w:r>
      <w:r w:rsidRPr="00B765D3">
        <w:rPr>
          <w:color w:val="000000" w:themeColor="text1"/>
        </w:rPr>
        <w:t xml:space="preserve"> </w:t>
      </w:r>
      <w:r w:rsidR="00F31EB7">
        <w:rPr>
          <w:color w:val="000000" w:themeColor="text1"/>
        </w:rPr>
        <w:t>R</w:t>
      </w:r>
      <w:r w:rsidRPr="00B765D3">
        <w:rPr>
          <w:color w:val="000000" w:themeColor="text1"/>
        </w:rPr>
        <w:t xml:space="preserve">esearch </w:t>
      </w:r>
      <w:r w:rsidR="00F31EB7">
        <w:rPr>
          <w:color w:val="000000" w:themeColor="text1"/>
        </w:rPr>
        <w:t xml:space="preserve">is needed to determine how various drug development strategies and trajectories </w:t>
      </w:r>
      <w:r w:rsidR="00B5714E">
        <w:rPr>
          <w:color w:val="000000" w:themeColor="text1"/>
        </w:rPr>
        <w:t>may be useful to bring more effective treatments to patients with neurologic conditions</w:t>
      </w:r>
      <w:r w:rsidRPr="00B765D3">
        <w:rPr>
          <w:color w:val="000000" w:themeColor="text1"/>
        </w:rPr>
        <w:t>.</w:t>
      </w:r>
      <w:r w:rsidRPr="00B765D3">
        <w:t xml:space="preserve"> </w:t>
      </w:r>
    </w:p>
    <w:p w14:paraId="1012FB5A" w14:textId="77777777" w:rsidR="00B772BF" w:rsidRPr="00B765D3" w:rsidRDefault="00B772BF" w:rsidP="00134DBB">
      <w:pPr>
        <w:ind w:firstLine="720"/>
      </w:pPr>
    </w:p>
    <w:p w14:paraId="43416218" w14:textId="77777777" w:rsidR="00B772BF" w:rsidRPr="00B765D3" w:rsidRDefault="00B772BF" w:rsidP="00134DBB">
      <w:pPr>
        <w:rPr>
          <w:b/>
          <w:bCs/>
          <w:u w:val="single"/>
        </w:rPr>
      </w:pPr>
      <w:r w:rsidRPr="00B765D3">
        <w:rPr>
          <w:u w:val="single"/>
        </w:rPr>
        <w:t xml:space="preserve">1.2 Efforts to accelerate drug </w:t>
      </w:r>
      <w:proofErr w:type="gramStart"/>
      <w:r w:rsidRPr="00B765D3">
        <w:rPr>
          <w:u w:val="single"/>
        </w:rPr>
        <w:t>development</w:t>
      </w:r>
      <w:proofErr w:type="gramEnd"/>
    </w:p>
    <w:p w14:paraId="3E5D079D" w14:textId="4593E21B" w:rsidR="00B772BF" w:rsidRPr="00B765D3" w:rsidRDefault="00B772BF" w:rsidP="00134DBB">
      <w:pPr>
        <w:pStyle w:val="ListParagraph"/>
        <w:ind w:left="0" w:firstLine="720"/>
        <w:rPr>
          <w:rFonts w:ascii="Times New Roman" w:hAnsi="Times New Roman" w:cs="Times New Roman"/>
        </w:rPr>
      </w:pPr>
      <w:r w:rsidRPr="00B765D3">
        <w:rPr>
          <w:rFonts w:ascii="Times New Roman" w:hAnsi="Times New Roman" w:cs="Times New Roman"/>
        </w:rPr>
        <w:lastRenderedPageBreak/>
        <w:t>To reduce the risk of exposing patients to ineffective and/or unsafe treatments, modern drug development systems use a phased approach since the 1960s (1-4), with each phase increasing cost and number of patients enrolled. The goals of each phase var</w:t>
      </w:r>
      <w:r w:rsidR="00666E64">
        <w:rPr>
          <w:rFonts w:ascii="Times New Roman" w:hAnsi="Times New Roman" w:cs="Times New Roman"/>
        </w:rPr>
        <w:t>y</w:t>
      </w:r>
      <w:r w:rsidRPr="00B765D3">
        <w:rPr>
          <w:rFonts w:ascii="Times New Roman" w:hAnsi="Times New Roman" w:cs="Times New Roman"/>
        </w:rPr>
        <w:t xml:space="preserve"> across disease areas and the priorities </w:t>
      </w:r>
      <w:r w:rsidR="00666E64">
        <w:rPr>
          <w:rFonts w:ascii="Times New Roman" w:hAnsi="Times New Roman" w:cs="Times New Roman"/>
        </w:rPr>
        <w:t xml:space="preserve">of each </w:t>
      </w:r>
      <w:r w:rsidRPr="00B765D3">
        <w:rPr>
          <w:rFonts w:ascii="Times New Roman" w:hAnsi="Times New Roman" w:cs="Times New Roman"/>
        </w:rPr>
        <w:t>are flexible.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{"citationID":"JpzijS2p","properties":{"formattedCitation":"\\super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29</w:t>
      </w:r>
      <w:r w:rsidRPr="00B765D3">
        <w:rPr>
          <w:rFonts w:ascii="Times New Roman" w:hAnsi="Times New Roman" w:cs="Times New Roman"/>
        </w:rPr>
        <w:fldChar w:fldCharType="end"/>
      </w:r>
      <w:r w:rsidRPr="00B765D3">
        <w:rPr>
          <w:rFonts w:ascii="Times New Roman" w:hAnsi="Times New Roman" w:cs="Times New Roman"/>
        </w:rPr>
        <w:t xml:space="preserve"> In neurology, phase 1 trials focus on gathering pharmacokinetic data and safety information for the treatment in humans. Next </w:t>
      </w:r>
      <w:r w:rsidR="006C32A9">
        <w:rPr>
          <w:rFonts w:ascii="Times New Roman" w:hAnsi="Times New Roman" w:cs="Times New Roman"/>
        </w:rPr>
        <w:t>phase 2</w:t>
      </w:r>
      <w:r w:rsidRPr="00B765D3">
        <w:rPr>
          <w:rFonts w:ascii="Times New Roman" w:hAnsi="Times New Roman" w:cs="Times New Roman"/>
        </w:rPr>
        <w:t xml:space="preserve"> trials usually aim to collect safety and dose relationships while also gathering preliminary information on the efficacy of the new treatment using surrogate endpoints.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{"citationID":"a1st6n4f7c3","properties":{"formattedCitation":"\\super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29</w:t>
      </w:r>
      <w:r w:rsidRPr="00B765D3">
        <w:rPr>
          <w:rFonts w:ascii="Times New Roman" w:hAnsi="Times New Roman" w:cs="Times New Roman"/>
        </w:rPr>
        <w:fldChar w:fldCharType="end"/>
      </w:r>
      <w:r w:rsidRPr="00B765D3">
        <w:rPr>
          <w:rFonts w:ascii="Times New Roman" w:hAnsi="Times New Roman" w:cs="Times New Roman"/>
        </w:rPr>
        <w:t xml:space="preserve"> </w:t>
      </w:r>
      <w:r w:rsidR="00666E64">
        <w:rPr>
          <w:rFonts w:ascii="Times New Roman" w:hAnsi="Times New Roman" w:cs="Times New Roman"/>
        </w:rPr>
        <w:t>P</w:t>
      </w:r>
      <w:r w:rsidR="006C32A9">
        <w:rPr>
          <w:rFonts w:ascii="Times New Roman" w:hAnsi="Times New Roman" w:cs="Times New Roman"/>
        </w:rPr>
        <w:t>hase 2</w:t>
      </w:r>
      <w:r w:rsidRPr="00B765D3">
        <w:rPr>
          <w:rFonts w:ascii="Times New Roman" w:hAnsi="Times New Roman" w:cs="Times New Roman"/>
        </w:rPr>
        <w:t xml:space="preserve"> trials are sometimes separated into 2a (which look mainly at safety, tolerability, and proof of concept),</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{"citationID":"a2nri3fnkng","properties":{"formattedCitation":"\\super 30\\nosupersub{}","plainCitation":"30","noteIndex":0},"citationItems":[{"id":2722,"uris":["http://zotero.org/groups/2765074/items/5QWXVIPV"],"itemData":{"id":2722,"type":"article-journal","abstract":"Drug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30</w:t>
      </w:r>
      <w:r w:rsidRPr="00B765D3">
        <w:rPr>
          <w:rFonts w:ascii="Times New Roman" w:hAnsi="Times New Roman" w:cs="Times New Roman"/>
        </w:rPr>
        <w:fldChar w:fldCharType="end"/>
      </w:r>
      <w:r w:rsidRPr="00B765D3">
        <w:rPr>
          <w:rFonts w:ascii="Times New Roman" w:hAnsi="Times New Roman" w:cs="Times New Roman"/>
        </w:rPr>
        <w:t xml:space="preserve"> and 2b (which test for efficacy). Next, phase 3 trials aim to determine whether there are sufficient signals that the drug is efficacious to move forward to approval. Finally, phase 4 trials are typically run post-approval to widen the approved population and/or gather additional safety data. </w:t>
      </w:r>
    </w:p>
    <w:p w14:paraId="11F9E429" w14:textId="25E02F7E" w:rsidR="00B772BF" w:rsidRPr="00B765D3" w:rsidRDefault="00B772BF" w:rsidP="00134DBB">
      <w:pPr>
        <w:pStyle w:val="ListParagraph"/>
        <w:ind w:left="0" w:firstLine="720"/>
        <w:rPr>
          <w:rFonts w:ascii="Times New Roman" w:hAnsi="Times New Roman" w:cs="Times New Roman"/>
        </w:rPr>
      </w:pPr>
      <w:r w:rsidRPr="00B765D3">
        <w:rPr>
          <w:rFonts w:ascii="Times New Roman" w:hAnsi="Times New Roman" w:cs="Times New Roman"/>
        </w:rPr>
        <w:t xml:space="preserve">Although this four-step paradigm has been a mainstay for decades, many drug developers use different approaches. For example, when interventions have shown exceptional promise in </w:t>
      </w:r>
      <w:r w:rsidR="006C32A9">
        <w:rPr>
          <w:rFonts w:ascii="Times New Roman" w:hAnsi="Times New Roman" w:cs="Times New Roman"/>
        </w:rPr>
        <w:t>phase 2</w:t>
      </w:r>
      <w:r w:rsidRPr="00B765D3">
        <w:rPr>
          <w:rFonts w:ascii="Times New Roman" w:hAnsi="Times New Roman" w:cs="Times New Roman"/>
        </w:rPr>
        <w:t xml:space="preserve"> trials, some commentators have called for bypassing </w:t>
      </w:r>
      <w:r w:rsidR="006C32A9">
        <w:rPr>
          <w:rFonts w:ascii="Times New Roman" w:hAnsi="Times New Roman" w:cs="Times New Roman"/>
        </w:rPr>
        <w:t>phase 3</w:t>
      </w:r>
      <w:r w:rsidRPr="00B765D3">
        <w:rPr>
          <w:rFonts w:ascii="Times New Roman" w:hAnsi="Times New Roman" w:cs="Times New Roman"/>
        </w:rPr>
        <w:t xml:space="preserve"> trials and going directly to approval without this extra layer of evidence gathering.</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{"citationID":"a244vf9cet3","properties":{"formattedCitation":"\\super 31\\nosupersub{}","plainCitation":"31","noteIndex":0},"citationItems":[{"id":3286,"uris":["http://zotero.org/users/5374610/items/NZHBQ5VA"],"itemData":{"id":3286,"type":"article-newspaper","abstract":"Two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31</w:t>
      </w:r>
      <w:r w:rsidRPr="00B765D3">
        <w:rPr>
          <w:rFonts w:ascii="Times New Roman" w:hAnsi="Times New Roman" w:cs="Times New Roman"/>
        </w:rPr>
        <w:fldChar w:fldCharType="end"/>
      </w:r>
      <w:r w:rsidRPr="00B765D3">
        <w:rPr>
          <w:rFonts w:ascii="Times New Roman" w:hAnsi="Times New Roman" w:cs="Times New Roman"/>
        </w:rPr>
        <w:t xml:space="preserve"> Other designs, such as phase 1/2 or 2/3, create seamless transitions from phase to phase, using fewer patients, time, and resources – at least in the ideal.</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{"citationID":"a1plveh29t3","properties":{"formattedCitation":"\\super 17,19,20,32\\uc0\\u8211{}34\\nosupersub{}","plainCitation":"17,19,20,32–34","noteIndex":0},"citationItems":[{"id":2571,"uris":["http://zotero.org/users/5374610/items/QXJZT85R"],"itemData":{"id":2571,"type":"article-journal","abstract":"The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17,19,20,32–34</w:t>
      </w:r>
      <w:r w:rsidRPr="00B765D3">
        <w:rPr>
          <w:rFonts w:ascii="Times New Roman" w:hAnsi="Times New Roman" w:cs="Times New Roman"/>
        </w:rPr>
        <w:fldChar w:fldCharType="end"/>
      </w:r>
      <w:r w:rsidRPr="00B765D3">
        <w:rPr>
          <w:rFonts w:ascii="Times New Roman" w:hAnsi="Times New Roman" w:cs="Times New Roman"/>
        </w:rPr>
        <w:t xml:space="preserve"> In neurology, other techniques for accelerating drug development include shortening </w:t>
      </w:r>
      <w:r w:rsidR="006C32A9">
        <w:rPr>
          <w:rFonts w:ascii="Times New Roman" w:hAnsi="Times New Roman" w:cs="Times New Roman"/>
        </w:rPr>
        <w:t>phase 2</w:t>
      </w:r>
      <w:r w:rsidRPr="00B765D3">
        <w:rPr>
          <w:rFonts w:ascii="Times New Roman" w:hAnsi="Times New Roman" w:cs="Times New Roman"/>
        </w:rPr>
        <w:t xml:space="preserve"> trials,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{"citationID":"a2hnmkba7ri","properties":{"formattedCitation":"\\super 19\\nosupersub{}","plainCitation":"19","noteIndex":0},"citationItems":[{"id":2540,"uris":["http://zotero.org/users/5374610/items/3FVZTAAI"],"itemData":{"id":2540,"type":"article-journal","abstract":"The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19</w:t>
      </w:r>
      <w:r w:rsidRPr="00B765D3">
        <w:rPr>
          <w:rFonts w:ascii="Times New Roman" w:hAnsi="Times New Roman" w:cs="Times New Roman"/>
        </w:rPr>
        <w:fldChar w:fldCharType="end"/>
      </w:r>
      <w:r w:rsidRPr="00B765D3">
        <w:rPr>
          <w:rFonts w:ascii="Times New Roman" w:hAnsi="Times New Roman" w:cs="Times New Roman"/>
        </w:rPr>
        <w:t xml:space="preserve"> using basket or platform trials,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{"citationID":"a1fmm5f8h40","properties":{"formattedCitation":"\\super 30\\nosupersub{}","plainCitation":"30","noteIndex":0},"citationItems":[{"id":2722,"uris":["http://zotero.org/groups/2765074/items/5QWXVIPV"],"itemData":{"id":2722,"type":"article-journal","abstract":"Drug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30</w:t>
      </w:r>
      <w:r w:rsidRPr="00B765D3">
        <w:rPr>
          <w:rFonts w:ascii="Times New Roman" w:hAnsi="Times New Roman" w:cs="Times New Roman"/>
        </w:rPr>
        <w:fldChar w:fldCharType="end"/>
      </w:r>
      <w:r w:rsidRPr="00B765D3">
        <w:rPr>
          <w:rFonts w:ascii="Times New Roman" w:hAnsi="Times New Roman" w:cs="Times New Roman"/>
        </w:rPr>
        <w:t xml:space="preserve"> historical controls,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{"citationID":"akrb8c4bqu","properties":{"formattedCitation":"\\super 35\\nosupersub{}","plainCitation":"35","noteIndex":0},"citationItems":[{"id":3336,"uris":["http://zotero.org/users/5374610/items/CJTBSUBF"],"itemData":{"id":3336,"type":"article-journal","abstract":"The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35</w:t>
      </w:r>
      <w:r w:rsidRPr="00B765D3">
        <w:rPr>
          <w:rFonts w:ascii="Times New Roman" w:hAnsi="Times New Roman" w:cs="Times New Roman"/>
        </w:rPr>
        <w:fldChar w:fldCharType="end"/>
      </w:r>
      <w:r w:rsidRPr="00B765D3">
        <w:rPr>
          <w:rFonts w:ascii="Times New Roman" w:hAnsi="Times New Roman" w:cs="Times New Roman"/>
        </w:rPr>
        <w:t xml:space="preserve"> pragmatic </w:t>
      </w:r>
      <w:r w:rsidR="006C32A9">
        <w:rPr>
          <w:rFonts w:ascii="Times New Roman" w:hAnsi="Times New Roman" w:cs="Times New Roman"/>
        </w:rPr>
        <w:t>phase 3</w:t>
      </w:r>
      <w:r w:rsidRPr="00B765D3">
        <w:rPr>
          <w:rFonts w:ascii="Times New Roman" w:hAnsi="Times New Roman" w:cs="Times New Roman"/>
        </w:rPr>
        <w:t xml:space="preserve"> trials,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{"citationID":"a2dmbk2tb61","properties":{"formattedCitation":"\\super 18\\nosupersub{}","plainCitation":"18","noteIndex":0},"citationItems":[{"id":2564,"uris":["http://zotero.org/users/5374610/items/E63UWNIS"],"itemData":{"id":2564,"type":"article-journal","container-title":"JAMA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18</w:t>
      </w:r>
      <w:r w:rsidRPr="00B765D3">
        <w:rPr>
          <w:rFonts w:ascii="Times New Roman" w:hAnsi="Times New Roman" w:cs="Times New Roman"/>
        </w:rPr>
        <w:fldChar w:fldCharType="end"/>
      </w:r>
      <w:r w:rsidRPr="00B765D3">
        <w:rPr>
          <w:rFonts w:ascii="Times New Roman" w:hAnsi="Times New Roman" w:cs="Times New Roman"/>
        </w:rPr>
        <w:t xml:space="preserve"> enrichment designs,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{"citationID":"a24ak3p9fin","properties":{"formattedCitation":"\\super 36\\nosupersub{}","plainCitation":"36","noteIndex":0},"citationItems":[{"id":3400,"uris":["http://zotero.org/users/5374610/items/PJWRNPWQ"],"itemData":{"id":3400,"type":"article-journal","abstract":"Thoughtful clinical trial design is critical for efficient therapeutic development, particularly in the field of amyotrophic lateral sclerosis (ALS), where trials often aim to detect modest treatment effects among a population with heterogeneous disease progression. Appropriate outcome measure selection is necessary for trials to provide decisive and informative results. Investigators must consider the outcome measure’s reliability, responsiveness to detect change when change has actually occurred, clinical relevance, and psychometric performance. ALS clinical trials can also be performed more efficiently by utilizing statistical enrichment techniques. Innovations in ALS prediction models allow for selection of participants with less heterogeneity in disease progression rates without requiring a lead-in period, or participants can be stratified according to predicted progression. Statistical enrichment can reduce the needed sample size and improve study power, but investigators must find a balance between optimizing statistical efficiency and retaining generalizability of study findings to the broader ALS population. Additional progress is still needed for biomarker development and validation to confirm target engagement in ALS treatment trials. Selection of an appropriate biofluid biomarker depends on the treatment mechanism of interest, and biomarker studies should be incorporated into early phase trials. Inclusion of patients with ALS as advisors and advocates can strengthen clinical trial design and study retention, but more engagement efforts are needed to improve diversity and equity in ALS research studies. Another challenge for ALS therapeutic development is identifying ways to respect patient autonomy and improve access to experimental treatment, something that is strongly desired by many patients with ALS and ALS advocacy organizations. Expanded access programs that run concurrently to well-designed and adequately powered randomized controlled trials may provide an opportunity to broaden access to promising therapeutics without compromising scientific integrity or rushing regulatory approval of therapies without adequate proof of efficacy.","container-title":"Neurotherapeutics","DOI":"10.1007/s13311-022-01271-2","ISSN":"1878-7479","issue":"4","journalAbbreviation":"Neurotherapeutics","language":"en","page":"1180-1192","source":"Springer Link","title":"Considerations for Amyotrophic Lateral Sclerosis (ALS) Clinical Trial Design","volume":"19","author":[{"family":"Fournier","given":"Christina N."}],"issued":{"date-parts":[["2022",7,1]]}}}],"schema":"https://github.com/citation-style-language/schema/raw/master/csl-citation.json"}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36</w:t>
      </w:r>
      <w:r w:rsidRPr="00B765D3">
        <w:rPr>
          <w:rFonts w:ascii="Times New Roman" w:hAnsi="Times New Roman" w:cs="Times New Roman"/>
        </w:rPr>
        <w:fldChar w:fldCharType="end"/>
      </w:r>
      <w:r w:rsidRPr="00B765D3">
        <w:rPr>
          <w:rFonts w:ascii="Times New Roman" w:hAnsi="Times New Roman" w:cs="Times New Roman"/>
        </w:rPr>
        <w:t xml:space="preserve"> adaptive trials,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{"citationID":"afk41plt9a","properties":{"formattedCitation":"\\super 37\\nosupersub{}","plainCitation":"37","noteIndex":0},"citationItems":[{"id":3480,"uris":["http://zotero.org/users/5374610/items/6STYW4UT"],"itemData":{"id":3480,"type":"article-journal","abstract":"One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37</w:t>
      </w:r>
      <w:r w:rsidRPr="00B765D3">
        <w:rPr>
          <w:rFonts w:ascii="Times New Roman" w:hAnsi="Times New Roman" w:cs="Times New Roman"/>
        </w:rPr>
        <w:fldChar w:fldCharType="end"/>
      </w:r>
      <w:r w:rsidRPr="00B765D3">
        <w:rPr>
          <w:rFonts w:ascii="Times New Roman" w:hAnsi="Times New Roman" w:cs="Times New Roman"/>
        </w:rPr>
        <w:t xml:space="preserve"> and futility designs.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{"citationID":"amh0cedvid","properties":{"formattedCitation":"\\super 37,38\\nosupersub{}","plainCitation":"37,38","noteIndex":0},"citationItems":[{"id":2640,"uris":["http://zotero.org/groups/2765074/items/DI4QK5QG"],"itemData":{"id":2640,"type":"article-journal","container-title":"Stroke;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37,38</w:t>
      </w:r>
      <w:r w:rsidRPr="00B765D3">
        <w:rPr>
          <w:rFonts w:ascii="Times New Roman" w:hAnsi="Times New Roman" w:cs="Times New Roman"/>
        </w:rPr>
        <w:fldChar w:fldCharType="end"/>
      </w:r>
      <w:r w:rsidRPr="00B765D3">
        <w:rPr>
          <w:rFonts w:ascii="Times New Roman" w:hAnsi="Times New Roman" w:cs="Times New Roman"/>
        </w:rPr>
        <w:t xml:space="preserve"> For example, recent trials investigating treatments for amyotrophic lateral sclerosis,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{"citationID":"a1efhi73ikv","properties":{"formattedCitation":"\\super 39\\nosupersub{}","plainCitation":"39","noteIndex":0},"citationItems":[{"id":3544,"uris":["http://zotero.org/users/5374610/items/C3Z74QYQ"],"itemData":{"id":3544,"type":"webpage","abstract":"The HEALEY ALS Platform Trial is a perpetual multi-center, multi-regimen clinical trial evaluating the safety and efficacy of investigational products for the treatment of ALS.","genre":"Clinical trial registration","note":"submitted: March 3, 2020","title":"HEALEY ALS Platform Trial","title-short":"HEALEY ALS Platform Trial - Master Protocol","URL":"https://clinicaltrials.gov/ct2/show/NCT04297683","contributor":[{"literal":"Massachusetts General Hospital"}],"accessed":{"date-parts":[["2023",6,17]]},"issued":{"date-parts":[["2023",5,14]]}}}],"schema":"https://github.com/citation-style-language/schema/raw/master/csl-citation.json"}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39</w:t>
      </w:r>
      <w:r w:rsidRPr="00B765D3">
        <w:rPr>
          <w:rFonts w:ascii="Times New Roman" w:hAnsi="Times New Roman" w:cs="Times New Roman"/>
        </w:rPr>
        <w:fldChar w:fldCharType="end"/>
      </w:r>
      <w:r w:rsidRPr="00B765D3">
        <w:rPr>
          <w:rFonts w:ascii="Times New Roman" w:hAnsi="Times New Roman" w:cs="Times New Roman"/>
        </w:rPr>
        <w:t xml:space="preserve"> Alzheimer’s disease,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{"citationID":"at31fojsgm","properties":{"formattedCitation":"\\super 40\\nosupersub{}","plainCitation":"40","noteIndex":0},"citationItems":[{"id":3545,"uris":["http://zotero.org/users/5374610/items/ZHKX4KW7"],"itemData":{"id":3545,"type":"article-journal","abstract":"There are no disease-modifying treatments for Alzheimer disease (AD), the most common cause of dementia. Minocycline is anti-inflammatory, protects against the toxic effects of β-amyloid in vitro and in animal models of AD, and is a credible repurposed treatment candidate.To determine whether 24 months of minocycline treatment can modify cognitive and functional decline in patients with mild AD.Participants were recruited into a double-blind randomized clinical trial from May 23, 2014, to April 14, 2016, with 24 months of treatment and follow-up. This multicenter study in England and Scotland involved 32 National Health Service memory clinics within secondary specialist services for people with dementia. From 886 screened patients, 554 patients with a diagnosis of mild AD (Standardised Mini-Mental State Examination [sMMSE] score ≥24) were randomized.Participants were randomly allocated 1:1:1 in a semifactorial design to receive minocycline (400 mg/d or 200 mg/d) or placebo for 24 months.Primary outcome measures were decrease in sMMSE score and Bristol Activities of Daily Living Scale (BADLS), analyzed by intention-to-treat repeated-measures regression.Of 544 eligible participants (241 women and 303 men), the mean (SD) age was 74.3 (8.2) years, and the mean (SD) sMMSE score was 26.4 (1.9). Fewer participants completed 400-mg minocycline hydrochloride treatment (28.8% [53 of 184]) than 200-mg minocycline treatment (61.9% [112 of 181]) or placebo (63.7% [114 of 179]; P &amp;lt; .001), mainly because of gastrointestinal symptoms (42 in the 400-mg group, 15 in the 200-mg group, and 10 in the placebo group; P &amp;lt; .001), dermatologic adverse effects (10 in the 400-mg group, 5 in the 200-mg group, and 1 in the placebo group; P = .02), and dizziness (14 in the 400-mg group, 3 in the 200-mg group, and 1 in the placebo group; P = .01). Assessment rates were lower in the 400-mg group: 68.4% (119 of 174 expected) for sMMSE at 24 months compared with 81.8% (144 of 176) for the 200-mg group and 83.8% (140 of 167) for the placebo group. Decrease in sMMSE scores over 24 months in the combined minocycline group was similar to that in the placebo group (4.1 vs 4.3 points). The combined minocycline group had mean sMMSE scores 0.1 points higher than the placebo group (95% CI, −1.1 to 1.2; P = .90). The decrease in mean sMMSE scores was less in the 400-mg group than in the 200-mg group (3.3 vs 4.7 points; treatment effect = 1.2; 95% CI, −0.1 to 2.5; P = .08). Worsening of BADLS scores over 24 months was similar in all groups: 5.7 in the 400-mg group, 6.6 in the 200-mg group, and 6.2 in the placebo groups (treatment effect for minocycline vs placebo = –0.53; 95% CI, −2.4 to 1.3; P = .57; treatment effect for 400 mg vs 200 mg of minocycline = –0.31; 95% CI, −0.2 to 1.8; P = .77). Results were similar in different patient subgroups and in sensitivity analyses adjusting for missing data.Minocycline did not delay the progress of cognitive or functional impairment in people with mild AD during a 2-year period. This study also found that 400 mg of minocycline is poorly tolerated in this population.isrctn.org Identifier: ISRCTN16105064","container-title":"JAMA Neurology","DOI":"10.1001/jamaneurol.2019.3762","ISSN":"2168-6149","issue":"2","journalAbbreviation":"JAMA Neurology","page":"164-174","source":"Silverchair","title":"Minocycline at 2 Different Dosages vs Placebo for Patients With Mild Alzheimer Disease: A Randomized Clinical Trial","title-short":"Minocycline at 2 Different Dosages vs Placebo for Patients With Mild Alzheimer Disease","volume":"77","author":[{"family":"Howard","given":"Robert"},{"family":"Zubko","given":"Olga"},{"family":"Bradley","given":"Rosie"},{"family":"Harper","given":"Emma"},{"family":"Pank","given":"Lynn"},{"family":"O’Brien","given":"John"},{"family":"Fox","given":"Chris"},{"family":"Tabet","given":"Naji"},{"family":"Livingston","given":"Gill"},{"family":"Bentham","given":"Peter"},{"family":"McShane","given":"Rupert"},{"family":"Burns","given":"Alistair"},{"family":"Ritchie","given":"Craig"},{"family":"Reeves","given":"Suzanne"},{"family":"Lovestone","given":"Simon"},{"family":"Ballard","given":"Clive"},{"family":"Noble","given":"Wendy"},{"family":"Nilforooshan","given":"Ramin"},{"family":"Wilcock","given":"Gordon"},{"family":"Gray","given":"Richard"},{"literal":"for the Minocycline in Alzheimer Disease Efficacy (MADE) Trialist Group"}],"issued":{"date-parts":[["2020",2,1]]}}}],"schema":"https://github.com/citation-style-language/schema/raw/master/csl-citation.json"}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40</w:t>
      </w:r>
      <w:r w:rsidRPr="00B765D3">
        <w:rPr>
          <w:rFonts w:ascii="Times New Roman" w:hAnsi="Times New Roman" w:cs="Times New Roman"/>
        </w:rPr>
        <w:fldChar w:fldCharType="end"/>
      </w:r>
      <w:r w:rsidRPr="00B765D3">
        <w:rPr>
          <w:rFonts w:ascii="Times New Roman" w:hAnsi="Times New Roman" w:cs="Times New Roman"/>
        </w:rPr>
        <w:t xml:space="preserve"> and Parkinson’s disease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{"citationID":"a2mhf7c61vu","properties":{"formattedCitation":"\\super 41\\nosupersub{}","plainCitation":"41","noteIndex":0},"citationItems":[{"id":3550,"uris":["http://zotero.org/users/5374610/items/3QLFAJFY"],"itemData":{"id":3550,"type":"article-journal","container-title":"Trials","DOI":"10.1186/1745-6215-16-S2-P236","ISSN":"1745-6215","issue":"2","journalAbbreviation":"Trials","page":"P236","source":"BioMed Central","title":"Two-arm randomised futility trials: PD-stat - a futility trial of a potential neuroprotective treatment in people with Parkinson's disease","title-short":"Two-arm randomised futility trials","volume":"16","author":[{"family":"Creanor","given":"Siobhan"},{"family":"Vickery","given":"Jane"},{"family":"Eyre","given":"Vicky"},{"family":"Zajicek","given":"John"},{"family":"Ball","given":"Sue"},{"family":"Elm","given":"Jordan"},{"family":"Carroll","given":"Camille"}],"issued":{"date-parts":[["2015",11,16]]}}}],"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41</w:t>
      </w:r>
      <w:r w:rsidRPr="00B765D3">
        <w:rPr>
          <w:rFonts w:ascii="Times New Roman" w:hAnsi="Times New Roman" w:cs="Times New Roman"/>
        </w:rPr>
        <w:fldChar w:fldCharType="end"/>
      </w:r>
      <w:r w:rsidRPr="00B765D3">
        <w:rPr>
          <w:rFonts w:ascii="Times New Roman" w:hAnsi="Times New Roman" w:cs="Times New Roman"/>
        </w:rPr>
        <w:t xml:space="preserve"> have used various innovative trial designs to improve drug development efficiency.</w:t>
      </w:r>
    </w:p>
    <w:p w14:paraId="3AB2AF5E" w14:textId="77777777" w:rsidR="00B772BF" w:rsidRPr="00B765D3" w:rsidRDefault="00B772BF" w:rsidP="00134DBB">
      <w:pPr>
        <w:pStyle w:val="ListParagraph"/>
        <w:ind w:left="0" w:firstLine="720"/>
        <w:rPr>
          <w:rFonts w:ascii="Times New Roman" w:hAnsi="Times New Roman" w:cs="Times New Roman"/>
        </w:rPr>
      </w:pPr>
    </w:p>
    <w:p w14:paraId="73FE8502" w14:textId="4C9B7D29" w:rsidR="00B772BF" w:rsidRPr="00B765D3" w:rsidRDefault="00B772BF" w:rsidP="00134DBB">
      <w:pPr>
        <w:rPr>
          <w:b/>
          <w:bCs/>
          <w:u w:val="single"/>
        </w:rPr>
      </w:pPr>
      <w:r w:rsidRPr="00B765D3">
        <w:rPr>
          <w:u w:val="single"/>
        </w:rPr>
        <w:t xml:space="preserve">1.3 </w:t>
      </w:r>
      <w:r w:rsidR="006C32A9">
        <w:rPr>
          <w:u w:val="single"/>
        </w:rPr>
        <w:t>Phase 2</w:t>
      </w:r>
      <w:r w:rsidRPr="00B765D3">
        <w:rPr>
          <w:u w:val="single"/>
        </w:rPr>
        <w:t xml:space="preserve"> Bypass</w:t>
      </w:r>
    </w:p>
    <w:p w14:paraId="06419218" w14:textId="4427E332" w:rsidR="00B772BF" w:rsidRPr="00B765D3" w:rsidRDefault="00B772BF" w:rsidP="00134DBB">
      <w:pPr>
        <w:spacing w:after="30"/>
        <w:ind w:firstLine="720"/>
      </w:pPr>
      <w:r w:rsidRPr="00B765D3">
        <w:t>The present thesis will focus on a practice less reliant on novel trial methodologies: abridgment of the phased approach to clinical development.</w:t>
      </w:r>
      <w:r w:rsidR="00666E64">
        <w:t xml:space="preserve"> </w:t>
      </w:r>
      <w:proofErr w:type="gramStart"/>
      <w:r w:rsidRPr="00B765D3">
        <w:t>In particular, we</w:t>
      </w:r>
      <w:proofErr w:type="gramEnd"/>
      <w:r w:rsidRPr="00B765D3">
        <w:t xml:space="preserve"> will focus on the practice of initiating </w:t>
      </w:r>
      <w:r w:rsidR="006C32A9">
        <w:t>phase 3</w:t>
      </w:r>
      <w:r w:rsidRPr="00B765D3">
        <w:t xml:space="preserve"> trials without positive efficacy evidence from a </w:t>
      </w:r>
      <w:r w:rsidR="006C32A9">
        <w:t>phase 2</w:t>
      </w:r>
      <w:r w:rsidRPr="00B765D3">
        <w:t xml:space="preserve"> trial investigating the same treatment in the same disease area (“</w:t>
      </w:r>
      <w:r w:rsidR="006C32A9">
        <w:t>phase 2</w:t>
      </w:r>
      <w:r w:rsidRPr="00B765D3">
        <w:t xml:space="preserve"> bypass”). </w:t>
      </w:r>
      <w:r w:rsidRPr="00B765D3">
        <w:rPr>
          <w:color w:val="000000" w:themeColor="text1"/>
        </w:rPr>
        <w:t xml:space="preserve">In these cases, researchers initiating </w:t>
      </w:r>
      <w:r w:rsidR="006C32A9">
        <w:rPr>
          <w:color w:val="000000" w:themeColor="text1"/>
        </w:rPr>
        <w:t>phase 3</w:t>
      </w:r>
      <w:r w:rsidRPr="00B765D3">
        <w:rPr>
          <w:color w:val="000000" w:themeColor="text1"/>
        </w:rPr>
        <w:t xml:space="preserve"> </w:t>
      </w:r>
      <w:r w:rsidRPr="00B765D3">
        <w:t xml:space="preserve">trials may rely on data from other indications or drugs to infer promise for a particular drug-indication pairing. For example, </w:t>
      </w:r>
      <w:r w:rsidR="006C32A9">
        <w:t>phase 3</w:t>
      </w:r>
      <w:r w:rsidRPr="00B765D3">
        <w:t xml:space="preserve"> trial investigators can extrapolate from trials looking at a similar drug in the same indication</w:t>
      </w:r>
      <w:r w:rsidRPr="00B765D3">
        <w:fldChar w:fldCharType="begin"/>
      </w:r>
      <w:r w:rsidR="00EC5DAF">
        <w:instrText xml:space="preserve"> ADDIN ZOTERO_ITEM CSL_CITATION {"citationID":"L0TkhG1v","properties":{"formattedCitation":"\\super 11\\nosupersub{}","plainCitation":"11","noteIndex":0},"citationItems":[{"id":2530,"uris":["http://zotero.org/users/5374610/items/PMGTULTH"],"itemData":{"id":2530,"type":"article-journal","abstract":"OBJECTIVE: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B765D3">
        <w:fldChar w:fldCharType="separate"/>
      </w:r>
      <w:r w:rsidR="00EC5DAF" w:rsidRPr="00EC5DAF">
        <w:rPr>
          <w:vertAlign w:val="superscript"/>
        </w:rPr>
        <w:t>11</w:t>
      </w:r>
      <w:r w:rsidRPr="00B765D3">
        <w:fldChar w:fldCharType="end"/>
      </w:r>
      <w:r w:rsidRPr="00B765D3">
        <w:t xml:space="preserve"> or the same drug </w:t>
      </w:r>
      <w:r w:rsidR="00666E64">
        <w:t xml:space="preserve">in </w:t>
      </w:r>
      <w:r w:rsidRPr="00B765D3">
        <w:t>a similar indication.</w:t>
      </w:r>
      <w:r w:rsidRPr="00B765D3">
        <w:fldChar w:fldCharType="begin"/>
      </w:r>
      <w:r w:rsidR="00EC5DAF">
        <w:instrText xml:space="preserve"> ADDIN ZOTERO_ITEM CSL_CITATION {"citationID":"a1843pnoebj","properties":{"formattedCitation":"\\super 9,18\\nosupersub{}","plainCitation":"9,18","noteIndex":0},"citationItems":[{"id":2533,"uris":["http://zotero.org/users/5374610/items/9KJB4APM"],"itemData":{"id":2533,"type":"article-journal","abstract":"Progressive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B765D3">
        <w:fldChar w:fldCharType="separate"/>
      </w:r>
      <w:r w:rsidR="00EC5DAF" w:rsidRPr="00EC5DAF">
        <w:rPr>
          <w:vertAlign w:val="superscript"/>
        </w:rPr>
        <w:t>9,18</w:t>
      </w:r>
      <w:r w:rsidRPr="00B765D3">
        <w:fldChar w:fldCharType="end"/>
      </w:r>
      <w:r w:rsidRPr="00B765D3">
        <w:t xml:space="preserve"> Alternatively, investigators sometimes run </w:t>
      </w:r>
      <w:r w:rsidR="006C32A9">
        <w:t>phase 2</w:t>
      </w:r>
      <w:r w:rsidRPr="00B765D3">
        <w:t xml:space="preserve"> trials that are not primarily aimed at investigating efficacy but rather at investigating safety or pharmacokinetics. Finally, investigators may launch </w:t>
      </w:r>
      <w:r w:rsidR="006C32A9">
        <w:t>phase 3</w:t>
      </w:r>
      <w:r w:rsidRPr="00B765D3">
        <w:t xml:space="preserve"> </w:t>
      </w:r>
      <w:r w:rsidR="00666E64">
        <w:t xml:space="preserve">trials </w:t>
      </w:r>
      <w:r w:rsidRPr="00B765D3">
        <w:t xml:space="preserve">relying on positive signals from secondary or subgroup analyses in an otherwise </w:t>
      </w:r>
      <w:r w:rsidR="00666E64">
        <w:t>nonpositive</w:t>
      </w:r>
      <w:r w:rsidRPr="00B765D3">
        <w:t xml:space="preserve"> </w:t>
      </w:r>
      <w:r w:rsidR="006C32A9">
        <w:t>phase 2</w:t>
      </w:r>
      <w:r w:rsidRPr="00B765D3">
        <w:t xml:space="preserve"> trial. </w:t>
      </w:r>
      <w:r w:rsidRPr="00B765D3">
        <w:rPr>
          <w:color w:val="000000" w:themeColor="text1"/>
        </w:rPr>
        <w:t xml:space="preserve">There are many </w:t>
      </w:r>
      <w:r w:rsidR="0014126D">
        <w:rPr>
          <w:color w:val="000000" w:themeColor="text1"/>
        </w:rPr>
        <w:t>examples</w:t>
      </w:r>
      <w:r w:rsidRPr="00B765D3">
        <w:rPr>
          <w:color w:val="000000" w:themeColor="text1"/>
        </w:rPr>
        <w:t xml:space="preserve"> of </w:t>
      </w:r>
      <w:r w:rsidR="006C32A9">
        <w:rPr>
          <w:color w:val="000000" w:themeColor="text1"/>
        </w:rPr>
        <w:t>phase 3</w:t>
      </w:r>
      <w:r w:rsidRPr="00B765D3">
        <w:rPr>
          <w:color w:val="000000" w:themeColor="text1"/>
        </w:rPr>
        <w:t xml:space="preserve"> trials that bypassed </w:t>
      </w:r>
      <w:r w:rsidR="006C32A9">
        <w:rPr>
          <w:color w:val="000000" w:themeColor="text1"/>
        </w:rPr>
        <w:t>phase 2</w:t>
      </w:r>
      <w:r w:rsidRPr="00B765D3">
        <w:rPr>
          <w:color w:val="000000" w:themeColor="text1"/>
        </w:rPr>
        <w:t xml:space="preserve"> trials in neurology.</w:t>
      </w:r>
      <w:r w:rsidRPr="00B765D3">
        <w:rPr>
          <w:color w:val="000000" w:themeColor="text1"/>
        </w:rPr>
        <w:fldChar w:fldCharType="begin"/>
      </w:r>
      <w:r w:rsidR="00EC5DAF">
        <w:rPr>
          <w:color w:val="000000" w:themeColor="text1"/>
        </w:rPr>
        <w:instrText xml:space="preserve"> ADDIN ZOTERO_ITEM CSL_CITATION {"citationID":"a1l5ig0lopj","properties":{"formattedCitation":"\\super 18,42\\uc0\\u8211{}44\\nosupersub{}","plainCitation":"18,42–44","noteIndex":0},"citationItems":[{"id":2568,"uris":["http://zotero.org/users/5374610/items/WKS8HD84"],"itemData":{"id":2568,"type":"article-journal","abstract":"Efforts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B765D3">
        <w:rPr>
          <w:color w:val="000000" w:themeColor="text1"/>
        </w:rPr>
        <w:fldChar w:fldCharType="separate"/>
      </w:r>
      <w:r w:rsidR="00EC5DAF" w:rsidRPr="00EC5DAF">
        <w:rPr>
          <w:color w:val="000000"/>
          <w:vertAlign w:val="superscript"/>
        </w:rPr>
        <w:t>18,42–44</w:t>
      </w:r>
      <w:r w:rsidRPr="00B765D3">
        <w:rPr>
          <w:color w:val="000000" w:themeColor="text1"/>
        </w:rPr>
        <w:fldChar w:fldCharType="end"/>
      </w:r>
      <w:r w:rsidRPr="00B765D3">
        <w:t xml:space="preserve"> This practice raises the question</w:t>
      </w:r>
      <w:r w:rsidR="00896AD7">
        <w:t>: how important are phase 2 trials for the future of a drug development trajectory?</w:t>
      </w:r>
      <w:r w:rsidR="00896AD7" w:rsidRPr="00896AD7">
        <w:rPr>
          <w:highlight w:val="yellow"/>
        </w:rPr>
        <w:t xml:space="preserve"> </w:t>
      </w:r>
      <w:r w:rsidR="00896AD7">
        <w:rPr>
          <w:highlight w:val="yellow"/>
        </w:rPr>
        <w:t>If</w:t>
      </w:r>
      <w:r w:rsidR="00896AD7" w:rsidRPr="00896AD7">
        <w:rPr>
          <w:highlight w:val="yellow"/>
        </w:rPr>
        <w:t xml:space="preserve"> they are, which types of evidence from them are the most relevant?</w:t>
      </w:r>
      <w:r w:rsidRPr="00B765D3">
        <w:fldChar w:fldCharType="begin"/>
      </w:r>
      <w:r w:rsidR="00EC5DAF">
        <w:instrText xml:space="preserve"> ADDIN ZOTERO_ITEM CSL_CITATION {"citationID":"a18j9flj46o","properties":{"formattedCitation":"\\super 34\\nosupersub{}","plainCitation":"34","noteIndex":0},"citationItems":[{"id":3322,"uris":["http://zotero.org/users/5374610/items/HU43ZI5T"],"itemData":{"id":3322,"type":"article-journal","abstract":"Phase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Pr="00B765D3">
        <w:fldChar w:fldCharType="separate"/>
      </w:r>
      <w:r w:rsidR="00EC5DAF" w:rsidRPr="00EC5DAF">
        <w:rPr>
          <w:vertAlign w:val="superscript"/>
        </w:rPr>
        <w:t>34</w:t>
      </w:r>
      <w:r w:rsidRPr="00B765D3">
        <w:fldChar w:fldCharType="end"/>
      </w:r>
      <w:r w:rsidRPr="00B765D3">
        <w:t xml:space="preserve"> </w:t>
      </w:r>
    </w:p>
    <w:p w14:paraId="1C8E59A5" w14:textId="39CDF5C1" w:rsidR="00B772BF" w:rsidRPr="00B765D3" w:rsidRDefault="00B772BF" w:rsidP="00134DBB">
      <w:pPr>
        <w:spacing w:after="30"/>
        <w:ind w:firstLine="720"/>
      </w:pPr>
      <w:r w:rsidRPr="00B765D3">
        <w:t xml:space="preserve">A previous study </w:t>
      </w:r>
      <w:r w:rsidR="00896AD7">
        <w:t>by</w:t>
      </w:r>
      <w:r w:rsidRPr="00B765D3">
        <w:t xml:space="preserve"> the present author suggests </w:t>
      </w:r>
      <w:r w:rsidR="006C32A9">
        <w:t>phase 2</w:t>
      </w:r>
      <w:r w:rsidRPr="00B765D3">
        <w:t xml:space="preserve"> bypass is common and potentially problematic</w:t>
      </w:r>
      <w:r w:rsidR="00896AD7" w:rsidRPr="00896AD7">
        <w:t xml:space="preserve"> </w:t>
      </w:r>
      <w:r w:rsidR="00896AD7" w:rsidRPr="00B765D3">
        <w:t>in other disease areas</w:t>
      </w:r>
      <w:r w:rsidRPr="00B765D3">
        <w:t xml:space="preserve">. We found that 47% of </w:t>
      </w:r>
      <w:r w:rsidR="006C32A9">
        <w:t>phase 3</w:t>
      </w:r>
      <w:r w:rsidRPr="00B765D3">
        <w:t xml:space="preserve"> cancer trials bypass </w:t>
      </w:r>
      <w:r w:rsidR="006C32A9">
        <w:t>phase 2</w:t>
      </w:r>
      <w:r w:rsidRPr="00B765D3">
        <w:t xml:space="preserve"> trials and that the risk/benefit balance for participating patients was significantly diminished compared to </w:t>
      </w:r>
      <w:r w:rsidR="006C32A9">
        <w:t>phase 3</w:t>
      </w:r>
      <w:r w:rsidRPr="00B765D3">
        <w:t xml:space="preserve"> trials preceded by positive </w:t>
      </w:r>
      <w:r w:rsidR="006C32A9">
        <w:t>phase 2</w:t>
      </w:r>
      <w:r w:rsidRPr="00B765D3">
        <w:t xml:space="preserve"> trials. However, these trends may differ in neurology as the drug development landscape is vastly different. For example, there are significantly fewer clinical trials in neurology than in cancer, and trials typically run longer.</w:t>
      </w:r>
      <w:r w:rsidR="00EE697E">
        <w:t xml:space="preserve"> In addition, t</w:t>
      </w:r>
      <w:r w:rsidRPr="00B765D3">
        <w:t>he treatments investigated in neurology are often palliative</w:t>
      </w:r>
      <w:r w:rsidR="00EE697E">
        <w:t xml:space="preserve"> rather than </w:t>
      </w:r>
      <w:r w:rsidR="00EE697E">
        <w:lastRenderedPageBreak/>
        <w:t>disease-modifying</w:t>
      </w:r>
      <w:r w:rsidRPr="00B765D3">
        <w:t>.</w:t>
      </w:r>
      <w:r w:rsidRPr="00B765D3">
        <w:fldChar w:fldCharType="begin"/>
      </w:r>
      <w:r w:rsidR="00EC5DAF">
        <w:instrText xml:space="preserve"> ADDIN ZOTERO_ITEM CSL_CITATION {"citationID":"iAJUPafU","properties":{"formattedCitation":"\\super 5\\nosupersub{}","plainCitation":"5","noteIndex":0},"citationItems":[{"id":678,"uris":["http://zotero.org/users/5374610/items/D3TLKMWI"],"itemData":{"id":678,"type":"article-journal","abstract":"OBJECTIVE: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Pr="00B765D3">
        <w:fldChar w:fldCharType="separate"/>
      </w:r>
      <w:r w:rsidR="00EC5DAF" w:rsidRPr="00EC5DAF">
        <w:rPr>
          <w:vertAlign w:val="superscript"/>
        </w:rPr>
        <w:t>5</w:t>
      </w:r>
      <w:r w:rsidRPr="00B765D3">
        <w:fldChar w:fldCharType="end"/>
      </w:r>
      <w:r w:rsidRPr="00B765D3">
        <w:t xml:space="preserve"> Contrary to oncology, where bypassing may be due to encouraging early safety or efficacy signals, researchers who bypass </w:t>
      </w:r>
      <w:r w:rsidR="006C32A9">
        <w:t>phase 2</w:t>
      </w:r>
      <w:r w:rsidRPr="00B765D3">
        <w:t xml:space="preserve"> trials in neurology may be influenced by the lack of surrogate endpoints that could be used as a readout of promise in phase 2 trials,</w:t>
      </w:r>
      <w:r w:rsidRPr="00B765D3">
        <w:fldChar w:fldCharType="begin"/>
      </w:r>
      <w:r w:rsidR="00EC5DAF">
        <w:instrText xml:space="preserve"> ADDIN ZOTERO_ITEM CSL_CITATION {"citationID":"kNAZiFLs","properties":{"formattedCitation":"\\super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w:t>
      </w:r>
      <w:r w:rsidRPr="00B765D3">
        <w:rPr>
          <w:color w:val="000000" w:themeColor="text1"/>
        </w:rPr>
        <w:t>desperation to find new treatments for a population with little to no options</w:t>
      </w:r>
      <w:r w:rsidR="00EE697E">
        <w:rPr>
          <w:color w:val="000000" w:themeColor="text1"/>
        </w:rPr>
        <w:t>,</w:t>
      </w:r>
      <w:r w:rsidRPr="00B765D3">
        <w:rPr>
          <w:color w:val="000000" w:themeColor="text1"/>
        </w:rPr>
        <w:fldChar w:fldCharType="begin"/>
      </w:r>
      <w:r w:rsidR="00EC5DAF">
        <w:rPr>
          <w:color w:val="000000" w:themeColor="text1"/>
        </w:rPr>
        <w:instrText xml:space="preserve"> ADDIN ZOTERO_ITEM CSL_CITATION {"citationID":"PcUN2WBX","properties":{"formattedCitation":"\\super 6,18\\nosupersub{}","plainCitation":"6,18","noteIndex":0},"citationItems":[{"id":2564,"uris":["http://zotero.org/users/5374610/items/E63UWNIS"],"itemData":{"id":2564,"type":"article-journal","container-title":"JAMA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B765D3">
        <w:rPr>
          <w:color w:val="000000" w:themeColor="text1"/>
        </w:rPr>
        <w:fldChar w:fldCharType="separate"/>
      </w:r>
      <w:r w:rsidR="00EC5DAF" w:rsidRPr="00EC5DAF">
        <w:rPr>
          <w:color w:val="000000"/>
          <w:vertAlign w:val="superscript"/>
        </w:rPr>
        <w:t>6,18</w:t>
      </w:r>
      <w:r w:rsidRPr="00B765D3">
        <w:rPr>
          <w:color w:val="000000" w:themeColor="text1"/>
        </w:rPr>
        <w:fldChar w:fldCharType="end"/>
      </w:r>
      <w:r w:rsidRPr="00B765D3">
        <w:rPr>
          <w:color w:val="000000" w:themeColor="text1"/>
        </w:rPr>
        <w:t xml:space="preserve"> </w:t>
      </w:r>
      <w:commentRangeStart w:id="4"/>
      <w:commentRangeStart w:id="5"/>
      <w:r w:rsidRPr="00B765D3">
        <w:rPr>
          <w:color w:val="000000" w:themeColor="text1"/>
        </w:rPr>
        <w:t xml:space="preserve">market pressures, intense competition between companies, </w:t>
      </w:r>
      <w:commentRangeEnd w:id="4"/>
      <w:r w:rsidR="00EE697E">
        <w:rPr>
          <w:rStyle w:val="CommentReference"/>
        </w:rPr>
        <w:commentReference w:id="4"/>
      </w:r>
      <w:commentRangeEnd w:id="5"/>
      <w:r w:rsidR="00EE697E">
        <w:rPr>
          <w:rStyle w:val="CommentReference"/>
        </w:rPr>
        <w:commentReference w:id="5"/>
      </w:r>
      <w:r w:rsidRPr="00B765D3">
        <w:rPr>
          <w:color w:val="000000" w:themeColor="text1"/>
        </w:rPr>
        <w:t>and the vast potential for payoff if successful.</w:t>
      </w:r>
      <w:r w:rsidRPr="00B765D3">
        <w:rPr>
          <w:color w:val="000000" w:themeColor="text1"/>
        </w:rPr>
        <w:fldChar w:fldCharType="begin"/>
      </w:r>
      <w:r w:rsidR="00EC5DAF">
        <w:rPr>
          <w:color w:val="000000" w:themeColor="text1"/>
        </w:rPr>
        <w:instrText xml:space="preserve"> ADDIN ZOTERO_ITEM CSL_CITATION {"citationID":"Yifh6Ysd","properties":{"formattedCitation":"\\super 42\\nosupersub{}","plainCitation":"42","noteIndex":0},"citationItems":[{"id":2568,"uris":["http://zotero.org/users/5374610/items/WKS8HD84"],"itemData":{"id":2568,"type":"article-journal","abstract":"Efforts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B765D3">
        <w:rPr>
          <w:color w:val="000000" w:themeColor="text1"/>
        </w:rPr>
        <w:fldChar w:fldCharType="separate"/>
      </w:r>
      <w:r w:rsidR="00EC5DAF" w:rsidRPr="00EC5DAF">
        <w:rPr>
          <w:color w:val="000000"/>
          <w:vertAlign w:val="superscript"/>
        </w:rPr>
        <w:t>42</w:t>
      </w:r>
      <w:r w:rsidRPr="00B765D3">
        <w:rPr>
          <w:color w:val="000000" w:themeColor="text1"/>
        </w:rPr>
        <w:fldChar w:fldCharType="end"/>
      </w:r>
      <w:r w:rsidRPr="00B765D3">
        <w:t xml:space="preserve"> </w:t>
      </w:r>
    </w:p>
    <w:p w14:paraId="1C11C7E4" w14:textId="5013762A" w:rsidR="00B772BF" w:rsidRPr="00B765D3" w:rsidRDefault="00B772BF" w:rsidP="00134DBB">
      <w:pPr>
        <w:spacing w:after="30"/>
        <w:ind w:firstLine="720"/>
      </w:pPr>
      <w:r w:rsidRPr="00B765D3">
        <w:t xml:space="preserve">Bypassing a </w:t>
      </w:r>
      <w:r w:rsidR="006C32A9">
        <w:t>phase 2</w:t>
      </w:r>
      <w:r w:rsidRPr="00B765D3">
        <w:t xml:space="preserve"> trial, if the treatment proves effective, would likely reduce the time it takes for a treatment to be approved. However, some reviews highlight the importance of </w:t>
      </w:r>
      <w:r w:rsidR="006C32A9">
        <w:t>phase 2</w:t>
      </w:r>
      <w:r w:rsidRPr="00B765D3">
        <w:t xml:space="preserve"> trials in neurology drug development and admonish against bypassing </w:t>
      </w:r>
      <w:r w:rsidR="006C32A9">
        <w:t>phase 2</w:t>
      </w:r>
      <w:r w:rsidRPr="00B765D3">
        <w:t xml:space="preserve"> trials.</w:t>
      </w:r>
      <w:r w:rsidRPr="00B765D3">
        <w:fldChar w:fldCharType="begin"/>
      </w:r>
      <w:r w:rsidR="00EC5DAF">
        <w:instrText xml:space="preserve"> ADDIN ZOTERO_ITEM CSL_CITATION {"citationID":"a1j5nhjdk0","properties":{"formattedCitation":"\\super 9,10,25\\nosupersub{}","plainCitation":"9,10,25","noteIndex":0},"citationItems":[{"id":3158,"uris":["http://zotero.org/users/5374610/items/GGBWT5YB"],"itemData":{"id":3158,"type":"chapter","abstract":"This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Pr="00B765D3">
        <w:fldChar w:fldCharType="separate"/>
      </w:r>
      <w:r w:rsidR="00EC5DAF" w:rsidRPr="00EC5DAF">
        <w:rPr>
          <w:vertAlign w:val="superscript"/>
        </w:rPr>
        <w:t>9,10,25</w:t>
      </w:r>
      <w:r w:rsidRPr="00B765D3">
        <w:fldChar w:fldCharType="end"/>
      </w:r>
      <w:r w:rsidRPr="00B765D3">
        <w:t xml:space="preserve">  This is because </w:t>
      </w:r>
      <w:r w:rsidR="006C32A9">
        <w:t>phase 3</w:t>
      </w:r>
      <w:r w:rsidRPr="00B765D3">
        <w:t xml:space="preserve"> trials that bypass </w:t>
      </w:r>
      <w:r w:rsidR="006C32A9">
        <w:t>phase 2</w:t>
      </w:r>
      <w:r w:rsidRPr="00B765D3">
        <w:t xml:space="preserve"> are initiated with a lower amount of evidence available to optimize dose, safety, efficacy, and population details. This may limit the chance that a </w:t>
      </w:r>
      <w:r w:rsidR="006C32A9">
        <w:t>phase 3</w:t>
      </w:r>
      <w:r w:rsidRPr="00B765D3">
        <w:t xml:space="preserve"> trial will be successful. Alternatively, other reviews introduce </w:t>
      </w:r>
      <w:r w:rsidR="006C32A9">
        <w:t>phase 2</w:t>
      </w:r>
      <w:r w:rsidRPr="00B765D3">
        <w:t xml:space="preserve"> bypass as a viable trajectory to limit drug development time in neurology.</w:t>
      </w:r>
      <w:commentRangeStart w:id="6"/>
      <w:r w:rsidRPr="00B765D3">
        <w:fldChar w:fldCharType="begin"/>
      </w:r>
      <w:r w:rsidR="00EC5DAF">
        <w:instrText xml:space="preserve"> ADDIN ZOTERO_ITEM CSL_CITATION {"citationID":"a34po5174l","properties":{"formattedCitation":"\\super 45\\nosupersub{}","plainCitation":"45","noteIndex":0},"citationItems":[{"id":980,"uris":["http://zotero.org/users/5374610/items/SSW2P437"],"itemData":{"id":980,"type":"article-journal","abstract":"FDA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Pr="00B765D3">
        <w:fldChar w:fldCharType="separate"/>
      </w:r>
      <w:r w:rsidR="00EC5DAF" w:rsidRPr="00EC5DAF">
        <w:rPr>
          <w:vertAlign w:val="superscript"/>
        </w:rPr>
        <w:t>45</w:t>
      </w:r>
      <w:r w:rsidRPr="00B765D3">
        <w:fldChar w:fldCharType="end"/>
      </w:r>
      <w:commentRangeEnd w:id="6"/>
      <w:r w:rsidRPr="00B765D3">
        <w:rPr>
          <w:rStyle w:val="CommentReference"/>
        </w:rPr>
        <w:commentReference w:id="6"/>
      </w:r>
    </w:p>
    <w:p w14:paraId="712E2B19" w14:textId="77777777" w:rsidR="00B772BF" w:rsidRPr="00B765D3" w:rsidRDefault="00B772BF" w:rsidP="00134DBB">
      <w:pPr>
        <w:pStyle w:val="ListParagraph"/>
        <w:ind w:left="0" w:firstLine="720"/>
        <w:rPr>
          <w:rFonts w:ascii="Times New Roman" w:hAnsi="Times New Roman" w:cs="Times New Roman"/>
        </w:rPr>
      </w:pPr>
    </w:p>
    <w:p w14:paraId="133863E8" w14:textId="01684F89" w:rsidR="00B772BF" w:rsidRPr="00B765D3" w:rsidRDefault="00B772BF" w:rsidP="00134DBB">
      <w:pPr>
        <w:pStyle w:val="ListParagraph"/>
        <w:numPr>
          <w:ilvl w:val="0"/>
          <w:numId w:val="46"/>
        </w:numPr>
        <w:rPr>
          <w:rFonts w:ascii="Times New Roman" w:hAnsi="Times New Roman" w:cs="Times New Roman"/>
          <w:b/>
          <w:bCs/>
          <w:color w:val="000000" w:themeColor="text1"/>
        </w:rPr>
      </w:pPr>
      <w:r w:rsidRPr="00B765D3">
        <w:rPr>
          <w:rFonts w:ascii="Times New Roman" w:hAnsi="Times New Roman" w:cs="Times New Roman"/>
          <w:b/>
          <w:bCs/>
          <w:color w:val="000000" w:themeColor="text1"/>
        </w:rPr>
        <w:t xml:space="preserve">The purpose of </w:t>
      </w:r>
      <w:r w:rsidR="006C32A9">
        <w:rPr>
          <w:rFonts w:ascii="Times New Roman" w:hAnsi="Times New Roman" w:cs="Times New Roman"/>
          <w:b/>
          <w:bCs/>
          <w:color w:val="000000" w:themeColor="text1"/>
        </w:rPr>
        <w:t>phase 2</w:t>
      </w:r>
      <w:r w:rsidRPr="00B765D3">
        <w:rPr>
          <w:rFonts w:ascii="Times New Roman" w:hAnsi="Times New Roman" w:cs="Times New Roman"/>
          <w:b/>
          <w:bCs/>
          <w:color w:val="000000" w:themeColor="text1"/>
        </w:rPr>
        <w:t xml:space="preserve"> trials in neurology</w:t>
      </w:r>
    </w:p>
    <w:p w14:paraId="774A4C3D" w14:textId="77777777" w:rsidR="005730C3" w:rsidRPr="004C7F95" w:rsidRDefault="00B772BF" w:rsidP="00134DBB">
      <w:pPr>
        <w:ind w:firstLine="360"/>
      </w:pPr>
      <w:r w:rsidRPr="00B765D3">
        <w:rPr>
          <w:color w:val="000000" w:themeColor="text1"/>
        </w:rPr>
        <w:t xml:space="preserve">To understand potential justifications for bypassing </w:t>
      </w:r>
      <w:r w:rsidR="006C32A9">
        <w:rPr>
          <w:color w:val="000000" w:themeColor="text1"/>
        </w:rPr>
        <w:t>phase 2</w:t>
      </w:r>
      <w:r w:rsidRPr="00B765D3">
        <w:rPr>
          <w:color w:val="000000" w:themeColor="text1"/>
        </w:rPr>
        <w:t xml:space="preserve"> trials, it is first important</w:t>
      </w:r>
      <w:r w:rsidRPr="00B765D3">
        <w:t xml:space="preserve"> to understand the role of </w:t>
      </w:r>
      <w:r w:rsidR="006C32A9">
        <w:t>phase 2</w:t>
      </w:r>
      <w:r w:rsidRPr="00B765D3">
        <w:t xml:space="preserve"> trials in traditional neurologic drug development.</w:t>
      </w:r>
      <w:r w:rsidRPr="00B765D3">
        <w:rPr>
          <w:color w:val="000000" w:themeColor="text1"/>
        </w:rPr>
        <w:t xml:space="preserve"> </w:t>
      </w:r>
      <w:r w:rsidR="005730C3" w:rsidRPr="005730C3">
        <w:rPr>
          <w:highlight w:val="yellow"/>
        </w:rPr>
        <w:t xml:space="preserve">To understand the implications of bypassing phase 2 trials, we first </w:t>
      </w:r>
      <w:proofErr w:type="gramStart"/>
      <w:r w:rsidR="005730C3" w:rsidRPr="005730C3">
        <w:rPr>
          <w:highlight w:val="yellow"/>
        </w:rPr>
        <w:t>have to</w:t>
      </w:r>
      <w:proofErr w:type="gramEnd"/>
      <w:r w:rsidR="005730C3" w:rsidRPr="005730C3">
        <w:rPr>
          <w:highlight w:val="yellow"/>
        </w:rPr>
        <w:t xml:space="preserve"> attend to the moral and policy logic embedded in the system of regimentation that has historically governed drug development. The phasing of clinical development was first proposed by the FDA ***</w:t>
      </w:r>
    </w:p>
    <w:p w14:paraId="755D7EA4" w14:textId="785BB785" w:rsidR="00B772BF" w:rsidRPr="00B765D3" w:rsidRDefault="00B772BF" w:rsidP="00134DBB">
      <w:pPr>
        <w:pStyle w:val="ListParagraph"/>
        <w:ind w:left="0" w:firstLine="720"/>
        <w:rPr>
          <w:rFonts w:ascii="Times New Roman" w:hAnsi="Times New Roman" w:cs="Times New Roman"/>
        </w:rPr>
      </w:pPr>
      <w:r w:rsidRPr="00B765D3">
        <w:rPr>
          <w:rFonts w:ascii="Times New Roman" w:hAnsi="Times New Roman" w:cs="Times New Roman"/>
        </w:rPr>
        <w:t xml:space="preserve">Together with </w:t>
      </w:r>
      <w:r w:rsidR="00331E5C">
        <w:rPr>
          <w:rFonts w:ascii="Times New Roman" w:hAnsi="Times New Roman" w:cs="Times New Roman"/>
        </w:rPr>
        <w:t>phase 1</w:t>
      </w:r>
      <w:r w:rsidRPr="00B765D3">
        <w:rPr>
          <w:rFonts w:ascii="Times New Roman" w:hAnsi="Times New Roman" w:cs="Times New Roman"/>
        </w:rPr>
        <w:t xml:space="preserve"> trials, </w:t>
      </w:r>
      <w:r w:rsidR="006C32A9">
        <w:rPr>
          <w:rFonts w:ascii="Times New Roman" w:hAnsi="Times New Roman" w:cs="Times New Roman"/>
        </w:rPr>
        <w:t>phase 2</w:t>
      </w:r>
      <w:r w:rsidRPr="00B765D3">
        <w:rPr>
          <w:rFonts w:ascii="Times New Roman" w:hAnsi="Times New Roman" w:cs="Times New Roman"/>
        </w:rPr>
        <w:t xml:space="preserve"> trials make up what some commentators call the “learn zone”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{"citationID":"a27jt74b1dl","properties":{"formattedCitation":"\\super 46\\nosupersub{}","plainCitation":"46","noteIndex":0},"citationItems":[{"id":3297,"uris":["http://zotero.org/users/5374610/items/83RQ4SVY"],"itemData":{"id":3297,"type":"chapter","abstract":"This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46</w:t>
      </w:r>
      <w:r w:rsidRPr="00B765D3">
        <w:rPr>
          <w:rFonts w:ascii="Times New Roman" w:hAnsi="Times New Roman" w:cs="Times New Roman"/>
        </w:rPr>
        <w:fldChar w:fldCharType="end"/>
      </w:r>
      <w:r w:rsidRPr="00B765D3">
        <w:rPr>
          <w:rFonts w:ascii="Times New Roman" w:hAnsi="Times New Roman" w:cs="Times New Roman"/>
        </w:rPr>
        <w:t xml:space="preserve"> of drug development, where researchers c</w:t>
      </w:r>
      <w:r w:rsidRPr="00B765D3">
        <w:rPr>
          <w:rFonts w:ascii="Times New Roman" w:hAnsi="Times New Roman" w:cs="Times New Roman"/>
          <w:color w:val="000000" w:themeColor="text1"/>
        </w:rPr>
        <w:t>ollect data that has “a significant impact on future trial size, expense, and risk.”</w:t>
      </w:r>
      <w:r w:rsidRPr="00B765D3">
        <w:rPr>
          <w:rFonts w:ascii="Times New Roman" w:hAnsi="Times New Roman" w:cs="Times New Roman"/>
          <w:color w:val="000000" w:themeColor="text1"/>
        </w:rPr>
        <w:fldChar w:fldCharType="begin"/>
      </w:r>
      <w:r w:rsidR="00EC5DAF">
        <w:rPr>
          <w:rFonts w:ascii="Times New Roman" w:hAnsi="Times New Roman" w:cs="Times New Roman"/>
          <w:color w:val="000000" w:themeColor="text1"/>
        </w:rPr>
        <w:instrText xml:space="preserve"> ADDIN ZOTERO_ITEM CSL_CITATION {"citationID":"a1gtpburucf","properties":{"formattedCitation":"\\super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rPr>
          <w:rFonts w:ascii="Times New Roman" w:hAnsi="Times New Roman" w:cs="Times New Roman"/>
          <w:color w:val="000000" w:themeColor="text1"/>
        </w:rPr>
        <w:fldChar w:fldCharType="separate"/>
      </w:r>
      <w:r w:rsidR="00EC5DAF" w:rsidRPr="00EC5DAF">
        <w:rPr>
          <w:rFonts w:ascii="Times New Roman" w:hAnsi="Times New Roman" w:cs="Times New Roman"/>
          <w:color w:val="000000"/>
          <w:vertAlign w:val="superscript"/>
        </w:rPr>
        <w:t>29</w:t>
      </w:r>
      <w:r w:rsidRPr="00B765D3">
        <w:rPr>
          <w:rFonts w:ascii="Times New Roman" w:hAnsi="Times New Roman" w:cs="Times New Roman"/>
          <w:color w:val="000000" w:themeColor="text1"/>
        </w:rPr>
        <w:fldChar w:fldCharType="end"/>
      </w:r>
      <w:r w:rsidRPr="00B765D3">
        <w:rPr>
          <w:rFonts w:ascii="Times New Roman" w:hAnsi="Times New Roman" w:cs="Times New Roman"/>
        </w:rPr>
        <w:t xml:space="preserve"> The information learned from </w:t>
      </w:r>
      <w:r w:rsidR="006C32A9">
        <w:rPr>
          <w:rFonts w:ascii="Times New Roman" w:hAnsi="Times New Roman" w:cs="Times New Roman"/>
        </w:rPr>
        <w:t>phase 2</w:t>
      </w:r>
      <w:r w:rsidRPr="00B765D3">
        <w:rPr>
          <w:rFonts w:ascii="Times New Roman" w:hAnsi="Times New Roman" w:cs="Times New Roman"/>
        </w:rPr>
        <w:t xml:space="preserve"> trials helps generate knowledge on the “intervention ensemble”, the package of variables surrounding the treatment that must be researched to make it clinically meaningful.</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{"citationID":"aqeknpiefa","properties":{"formattedCitation":"\\super 47\\nosupersub{}","plainCitation":"47","noteIndex":0},"citationItems":[{"id":162,"uris":["http://zotero.org/users/5374610/items/MPPAE7BX"],"itemData":{"id":162,"type":"article-journal","abstract":"The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47</w:t>
      </w:r>
      <w:r w:rsidRPr="00B765D3">
        <w:rPr>
          <w:rFonts w:ascii="Times New Roman" w:hAnsi="Times New Roman" w:cs="Times New Roman"/>
        </w:rPr>
        <w:fldChar w:fldCharType="end"/>
      </w:r>
      <w:r w:rsidRPr="00B765D3">
        <w:rPr>
          <w:rFonts w:ascii="Times New Roman" w:hAnsi="Times New Roman" w:cs="Times New Roman"/>
        </w:rPr>
        <w:t xml:space="preserve"> In addition, guidance from the FDA states that “sponsors assess </w:t>
      </w:r>
      <w:r w:rsidR="006C32A9">
        <w:rPr>
          <w:rFonts w:ascii="Times New Roman" w:hAnsi="Times New Roman" w:cs="Times New Roman"/>
        </w:rPr>
        <w:t>phase 2</w:t>
      </w:r>
      <w:r w:rsidRPr="00B765D3">
        <w:rPr>
          <w:rFonts w:ascii="Times New Roman" w:hAnsi="Times New Roman" w:cs="Times New Roman"/>
        </w:rPr>
        <w:t xml:space="preserve"> results to determine if the preliminary results are sufficiently promising to justify a phase 3 study”</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{"citationID":"afa4hamv9l","properties":{"formattedCitation":"\\super 45\\nosupersub{}","plainCitation":"45","noteIndex":0},"citationItems":[{"id":980,"uris":["http://zotero.org/users/5374610/items/SSW2P437"],"itemData":{"id":980,"type":"article-journal","abstract":"FDA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45</w:t>
      </w:r>
      <w:r w:rsidRPr="00B765D3">
        <w:rPr>
          <w:rFonts w:ascii="Times New Roman" w:hAnsi="Times New Roman" w:cs="Times New Roman"/>
        </w:rPr>
        <w:fldChar w:fldCharType="end"/>
      </w:r>
      <w:r w:rsidRPr="00B765D3">
        <w:rPr>
          <w:rFonts w:ascii="Times New Roman" w:hAnsi="Times New Roman" w:cs="Times New Roman"/>
        </w:rPr>
        <w:t xml:space="preserve"> </w:t>
      </w:r>
    </w:p>
    <w:p w14:paraId="1ED03EBC" w14:textId="0FF40768" w:rsidR="00B772BF" w:rsidRPr="00B765D3" w:rsidRDefault="00B772BF" w:rsidP="00134DBB">
      <w:pPr>
        <w:pStyle w:val="ListParagraph"/>
        <w:ind w:left="0" w:firstLine="720"/>
        <w:rPr>
          <w:rFonts w:ascii="Times New Roman" w:hAnsi="Times New Roman" w:cs="Times New Roman"/>
        </w:rPr>
      </w:pPr>
      <w:r w:rsidRPr="00B765D3">
        <w:rPr>
          <w:rFonts w:ascii="Times New Roman" w:hAnsi="Times New Roman" w:cs="Times New Roman"/>
        </w:rPr>
        <w:t xml:space="preserve">In this section, we will describe the current literature on three elements typically investigated in </w:t>
      </w:r>
      <w:r w:rsidR="006C32A9">
        <w:rPr>
          <w:rFonts w:ascii="Times New Roman" w:hAnsi="Times New Roman" w:cs="Times New Roman"/>
        </w:rPr>
        <w:t>phase 2</w:t>
      </w:r>
      <w:r w:rsidRPr="00B765D3">
        <w:rPr>
          <w:rFonts w:ascii="Times New Roman" w:hAnsi="Times New Roman" w:cs="Times New Roman"/>
        </w:rPr>
        <w:t xml:space="preserve"> trials to inform the design of future trials: dose/schedule, preliminary efficacy, and population. We will then review how </w:t>
      </w:r>
      <w:r w:rsidR="006C32A9">
        <w:rPr>
          <w:rFonts w:ascii="Times New Roman" w:hAnsi="Times New Roman" w:cs="Times New Roman"/>
        </w:rPr>
        <w:t>phase 2</w:t>
      </w:r>
      <w:r w:rsidRPr="00B765D3">
        <w:rPr>
          <w:rFonts w:ascii="Times New Roman" w:hAnsi="Times New Roman" w:cs="Times New Roman"/>
        </w:rPr>
        <w:t xml:space="preserve"> findings can be used to shape subsequent trials and make go/no-go decisions</w:t>
      </w:r>
      <w:r w:rsidR="00EE697E">
        <w:rPr>
          <w:rFonts w:ascii="Times New Roman" w:hAnsi="Times New Roman" w:cs="Times New Roman"/>
        </w:rPr>
        <w:t xml:space="preserve"> for phase 3 trials</w:t>
      </w:r>
      <w:r w:rsidRPr="00B765D3">
        <w:rPr>
          <w:rFonts w:ascii="Times New Roman" w:hAnsi="Times New Roman" w:cs="Times New Roman"/>
        </w:rPr>
        <w:t xml:space="preserve">. </w:t>
      </w:r>
    </w:p>
    <w:p w14:paraId="36036E2A" w14:textId="77777777" w:rsidR="00B772BF" w:rsidRPr="00B765D3" w:rsidRDefault="00B772BF" w:rsidP="00134DBB"/>
    <w:p w14:paraId="3CA6201E" w14:textId="77777777" w:rsidR="00B772BF" w:rsidRPr="00B765D3" w:rsidRDefault="00B772BF" w:rsidP="00134DBB">
      <w:pPr>
        <w:rPr>
          <w:color w:val="000000" w:themeColor="text1"/>
          <w:u w:val="single"/>
        </w:rPr>
      </w:pPr>
      <w:r w:rsidRPr="00B765D3">
        <w:rPr>
          <w:color w:val="000000" w:themeColor="text1"/>
          <w:u w:val="single"/>
        </w:rPr>
        <w:t xml:space="preserve">2.1 Dose and schedule </w:t>
      </w:r>
    </w:p>
    <w:p w14:paraId="4C2AF717" w14:textId="15676B76" w:rsidR="00B772BF" w:rsidRPr="00B765D3" w:rsidRDefault="00B772BF" w:rsidP="00134DBB">
      <w:pPr>
        <w:ind w:firstLine="360"/>
      </w:pPr>
      <w:r w:rsidRPr="00B765D3">
        <w:rPr>
          <w:color w:val="000000" w:themeColor="text1"/>
        </w:rPr>
        <w:t xml:space="preserve">The first task of a typical </w:t>
      </w:r>
      <w:r w:rsidR="006C32A9">
        <w:rPr>
          <w:color w:val="000000" w:themeColor="text1"/>
        </w:rPr>
        <w:t>phase 2</w:t>
      </w:r>
      <w:r w:rsidRPr="00B765D3">
        <w:rPr>
          <w:color w:val="000000" w:themeColor="text1"/>
        </w:rPr>
        <w:t xml:space="preserve"> trial in neurology is to find a roughly optimal dose and schedule for administering the drug</w:t>
      </w:r>
      <w:r w:rsidRPr="00B765D3">
        <w:t>.</w:t>
      </w:r>
      <w:r w:rsidRPr="00B765D3">
        <w:fldChar w:fldCharType="begin"/>
      </w:r>
      <w:r w:rsidR="00EC5DAF">
        <w:instrText xml:space="preserve"> ADDIN ZOTERO_ITEM CSL_CITATION {"citationID":"cd7GPoM9","properties":{"formattedCitation":"\\super 9,11\\uc0\\u8211{}15\\nosupersub{}","plainCitation":"9,11–15","noteIndex":0},"citationItems":[{"id":2530,"uris":["http://zotero.org/users/5374610/items/PMGTULTH"],"itemData":{"id":2530,"type":"article-journal","abstract":"OBJECTIVE: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00EC5DAF" w:rsidRPr="00EC5DAF">
        <w:rPr>
          <w:vertAlign w:val="superscript"/>
        </w:rPr>
        <w:t>9,11–15</w:t>
      </w:r>
      <w:r w:rsidRPr="00B765D3">
        <w:fldChar w:fldCharType="end"/>
      </w:r>
      <w:r w:rsidRPr="00B765D3">
        <w:t xml:space="preserve"> This is a stage where, using many doses, researchers can begin to see a dose relationship in their safety and efficacy endpoints.</w:t>
      </w:r>
      <w:r w:rsidRPr="00B765D3">
        <w:fldChar w:fldCharType="begin"/>
      </w:r>
      <w:r w:rsidR="00EC5DAF">
        <w:instrText xml:space="preserve"> ADDIN ZOTERO_ITEM CSL_CITATION {"citationID":"llO8sR2K","properties":{"formattedCitation":"\\super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fldChar w:fldCharType="separate"/>
      </w:r>
      <w:r w:rsidR="00EC5DAF" w:rsidRPr="00EC5DAF">
        <w:rPr>
          <w:vertAlign w:val="superscript"/>
        </w:rPr>
        <w:t>29</w:t>
      </w:r>
      <w:r w:rsidRPr="00B765D3">
        <w:fldChar w:fldCharType="end"/>
      </w:r>
      <w:r w:rsidRPr="00B765D3">
        <w:t xml:space="preserve"> Dose optimization is important to find a high enough dose that treatments are efficacious but low enough to limit toxicity.</w:t>
      </w:r>
    </w:p>
    <w:p w14:paraId="2755FF2E" w14:textId="729AB6B1" w:rsidR="00B772BF" w:rsidRPr="00B765D3" w:rsidRDefault="00B772BF" w:rsidP="00134DBB">
      <w:pPr>
        <w:ind w:firstLine="360"/>
      </w:pPr>
      <w:r w:rsidRPr="00B765D3">
        <w:t xml:space="preserve">Information gained from </w:t>
      </w:r>
      <w:r w:rsidR="006C32A9">
        <w:t>phase 2</w:t>
      </w:r>
      <w:r w:rsidRPr="00B765D3">
        <w:t xml:space="preserve"> trials can help ensure that the a safe dose is moved forward to </w:t>
      </w:r>
      <w:r w:rsidR="006C32A9">
        <w:t>phase 3</w:t>
      </w:r>
      <w:r w:rsidRPr="00B765D3">
        <w:t xml:space="preserve"> testing. </w:t>
      </w:r>
      <w:r w:rsidRPr="00B765D3">
        <w:fldChar w:fldCharType="begin"/>
      </w:r>
      <w:r w:rsidRPr="00B765D3">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fldChar w:fldCharType="separate"/>
      </w:r>
      <w:r w:rsidRPr="00B765D3">
        <w:rPr>
          <w:vertAlign w:val="superscript"/>
        </w:rPr>
        <w:t xml:space="preserve"> </w:t>
      </w:r>
      <w:r w:rsidRPr="00B765D3">
        <w:fldChar w:fldCharType="end"/>
      </w:r>
      <w:r w:rsidRPr="00B765D3">
        <w:t>In CNS disorders this is critical because drugs treating these conditions are often taken for prolonged periods such that safety issues might emerge with chronic exposure. As well, CNS drugs can affect the core of who we are and cause adverse psychiatric outcomes, such as suicidal behavior.</w:t>
      </w:r>
      <w:r w:rsidRPr="00B765D3">
        <w:fldChar w:fldCharType="begin"/>
      </w:r>
      <w:r w:rsidR="00EC5DAF">
        <w:instrText xml:space="preserve"> ADDIN ZOTERO_ITEM CSL_CITATION {"citationID":"a275un1v5qm","properties":{"formattedCitation":"\\super 7,29\\nosupersub{}","plainCitation":"7,29","noteIndex":0},"citationItems":[{"id":2555,"uris":["http://zotero.org/users/5374610/items/3FRTPIYI"],"itemData":{"id":2555,"type":"article-journal","abstract":"An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fldChar w:fldCharType="separate"/>
      </w:r>
      <w:r w:rsidR="00EC5DAF" w:rsidRPr="00EC5DAF">
        <w:rPr>
          <w:vertAlign w:val="superscript"/>
        </w:rPr>
        <w:t>7,29</w:t>
      </w:r>
      <w:r w:rsidRPr="00B765D3">
        <w:fldChar w:fldCharType="end"/>
      </w:r>
      <w:r w:rsidRPr="00B765D3">
        <w:t xml:space="preserve"> Many doses are changed (mostly lowered) after FDA approval due to safety concerns.</w:t>
      </w:r>
      <w:r w:rsidRPr="00B765D3">
        <w:fldChar w:fldCharType="begin"/>
      </w:r>
      <w:r w:rsidR="00EC5DAF">
        <w:instrText xml:space="preserve"> ADDIN ZOTERO_ITEM CSL_CITATION {"citationID":"a25aji4pdah","properties":{"formattedCitation":"\\super 48,49\\nosupersub{}","plainCitation":"48,49","noteIndex":0},"citationItems":[{"id":3402,"uris":["http://zotero.org/users/5374610/items/3PY3C6H9"],"itemData":{"id":3402,"type":"article-journal","container-title":"Clinical Pharmacology &amp; Therapeutics","DOI":"10.1038/sj.clpt.6100215","ISSN":"1532-6535","issue":"1","language":"en","note":"_eprint: https://onlinelibrary.wiley.com/doi/pdf/10.1038/sj.clpt.6100215","page":"12-14","source":"Wiley Online Library","title":"“Getting the Dose Right”: Facts, a Blueprint, and Encouragements","title-short":"“Getting the Dose Right”","volume":"82","author":[{"family":"Peck","given":"C C"},{"family":"Cross","given":"J T"}],"issued":{"date-parts":[["2007"]]}}},{"id":3405,"uris":["http://zotero.org/users/5374610/items/2MMG2YH7"],"itemData":{"id":3405,"type":"paper-conference","abstract":"Recent market withdrawals of prescription drug products have brought attention to premarketing safety research. Less known but related to some drug withdrawals are postmarketing dosage changes of newly marketed drugs, including both dosage reductions and increases. These events have serious effects on patients, manufacturers, and regulatory authorities. Most of these harmful events could be avoided by intensive employment of targeted clinical pharmacology investigations to optimize dosage prior to phase III testing and regulatory approval. In this paper, the frequency and implications of postmarketing dosing changes and market withdrawals are considered in light of approaches to preventing them.","collection-title":"Ernst Schering Research Foundation Workshop","container-title":"Appropriate Dose Selection — How to Optimize Clinical Drug Development","DOI":"10.1007/978-3-540-49529-1_16","event-place":"Berlin, Heidelberg","ISBN":"978-3-540-49529-1","language":"en","page":"209-216","publisher":"Springer","publisher-place":"Berlin, Heidelberg","source":"Springer Link","title":"Preventing Postmarketing Changes in Recommended Doses and Marketing Withdrawals","author":[{"family":"Peck","given":"C."}],"editor":[{"family":"Venitz","given":"J."},{"family":"Sittner","given":"W."}],"issued":{"date-parts":[["2007"]]}}}],"schema":"https://github.com/citation-style-language/schema/raw/master/csl-citation.json"} </w:instrText>
      </w:r>
      <w:r w:rsidRPr="00B765D3">
        <w:fldChar w:fldCharType="separate"/>
      </w:r>
      <w:r w:rsidR="00EC5DAF" w:rsidRPr="00EC5DAF">
        <w:rPr>
          <w:vertAlign w:val="superscript"/>
        </w:rPr>
        <w:t>48,49</w:t>
      </w:r>
      <w:r w:rsidRPr="00B765D3">
        <w:fldChar w:fldCharType="end"/>
      </w:r>
      <w:r w:rsidRPr="00B765D3">
        <w:t xml:space="preserve"> One study investigating these post-approval modifications found that dose changes were most common in neurologic drugs.</w:t>
      </w:r>
      <w:r w:rsidRPr="00B765D3">
        <w:fldChar w:fldCharType="begin"/>
      </w:r>
      <w:r w:rsidR="00EC5DAF">
        <w:instrText xml:space="preserve"> ADDIN ZOTERO_ITEM CSL_CITATION {"citationID":"av69htaqu8","properties":{"formattedCitation":"\\super 50\\nosupersub{}","plainCitation":"50","noteIndex":0},"citationItems":[{"id":3152,"uris":["http://zotero.org/users/5374610/items/APVMPQJ6"],"itemData":{"id":3152,"type":"article-journal","abstract":"PURPOSE: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Pr="00B765D3">
        <w:fldChar w:fldCharType="separate"/>
      </w:r>
      <w:r w:rsidR="00EC5DAF" w:rsidRPr="00EC5DAF">
        <w:rPr>
          <w:vertAlign w:val="superscript"/>
        </w:rPr>
        <w:t>50</w:t>
      </w:r>
      <w:r w:rsidRPr="00B765D3">
        <w:fldChar w:fldCharType="end"/>
      </w:r>
      <w:r w:rsidRPr="00B765D3">
        <w:t xml:space="preserve"> These findings show the importance of investigating dose and safety relationships prior to approving a new treatment. </w:t>
      </w:r>
      <w:r w:rsidR="00331E5C">
        <w:t>P</w:t>
      </w:r>
      <w:r w:rsidR="006C32A9">
        <w:t>hase 2</w:t>
      </w:r>
      <w:r w:rsidRPr="00B765D3">
        <w:t xml:space="preserve"> trials serve as an opportunity to do so before investing in a </w:t>
      </w:r>
      <w:r w:rsidR="006C32A9">
        <w:t>phase 3</w:t>
      </w:r>
      <w:r w:rsidRPr="00B765D3">
        <w:t xml:space="preserve"> trial. In addition, reviews of </w:t>
      </w:r>
      <w:r w:rsidR="006C32A9">
        <w:t xml:space="preserve">phase </w:t>
      </w:r>
      <w:r w:rsidR="006C32A9">
        <w:lastRenderedPageBreak/>
        <w:t>3</w:t>
      </w:r>
      <w:r w:rsidRPr="00B765D3">
        <w:t xml:space="preserve"> trials investigating treatments for Alzheimer’s disease,</w:t>
      </w:r>
      <w:r w:rsidRPr="00B765D3">
        <w:fldChar w:fldCharType="begin"/>
      </w:r>
      <w:r w:rsidR="00EC5DAF">
        <w:instrText xml:space="preserve"> ADDIN ZOTERO_ITEM CSL_CITATION {"citationID":"abequ6r4hl","properties":{"formattedCitation":"\\super 51,52\\nosupersub{}","plainCitation":"51,52","noteIndex":0},"citationItems":[{"id":3443,"uris":["http://zotero.org/users/5374610/items/KMSJB8PA"],"itemData":{"id":3443,"type":"article-journal","abstract":"Trials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trials?","volume":"8","author":[{"family":"Toyn","given":"Jeremy"}],"issued":{"date-parts":[["2015",5,4]]}}},{"id":3445,"uris":["http://zotero.org/users/5374610/items/WBN8SS9Y"],"itemData":{"id":3445,"type":"article-journal","abstract":"Introduction: There are dozens of drugs in development for AD with billions of dollars invested. Despite the massive investment in AD drugs and a burgeoning pipeline, there have been more setbacks and failures than treatment successes.Areas covered: The classes of drugs that have failed to date include the monoclonal antibodies, the gamma secretase inhibitors, dimebon, neurochemical enhancers, and one tau drug. Data for these compounds were sought through a PubMed search and a clinicaltrials.gov search.Expert opinion: The obvious question to be posed is: Why are they failing? Is the treatment of symptomatic dementia too late? Are the therapeutic targets incorrect? Are the clinical methodologies imprecise, misleading, or inaccurate? This review summarizes the drugs that have failed during 2010–2015 and offers possible theories as to why they have failed.","container-title":"Expert Opinion on Investigational Drugs","DOI":"10.1080/13543784.2017.1323868","ISSN":"1354-3784","issue":"6","note":"publisher: Taylor &amp; Francis\n_eprint: https://doi.org/10.1080/13543784.2017.1323868\nPMID: 28460541","page":"735-739","source":"Taylor and Francis+NEJM","title":"Why do trials for Alzheimer’s disease drugs keep failing? A discontinued drug perspective for 2010-2015","title-short":"Why do trials for Alzheimer’s disease drugs keep failing?","volume":"26","author":[{"family":"Mehta","given":"Dev"},{"family":"Jackson","given":"Robert"},{"family":"Paul","given":"Gaurav"},{"family":"Shi","given":"Jiong"},{"family":"Sabbagh","given":"Marwan"}],"issued":{"date-parts":[["2017",6,3]]}}}],"schema":"https://github.com/citation-style-language/schema/raw/master/csl-citation.json"} </w:instrText>
      </w:r>
      <w:r w:rsidRPr="00B765D3">
        <w:fldChar w:fldCharType="separate"/>
      </w:r>
      <w:r w:rsidR="00EC5DAF" w:rsidRPr="00EC5DAF">
        <w:rPr>
          <w:vertAlign w:val="superscript"/>
        </w:rPr>
        <w:t>51,52</w:t>
      </w:r>
      <w:r w:rsidRPr="00B765D3">
        <w:fldChar w:fldCharType="end"/>
      </w:r>
      <w:r w:rsidRPr="00B765D3">
        <w:t xml:space="preserve"> traumatic brain injury,</w:t>
      </w:r>
      <w:r w:rsidRPr="00B765D3">
        <w:fldChar w:fldCharType="begin"/>
      </w:r>
      <w:r w:rsidR="00EC5DAF">
        <w:instrText xml:space="preserve"> ADDIN ZOTERO_ITEM CSL_CITATION {"citationID":"H8Unqqzs","properties":{"formattedCitation":"\\super 12,53,54\\nosupersub{}","plainCitation":"12,53,54","noteIndex":0},"citationItems":[{"id":2543,"uris":["http://zotero.org/users/5374610/items/6TK2G5GE"],"itemData":{"id":2543,"type":"article-journal","abstract":"To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G."}],"issued":{"date-parts":[["2017",6,1]]}}},{"id":3540,"uris":["http://zotero.org/users/5374610/items/2XC8Z7VA"],"itemData":{"id":3540,"type":"article-journal","abstract":"Since the first pioneering studies in the 1990s, a large number of experimental animal studies have demonstrated the neuroprotective efficacy of progesterone for brain disorders, including traumatic brain injury (TBI). In addition, this steroid has major assets: it easily crosses the blood-brain-barrier, rapidly diffuses throughout the brain and exerts multiple beneficial effects by acting on many molecular and cellular targets. Moreover, progesterone therapies are well tolerated. Notably, increased brain levels of progesterone are part of endogenous neuroprotective responses to injury. The hormone thus emerged as a particularly promising protective candidate for TBI and stroke patients. The positive outcomes of small Phase 2 trials aimed at testing the safety and potential protective efficacy of progesterone in TBI patients then provided support and guidance for two large, multicenter, randomized and placebo-controlled Phase 3 trials, with more than 2000 TBI patients enrolled. The negative outcomes of both trials, named ProTECT III and SyNAPSE, came as a big disappointment. If these trials were successful, progesterone would have become the first efficient neuroprotective drug for brain-injured patients. Thus, progesterone has joined the numerous neuroprotective candidates that have failed in clinical trials. The aim of this review is a reappraisal of the preclinical animal studies, which provided the proof of concept for the clinical trials, and we critically examine the design of the clinical studies. We made efforts to present a balanced view of the strengths and limitations of the translational studies and of some serious issues with the clinical trials. We place particular emphasis on the translational value of animal studies and the relevance of TBI biomarkers. The probability of failure of ProTECT III and SyNAPSE was very high, and we present them within the broader context of other unsuccessful trials.","container-title":"The Journal of Steroid Biochemistry and Molecular Biology","DOI":"10.1016/j.jsbmb.2015.11.010","ISSN":"1879-1220","journalAbbreviation":"J Steroid Biochem Mol Biol","language":"eng","note":"PMID: 26598278","page":"53-66","source":"PubMed","title":"Progesterone neuroprotection: The background of clinical trial failure","title-short":"Progesterone neuroprotection","volume":"160","author":[{"family":"Schumacher","given":"Michael"},{"family":"Denier","given":"Christian"},{"family":"Oudinet","given":"Jean-Paul"},{"family":"Adams","given":"David"},{"family":"Guennoun","given":"Rachida"}],"issued":{"date-parts":[["2016",6]]}}},{"id":3537,"uris":["http://zotero.org/users/5374610/items/NZ8PVU28"],"itemData":{"id":3537,"type":"article-journal","abstract":"Background: Despite positive preclinical studies and two positive Phase II clinical trials, two large Phase III clinical trials of progesterone treatment of acute traumatic brain injury (TBI) recently ended with negative results, so a 100% failure rate continues to plague the field of TBI trials., \nMethods: This paper reviews and analyses the trial structures and outcomes and discusses the implications of these failures for future drug and clinical trial development. Persistently negative trial outcomes have led to disinvestment in new drug research by companies and policy-makers and disappointment for patients and their families, failures which represent a major public health concern. The problem is not limited to TBI. Failure rates are high for trials in stroke, sepsis, cardiology, cancer and orthopaedics, among others., \nResults: This paper discusses some of the reasons why the Phase III trials have failed. These reasons may include faulty extrapolation from pre-clinical data in designing clinical trials and the use of subjective outcome measures that accurately reflect neither the nature of the deficits nor long-term quantitative recovery., \nConclusions: Better definitions of injury and healing and better outcome measures are essential to change the embrace of failure that has dominated the field for over 30 years. This review offers suggestions to improve the situation.","container-title":"Brain Injury","DOI":"10.3109/02699052.2015.1065344","ISSN":"0269-9052","issue":"11","journalAbbreviation":"Brain Inj","note":"PMID: 26274493\nPMCID: PMC4667711","page":"1259-1272","source":"PubMed Central","title":"Embracing failure: What the Phase III progesterone studies can teach about TBI clinical trials","title-short":"Embracing failure","volume":"29","author":[{"family":"Stein","given":"Donald G."}],"issued":{"date-parts":[["2015",9,19]]}}}],"schema":"https://github.com/citation-style-language/schema/raw/master/csl-citation.json"} </w:instrText>
      </w:r>
      <w:r w:rsidRPr="00B765D3">
        <w:fldChar w:fldCharType="separate"/>
      </w:r>
      <w:r w:rsidR="00EC5DAF" w:rsidRPr="00EC5DAF">
        <w:rPr>
          <w:vertAlign w:val="superscript"/>
        </w:rPr>
        <w:t>12,53,54</w:t>
      </w:r>
      <w:r w:rsidRPr="00B765D3">
        <w:fldChar w:fldCharType="end"/>
      </w:r>
      <w:r w:rsidRPr="00B765D3">
        <w:t xml:space="preserve"> and stroke</w:t>
      </w:r>
      <w:r w:rsidRPr="00B765D3">
        <w:fldChar w:fldCharType="begin"/>
      </w:r>
      <w:r w:rsidR="00EC5DAF">
        <w:instrText xml:space="preserve"> ADDIN ZOTERO_ITEM CSL_CITATION {"citationID":"a25hpit4u99","properties":{"formattedCitation":"\\super 37\\nosupersub{}","plainCitation":"37","noteIndex":0},"citationItems":[{"id":3480,"uris":["http://zotero.org/users/5374610/items/6STYW4UT"],"itemData":{"id":3480,"type":"article-journal","abstract":"One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Pr="00B765D3">
        <w:fldChar w:fldCharType="separate"/>
      </w:r>
      <w:r w:rsidR="00EC5DAF" w:rsidRPr="00EC5DAF">
        <w:rPr>
          <w:vertAlign w:val="superscript"/>
        </w:rPr>
        <w:t>37</w:t>
      </w:r>
      <w:r w:rsidRPr="00B765D3">
        <w:fldChar w:fldCharType="end"/>
      </w:r>
      <w:r w:rsidRPr="00B765D3">
        <w:t xml:space="preserve">  have postulated that the lack of prior dose optimization may have led to non-positive outcomes. </w:t>
      </w:r>
    </w:p>
    <w:p w14:paraId="292B48AD" w14:textId="77777777" w:rsidR="00B772BF" w:rsidRPr="00B765D3" w:rsidRDefault="00B772BF" w:rsidP="00134DBB">
      <w:pPr>
        <w:ind w:firstLine="360"/>
      </w:pPr>
    </w:p>
    <w:p w14:paraId="7C8FDAD4" w14:textId="77777777" w:rsidR="00B772BF" w:rsidRPr="00B765D3" w:rsidRDefault="00B772BF" w:rsidP="00134DBB">
      <w:pPr>
        <w:rPr>
          <w:color w:val="000000" w:themeColor="text1"/>
          <w:u w:val="single"/>
        </w:rPr>
      </w:pPr>
      <w:r w:rsidRPr="00B765D3">
        <w:rPr>
          <w:color w:val="000000" w:themeColor="text1"/>
          <w:u w:val="single"/>
        </w:rPr>
        <w:t>2.2 Efficacy</w:t>
      </w:r>
    </w:p>
    <w:p w14:paraId="35CAE9E2" w14:textId="50332DA1" w:rsidR="00B772BF" w:rsidRPr="00B765D3" w:rsidRDefault="00B772BF" w:rsidP="00134DBB">
      <w:pPr>
        <w:ind w:firstLine="360"/>
      </w:pPr>
      <w:r w:rsidRPr="00B765D3">
        <w:t xml:space="preserve">The second task of a </w:t>
      </w:r>
      <w:r w:rsidR="006C32A9">
        <w:t>phase 2</w:t>
      </w:r>
      <w:r w:rsidRPr="00B765D3">
        <w:t xml:space="preserve"> trial is to begin to evaluate whether the drug has promise for treating a condition. Ideally, these trials would use clinical endpoints so that researchers could determine if the treatment impacts the </w:t>
      </w:r>
      <w:r w:rsidR="00331E5C">
        <w:t>disease</w:t>
      </w:r>
      <w:r w:rsidRPr="00B765D3">
        <w:t xml:space="preserve"> course of patients with the condition. However, in some chronic neurologic diseases, using clinical outcomes to measure efficacy would significantly prolong clinical trial duration or demand large sample sizes, thus defeating the purpose of </w:t>
      </w:r>
      <w:r w:rsidR="006C32A9">
        <w:t>phase 2</w:t>
      </w:r>
      <w:r w:rsidRPr="00B765D3">
        <w:t xml:space="preserve"> evaluation.</w:t>
      </w:r>
      <w:r w:rsidRPr="00B765D3">
        <w:fldChar w:fldCharType="begin"/>
      </w:r>
      <w:r w:rsidR="00EC5DAF">
        <w:instrText xml:space="preserve"> ADDIN ZOTERO_ITEM CSL_CITATION {"citationID":"gQM40GVP","properties":{"formattedCitation":"\\super 9,11,15,16\\nosupersub{}","plainCitation":"9,11,15,16","noteIndex":0},"citationItems":[{"id":2538,"uris":["http://zotero.org/users/5374610/items/D3PIYP7B"],"itemData":{"id":2538,"type":"article-journal","abstract":"Over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00EC5DAF" w:rsidRPr="00EC5DAF">
        <w:rPr>
          <w:vertAlign w:val="superscript"/>
        </w:rPr>
        <w:t>9,11,15,16</w:t>
      </w:r>
      <w:r w:rsidRPr="00B765D3">
        <w:fldChar w:fldCharType="end"/>
      </w:r>
      <w:r w:rsidRPr="00B765D3">
        <w:t xml:space="preserve"> In these cases, </w:t>
      </w:r>
      <w:r w:rsidR="006C32A9">
        <w:t>phase 2</w:t>
      </w:r>
      <w:r w:rsidRPr="00B765D3">
        <w:t xml:space="preserve"> trials may use endpoints that are surrogates for the clinical outcomes.</w:t>
      </w:r>
      <w:r w:rsidRPr="00B765D3">
        <w:fldChar w:fldCharType="begin"/>
      </w:r>
      <w:r w:rsidR="00EC5DAF">
        <w:instrText xml:space="preserve"> ADDIN ZOTERO_ITEM CSL_CITATION {"citationID":"bkWP9dhI","properties":{"formattedCitation":"\\super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For example, a useful endpoint to investigate treatments for patients with </w:t>
      </w:r>
      <w:r w:rsidR="00331E5C">
        <w:t>relapsing-remitting multiple sclerosis</w:t>
      </w:r>
      <w:r w:rsidRPr="00B765D3">
        <w:t xml:space="preserve"> is annualized relapse rate, but this endpoint typically takes years to measure. Researchers instead use MRI measures of lesions to evaluate disease progression much quicker. Endpoints such as these can be powerful when validated because of their ability to decrease trial duration or sample size.</w:t>
      </w:r>
      <w:r w:rsidRPr="00B765D3">
        <w:fldChar w:fldCharType="begin"/>
      </w:r>
      <w:r w:rsidR="00EC5DAF">
        <w:instrText xml:space="preserve"> ADDIN ZOTERO_ITEM CSL_CITATION {"citationID":"a6u4g9srr","properties":{"formattedCitation":"\\super 46\\nosupersub{}","plainCitation":"46","noteIndex":0},"citationItems":[{"id":3297,"uris":["http://zotero.org/users/5374610/items/83RQ4SVY"],"itemData":{"id":3297,"type":"chapter","abstract":"This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Pr="00B765D3">
        <w:fldChar w:fldCharType="separate"/>
      </w:r>
      <w:r w:rsidR="00EC5DAF" w:rsidRPr="00EC5DAF">
        <w:rPr>
          <w:vertAlign w:val="superscript"/>
        </w:rPr>
        <w:t>46</w:t>
      </w:r>
      <w:r w:rsidRPr="00B765D3">
        <w:fldChar w:fldCharType="end"/>
      </w:r>
      <w:r w:rsidRPr="00B765D3">
        <w:t xml:space="preserve"> </w:t>
      </w:r>
      <w:r w:rsidR="00331E5C">
        <w:t xml:space="preserve">However, many endpoints used as surrogates for efficacy may have never been shown to have a relationship with clinical endpoints, thus providing misleading information as to the efficacy of a new drug. </w:t>
      </w:r>
      <w:commentRangeStart w:id="7"/>
      <w:r w:rsidRPr="00B765D3">
        <w:t>Surrogate</w:t>
      </w:r>
      <w:commentRangeEnd w:id="7"/>
      <w:r w:rsidR="00331E5C">
        <w:rPr>
          <w:rStyle w:val="CommentReference"/>
        </w:rPr>
        <w:commentReference w:id="7"/>
      </w:r>
      <w:r w:rsidRPr="00B765D3">
        <w:t xml:space="preserve"> endpoints are especially widespread in Alzheimer’s drug development, where the lack of validated surrogate endpoints to use in </w:t>
      </w:r>
      <w:r w:rsidR="006C32A9">
        <w:t>phase 2</w:t>
      </w:r>
      <w:r w:rsidRPr="00B765D3">
        <w:t xml:space="preserve"> trials has led to the initiation of </w:t>
      </w:r>
      <w:r w:rsidR="006C32A9">
        <w:t>phase 3</w:t>
      </w:r>
      <w:r w:rsidRPr="00B765D3">
        <w:t xml:space="preserve"> trials without any indication that there is a clinical effect.</w:t>
      </w:r>
      <w:r w:rsidRPr="00B765D3">
        <w:fldChar w:fldCharType="begin"/>
      </w:r>
      <w:r w:rsidR="00EC5DAF">
        <w:instrText xml:space="preserve"> ADDIN ZOTERO_ITEM CSL_CITATION {"citationID":"a21cqi93ivi","properties":{"formattedCitation":"\\super 6\\nosupersub{}","plainCitation":"6","noteIndex":0},"citationItems":[{"id":2566,"uris":["http://zotero.org/users/5374610/items/DMVT4BC6"],"itemData":{"id":2566,"type":"article-journal","abstract":"Deposits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B765D3">
        <w:fldChar w:fldCharType="separate"/>
      </w:r>
      <w:r w:rsidR="00EC5DAF" w:rsidRPr="00EC5DAF">
        <w:rPr>
          <w:vertAlign w:val="superscript"/>
        </w:rPr>
        <w:t>6</w:t>
      </w:r>
      <w:r w:rsidRPr="00B765D3">
        <w:fldChar w:fldCharType="end"/>
      </w:r>
      <w:r w:rsidRPr="00B765D3">
        <w:t xml:space="preserve"> Some commentators argue that reliance on these endpoints may have played a role in recent non-positive </w:t>
      </w:r>
      <w:r w:rsidR="006C32A9">
        <w:t>phase 3</w:t>
      </w:r>
      <w:r w:rsidRPr="00B765D3">
        <w:t xml:space="preserve"> trial results for Semagacestat</w:t>
      </w:r>
      <w:r w:rsidRPr="00B765D3">
        <w:fldChar w:fldCharType="begin"/>
      </w:r>
      <w:r w:rsidR="00EC5DAF">
        <w:instrText xml:space="preserve"> ADDIN ZOTERO_ITEM CSL_CITATION {"citationID":"anv13hpp5c","properties":{"formattedCitation":"\\super 45\\nosupersub{}","plainCitation":"45","noteIndex":0},"citationItems":[{"id":980,"uris":["http://zotero.org/users/5374610/items/SSW2P437"],"itemData":{"id":980,"type":"article-journal","abstract":"FDA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Pr="00B765D3">
        <w:fldChar w:fldCharType="separate"/>
      </w:r>
      <w:r w:rsidR="00EC5DAF" w:rsidRPr="00EC5DAF">
        <w:rPr>
          <w:vertAlign w:val="superscript"/>
        </w:rPr>
        <w:t>45</w:t>
      </w:r>
      <w:r w:rsidRPr="00B765D3">
        <w:fldChar w:fldCharType="end"/>
      </w:r>
      <w:r w:rsidRPr="00B765D3">
        <w:t xml:space="preserve"> and Solanezumab</w:t>
      </w:r>
      <w:r w:rsidRPr="00B765D3">
        <w:fldChar w:fldCharType="begin"/>
      </w:r>
      <w:r w:rsidR="00EC5DAF">
        <w:instrText xml:space="preserve"> ADDIN ZOTERO_ITEM CSL_CITATION {"citationID":"a2dtgjtv47c","properties":{"formattedCitation":"\\super 42\\nosupersub{}","plainCitation":"42","noteIndex":0},"citationItems":[{"id":2568,"uris":["http://zotero.org/users/5374610/items/WKS8HD84"],"itemData":{"id":2568,"type":"article-journal","abstract":"Efforts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B765D3">
        <w:fldChar w:fldCharType="separate"/>
      </w:r>
      <w:r w:rsidR="00EC5DAF" w:rsidRPr="00EC5DAF">
        <w:rPr>
          <w:vertAlign w:val="superscript"/>
        </w:rPr>
        <w:t>42</w:t>
      </w:r>
      <w:r w:rsidRPr="00B765D3">
        <w:fldChar w:fldCharType="end"/>
      </w:r>
      <w:r w:rsidRPr="00B765D3">
        <w:t xml:space="preserve"> in Alzheimer’s disease. </w:t>
      </w:r>
    </w:p>
    <w:p w14:paraId="447B481C" w14:textId="554DB87B" w:rsidR="00B772BF" w:rsidRPr="00B765D3" w:rsidRDefault="00B772BF" w:rsidP="00134DBB">
      <w:pPr>
        <w:ind w:firstLine="360"/>
      </w:pPr>
      <w:r w:rsidRPr="00B765D3">
        <w:t xml:space="preserve">Because of these difficulties, investigating clinical or surrogate efficacy is often not the primary goal of </w:t>
      </w:r>
      <w:r w:rsidR="006C32A9">
        <w:t>phase 2</w:t>
      </w:r>
      <w:r w:rsidRPr="00B765D3">
        <w:t xml:space="preserve"> trials in neurology.</w:t>
      </w:r>
      <w:r w:rsidRPr="00B765D3">
        <w:fldChar w:fldCharType="begin"/>
      </w:r>
      <w:r w:rsidR="00EC5DAF">
        <w:instrText xml:space="preserve"> ADDIN ZOTERO_ITEM CSL_CITATION {"citationID":"a2m44nn3nsh","properties":{"formattedCitation":"\\super 11\\nosupersub{}","plainCitation":"11","noteIndex":0},"citationItems":[{"id":2530,"uris":["http://zotero.org/users/5374610/items/PMGTULTH"],"itemData":{"id":2530,"type":"article-journal","abstract":"OBJECTIVE: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B765D3">
        <w:fldChar w:fldCharType="separate"/>
      </w:r>
      <w:r w:rsidR="00EC5DAF" w:rsidRPr="00EC5DAF">
        <w:rPr>
          <w:vertAlign w:val="superscript"/>
        </w:rPr>
        <w:t>11</w:t>
      </w:r>
      <w:r w:rsidRPr="00B765D3">
        <w:fldChar w:fldCharType="end"/>
      </w:r>
      <w:r w:rsidRPr="00B765D3">
        <w:t xml:space="preserve"> In these cases, trials may rely more on “proof of concept” endpoints. These endpoints simply show that the drug has the desired effect on a target, which sponsors assume will have the desired therapeutic effect. Proof of concept may be a vital minimum level of efficacy to show in early trials.</w:t>
      </w:r>
      <w:r w:rsidRPr="00B765D3">
        <w:fldChar w:fldCharType="begin"/>
      </w:r>
      <w:r w:rsidR="00EC5DAF">
        <w:instrText xml:space="preserve"> ADDIN ZOTERO_ITEM CSL_CITATION {"citationID":"a1cv1b8a68k","properties":{"formattedCitation":"\\super 55\\uc0\\u8211{}57\\nosupersub{}","plainCitation":"55–57","noteIndex":0},"citationItems":[{"id":3319,"uris":["http://zotero.org/users/5374610/items/N2S9Y2UN"],"itemData":{"id":3319,"type":"article-journal","abstract":"The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55–57</w:t>
      </w:r>
      <w:r w:rsidRPr="00B765D3">
        <w:fldChar w:fldCharType="end"/>
      </w:r>
      <w:r w:rsidRPr="00B765D3">
        <w:t xml:space="preserve"> For example, several </w:t>
      </w:r>
      <w:r w:rsidR="006C32A9">
        <w:t>phase 3</w:t>
      </w:r>
      <w:r w:rsidRPr="00B765D3">
        <w:t xml:space="preserve"> trials were initiated for treatments in amyotrophic lateral sclerosis</w:t>
      </w:r>
      <w:r w:rsidRPr="00B765D3">
        <w:fldChar w:fldCharType="begin"/>
      </w:r>
      <w:r w:rsidR="00EC5DAF">
        <w:instrText xml:space="preserve"> ADDIN ZOTERO_ITEM CSL_CITATION {"citationID":"a12lb7qa1qq","properties":{"formattedCitation":"\\super 58\\nosupersub{}","plainCitation":"58","noteIndex":0},"citationItems":[{"id":3291,"uris":["http://zotero.org/users/5374610/items/XRDQIE9A"],"itemData":{"id":3291,"type":"article-journal","abstract":"OBJECTIVE: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Pr="00B765D3">
        <w:fldChar w:fldCharType="separate"/>
      </w:r>
      <w:r w:rsidR="00EC5DAF" w:rsidRPr="00EC5DAF">
        <w:rPr>
          <w:vertAlign w:val="superscript"/>
        </w:rPr>
        <w:t>58</w:t>
      </w:r>
      <w:r w:rsidRPr="00B765D3">
        <w:fldChar w:fldCharType="end"/>
      </w:r>
      <w:r w:rsidRPr="00B765D3">
        <w:t xml:space="preserve"> and Alzheimer’s disease</w:t>
      </w:r>
      <w:r w:rsidRPr="00B765D3">
        <w:fldChar w:fldCharType="begin"/>
      </w:r>
      <w:r w:rsidR="00EC5DAF">
        <w:instrText xml:space="preserve"> ADDIN ZOTERO_ITEM CSL_CITATION {"citationID":"a1ne8maa4q","properties":{"formattedCitation":"\\super 59\\nosupersub{}","plainCitation":"59","noteIndex":0},"citationItems":[{"id":2553,"uris":["http://zotero.org/users/5374610/items/DHMXQLMJ"],"itemData":{"id":2553,"type":"article-journal","abstract":"Alzheimer's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Pr="00B765D3">
        <w:fldChar w:fldCharType="separate"/>
      </w:r>
      <w:r w:rsidR="00EC5DAF" w:rsidRPr="00EC5DAF">
        <w:rPr>
          <w:vertAlign w:val="superscript"/>
        </w:rPr>
        <w:t>59</w:t>
      </w:r>
      <w:r w:rsidRPr="00B765D3">
        <w:fldChar w:fldCharType="end"/>
      </w:r>
      <w:r w:rsidRPr="00B765D3">
        <w:t xml:space="preserve"> without showing proof of concept before initiation, and were ultimately non-</w:t>
      </w:r>
      <w:commentRangeStart w:id="8"/>
      <w:commentRangeStart w:id="9"/>
      <w:r w:rsidRPr="00B765D3">
        <w:t>positive</w:t>
      </w:r>
      <w:commentRangeEnd w:id="8"/>
      <w:r w:rsidRPr="00B765D3">
        <w:rPr>
          <w:rStyle w:val="CommentReference"/>
        </w:rPr>
        <w:commentReference w:id="8"/>
      </w:r>
      <w:commentRangeEnd w:id="9"/>
      <w:r w:rsidR="00331E5C">
        <w:rPr>
          <w:rStyle w:val="CommentReference"/>
        </w:rPr>
        <w:commentReference w:id="9"/>
      </w:r>
      <w:r w:rsidRPr="00B765D3">
        <w:t xml:space="preserve">. </w:t>
      </w:r>
    </w:p>
    <w:p w14:paraId="488A3F2D" w14:textId="77777777" w:rsidR="00B772BF" w:rsidRPr="00B765D3" w:rsidRDefault="00B772BF" w:rsidP="00134DBB">
      <w:pPr>
        <w:rPr>
          <w:color w:val="000000" w:themeColor="text1"/>
          <w:u w:val="single"/>
        </w:rPr>
      </w:pPr>
    </w:p>
    <w:p w14:paraId="7AA6757D" w14:textId="77777777" w:rsidR="00B772BF" w:rsidRPr="00B765D3" w:rsidRDefault="00B772BF" w:rsidP="00134DBB">
      <w:pPr>
        <w:rPr>
          <w:color w:val="000000" w:themeColor="text1"/>
          <w:u w:val="single"/>
        </w:rPr>
      </w:pPr>
      <w:r w:rsidRPr="00B765D3">
        <w:rPr>
          <w:color w:val="000000" w:themeColor="text1"/>
          <w:u w:val="single"/>
        </w:rPr>
        <w:t>2.3 Relevant patient populations</w:t>
      </w:r>
    </w:p>
    <w:p w14:paraId="5EF63BF0" w14:textId="3DAF5EFB" w:rsidR="00B772BF" w:rsidRPr="00B765D3" w:rsidRDefault="00B772BF" w:rsidP="00134DBB">
      <w:pPr>
        <w:spacing w:after="30"/>
        <w:ind w:firstLine="360"/>
      </w:pPr>
      <w:r w:rsidRPr="00B765D3">
        <w:t>Finally, the above variables are all investigated and optimized within a patient population of interest. There can be vast heterogeneity of disease presentation and baseline characteristics between patients with the same condition, such as differences in patients’ line of treatment, subgroup disease classification, genetic status, and disease severity.</w:t>
      </w:r>
      <w:r w:rsidRPr="00B765D3">
        <w:fldChar w:fldCharType="begin"/>
      </w:r>
      <w:r w:rsidR="00EC5DAF">
        <w:instrText xml:space="preserve"> ADDIN ZOTERO_ITEM CSL_CITATION {"citationID":"acor5ps3rg","properties":{"formattedCitation":"\\super 30,60\\nosupersub{}","plainCitation":"30,60","noteIndex":0},"citationItems":[{"id":2722,"uris":["http://zotero.org/groups/2765074/items/5QWXVIPV"],"itemData":{"id":2722,"type":"article-journal","abstract":"Drug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Pr="00B765D3">
        <w:fldChar w:fldCharType="separate"/>
      </w:r>
      <w:r w:rsidR="00EC5DAF" w:rsidRPr="00EC5DAF">
        <w:rPr>
          <w:vertAlign w:val="superscript"/>
        </w:rPr>
        <w:t>30,60</w:t>
      </w:r>
      <w:r w:rsidRPr="00B765D3">
        <w:fldChar w:fldCharType="end"/>
      </w:r>
      <w:r w:rsidRPr="00B765D3">
        <w:t xml:space="preserve"> Determining which type of patients to optimize the treatment to can take trial and error. Sometimes, sponsors expand patient populations beyond those which have been investigated in </w:t>
      </w:r>
      <w:r w:rsidR="006C32A9">
        <w:t>phase 2</w:t>
      </w:r>
      <w:r w:rsidRPr="00B765D3">
        <w:t xml:space="preserve"> trials. However, this practice may jeopardize the generalizability of the supporting evidence for a trial or clinical application. In particular, the prior safety evidence may not indicate how patients with more severe disease will respond.</w:t>
      </w:r>
      <w:r w:rsidRPr="00B765D3">
        <w:fldChar w:fldCharType="begin"/>
      </w:r>
      <w:r w:rsidR="00EC5DAF">
        <w:instrText xml:space="preserve"> ADDIN ZOTERO_ITEM CSL_CITATION {"citationID":"Dk7YxtAM","properties":{"formattedCitation":"\\super 10,13\\nosupersub{}","plainCitation":"10,13","noteIndex":0},"citationItems":[{"id":2547,"uris":["http://zotero.org/users/5374610/items/3UR6ZBFM"],"itemData":{"id":2547,"type":"article-journal","abstract":"The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B765D3">
        <w:fldChar w:fldCharType="separate"/>
      </w:r>
      <w:r w:rsidR="00EC5DAF" w:rsidRPr="00EC5DAF">
        <w:rPr>
          <w:vertAlign w:val="superscript"/>
        </w:rPr>
        <w:t>10,13</w:t>
      </w:r>
      <w:r w:rsidRPr="00B765D3">
        <w:fldChar w:fldCharType="end"/>
      </w:r>
      <w:r w:rsidRPr="00B765D3">
        <w:t xml:space="preserve"> Nevertheless, broadening the population may be necessary to ensure that patients beyond a restrictive trial population can benefit from a later approval.</w:t>
      </w:r>
      <w:r w:rsidRPr="00B765D3">
        <w:fldChar w:fldCharType="begin"/>
      </w:r>
      <w:r w:rsidR="00EC5DAF">
        <w:instrText xml:space="preserve"> ADDIN ZOTERO_ITEM CSL_CITATION {"citationID":"0iD3yLWH","properties":{"formattedCitation":"\\super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fldChar w:fldCharType="separate"/>
      </w:r>
      <w:r w:rsidR="00EC5DAF" w:rsidRPr="00EC5DAF">
        <w:rPr>
          <w:vertAlign w:val="superscript"/>
        </w:rPr>
        <w:t>29</w:t>
      </w:r>
      <w:r w:rsidRPr="00B765D3">
        <w:fldChar w:fldCharType="end"/>
      </w:r>
      <w:r w:rsidRPr="00B765D3">
        <w:t xml:space="preserve"> Alternatively, investigators can further restrict a population from a </w:t>
      </w:r>
      <w:r w:rsidR="006C32A9">
        <w:t>phase 2</w:t>
      </w:r>
      <w:r w:rsidRPr="00B765D3">
        <w:t xml:space="preserve"> trial using evidence from subgroups. However, extrapolation from subgroup populations to guide the design of </w:t>
      </w:r>
      <w:r w:rsidR="006C32A9">
        <w:t>phase 3</w:t>
      </w:r>
      <w:r w:rsidRPr="00B765D3">
        <w:t xml:space="preserve"> can lead to nonpositive results,</w:t>
      </w:r>
      <w:r w:rsidRPr="00B765D3">
        <w:fldChar w:fldCharType="begin"/>
      </w:r>
      <w:r w:rsidR="00EC5DAF">
        <w:instrText xml:space="preserve"> ADDIN ZOTERO_ITEM CSL_CITATION {"citationID":"a1jc6vt85nr","properties":{"formattedCitation":"\\super 16,17,57\\nosupersub{}","plainCitation":"16,17,57","noteIndex":0},"citationItems":[{"id":2571,"uris":["http://zotero.org/users/5374610/items/QXJZT85R"],"itemData":{"id":2571,"type":"article-journal","abstract":"The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16,17,57</w:t>
      </w:r>
      <w:r w:rsidRPr="00B765D3">
        <w:fldChar w:fldCharType="end"/>
      </w:r>
      <w:r w:rsidRPr="00B765D3">
        <w:t xml:space="preserve"> shown by examples in RRMS,</w:t>
      </w:r>
      <w:r w:rsidRPr="00B765D3">
        <w:fldChar w:fldCharType="begin"/>
      </w:r>
      <w:r w:rsidR="00EC5DAF">
        <w:instrText xml:space="preserve"> ADDIN ZOTERO_ITEM CSL_CITATION {"citationID":"asrnghbjq","properties":{"formattedCitation":"\\super 42\\nosupersub{}","plainCitation":"42","noteIndex":0},"citationItems":[{"id":2568,"uris":["http://zotero.org/users/5374610/items/WKS8HD84"],"itemData":{"id":2568,"type":"article-journal","abstract":"Efforts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Pr="00B765D3">
        <w:fldChar w:fldCharType="separate"/>
      </w:r>
      <w:r w:rsidR="00EC5DAF" w:rsidRPr="00EC5DAF">
        <w:rPr>
          <w:vertAlign w:val="superscript"/>
        </w:rPr>
        <w:t>42</w:t>
      </w:r>
      <w:r w:rsidRPr="00B765D3">
        <w:fldChar w:fldCharType="end"/>
      </w:r>
      <w:r w:rsidRPr="00B765D3">
        <w:t xml:space="preserve"> PMS,</w:t>
      </w:r>
      <w:r w:rsidRPr="00B765D3">
        <w:fldChar w:fldCharType="begin"/>
      </w:r>
      <w:r w:rsidR="00EC5DAF">
        <w:instrText xml:space="preserve"> ADDIN ZOTERO_ITEM CSL_CITATION {"citationID":"a26clmt4ksg","properties":{"formattedCitation":"\\super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00EC5DAF" w:rsidRPr="00EC5DAF">
        <w:rPr>
          <w:vertAlign w:val="superscript"/>
        </w:rPr>
        <w:t>9</w:t>
      </w:r>
      <w:r w:rsidRPr="00B765D3">
        <w:fldChar w:fldCharType="end"/>
      </w:r>
      <w:r w:rsidRPr="00B765D3">
        <w:t xml:space="preserve"> and AD.</w:t>
      </w:r>
      <w:r w:rsidRPr="00B765D3">
        <w:fldChar w:fldCharType="begin"/>
      </w:r>
      <w:r w:rsidR="00EC5DAF">
        <w:instrText xml:space="preserve"> ADDIN ZOTERO_ITEM CSL_CITATION {"citationID":"aipi4aed72","properties":{"formattedCitation":"\\super 16,42\\nosupersub{}","plainCitation":"16,42","noteIndex":0},"citationItems":[{"id":2538,"uris":["http://zotero.org/users/5374610/items/D3PIYP7B"],"itemData":{"id":2538,"type":"article-journal","abstract":"Over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B765D3">
        <w:fldChar w:fldCharType="separate"/>
      </w:r>
      <w:r w:rsidR="00EC5DAF" w:rsidRPr="00EC5DAF">
        <w:rPr>
          <w:vertAlign w:val="superscript"/>
        </w:rPr>
        <w:t>16,42</w:t>
      </w:r>
      <w:r w:rsidRPr="00B765D3">
        <w:fldChar w:fldCharType="end"/>
      </w:r>
      <w:r w:rsidRPr="00B765D3">
        <w:t xml:space="preserve"> </w:t>
      </w:r>
    </w:p>
    <w:p w14:paraId="27664606" w14:textId="77777777" w:rsidR="00B772BF" w:rsidRPr="00B765D3" w:rsidRDefault="00B772BF" w:rsidP="00134DBB">
      <w:pPr>
        <w:spacing w:after="30"/>
        <w:ind w:firstLine="360"/>
      </w:pPr>
    </w:p>
    <w:p w14:paraId="199913DF" w14:textId="18017BD0" w:rsidR="00B772BF" w:rsidRPr="00B765D3" w:rsidRDefault="00B772BF" w:rsidP="00134DBB">
      <w:pPr>
        <w:spacing w:after="30"/>
        <w:rPr>
          <w:u w:val="single"/>
        </w:rPr>
      </w:pPr>
      <w:r w:rsidRPr="00B765D3">
        <w:rPr>
          <w:u w:val="single"/>
        </w:rPr>
        <w:lastRenderedPageBreak/>
        <w:t xml:space="preserve">2.4 </w:t>
      </w:r>
      <w:r w:rsidR="00A606B2">
        <w:rPr>
          <w:u w:val="single"/>
        </w:rPr>
        <w:t>Whether</w:t>
      </w:r>
      <w:r w:rsidRPr="00B765D3">
        <w:rPr>
          <w:u w:val="single"/>
        </w:rPr>
        <w:t xml:space="preserve"> to initiate a </w:t>
      </w:r>
      <w:r w:rsidR="006C32A9">
        <w:rPr>
          <w:u w:val="single"/>
        </w:rPr>
        <w:t>phase 3</w:t>
      </w:r>
      <w:r w:rsidRPr="00B765D3">
        <w:rPr>
          <w:u w:val="single"/>
        </w:rPr>
        <w:t xml:space="preserve"> </w:t>
      </w:r>
      <w:proofErr w:type="gramStart"/>
      <w:r w:rsidRPr="00B765D3">
        <w:rPr>
          <w:u w:val="single"/>
        </w:rPr>
        <w:t>trial</w:t>
      </w:r>
      <w:proofErr w:type="gramEnd"/>
    </w:p>
    <w:p w14:paraId="209C14A0" w14:textId="658DC53B" w:rsidR="00B772BF" w:rsidRPr="00B765D3" w:rsidRDefault="00B772BF" w:rsidP="00134DBB">
      <w:pPr>
        <w:ind w:firstLine="360"/>
      </w:pPr>
      <w:r w:rsidRPr="00B765D3">
        <w:t xml:space="preserve">Information on these variables (especially efficacy) in </w:t>
      </w:r>
      <w:r w:rsidR="006C32A9">
        <w:t>phase 2</w:t>
      </w:r>
      <w:r w:rsidRPr="00B765D3">
        <w:t xml:space="preserve"> trials can help guide “go/no-go” decisions for further testing in order to limit waste in drug development.</w:t>
      </w:r>
      <w:r w:rsidRPr="00B765D3">
        <w:fldChar w:fldCharType="begin"/>
      </w:r>
      <w:r w:rsidR="00EC5DAF">
        <w:instrText xml:space="preserve"> ADDIN ZOTERO_ITEM CSL_CITATION {"citationID":"a622h4mhdi","properties":{"formattedCitation":"\\super 30,56\\nosupersub{}","plainCitation":"30,56","noteIndex":0},"citationItems":[{"id":2722,"uris":["http://zotero.org/groups/2765074/items/5QWXVIPV"],"itemData":{"id":2722,"type":"article-journal","abstract":"Drug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Pr="00B765D3">
        <w:fldChar w:fldCharType="separate"/>
      </w:r>
      <w:r w:rsidR="00EC5DAF" w:rsidRPr="00EC5DAF">
        <w:rPr>
          <w:vertAlign w:val="superscript"/>
        </w:rPr>
        <w:t>30,56</w:t>
      </w:r>
      <w:r w:rsidRPr="00B765D3">
        <w:fldChar w:fldCharType="end"/>
      </w:r>
      <w:r w:rsidRPr="00B765D3">
        <w:t xml:space="preserve"> For example, </w:t>
      </w:r>
      <w:r w:rsidR="006C32A9">
        <w:t>phase 2</w:t>
      </w:r>
      <w:r w:rsidRPr="00B765D3">
        <w:t xml:space="preserve"> trials can be used to weed out drugs that are not likely to be successful early in the development process.</w:t>
      </w:r>
      <w:r w:rsidRPr="00B765D3">
        <w:fldChar w:fldCharType="begin"/>
      </w:r>
      <w:r w:rsidR="00EC5DAF">
        <w:instrText xml:space="preserve"> ADDIN ZOTERO_ITEM CSL_CITATION {"citationID":"a14h9rv0le5","properties":{"formattedCitation":"\\super 9,16\\nosupersub{}","plainCitation":"9,16","noteIndex":0},"citationItems":[{"id":2533,"uris":["http://zotero.org/users/5374610/items/9KJB4APM"],"itemData":{"id":2533,"type":"article-journal","abstract":"Progressive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B765D3">
        <w:fldChar w:fldCharType="separate"/>
      </w:r>
      <w:r w:rsidR="00EC5DAF" w:rsidRPr="00EC5DAF">
        <w:rPr>
          <w:vertAlign w:val="superscript"/>
        </w:rPr>
        <w:t>9,16</w:t>
      </w:r>
      <w:r w:rsidRPr="00B765D3">
        <w:fldChar w:fldCharType="end"/>
      </w:r>
      <w:r w:rsidRPr="00B765D3">
        <w:t xml:space="preserve"> One analysis from 2015 found that </w:t>
      </w:r>
      <w:r w:rsidR="006C32A9">
        <w:t>phase 3</w:t>
      </w:r>
      <w:r w:rsidRPr="00B765D3">
        <w:t xml:space="preserve"> CNS drugs were almost 50% less likely to move from the </w:t>
      </w:r>
      <w:r w:rsidR="006C32A9">
        <w:t>phase 3</w:t>
      </w:r>
      <w:r w:rsidRPr="00B765D3">
        <w:t xml:space="preserve"> trial to approval than all other indications but that </w:t>
      </w:r>
      <w:r w:rsidR="006C32A9">
        <w:t>phase 2</w:t>
      </w:r>
      <w:r w:rsidRPr="00B765D3">
        <w:t xml:space="preserve"> and </w:t>
      </w:r>
      <w:r w:rsidR="00331E5C">
        <w:t xml:space="preserve">phase </w:t>
      </w:r>
      <w:r w:rsidRPr="00B765D3">
        <w:t xml:space="preserve">1 trials were not more likely to be “unsuccessful”. </w:t>
      </w:r>
      <w:r w:rsidR="00331E5C">
        <w:t>These results</w:t>
      </w:r>
      <w:r w:rsidRPr="00B765D3">
        <w:t xml:space="preserve"> indicate that </w:t>
      </w:r>
      <w:r w:rsidR="006C32A9">
        <w:t>phase 3</w:t>
      </w:r>
      <w:r w:rsidRPr="00B765D3">
        <w:t xml:space="preserve"> trial initiation in neurology may be ill-informed.</w:t>
      </w:r>
      <w:r w:rsidRPr="00B765D3">
        <w:fldChar w:fldCharType="begin"/>
      </w:r>
      <w:r w:rsidR="00EC5DAF">
        <w:instrText xml:space="preserve"> ADDIN ZOTERO_ITEM CSL_CITATION {"citationID":"jCkjbxpI","properties":{"formattedCitation":"\\super 61\\nosupersub{}","plainCitation":"61","noteIndex":0},"citationItems":[{"id":3306,"uris":["http://zotero.org/users/5374610/items/2CUIQBIC"],"itemData":{"id":3306,"type":"article-journal","abstract":"This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Pr="00B765D3">
        <w:fldChar w:fldCharType="separate"/>
      </w:r>
      <w:r w:rsidR="00EC5DAF" w:rsidRPr="00EC5DAF">
        <w:rPr>
          <w:vertAlign w:val="superscript"/>
        </w:rPr>
        <w:t>61</w:t>
      </w:r>
      <w:r w:rsidRPr="00B765D3">
        <w:fldChar w:fldCharType="end"/>
      </w:r>
    </w:p>
    <w:p w14:paraId="1ED003F6" w14:textId="188640E7" w:rsidR="00B772BF" w:rsidRPr="00B765D3" w:rsidRDefault="00B772BF" w:rsidP="00134DBB">
      <w:pPr>
        <w:ind w:firstLine="360"/>
      </w:pPr>
      <w:r w:rsidRPr="00B765D3">
        <w:t xml:space="preserve">However, researchers are unclear on the type of efficacy evidence (proof of concept, surrogate, or clinical) to use as an indicator that the intervention should be brought into </w:t>
      </w:r>
      <w:r w:rsidR="006C32A9">
        <w:t>phase 3</w:t>
      </w:r>
      <w:r w:rsidRPr="00B765D3">
        <w:t xml:space="preserve"> trials in neurology. Current guidelines in ALS</w:t>
      </w:r>
      <w:r w:rsidRPr="00B765D3">
        <w:fldChar w:fldCharType="begin"/>
      </w:r>
      <w:r w:rsidR="00EC5DAF">
        <w:instrText xml:space="preserve"> ADDIN ZOTERO_ITEM CSL_CITATION {"citationID":"a2k12t3o3ck","properties":{"formattedCitation":"\\super 11\\nosupersub{}","plainCitation":"11","noteIndex":0},"citationItems":[{"id":2530,"uris":["http://zotero.org/users/5374610/items/PMGTULTH"],"itemData":{"id":2530,"type":"article-journal","abstract":"OBJECTIVE: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B765D3">
        <w:fldChar w:fldCharType="separate"/>
      </w:r>
      <w:r w:rsidR="00EC5DAF" w:rsidRPr="00EC5DAF">
        <w:rPr>
          <w:vertAlign w:val="superscript"/>
        </w:rPr>
        <w:t>11</w:t>
      </w:r>
      <w:r w:rsidRPr="00B765D3">
        <w:fldChar w:fldCharType="end"/>
      </w:r>
      <w:r w:rsidRPr="00B765D3">
        <w:t>, PMS</w:t>
      </w:r>
      <w:r w:rsidRPr="00B765D3">
        <w:fldChar w:fldCharType="begin"/>
      </w:r>
      <w:r w:rsidR="00EC5DAF">
        <w:instrText xml:space="preserve"> ADDIN ZOTERO_ITEM CSL_CITATION {"citationID":"a24b0404edc","properties":{"formattedCitation":"\\super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00EC5DAF" w:rsidRPr="00EC5DAF">
        <w:rPr>
          <w:vertAlign w:val="superscript"/>
        </w:rPr>
        <w:t>9</w:t>
      </w:r>
      <w:r w:rsidRPr="00B765D3">
        <w:fldChar w:fldCharType="end"/>
      </w:r>
      <w:r w:rsidRPr="00B765D3">
        <w:t>, and AD</w:t>
      </w:r>
      <w:r w:rsidRPr="00B765D3">
        <w:fldChar w:fldCharType="begin"/>
      </w:r>
      <w:r w:rsidR="00EC5DAF">
        <w:instrText xml:space="preserve"> ADDIN ZOTERO_ITEM CSL_CITATION {"citationID":"a1o70otg04u","properties":{"formattedCitation":"\\super 16,57\\nosupersub{}","plainCitation":"16,57","noteIndex":0},"citationItems":[{"id":2538,"uris":["http://zotero.org/users/5374610/items/D3PIYP7B"],"itemData":{"id":2538,"type":"article-journal","abstract":"Over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16,57</w:t>
      </w:r>
      <w:r w:rsidRPr="00B765D3">
        <w:fldChar w:fldCharType="end"/>
      </w:r>
      <w:r w:rsidRPr="00B765D3">
        <w:t xml:space="preserve"> suggest that </w:t>
      </w:r>
      <w:r w:rsidR="006C32A9">
        <w:t>phase 3</w:t>
      </w:r>
      <w:r w:rsidRPr="00B765D3">
        <w:t xml:space="preserve"> trials can be initiated without apparent clinical efficacy but not without proof of concept, dose information on safety, and a defined population. In these cases, </w:t>
      </w:r>
      <w:r w:rsidR="006C32A9">
        <w:t>phase 3</w:t>
      </w:r>
      <w:r w:rsidRPr="00B765D3">
        <w:t xml:space="preserve"> trial designers will learn from other aspects of the </w:t>
      </w:r>
      <w:r w:rsidR="006C32A9">
        <w:t>phase 2</w:t>
      </w:r>
      <w:r w:rsidRPr="00B765D3">
        <w:t xml:space="preserve"> trial to optimize the intervention ensemble. Similarly, researchers who run </w:t>
      </w:r>
      <w:r w:rsidR="006C32A9">
        <w:t>phase 2</w:t>
      </w:r>
      <w:r w:rsidRPr="00B765D3">
        <w:t xml:space="preserve"> trials that have clinical efficacy endpoints but get a non-positive result will learn from other aspects of the </w:t>
      </w:r>
      <w:r w:rsidR="006C32A9">
        <w:t>phase 2</w:t>
      </w:r>
      <w:r w:rsidRPr="00B765D3">
        <w:t xml:space="preserve"> trial to optimize the intervention. However, they have also been given reason to believe that the treatment may not be effective and to stop further investment (a no-go signal). More research is needed to understand how </w:t>
      </w:r>
      <w:r w:rsidR="006C32A9">
        <w:t>phase 3</w:t>
      </w:r>
      <w:r w:rsidRPr="00B765D3">
        <w:t xml:space="preserve"> trial </w:t>
      </w:r>
      <w:r w:rsidR="00331E5C">
        <w:t>results</w:t>
      </w:r>
      <w:r w:rsidRPr="00B765D3">
        <w:t xml:space="preserve"> </w:t>
      </w:r>
      <w:r w:rsidR="00331E5C">
        <w:t>are</w:t>
      </w:r>
      <w:r w:rsidRPr="00B765D3">
        <w:t xml:space="preserve"> impacted by the type of evidence available to guide their design.</w:t>
      </w:r>
    </w:p>
    <w:p w14:paraId="3857277E" w14:textId="77777777" w:rsidR="00E0235D" w:rsidRPr="00B765D3" w:rsidRDefault="00E0235D" w:rsidP="00134DBB">
      <w:pPr>
        <w:spacing w:after="30"/>
        <w:rPr>
          <w:color w:val="000000"/>
        </w:rPr>
      </w:pPr>
    </w:p>
    <w:p w14:paraId="6EB4BCFF" w14:textId="77777777" w:rsidR="00B772BF" w:rsidRPr="00B765D3" w:rsidRDefault="00B772BF" w:rsidP="00134DBB">
      <w:pPr>
        <w:spacing w:after="30"/>
        <w:rPr>
          <w:b/>
          <w:bCs/>
          <w:color w:val="000000" w:themeColor="text1"/>
        </w:rPr>
      </w:pPr>
      <w:r w:rsidRPr="00B765D3">
        <w:rPr>
          <w:b/>
          <w:bCs/>
          <w:color w:val="000000" w:themeColor="text1"/>
        </w:rPr>
        <w:t>Conclusion</w:t>
      </w:r>
    </w:p>
    <w:p w14:paraId="743FACE7" w14:textId="5494F6A3" w:rsidR="00B772BF" w:rsidRPr="00CA43CB" w:rsidRDefault="00CF1F35" w:rsidP="00134DBB">
      <w:pPr>
        <w:spacing w:after="30"/>
        <w:ind w:firstLine="720"/>
        <w:rPr>
          <w:color w:val="000000"/>
        </w:rPr>
      </w:pPr>
      <w:r>
        <w:rPr>
          <w:color w:val="000000" w:themeColor="text1"/>
        </w:rPr>
        <w:t>In the chapter above, we reviewed the various pieces of evidence that phase 2 trials provide researchers in neurologic drug development.</w:t>
      </w:r>
      <w:r w:rsidR="00E0235D">
        <w:rPr>
          <w:color w:val="000000" w:themeColor="text1"/>
        </w:rPr>
        <w:t xml:space="preserve"> </w:t>
      </w:r>
      <w:r>
        <w:rPr>
          <w:color w:val="000000" w:themeColor="text1"/>
        </w:rPr>
        <w:t xml:space="preserve">In </w:t>
      </w:r>
      <w:r w:rsidR="00682320">
        <w:rPr>
          <w:color w:val="000000" w:themeColor="text1"/>
        </w:rPr>
        <w:t>the chapter that</w:t>
      </w:r>
      <w:r>
        <w:rPr>
          <w:color w:val="000000" w:themeColor="text1"/>
        </w:rPr>
        <w:t xml:space="preserve"> follows, we will</w:t>
      </w:r>
      <w:r w:rsidR="00F31EB7">
        <w:rPr>
          <w:color w:val="000000" w:themeColor="text1"/>
        </w:rPr>
        <w:t xml:space="preserve"> focus on the efficacy variable to</w:t>
      </w:r>
      <w:r>
        <w:rPr>
          <w:color w:val="000000" w:themeColor="text1"/>
        </w:rPr>
        <w:t xml:space="preserve"> investigate how often efficacy evidence is bypassed a</w:t>
      </w:r>
      <w:r w:rsidR="00F31EB7">
        <w:rPr>
          <w:color w:val="000000" w:themeColor="text1"/>
        </w:rPr>
        <w:t>nd whether that impacts the results of subsequent phase 3 trial</w:t>
      </w:r>
      <w:r w:rsidR="00682320">
        <w:rPr>
          <w:color w:val="000000" w:themeColor="text1"/>
        </w:rPr>
        <w:t xml:space="preserve">s in neurologic drug development. </w:t>
      </w:r>
      <w:r w:rsidR="00134DBB" w:rsidRPr="00134DBB">
        <w:rPr>
          <w:color w:val="000000" w:themeColor="text1"/>
          <w:highlight w:val="yellow"/>
        </w:rPr>
        <w:t>This will be followed by a comprehensive review of the reasons researchers may bypass phase 2 trials and whether/ when it is morally acceptable.</w:t>
      </w:r>
    </w:p>
    <w:p w14:paraId="7961E12E" w14:textId="77777777" w:rsidR="00EF2FE7" w:rsidRDefault="00EF2FE7" w:rsidP="00A46244">
      <w:pPr>
        <w:spacing w:line="480" w:lineRule="auto"/>
        <w:rPr>
          <w:b/>
          <w:bCs/>
          <w:sz w:val="32"/>
          <w:szCs w:val="32"/>
        </w:rPr>
      </w:pPr>
    </w:p>
    <w:p w14:paraId="523EA21A" w14:textId="77777777" w:rsidR="00EF2FE7" w:rsidRDefault="00EF2FE7" w:rsidP="00B772BF">
      <w:pPr>
        <w:rPr>
          <w:b/>
          <w:bCs/>
          <w:sz w:val="32"/>
          <w:szCs w:val="32"/>
        </w:rPr>
      </w:pPr>
    </w:p>
    <w:p w14:paraId="1A430339" w14:textId="77777777" w:rsidR="00EF2FE7" w:rsidRDefault="00EF2FE7" w:rsidP="00B772BF">
      <w:pPr>
        <w:rPr>
          <w:b/>
          <w:bCs/>
          <w:sz w:val="32"/>
          <w:szCs w:val="32"/>
        </w:rPr>
      </w:pPr>
    </w:p>
    <w:p w14:paraId="6DB41F2B" w14:textId="77777777" w:rsidR="00EF2FE7" w:rsidRDefault="00EF2FE7" w:rsidP="00B772BF">
      <w:pPr>
        <w:rPr>
          <w:b/>
          <w:bCs/>
          <w:sz w:val="32"/>
          <w:szCs w:val="32"/>
        </w:rPr>
      </w:pPr>
    </w:p>
    <w:p w14:paraId="0D8C2B71" w14:textId="77777777" w:rsidR="00EF2FE7" w:rsidRDefault="00EF2FE7" w:rsidP="00B772BF">
      <w:pPr>
        <w:rPr>
          <w:b/>
          <w:bCs/>
          <w:sz w:val="32"/>
          <w:szCs w:val="32"/>
        </w:rPr>
      </w:pPr>
    </w:p>
    <w:p w14:paraId="0EC64955" w14:textId="77777777" w:rsidR="00EF2FE7" w:rsidRDefault="00EF2FE7" w:rsidP="00B772BF">
      <w:pPr>
        <w:rPr>
          <w:b/>
          <w:bCs/>
          <w:sz w:val="32"/>
          <w:szCs w:val="32"/>
        </w:rPr>
      </w:pPr>
    </w:p>
    <w:p w14:paraId="2CA0EBD9" w14:textId="77777777" w:rsidR="00EF2FE7" w:rsidRDefault="00EF2FE7" w:rsidP="00B772BF">
      <w:pPr>
        <w:rPr>
          <w:b/>
          <w:bCs/>
          <w:sz w:val="32"/>
          <w:szCs w:val="32"/>
        </w:rPr>
      </w:pPr>
    </w:p>
    <w:p w14:paraId="5FBB8BB4" w14:textId="77777777" w:rsidR="00EF2FE7" w:rsidRDefault="00EF2FE7" w:rsidP="00B772BF">
      <w:pPr>
        <w:rPr>
          <w:b/>
          <w:bCs/>
          <w:sz w:val="32"/>
          <w:szCs w:val="32"/>
        </w:rPr>
      </w:pPr>
    </w:p>
    <w:p w14:paraId="38A43D40" w14:textId="77777777" w:rsidR="00EF2FE7" w:rsidRDefault="00EF2FE7" w:rsidP="00B772BF">
      <w:pPr>
        <w:rPr>
          <w:b/>
          <w:bCs/>
          <w:sz w:val="32"/>
          <w:szCs w:val="32"/>
        </w:rPr>
      </w:pPr>
    </w:p>
    <w:p w14:paraId="0305E106" w14:textId="77777777" w:rsidR="00EF2FE7" w:rsidRDefault="00EF2FE7" w:rsidP="00B772BF">
      <w:pPr>
        <w:rPr>
          <w:b/>
          <w:bCs/>
          <w:sz w:val="32"/>
          <w:szCs w:val="32"/>
        </w:rPr>
      </w:pPr>
    </w:p>
    <w:p w14:paraId="0A3694D2" w14:textId="77777777" w:rsidR="00EF2FE7" w:rsidRDefault="00EF2FE7" w:rsidP="00B772BF">
      <w:pPr>
        <w:rPr>
          <w:b/>
          <w:bCs/>
          <w:sz w:val="32"/>
          <w:szCs w:val="32"/>
        </w:rPr>
      </w:pPr>
    </w:p>
    <w:p w14:paraId="05606D17" w14:textId="77777777" w:rsidR="00380166" w:rsidRDefault="00380166" w:rsidP="00B772BF">
      <w:pPr>
        <w:rPr>
          <w:b/>
          <w:bCs/>
          <w:sz w:val="32"/>
          <w:szCs w:val="32"/>
        </w:rPr>
      </w:pPr>
    </w:p>
    <w:p w14:paraId="05CD589F" w14:textId="77777777" w:rsidR="00380166" w:rsidRDefault="00380166" w:rsidP="00B772BF">
      <w:pPr>
        <w:rPr>
          <w:b/>
          <w:bCs/>
          <w:sz w:val="32"/>
          <w:szCs w:val="32"/>
        </w:rPr>
      </w:pPr>
    </w:p>
    <w:p w14:paraId="35306A33" w14:textId="12CAB6A3" w:rsidR="00B765D3" w:rsidRDefault="00B772BF" w:rsidP="00B772BF">
      <w:pPr>
        <w:rPr>
          <w:b/>
          <w:bCs/>
          <w:sz w:val="32"/>
          <w:szCs w:val="32"/>
        </w:rPr>
      </w:pPr>
      <w:r w:rsidRPr="00B765D3">
        <w:rPr>
          <w:b/>
          <w:bCs/>
          <w:sz w:val="32"/>
          <w:szCs w:val="32"/>
        </w:rPr>
        <w:lastRenderedPageBreak/>
        <w:t>Chapter 2</w:t>
      </w:r>
      <w:r w:rsidR="00B765D3">
        <w:rPr>
          <w:b/>
          <w:bCs/>
          <w:sz w:val="32"/>
          <w:szCs w:val="32"/>
        </w:rPr>
        <w:t xml:space="preserve">: </w:t>
      </w:r>
    </w:p>
    <w:p w14:paraId="12BF90BF" w14:textId="77777777" w:rsidR="00B765D3" w:rsidRDefault="00B765D3" w:rsidP="00B772BF">
      <w:pPr>
        <w:rPr>
          <w:b/>
          <w:bCs/>
          <w:sz w:val="32"/>
          <w:szCs w:val="32"/>
        </w:rPr>
      </w:pPr>
    </w:p>
    <w:p w14:paraId="4560990B" w14:textId="597D40EB" w:rsidR="00B765D3" w:rsidRPr="00B765D3" w:rsidRDefault="00B765D3" w:rsidP="00B772BF">
      <w:pPr>
        <w:rPr>
          <w:b/>
          <w:bCs/>
          <w:sz w:val="32"/>
          <w:szCs w:val="32"/>
        </w:rPr>
      </w:pPr>
      <w:r>
        <w:rPr>
          <w:b/>
          <w:bCs/>
          <w:sz w:val="32"/>
          <w:szCs w:val="32"/>
        </w:rPr>
        <w:t>Submitted Manuscript</w:t>
      </w:r>
    </w:p>
    <w:p w14:paraId="27E329B3" w14:textId="77777777" w:rsidR="00AD7F2C" w:rsidRPr="00B765D3" w:rsidRDefault="00AD7F2C" w:rsidP="00B772BF">
      <w:pPr>
        <w:rPr>
          <w:b/>
          <w:bCs/>
          <w:sz w:val="36"/>
          <w:szCs w:val="36"/>
        </w:rPr>
      </w:pPr>
    </w:p>
    <w:p w14:paraId="4374821C" w14:textId="77777777" w:rsidR="00B772BF" w:rsidRPr="00B765D3" w:rsidRDefault="00B772BF" w:rsidP="00B772BF">
      <w:pPr>
        <w:rPr>
          <w:b/>
          <w:bCs/>
        </w:rPr>
      </w:pPr>
      <w:r w:rsidRPr="00B765D3">
        <w:rPr>
          <w:b/>
          <w:bCs/>
        </w:rPr>
        <w:t>The Prevalence and Impact of Bypassing Phase 2 Trials for Pivotal Trials in Neurologic Drug Development</w:t>
      </w:r>
    </w:p>
    <w:p w14:paraId="67B0567E" w14:textId="77777777" w:rsidR="00B772BF" w:rsidRPr="00B765D3" w:rsidRDefault="00B772BF" w:rsidP="00B772BF">
      <w:pPr>
        <w:rPr>
          <w:b/>
          <w:bCs/>
        </w:rPr>
      </w:pPr>
    </w:p>
    <w:p w14:paraId="72F3164F" w14:textId="5160ECD5" w:rsidR="00B772BF" w:rsidRPr="00B765D3" w:rsidRDefault="00B772BF" w:rsidP="00B772BF">
      <w:pPr>
        <w:rPr>
          <w:bCs/>
          <w:color w:val="000000"/>
        </w:rPr>
      </w:pPr>
      <w:r w:rsidRPr="00B765D3">
        <w:t>Hannah Moyer, BSc</w:t>
      </w:r>
      <w:r w:rsidRPr="00B765D3">
        <w:rPr>
          <w:vertAlign w:val="superscript"/>
        </w:rPr>
        <w:t>1</w:t>
      </w:r>
      <w:r w:rsidRPr="00B765D3">
        <w:t xml:space="preserve">, Robyn </w:t>
      </w:r>
      <w:proofErr w:type="spellStart"/>
      <w:r w:rsidRPr="00B765D3">
        <w:t>Mellett</w:t>
      </w:r>
      <w:proofErr w:type="spellEnd"/>
      <w:r w:rsidRPr="00B765D3">
        <w:t xml:space="preserve">, </w:t>
      </w:r>
      <w:r w:rsidR="007C36C6" w:rsidRPr="00B765D3">
        <w:t>M</w:t>
      </w:r>
      <w:r w:rsidRPr="00B765D3">
        <w:t>Sc</w:t>
      </w:r>
      <w:r w:rsidRPr="00B765D3">
        <w:rPr>
          <w:vertAlign w:val="superscript"/>
        </w:rPr>
        <w:t>1</w:t>
      </w:r>
      <w:r w:rsidRPr="00B765D3">
        <w:rPr>
          <w:bCs/>
          <w:color w:val="000000"/>
        </w:rPr>
        <w:t xml:space="preserve">, </w:t>
      </w:r>
      <w:proofErr w:type="spellStart"/>
      <w:r w:rsidRPr="00B765D3">
        <w:rPr>
          <w:bCs/>
          <w:color w:val="000000"/>
        </w:rPr>
        <w:t>Karine</w:t>
      </w:r>
      <w:proofErr w:type="spellEnd"/>
      <w:r w:rsidRPr="00B765D3">
        <w:rPr>
          <w:bCs/>
          <w:color w:val="000000"/>
        </w:rPr>
        <w:t xml:space="preserve"> Vigneault</w:t>
      </w:r>
      <w:r w:rsidR="007C36C6" w:rsidRPr="00B765D3">
        <w:rPr>
          <w:bCs/>
          <w:color w:val="000000"/>
        </w:rPr>
        <w:t>, BSc</w:t>
      </w:r>
      <w:r w:rsidRPr="00B765D3">
        <w:rPr>
          <w:vertAlign w:val="superscript"/>
        </w:rPr>
        <w:t>1</w:t>
      </w:r>
      <w:r w:rsidRPr="00B765D3">
        <w:rPr>
          <w:bCs/>
          <w:color w:val="000000"/>
        </w:rPr>
        <w:t>, Maya McKeown</w:t>
      </w:r>
      <w:r w:rsidR="007C36C6" w:rsidRPr="00B765D3">
        <w:rPr>
          <w:bCs/>
          <w:color w:val="000000"/>
        </w:rPr>
        <w:t>, BSc</w:t>
      </w:r>
      <w:r w:rsidRPr="00B765D3">
        <w:rPr>
          <w:vertAlign w:val="superscript"/>
        </w:rPr>
        <w:t>1</w:t>
      </w:r>
      <w:r w:rsidR="00AA6037" w:rsidRPr="00B765D3">
        <w:rPr>
          <w:bCs/>
          <w:color w:val="000000"/>
        </w:rPr>
        <w:t xml:space="preserve">, </w:t>
      </w:r>
      <w:r w:rsidRPr="00B765D3">
        <w:rPr>
          <w:bCs/>
          <w:color w:val="000000"/>
        </w:rPr>
        <w:t xml:space="preserve">Jason </w:t>
      </w:r>
      <w:proofErr w:type="spellStart"/>
      <w:r w:rsidRPr="00B765D3">
        <w:rPr>
          <w:bCs/>
          <w:color w:val="000000"/>
        </w:rPr>
        <w:t>Karlawish</w:t>
      </w:r>
      <w:proofErr w:type="spellEnd"/>
      <w:r w:rsidRPr="00B765D3">
        <w:rPr>
          <w:bCs/>
          <w:color w:val="000000"/>
        </w:rPr>
        <w:t>, MD</w:t>
      </w:r>
      <w:r w:rsidRPr="00B765D3">
        <w:rPr>
          <w:vertAlign w:val="superscript"/>
        </w:rPr>
        <w:t>2</w:t>
      </w:r>
      <w:r w:rsidRPr="00B765D3">
        <w:rPr>
          <w:bCs/>
          <w:color w:val="000000"/>
        </w:rPr>
        <w:t>, Erika Augustine, MD</w:t>
      </w:r>
      <w:r w:rsidRPr="00B765D3">
        <w:rPr>
          <w:vertAlign w:val="superscript"/>
        </w:rPr>
        <w:t>3</w:t>
      </w:r>
      <w:r w:rsidRPr="00B765D3">
        <w:rPr>
          <w:bCs/>
          <w:color w:val="000000"/>
        </w:rPr>
        <w:t>, Lon Schneider, MD</w:t>
      </w:r>
      <w:r w:rsidRPr="00B765D3">
        <w:rPr>
          <w:vertAlign w:val="superscript"/>
        </w:rPr>
        <w:t>4</w:t>
      </w:r>
      <w:r w:rsidRPr="00B765D3">
        <w:t>, Jonathan Kimmelman, PhD</w:t>
      </w:r>
      <w:r w:rsidRPr="00B765D3">
        <w:rPr>
          <w:vertAlign w:val="superscript"/>
        </w:rPr>
        <w:t>1</w:t>
      </w:r>
    </w:p>
    <w:p w14:paraId="72ABBC2C" w14:textId="77777777" w:rsidR="00B772BF" w:rsidRPr="00B765D3" w:rsidRDefault="00B772BF" w:rsidP="00B772BF">
      <w:pPr>
        <w:pStyle w:val="FirstParagraph"/>
        <w:spacing w:before="0" w:after="0" w:line="480" w:lineRule="auto"/>
        <w:rPr>
          <w:rFonts w:ascii="Times New Roman" w:hAnsi="Times New Roman" w:cs="Times New Roman"/>
        </w:rPr>
      </w:pPr>
    </w:p>
    <w:p w14:paraId="415EDE58" w14:textId="77777777" w:rsidR="00B772BF" w:rsidRPr="00B765D3" w:rsidRDefault="00B772BF" w:rsidP="00B772BF">
      <w:pPr>
        <w:pStyle w:val="FirstParagraph"/>
        <w:spacing w:line="480" w:lineRule="auto"/>
        <w:rPr>
          <w:rFonts w:ascii="Times New Roman" w:hAnsi="Times New Roman" w:cs="Times New Roman"/>
        </w:rPr>
      </w:pPr>
      <w:r w:rsidRPr="00B765D3">
        <w:rPr>
          <w:rFonts w:ascii="Times New Roman" w:hAnsi="Times New Roman" w:cs="Times New Roman"/>
        </w:rPr>
        <w:t>1. Department of Equity, Ethics and Policy, McGill University, Montreal, QC Canada</w:t>
      </w:r>
    </w:p>
    <w:p w14:paraId="6F84A145" w14:textId="77777777" w:rsidR="00B772BF" w:rsidRPr="00B765D3" w:rsidRDefault="00B772BF" w:rsidP="00B772BF">
      <w:pPr>
        <w:pStyle w:val="BodyText"/>
        <w:spacing w:line="480" w:lineRule="auto"/>
        <w:rPr>
          <w:rFonts w:ascii="Times New Roman" w:hAnsi="Times New Roman" w:cs="Times New Roman"/>
        </w:rPr>
      </w:pPr>
      <w:r w:rsidRPr="00B765D3">
        <w:rPr>
          <w:rFonts w:ascii="Times New Roman" w:hAnsi="Times New Roman" w:cs="Times New Roman"/>
        </w:rPr>
        <w:t>2. Department of Medicine, University of Pennsylvania, Philadelphia, PA USA</w:t>
      </w:r>
    </w:p>
    <w:p w14:paraId="4E2BC2F6" w14:textId="77777777" w:rsidR="00B772BF" w:rsidRPr="00B765D3" w:rsidRDefault="00B772BF" w:rsidP="00B772BF">
      <w:pPr>
        <w:pStyle w:val="BodyText"/>
        <w:spacing w:line="480" w:lineRule="auto"/>
        <w:rPr>
          <w:rFonts w:ascii="Times New Roman" w:hAnsi="Times New Roman" w:cs="Times New Roman"/>
        </w:rPr>
      </w:pPr>
      <w:r w:rsidRPr="00B765D3">
        <w:rPr>
          <w:rFonts w:ascii="Times New Roman" w:hAnsi="Times New Roman" w:cs="Times New Roman"/>
        </w:rPr>
        <w:t>3. Clinical Trials Unit, Kennedy Krieger Institute, Baltimore, MD USA</w:t>
      </w:r>
    </w:p>
    <w:p w14:paraId="7FE32A9C" w14:textId="77777777" w:rsidR="00B772BF" w:rsidRPr="00B765D3" w:rsidRDefault="00B772BF" w:rsidP="00B772BF">
      <w:pPr>
        <w:pStyle w:val="BodyText"/>
        <w:spacing w:line="480" w:lineRule="auto"/>
        <w:rPr>
          <w:rFonts w:ascii="Times New Roman" w:hAnsi="Times New Roman" w:cs="Times New Roman"/>
        </w:rPr>
      </w:pPr>
      <w:r w:rsidRPr="00B765D3">
        <w:rPr>
          <w:rFonts w:ascii="Times New Roman" w:hAnsi="Times New Roman" w:cs="Times New Roman"/>
        </w:rPr>
        <w:t>4. Department of Psychiatry and Behavioral Sciences, and Department of Neurology, Keck School of Medicine, and L. Davis School of Gerontology, University of Southern California, Los Angeles, CA, USA.</w:t>
      </w:r>
    </w:p>
    <w:p w14:paraId="48E69B4E" w14:textId="77777777" w:rsidR="00B772BF" w:rsidRPr="00B765D3" w:rsidRDefault="00B772BF" w:rsidP="00B772BF">
      <w:pPr>
        <w:pStyle w:val="BodyText"/>
        <w:spacing w:line="480" w:lineRule="auto"/>
        <w:rPr>
          <w:rFonts w:ascii="Times New Roman" w:hAnsi="Times New Roman" w:cs="Times New Roman"/>
        </w:rPr>
      </w:pPr>
      <w:r w:rsidRPr="00B765D3">
        <w:rPr>
          <w:rFonts w:ascii="Times New Roman" w:hAnsi="Times New Roman" w:cs="Times New Roman"/>
        </w:rPr>
        <w:t xml:space="preserve">* Corresponding author. Email: </w:t>
      </w:r>
      <w:hyperlink r:id="rId9" w:history="1">
        <w:r w:rsidRPr="00B765D3">
          <w:rPr>
            <w:rStyle w:val="Hyperlink"/>
            <w:rFonts w:ascii="Times New Roman" w:hAnsi="Times New Roman" w:cs="Times New Roman"/>
          </w:rPr>
          <w:t>jonathan.kimmelman@mcgill.ca</w:t>
        </w:r>
      </w:hyperlink>
      <w:r w:rsidRPr="00B765D3">
        <w:rPr>
          <w:rFonts w:ascii="Times New Roman" w:hAnsi="Times New Roman" w:cs="Times New Roman"/>
        </w:rPr>
        <w:t xml:space="preserve"> Phone: (514) 953 3306;</w:t>
      </w:r>
      <w:r w:rsidRPr="00B765D3">
        <w:rPr>
          <w:rFonts w:ascii="Times New Roman" w:hAnsi="Times New Roman" w:cs="Times New Roman"/>
        </w:rPr>
        <w:tab/>
      </w:r>
      <w:r w:rsidRPr="00B765D3">
        <w:rPr>
          <w:rFonts w:ascii="Times New Roman" w:hAnsi="Times New Roman" w:cs="Times New Roman"/>
        </w:rPr>
        <w:tab/>
        <w:t>2001 McGill College Ave, Montreal QC, H3A 1G1</w:t>
      </w:r>
    </w:p>
    <w:p w14:paraId="51E0EA42" w14:textId="77777777" w:rsidR="00B772BF" w:rsidRPr="00B765D3" w:rsidRDefault="00B772BF" w:rsidP="00B772BF">
      <w:pPr>
        <w:spacing w:line="480" w:lineRule="auto"/>
        <w:rPr>
          <w:b/>
          <w:bCs/>
        </w:rPr>
      </w:pPr>
      <w:r w:rsidRPr="00EC5DAF">
        <w:rPr>
          <w:b/>
          <w:bCs/>
          <w:highlight w:val="yellow"/>
        </w:rPr>
        <w:t xml:space="preserve">Word Count: </w:t>
      </w:r>
      <w:r w:rsidRPr="00EC5DAF">
        <w:rPr>
          <w:highlight w:val="yellow"/>
        </w:rPr>
        <w:t>~x</w:t>
      </w:r>
    </w:p>
    <w:p w14:paraId="3C87C789" w14:textId="77777777" w:rsidR="00B772BF" w:rsidRPr="00B765D3" w:rsidRDefault="00B772BF" w:rsidP="00B772BF">
      <w:pPr>
        <w:spacing w:line="480" w:lineRule="auto"/>
        <w:rPr>
          <w:b/>
          <w:bCs/>
        </w:rPr>
      </w:pPr>
    </w:p>
    <w:p w14:paraId="3FFE9947" w14:textId="77777777" w:rsidR="00B772BF" w:rsidRPr="00B765D3" w:rsidRDefault="00B772BF" w:rsidP="00B772BF"/>
    <w:p w14:paraId="254B0FB6" w14:textId="77777777" w:rsidR="00B772BF" w:rsidRPr="00B765D3" w:rsidRDefault="00B772BF" w:rsidP="00B772BF"/>
    <w:p w14:paraId="4BA68791" w14:textId="77777777" w:rsidR="00B772BF" w:rsidRPr="00B765D3" w:rsidRDefault="00B772BF" w:rsidP="00B772BF"/>
    <w:p w14:paraId="4EABA655" w14:textId="77777777" w:rsidR="00B772BF" w:rsidRPr="00B765D3" w:rsidRDefault="00B772BF" w:rsidP="00B772BF"/>
    <w:p w14:paraId="2A18F0DC" w14:textId="77777777" w:rsidR="00B772BF" w:rsidRPr="00B765D3" w:rsidRDefault="00B772BF" w:rsidP="00B772BF"/>
    <w:p w14:paraId="19DCE391" w14:textId="77777777" w:rsidR="00B772BF" w:rsidRDefault="00B772BF" w:rsidP="00B772BF"/>
    <w:p w14:paraId="67160E6B" w14:textId="77777777" w:rsidR="00B765D3" w:rsidRPr="00B765D3" w:rsidRDefault="00B765D3" w:rsidP="00B772BF"/>
    <w:p w14:paraId="1F6F4765" w14:textId="77777777" w:rsidR="00B772BF" w:rsidRPr="00B765D3" w:rsidRDefault="00B772BF" w:rsidP="00B772BF"/>
    <w:p w14:paraId="74E8DB0F" w14:textId="77777777" w:rsidR="00AD7F2C" w:rsidRPr="00B765D3" w:rsidRDefault="00AD7F2C" w:rsidP="00B772BF"/>
    <w:p w14:paraId="3557DBD4" w14:textId="77777777" w:rsidR="00B772BF" w:rsidRPr="00B765D3" w:rsidRDefault="00B772BF" w:rsidP="00B772BF">
      <w:pPr>
        <w:spacing w:line="276" w:lineRule="auto"/>
        <w:rPr>
          <w:b/>
          <w:bCs/>
        </w:rPr>
      </w:pPr>
    </w:p>
    <w:p w14:paraId="069928B0" w14:textId="77777777" w:rsidR="00B772BF" w:rsidRPr="00B765D3" w:rsidRDefault="00B772BF" w:rsidP="00B772BF">
      <w:pPr>
        <w:spacing w:line="276" w:lineRule="auto"/>
        <w:rPr>
          <w:b/>
          <w:bCs/>
        </w:rPr>
      </w:pPr>
      <w:r w:rsidRPr="00B765D3">
        <w:rPr>
          <w:b/>
          <w:bCs/>
        </w:rPr>
        <w:lastRenderedPageBreak/>
        <w:t xml:space="preserve">Introduction </w:t>
      </w:r>
    </w:p>
    <w:p w14:paraId="3CBAA528" w14:textId="4EFED77D" w:rsidR="00B772BF" w:rsidRPr="00B765D3" w:rsidRDefault="00B772BF" w:rsidP="00B772BF">
      <w:pPr>
        <w:autoSpaceDE w:val="0"/>
        <w:autoSpaceDN w:val="0"/>
        <w:adjustRightInd w:val="0"/>
        <w:rPr>
          <w:rFonts w:eastAsiaTheme="minorHAnsi"/>
        </w:rPr>
      </w:pPr>
      <w:r w:rsidRPr="00B765D3">
        <w:rPr>
          <w:rFonts w:eastAsiaTheme="minorHAnsi"/>
        </w:rPr>
        <w:t>Drug development for neurologic disorders is slow, expensive and failure prone. Many neurological disorders are characterized by heterogeneous populations and slow progression, thus necessitating lengthy clinical trials and large populations.</w:t>
      </w:r>
      <w:r w:rsidRPr="00B765D3">
        <w:fldChar w:fldCharType="begin"/>
      </w:r>
      <w:r w:rsidR="00EC5DAF">
        <w:instrText xml:space="preserve"> ADDIN ZOTERO_ITEM CSL_CITATION {"citationID":"oqB48ZMa","properties":{"formattedCitation":"\\super 11,16,25,60\\nosupersub{}","plainCitation":"11,16,25,60","noteIndex":0},"citationItems":[{"id":3158,"uris":["http://zotero.org/users/5374610/items/GGBWT5YB"],"itemData":{"id":3158,"type":"chapter","abstract":"This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Pr="00B765D3">
        <w:fldChar w:fldCharType="separate"/>
      </w:r>
      <w:r w:rsidR="00EC5DAF" w:rsidRPr="00EC5DAF">
        <w:rPr>
          <w:vertAlign w:val="superscript"/>
        </w:rPr>
        <w:t>11,16,25,60</w:t>
      </w:r>
      <w:r w:rsidRPr="00B765D3">
        <w:fldChar w:fldCharType="end"/>
      </w:r>
      <w:r w:rsidRPr="00B765D3">
        <w:rPr>
          <w:rFonts w:eastAsiaTheme="minorHAnsi"/>
        </w:rPr>
        <w:t xml:space="preserve"> Uncertainties surrounding pathophysiology and the severe limitations of animal models further add to the challenges of developing effective treatments for neurologic disease.</w:t>
      </w:r>
      <w:r w:rsidRPr="00B765D3">
        <w:fldChar w:fldCharType="begin"/>
      </w:r>
      <w:r w:rsidR="00EC5DAF">
        <w:instrText xml:space="preserve"> ADDIN ZOTERO_ITEM CSL_CITATION {"citationID":"tW5xLXFX","properties":{"formattedCitation":"\\super 7,23,24\\nosupersub{}","plainCitation":"7,23,24","noteIndex":0},"citationItems":[{"id":3301,"uris":["http://zotero.org/users/5374610/items/F6DIIYNP"],"itemData":{"id":3301,"type":"chapter","abstract":"This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Pr="00B765D3">
        <w:fldChar w:fldCharType="separate"/>
      </w:r>
      <w:r w:rsidR="00EC5DAF" w:rsidRPr="00EC5DAF">
        <w:rPr>
          <w:vertAlign w:val="superscript"/>
        </w:rPr>
        <w:t>7,23,24</w:t>
      </w:r>
      <w:r w:rsidRPr="00B765D3">
        <w:fldChar w:fldCharType="end"/>
      </w:r>
      <w:r w:rsidRPr="00B765D3">
        <w:rPr>
          <w:rFonts w:eastAsiaTheme="minorHAnsi"/>
        </w:rPr>
        <w:t xml:space="preserve">  </w:t>
      </w:r>
    </w:p>
    <w:p w14:paraId="5F5EB25E" w14:textId="77777777" w:rsidR="00B772BF" w:rsidRPr="00B765D3" w:rsidRDefault="00B772BF" w:rsidP="00B772BF">
      <w:pPr>
        <w:autoSpaceDE w:val="0"/>
        <w:autoSpaceDN w:val="0"/>
        <w:adjustRightInd w:val="0"/>
        <w:rPr>
          <w:rFonts w:eastAsiaTheme="minorHAnsi"/>
        </w:rPr>
      </w:pPr>
    </w:p>
    <w:p w14:paraId="4EED9AE3" w14:textId="2AC1EBAB" w:rsidR="00B772BF" w:rsidRPr="00B765D3" w:rsidRDefault="00B772BF" w:rsidP="00B772BF">
      <w:r w:rsidRPr="00B765D3">
        <w:rPr>
          <w:rFonts w:eastAsiaTheme="minorHAnsi"/>
        </w:rPr>
        <w:t>To reduce the expense and time associated with testing new neurologic drugs in patients, sponsors sometimes truncate clinical development by skipping or deprioritizing preliminary evaluation of a drug’s efficacy in phase 2 clinical trials. For example, investigational Alzheimer’s disease treatments Aducanumab</w:t>
      </w:r>
      <w:r w:rsidRPr="00B765D3">
        <w:rPr>
          <w:rFonts w:eastAsiaTheme="minorHAnsi"/>
        </w:rPr>
        <w:fldChar w:fldCharType="begin"/>
      </w:r>
      <w:r w:rsidR="00EC5DAF">
        <w:rPr>
          <w:rFonts w:eastAsiaTheme="minorHAnsi"/>
        </w:rPr>
        <w:instrText xml:space="preserve"> ADDIN ZOTERO_ITEM CSL_CITATION {"citationID":"GQOHtfG0","properties":{"formattedCitation":"\\super 44\\nosupersub{}","plainCitation":"44","noteIndex":0},"citationItems":[{"id":3327,"uris":["http://zotero.org/users/5374610/items/AI8Z2EU4"],"itemData":{"id":3327,"type":"article-journal","abstract":"Alzheimer’s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schema":"https://github.com/citation-style-language/schema/raw/master/csl-citation.json"} </w:instrText>
      </w:r>
      <w:r w:rsidRPr="00B765D3">
        <w:rPr>
          <w:rFonts w:eastAsiaTheme="minorHAnsi"/>
        </w:rPr>
        <w:fldChar w:fldCharType="separate"/>
      </w:r>
      <w:r w:rsidR="00EC5DAF" w:rsidRPr="00EC5DAF">
        <w:rPr>
          <w:vertAlign w:val="superscript"/>
        </w:rPr>
        <w:t>44</w:t>
      </w:r>
      <w:r w:rsidRPr="00B765D3">
        <w:rPr>
          <w:rFonts w:eastAsiaTheme="minorHAnsi"/>
        </w:rPr>
        <w:fldChar w:fldCharType="end"/>
      </w:r>
      <w:r w:rsidRPr="00B765D3">
        <w:rPr>
          <w:rFonts w:eastAsiaTheme="minorHAnsi"/>
        </w:rPr>
        <w:t xml:space="preserve"> and Gantenerumab</w:t>
      </w:r>
      <w:r w:rsidR="00EC5DAF">
        <w:rPr>
          <w:rFonts w:eastAsiaTheme="minorHAnsi"/>
        </w:rPr>
        <w:fldChar w:fldCharType="begin"/>
      </w:r>
      <w:r w:rsidR="00EC5DAF">
        <w:rPr>
          <w:rFonts w:eastAsiaTheme="minorHAnsi"/>
        </w:rPr>
        <w:instrText xml:space="preserve"> ADDIN ZOTERO_ITEM CSL_CITATION {"citationID":"OCVriaZo","properties":{"formattedCitation":"\\super 69\\nosupersub{}","plainCitation":"69","noteIndex":0},"citationItems":[{"id":3562,"uris":["http://zotero.org/users/5374610/items/3HTU2RWN"],"itemData":{"id":3562,"type":"article-journal","abstract":"Gantenerumab is a fully human monoclonal antibody that binds aggregated amyloid-β (Aβ) and removes Aβ plaques by Fc receptor-mediated phagocytosis. In the SCarlet RoAD trial, we assessed the efficacy and safety of gantenerumab in prodromal Alzheimer’s disease (AD).","container-title":"Alzheimer's Research &amp; Therapy","DOI":"10.1186/s13195-017-0318-y","ISSN":"1758-9193","issue":"1","journalAbbreviation":"Alzheimer's Research &amp; Therapy","page":"95","source":"BioMed Central","title":"A phase III randomized trial of gantenerumab in prodromal Alzheimer’s disease","volume":"9","author":[{"family":"Ostrowitzki","given":"Susanne"},{"family":"Lasser","given":"Robert A."},{"family":"Dorflinger","given":"Ernest"},{"family":"Scheltens","given":"Philip"},{"family":"Barkhof","given":"Frederik"},{"family":"Nikolcheva","given":"Tania"},{"family":"Ashford","given":"Elizabeth"},{"family":"Retout","given":"Sylvie"},{"family":"Hofmann","given":"Carsten"},{"family":"Delmar","given":"Paul"},{"family":"Klein","given":"Gregory"},{"family":"Andjelkovic","given":"Mirjana"},{"family":"Dubois","given":"Bruno"},{"family":"Boada","given":"Mercè"},{"family":"Blennow","given":"Kaj"},{"family":"Santarelli","given":"Luca"},{"family":"Fontoura","given":"Paulo"},{"literal":"for the SCarlet RoAD Investigators"}],"issued":{"date-parts":[["2017",12,8]]}}}],"schema":"https://github.com/citation-style-language/schema/raw/master/csl-citation.json"} </w:instrText>
      </w:r>
      <w:r w:rsidR="00EC5DAF">
        <w:rPr>
          <w:rFonts w:eastAsiaTheme="minorHAnsi"/>
        </w:rPr>
        <w:fldChar w:fldCharType="separate"/>
      </w:r>
      <w:r w:rsidR="00EC5DAF" w:rsidRPr="00EC5DAF">
        <w:rPr>
          <w:vertAlign w:val="superscript"/>
        </w:rPr>
        <w:t>69</w:t>
      </w:r>
      <w:r w:rsidR="00EC5DAF">
        <w:rPr>
          <w:rFonts w:eastAsiaTheme="minorHAnsi"/>
        </w:rPr>
        <w:fldChar w:fldCharType="end"/>
      </w:r>
      <w:r w:rsidRPr="00B765D3">
        <w:rPr>
          <w:rFonts w:eastAsiaTheme="minorHAnsi"/>
        </w:rPr>
        <w:fldChar w:fldCharType="begin"/>
      </w:r>
      <w:r w:rsidRPr="00B765D3">
        <w:rPr>
          <w:rFonts w:eastAsiaTheme="minorHAnsi"/>
        </w:rPr>
        <w:instrText xml:space="preserve"> ADDIN ZOTERO_ITEM CSL_CITATION {"citationID":"STOdZmEi","properties":{"formattedCitation":"\\super 7\\nosupersub{}","plainCitation":"7","dontUpdate":true,"noteIndex":0},"citationItems":[{"id":2437,"uris":["http://zotero.org/users/5374610/items/MKKVM95M"],"itemData":{"id":2437,"type":"article-journal","abstract":"Background\nGantenerumab is a fully human monoclonal antibody that binds aggregated amyloid-β (Aβ) and removes Aβ plaques by Fc receptor-mediated phagocytosis. In the SCarlet RoAD trial, we assessed the efficacy and safety of gantenerumab in prodromal Alzheimer’s disease (AD).\n\nMethods\nIn this randomized, double-blind, placebo-controlled phase III study, we investigated gantenerumab over 2 years. Patients were randomized to gantenerumab 105 mg or 225 mg or placebo every 4 weeks by subcutaneous injection. The primary endpoint was the change from baseline to week 104 in Clinical Dementia Rating Sum of Boxes (CDR-SB) score. We evaluated treatment effects on cerebrospinal fluid biomarkers (all patients) and amyloid positron emission tomography (substudy). A futility analysis was performed once 50% of patients completed 2 years of treatment. Safety was assessed in patients who received at least one dose.\n\nResults\nOf the 3089 patients screened, 797 were randomized. The study was halted early for futility; dosing was discontinued; and the study was unblinded. No differences between groups in the primary (least squares mean [95% CI] CDR-SB change from baseline 1.60 [1.28, 1.91], 1.69 [1.37, 2.01], and 1.73 [1.42, 2.04] for placebo, gantenerumab 105 mg, and gantenerumab 225 mg, respectively) or secondary clinical endpoints were observed. The incidence of generally asymptomatic amyloid-related imaging abnormalities increased in a dose- and APOE ε4 genotype-dependent manner. Exploratory analyses suggested a dose-dependent drug effect on clinical and biomarker endpoints.\n\nConclusions\nThe study was stopped early for futility, but dose-dependent effects observed in exploratory analyses on select clinical and biomarker endpoints suggest that higher dosing with gantenerumab may be necessary to achieve clinical efficacy.\n\nTrial registration\nClinicalTrials.gov, NCT01224106. Registered on October 14, 2010.\n\nElectronic supplementary material\nThe online version of this article (doi:10.1186/s13195-017-0318-y) contains supplementary material, which is available to authorized users.","container-title":"Alzheimer's Research &amp; Therapy","DOI":"10.1186/s13195-017-0318-y","ISSN":"1758-9193","journalAbbreviation":"Alzheimers Res Ther","note":"PMID: 29221491\nPMCID: PMC5723032","page":"95","source":"PubMed Central","title":"A phase III randomized trial of gantenerumab in prodromal Alzheimer’s disease","volume":"9","author":[{"family":"Ostrowitzki","given":"Susanne"},{"family":"Lasser","given":"Robert A."},{"family":"Dorflinger","given":"Ernest"},{"family":"Scheltens","given":"Philip"},{"family":"Barkhof","given":"Frederik"},{"family":"Nikolcheva","given":"Tania"},{"family":"Ashford","given":"Elizabeth"},{"family":"Retout","given":"Sylvie"},{"family":"Hofmann","given":"Carsten"},{"family":"Delmar","given":"Paul"},{"family":"Klein","given":"Gregory"},{"family":"Andjelkovic","given":"Mirjana"},{"family":"Dubois","given":"Bruno"},{"family":"Boada","given":"Mercè"},{"family":"Blennow","given":"Kaj"},{"family":"Santarelli","given":"Luca"},{"family":"Fontoura","given":"Paulo"}],"issued":{"date-parts":[["2017",12,8]]}}}],"schema":"https://github.com/citation-style-language/schema/raw/master/csl-citation.json"} </w:instrText>
      </w:r>
      <w:r w:rsidRPr="00B765D3">
        <w:rPr>
          <w:rFonts w:eastAsiaTheme="minorHAnsi"/>
        </w:rPr>
        <w:fldChar w:fldCharType="separate"/>
      </w:r>
      <w:r w:rsidRPr="00B765D3">
        <w:rPr>
          <w:vertAlign w:val="superscript"/>
        </w:rPr>
        <w:t xml:space="preserve"> </w:t>
      </w:r>
      <w:r w:rsidRPr="00B765D3">
        <w:rPr>
          <w:rFonts w:eastAsiaTheme="minorHAnsi"/>
        </w:rPr>
        <w:fldChar w:fldCharType="end"/>
      </w:r>
      <w:r w:rsidRPr="00B765D3">
        <w:rPr>
          <w:rFonts w:eastAsiaTheme="minorHAnsi"/>
        </w:rPr>
        <w:t>were both advanced into pivotal phase 3 trials based on signals from phase 1 trials.</w:t>
      </w:r>
      <w:r w:rsidRPr="00B765D3">
        <w:rPr>
          <w:rFonts w:eastAsiaTheme="minorHAnsi"/>
          <w:vertAlign w:val="superscript"/>
        </w:rPr>
        <w:t xml:space="preserve"> </w:t>
      </w:r>
      <w:r w:rsidRPr="00B765D3">
        <w:rPr>
          <w:rFonts w:eastAsiaTheme="minorHAnsi"/>
        </w:rPr>
        <w:t>Such avoidance of phase 2 testing may help researchers overcome the inherent limitations of statistical powering in phase 2 trials</w:t>
      </w:r>
      <w:r w:rsidRPr="00B765D3">
        <w:rPr>
          <w:rFonts w:eastAsiaTheme="minorHAnsi"/>
        </w:rPr>
        <w:fldChar w:fldCharType="begin"/>
      </w:r>
      <w:r w:rsidR="00EC5DAF">
        <w:rPr>
          <w:rFonts w:eastAsiaTheme="minorHAnsi"/>
        </w:rPr>
        <w:instrText xml:space="preserve"> ADDIN ZOTERO_ITEM CSL_CITATION {"citationID":"ztBiuulc","properties":{"formattedCitation":"\\super 71\\nosupersub{}","plainCitation":"71","noteIndex":0},"citationItems":[{"id":3572,"uris":["http://zotero.org/users/5374610/items/CXNZUVGP"],"itemData":{"id":3572,"type":"article-journal","abstract":"The Alzheimer research community is actively pursuing novel biomarker and other biologic measures to characterize disease progression or to use as outcome measures in clinical trials. One product of these efforts has been a large literature reporting","container-title":"Journal of Alzheimer's Disease","DOI":"10.3233/JAD-2011-0062","ISSN":"1387-2877","issue":"s3","language":"en","note":"publisher: IOS Press","page":"369-377","source":"content.iospress.com","title":"Power Calculations for Clinical Trials in Alzheimer's Disease","volume":"26","author":[{"family":"Ard","given":"M. Colin"},{"family":"Edland","given":"Steven D."}],"issued":{"date-parts":[["2011",1,1]]}}}],"schema":"https://github.com/citation-style-language/schema/raw/master/csl-citation.json"} </w:instrText>
      </w:r>
      <w:r w:rsidRPr="00B765D3">
        <w:rPr>
          <w:rFonts w:eastAsiaTheme="minorHAnsi"/>
        </w:rPr>
        <w:fldChar w:fldCharType="separate"/>
      </w:r>
      <w:r w:rsidR="00EC5DAF" w:rsidRPr="00EC5DAF">
        <w:rPr>
          <w:vertAlign w:val="superscript"/>
        </w:rPr>
        <w:t>71</w:t>
      </w:r>
      <w:r w:rsidRPr="00B765D3">
        <w:rPr>
          <w:rFonts w:eastAsiaTheme="minorHAnsi"/>
        </w:rPr>
        <w:fldChar w:fldCharType="end"/>
      </w:r>
      <w:r w:rsidRPr="00B765D3">
        <w:rPr>
          <w:rFonts w:eastAsiaTheme="minorHAnsi"/>
        </w:rPr>
        <w:t xml:space="preserve"> and </w:t>
      </w:r>
      <w:r w:rsidRPr="00B765D3">
        <w:t>the absence of validated surrogate endpoints for many neurologic conditions.</w:t>
      </w:r>
      <w:r w:rsidRPr="00B765D3">
        <w:rPr>
          <w:rFonts w:eastAsiaTheme="minorHAnsi"/>
          <w:vertAlign w:val="superscript"/>
        </w:rPr>
        <w:fldChar w:fldCharType="begin"/>
      </w:r>
      <w:r w:rsidR="00EC5DAF">
        <w:rPr>
          <w:rFonts w:eastAsiaTheme="minorHAnsi"/>
          <w:vertAlign w:val="superscript"/>
        </w:rPr>
        <w:instrText xml:space="preserve"> ADDIN ZOTERO_ITEM CSL_CITATION {"citationID":"8jOUJPMi","properties":{"formattedCitation":"\\super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rPr>
          <w:rFonts w:eastAsiaTheme="minorHAnsi"/>
          <w:vertAlign w:val="superscript"/>
        </w:rPr>
        <w:fldChar w:fldCharType="separate"/>
      </w:r>
      <w:r w:rsidR="00EC5DAF" w:rsidRPr="00EC5DAF">
        <w:rPr>
          <w:vertAlign w:val="superscript"/>
        </w:rPr>
        <w:t>7,8</w:t>
      </w:r>
      <w:r w:rsidRPr="00B765D3">
        <w:rPr>
          <w:rFonts w:eastAsiaTheme="minorHAnsi"/>
          <w:vertAlign w:val="superscript"/>
        </w:rPr>
        <w:fldChar w:fldCharType="end"/>
      </w:r>
      <w:r w:rsidRPr="00B765D3">
        <w:rPr>
          <w:rFonts w:eastAsiaTheme="minorHAnsi"/>
          <w:vertAlign w:val="superscript"/>
        </w:rPr>
        <w:t xml:space="preserve"> </w:t>
      </w:r>
    </w:p>
    <w:p w14:paraId="0C5BCF09" w14:textId="77777777" w:rsidR="00B772BF" w:rsidRPr="00B765D3" w:rsidRDefault="00B772BF" w:rsidP="00B772BF">
      <w:pPr>
        <w:autoSpaceDE w:val="0"/>
        <w:autoSpaceDN w:val="0"/>
        <w:adjustRightInd w:val="0"/>
        <w:rPr>
          <w:rFonts w:eastAsiaTheme="minorHAnsi"/>
        </w:rPr>
      </w:pPr>
    </w:p>
    <w:p w14:paraId="39223435" w14:textId="2D150677" w:rsidR="00B772BF" w:rsidRPr="00B765D3" w:rsidRDefault="00B772BF" w:rsidP="00B772BF">
      <w:pPr>
        <w:autoSpaceDE w:val="0"/>
        <w:autoSpaceDN w:val="0"/>
        <w:adjustRightInd w:val="0"/>
        <w:rPr>
          <w:rFonts w:eastAsiaTheme="minorHAnsi"/>
        </w:rPr>
      </w:pPr>
      <w:r w:rsidRPr="00B765D3">
        <w:rPr>
          <w:rFonts w:eastAsiaTheme="minorHAnsi"/>
        </w:rPr>
        <w:t>However, forgoing phase 2 testing is controversial.</w:t>
      </w:r>
      <w:r w:rsidRPr="00B765D3">
        <w:rPr>
          <w:rFonts w:eastAsiaTheme="minorHAnsi"/>
        </w:rPr>
        <w:fldChar w:fldCharType="begin"/>
      </w:r>
      <w:r w:rsidR="00EC5DAF">
        <w:rPr>
          <w:rFonts w:eastAsiaTheme="minorHAnsi"/>
        </w:rPr>
        <w:instrText xml:space="preserve"> ADDIN ZOTERO_ITEM CSL_CITATION {"citationID":"43Kt5ARw","properties":{"formattedCitation":"\\super 9,10,17,25,45\\nosupersub{}","plainCitation":"9,10,17,25,45","noteIndex":0},"citationItems":[{"id":3158,"uris":["http://zotero.org/users/5374610/items/GGBWT5YB"],"itemData":{"id":3158,"type":"chapter","abstract":"This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rPr>
          <w:rFonts w:eastAsiaTheme="minorHAnsi"/>
        </w:rPr>
        <w:fldChar w:fldCharType="separate"/>
      </w:r>
      <w:r w:rsidR="00EC5DAF" w:rsidRPr="00EC5DAF">
        <w:rPr>
          <w:vertAlign w:val="superscript"/>
        </w:rPr>
        <w:t>9,10,17,25,45</w:t>
      </w:r>
      <w:r w:rsidRPr="00B765D3">
        <w:rPr>
          <w:rFonts w:eastAsiaTheme="minorHAnsi"/>
        </w:rPr>
        <w:fldChar w:fldCharType="end"/>
      </w:r>
      <w:r w:rsidRPr="00B765D3">
        <w:rPr>
          <w:rFonts w:eastAsiaTheme="minorHAnsi"/>
        </w:rPr>
        <w:t xml:space="preserve"> Risk/benefit balance for phase 3 trials may be degraded when they are started </w:t>
      </w:r>
      <w:r w:rsidRPr="00B765D3">
        <w:rPr>
          <w:color w:val="000000"/>
          <w:shd w:val="clear" w:color="auto" w:fill="FFFFFF"/>
        </w:rPr>
        <w:t xml:space="preserve">without supporting evidence from phase 2 trials. </w:t>
      </w:r>
      <w:r w:rsidRPr="00B765D3">
        <w:rPr>
          <w:color w:val="000000" w:themeColor="text1"/>
          <w:shd w:val="clear" w:color="auto" w:fill="FFFFFF"/>
        </w:rPr>
        <w:t>For example, when sponsors bypass phase 2, they have less information for optimizing variables like dose or</w:t>
      </w:r>
      <w:r w:rsidRPr="00B765D3">
        <w:rPr>
          <w:color w:val="000000" w:themeColor="text1"/>
        </w:rPr>
        <w:t xml:space="preserve"> trial eligibility for the phase 3 trial.</w:t>
      </w:r>
      <w:r w:rsidRPr="00B765D3">
        <w:rPr>
          <w:color w:val="000000" w:themeColor="text1"/>
          <w:vertAlign w:val="superscript"/>
        </w:rPr>
        <w:t>5</w:t>
      </w:r>
      <w:r w:rsidRPr="00B765D3">
        <w:rPr>
          <w:color w:val="000000" w:themeColor="text1"/>
          <w:shd w:val="clear" w:color="auto" w:fill="FFFFFF"/>
        </w:rPr>
        <w:t xml:space="preserve"> In addition, phase 2 trials provide sponsors an opportunity to eliminate flagging drug candidates before they are evaluated in longer and larger phase 3 trials. </w:t>
      </w:r>
    </w:p>
    <w:p w14:paraId="7039A7F9" w14:textId="77777777" w:rsidR="00B772BF" w:rsidRPr="00B765D3" w:rsidRDefault="00B772BF" w:rsidP="00B772BF">
      <w:pPr>
        <w:autoSpaceDE w:val="0"/>
        <w:autoSpaceDN w:val="0"/>
        <w:adjustRightInd w:val="0"/>
        <w:rPr>
          <w:rFonts w:eastAsiaTheme="minorHAnsi"/>
        </w:rPr>
      </w:pPr>
    </w:p>
    <w:p w14:paraId="6EEDE9AD" w14:textId="77777777" w:rsidR="00B772BF" w:rsidRPr="00B765D3" w:rsidRDefault="00B772BF" w:rsidP="00B772BF">
      <w:pPr>
        <w:autoSpaceDE w:val="0"/>
        <w:autoSpaceDN w:val="0"/>
        <w:adjustRightInd w:val="0"/>
        <w:rPr>
          <w:rFonts w:eastAsiaTheme="minorHAnsi"/>
        </w:rPr>
      </w:pPr>
      <w:r w:rsidRPr="00B765D3">
        <w:rPr>
          <w:rFonts w:eastAsiaTheme="minorHAnsi"/>
        </w:rPr>
        <w:t>In what follows, we define “phase 2 bypass” as the launch of phase 3 trials absent phase 2 testing for efficacy, or despite negative outcomes in such testing. Our team previously reported that nearly half of phase 3 trials for solid tumor treatments bypassed phase 2 trials</w:t>
      </w:r>
      <w:r w:rsidRPr="00B765D3">
        <w:t xml:space="preserve"> and that trials that bypassed had significantly worse efficacy outcomes.</w:t>
      </w:r>
      <w:r w:rsidRPr="00B765D3">
        <w:rPr>
          <w:rFonts w:eastAsiaTheme="minorHAnsi"/>
          <w:vertAlign w:val="superscript"/>
        </w:rPr>
        <w:t xml:space="preserve">8 </w:t>
      </w:r>
      <w:r w:rsidRPr="00B765D3">
        <w:rPr>
          <w:rFonts w:eastAsiaTheme="minorHAnsi"/>
        </w:rPr>
        <w:t xml:space="preserve">In the present work, we assess the prevalence and impact of phase 2 bypass in neurologic drug development. </w:t>
      </w:r>
    </w:p>
    <w:p w14:paraId="382A732E" w14:textId="77777777" w:rsidR="00B772BF" w:rsidRPr="00B765D3" w:rsidRDefault="00B772BF" w:rsidP="00B772BF">
      <w:pPr>
        <w:autoSpaceDE w:val="0"/>
        <w:autoSpaceDN w:val="0"/>
        <w:adjustRightInd w:val="0"/>
        <w:rPr>
          <w:rFonts w:eastAsiaTheme="minorHAnsi"/>
          <w:vertAlign w:val="superscript"/>
        </w:rPr>
      </w:pPr>
    </w:p>
    <w:p w14:paraId="4F9183C0" w14:textId="77777777" w:rsidR="00B772BF" w:rsidRPr="00B765D3" w:rsidRDefault="00B772BF" w:rsidP="00B772BF">
      <w:pPr>
        <w:rPr>
          <w:b/>
          <w:bCs/>
        </w:rPr>
      </w:pPr>
      <w:r w:rsidRPr="00B765D3">
        <w:rPr>
          <w:b/>
          <w:bCs/>
        </w:rPr>
        <w:t xml:space="preserve">Methods </w:t>
      </w:r>
    </w:p>
    <w:p w14:paraId="1C784700" w14:textId="77777777" w:rsidR="00B772BF" w:rsidRPr="00B765D3" w:rsidRDefault="00B772BF" w:rsidP="00B772BF">
      <w:pPr>
        <w:rPr>
          <w:u w:val="single"/>
        </w:rPr>
      </w:pPr>
      <w:r w:rsidRPr="00B765D3">
        <w:rPr>
          <w:u w:val="single"/>
        </w:rPr>
        <w:t>Overview</w:t>
      </w:r>
    </w:p>
    <w:p w14:paraId="4D489434" w14:textId="77777777" w:rsidR="00B772BF" w:rsidRPr="00B765D3" w:rsidRDefault="00B772BF" w:rsidP="00B772BF">
      <w:pPr>
        <w:rPr>
          <w:u w:val="single"/>
        </w:rPr>
      </w:pPr>
      <w:r w:rsidRPr="00B765D3">
        <w:t xml:space="preserve">Our primary goal was to estimate the prevalence of phase 2 bypass in ten neurological diseases for a decade of phase 3 trials. We defined phase 2 bypass as any case in which </w:t>
      </w:r>
      <w:r w:rsidRPr="00B765D3">
        <w:rPr>
          <w:rFonts w:eastAsiaTheme="minorHAnsi"/>
        </w:rPr>
        <w:t>researchers initiated a phase 3 trial without positive surrogate or clinical evidence from a phase 2 trial in the same indication.</w:t>
      </w:r>
      <w:r w:rsidRPr="00B765D3">
        <w:rPr>
          <w:rFonts w:eastAsiaTheme="minorHAnsi"/>
          <w:vertAlign w:val="superscript"/>
        </w:rPr>
        <w:t>8</w:t>
      </w:r>
      <w:r w:rsidRPr="00B765D3">
        <w:rPr>
          <w:rFonts w:eastAsiaTheme="minorHAnsi"/>
        </w:rPr>
        <w:t xml:space="preserve"> Our secondary goals were to present the proportion of phase 3 trials initiated with three types of </w:t>
      </w:r>
      <w:proofErr w:type="gramStart"/>
      <w:r w:rsidRPr="00B765D3">
        <w:rPr>
          <w:rFonts w:eastAsiaTheme="minorHAnsi"/>
        </w:rPr>
        <w:t>phase</w:t>
      </w:r>
      <w:proofErr w:type="gramEnd"/>
      <w:r w:rsidRPr="00B765D3">
        <w:rPr>
          <w:rFonts w:eastAsiaTheme="minorHAnsi"/>
        </w:rPr>
        <w:t xml:space="preserve"> 2 bypass, identify factors associated with </w:t>
      </w:r>
      <w:r w:rsidRPr="00B765D3">
        <w:t xml:space="preserve">phase </w:t>
      </w:r>
      <w:r w:rsidRPr="00B765D3">
        <w:rPr>
          <w:rFonts w:eastAsiaTheme="minorHAnsi"/>
        </w:rPr>
        <w:t xml:space="preserve">2 bypass, and to investigate whether </w:t>
      </w:r>
      <w:r w:rsidRPr="00B765D3">
        <w:t xml:space="preserve">phase </w:t>
      </w:r>
      <w:r w:rsidRPr="00B765D3">
        <w:rPr>
          <w:rFonts w:eastAsiaTheme="minorHAnsi"/>
        </w:rPr>
        <w:t xml:space="preserve">2 bypass affected </w:t>
      </w:r>
      <w:r w:rsidRPr="00B765D3">
        <w:t xml:space="preserve">phase </w:t>
      </w:r>
      <w:r w:rsidRPr="00B765D3">
        <w:rPr>
          <w:rFonts w:eastAsiaTheme="minorHAnsi"/>
        </w:rPr>
        <w:t xml:space="preserve">3 trial outcomes. </w:t>
      </w:r>
    </w:p>
    <w:p w14:paraId="746A7A7C" w14:textId="77777777" w:rsidR="00B772BF" w:rsidRPr="00B765D3" w:rsidRDefault="00B772BF" w:rsidP="00B772BF">
      <w:pPr>
        <w:rPr>
          <w:u w:val="single"/>
        </w:rPr>
      </w:pPr>
    </w:p>
    <w:p w14:paraId="33E9E0F5" w14:textId="77777777" w:rsidR="00B772BF" w:rsidRPr="00B765D3" w:rsidRDefault="00B772BF" w:rsidP="00B772BF">
      <w:pPr>
        <w:rPr>
          <w:u w:val="single"/>
        </w:rPr>
      </w:pPr>
      <w:r w:rsidRPr="00B765D3">
        <w:rPr>
          <w:u w:val="single"/>
        </w:rPr>
        <w:t xml:space="preserve">Phase 3 Trial Sample </w:t>
      </w:r>
    </w:p>
    <w:p w14:paraId="2E67DEDD" w14:textId="77777777" w:rsidR="00B772BF" w:rsidRPr="00B765D3" w:rsidRDefault="00B772BF" w:rsidP="00B772BF">
      <w:r w:rsidRPr="00B765D3">
        <w:t xml:space="preserve">We created our sample of phase 3 trials using a list of search terms on ClinicalTrials.gov for the following neurological diseases: Alzheimer's disease, Parkinson’s disease, amyotrophic lateral sclerosis, Huntington's disease, relapsing multiple sclerosis, progressive multiple sclerosis, headache, epilepsy, traumatic brain injury, and stroke recurrence or recovery. We chose these conditions based on the relatively high volume of clinical trialing in each area. All phase 3 and phase 2 / 3 trials with primary completion dates January 1, 2011- January 1, </w:t>
      </w:r>
      <w:proofErr w:type="gramStart"/>
      <w:r w:rsidRPr="00B765D3">
        <w:t>2021</w:t>
      </w:r>
      <w:proofErr w:type="gramEnd"/>
      <w:r w:rsidRPr="00B765D3">
        <w:t xml:space="preserve"> were downloaded from ClinicalTrials.gov for screening. </w:t>
      </w:r>
    </w:p>
    <w:p w14:paraId="61DD7F2D" w14:textId="77777777" w:rsidR="00B772BF" w:rsidRPr="00B765D3" w:rsidRDefault="00B772BF" w:rsidP="00B772BF"/>
    <w:p w14:paraId="0964D8B6" w14:textId="77777777" w:rsidR="00B772BF" w:rsidRPr="00B765D3" w:rsidRDefault="00B772BF" w:rsidP="00B772BF">
      <w:r w:rsidRPr="00B765D3">
        <w:lastRenderedPageBreak/>
        <w:t>We included trials that: a) tested a drug or biologic; b) had at least one research site in US, Canada, EU, UK, or Australia; and c) involved an intervention that was purportedly disease modifying or that targeted a symptom regarded as a proxy for disease modification typically used as a primary outcome in phase 3 trials. We excluded trials where: a) the primary purpose was diagnostic or screening; or b) trials were preceded by a phase 3 or 4 trial that started &gt;1 year earlier.</w:t>
      </w:r>
    </w:p>
    <w:p w14:paraId="7CDA7F27" w14:textId="77777777" w:rsidR="00B772BF" w:rsidRPr="00B765D3" w:rsidRDefault="00B772BF" w:rsidP="00B772BF"/>
    <w:p w14:paraId="654CEE7B" w14:textId="77777777" w:rsidR="00B772BF" w:rsidRPr="00B765D3" w:rsidRDefault="00B772BF" w:rsidP="00B772BF">
      <w:r w:rsidRPr="00B765D3">
        <w:t xml:space="preserve">We searched for phase 3 trial publications on ClinicalTrials.gov, Google Scholar, MEDLINE and EMBASE. When we were unable to find publications, we used results deposited on ClinicalTrials.gov for our analysis. </w:t>
      </w:r>
      <w:r w:rsidRPr="00B765D3">
        <w:br/>
      </w:r>
    </w:p>
    <w:p w14:paraId="5365D380" w14:textId="77777777" w:rsidR="00B772BF" w:rsidRPr="00B765D3" w:rsidRDefault="00B772BF" w:rsidP="00B772BF">
      <w:pPr>
        <w:rPr>
          <w:u w:val="single"/>
        </w:rPr>
      </w:pPr>
      <w:r w:rsidRPr="00B765D3">
        <w:rPr>
          <w:u w:val="single"/>
        </w:rPr>
        <w:t xml:space="preserve">Matching Phase 3 Trials to Prior Phase 2 Trials </w:t>
      </w:r>
    </w:p>
    <w:p w14:paraId="046FC825" w14:textId="77777777" w:rsidR="00B772BF" w:rsidRPr="00B765D3" w:rsidRDefault="00B772BF" w:rsidP="00B772BF">
      <w:r w:rsidRPr="00B765D3">
        <w:t xml:space="preserve">For every phase 3 trial in our sample, we searched for “matched” phase 2 trials using references in published phase 3 trials, ClinicalTrials.gov, and </w:t>
      </w:r>
      <w:proofErr w:type="spellStart"/>
      <w:r w:rsidRPr="00B765D3">
        <w:t>Drugs@FDA</w:t>
      </w:r>
      <w:proofErr w:type="spellEnd"/>
      <w:r w:rsidRPr="00B765D3">
        <w:t xml:space="preserve"> (for drugs that received approval). Phase 2 trials were considered to match a phase 3 trial in our sample if: 1) they investigated the same treatment in the same condition and 2) the phase 2 trial started at least one year earlier than the phase 3 trial.</w:t>
      </w:r>
      <w:r w:rsidRPr="00B765D3" w:rsidDel="00223F59">
        <w:t xml:space="preserve"> </w:t>
      </w:r>
      <w:r w:rsidRPr="00B765D3">
        <w:t>When we could not find any matched phase 2 trials, corresponding authors of phase 3 trial results were queried by email.</w:t>
      </w:r>
    </w:p>
    <w:p w14:paraId="4F5DE378" w14:textId="77777777" w:rsidR="00B772BF" w:rsidRPr="00B765D3" w:rsidRDefault="00B772BF" w:rsidP="00B772BF"/>
    <w:p w14:paraId="5FEC5CFE" w14:textId="77777777" w:rsidR="00B772BF" w:rsidRPr="00B765D3" w:rsidRDefault="00B772BF" w:rsidP="00B772BF">
      <w:pPr>
        <w:rPr>
          <w:u w:val="single"/>
        </w:rPr>
      </w:pPr>
      <w:r w:rsidRPr="00B765D3">
        <w:rPr>
          <w:u w:val="single"/>
        </w:rPr>
        <w:t>Extractions</w:t>
      </w:r>
    </w:p>
    <w:p w14:paraId="09B8536B" w14:textId="77777777" w:rsidR="00B772BF" w:rsidRPr="00B765D3" w:rsidRDefault="00B772BF" w:rsidP="00B772BF">
      <w:r w:rsidRPr="00B765D3">
        <w:t>We extracted the following items from phase 3 trials: a) completion status; b) the outcome on the primary endpoint; c) the proportion of patients who withdrew due to adverse events in each arm; d) the approval status of the experimental treatment in any indication at the time of trial initiation; e) funding (industry or non-industry); and f) phase (2/3 or 3)</w:t>
      </w:r>
      <w:r w:rsidRPr="00B765D3">
        <w:rPr>
          <w:rStyle w:val="CommentReference"/>
          <w:rFonts w:eastAsiaTheme="minorHAnsi"/>
        </w:rPr>
        <w:t>.</w:t>
      </w:r>
      <w:r w:rsidRPr="00B765D3">
        <w:t xml:space="preserve"> </w:t>
      </w:r>
    </w:p>
    <w:p w14:paraId="7F64ECDC" w14:textId="77777777" w:rsidR="00B772BF" w:rsidRPr="00B765D3" w:rsidRDefault="00B772BF" w:rsidP="00B772BF">
      <w:pPr>
        <w:rPr>
          <w:u w:val="single"/>
        </w:rPr>
      </w:pPr>
    </w:p>
    <w:p w14:paraId="5DDFAE94" w14:textId="77777777" w:rsidR="00B772BF" w:rsidRPr="00B765D3" w:rsidRDefault="00B772BF" w:rsidP="00B772BF">
      <w:r w:rsidRPr="00B765D3">
        <w:t xml:space="preserve">We extracted the following items from all matched phase 2 trials: a) whether the primary endpoint was a clinical or a reasonably validated efficacy surrogate endpoint; and b) the outcome on the primary endpoint. </w:t>
      </w:r>
      <w:r w:rsidRPr="00B765D3">
        <w:rPr>
          <w:color w:val="000000"/>
        </w:rPr>
        <w:t xml:space="preserve">Neurologist co-authors (EA and LS) and additional neurologists provided input on whether surrogates were reasonably validated. </w:t>
      </w:r>
    </w:p>
    <w:p w14:paraId="69394AF1" w14:textId="77777777" w:rsidR="00B772BF" w:rsidRPr="00B765D3" w:rsidRDefault="00B772BF" w:rsidP="00B772BF"/>
    <w:p w14:paraId="55FCDDF6" w14:textId="77777777" w:rsidR="00B772BF" w:rsidRPr="00B765D3" w:rsidRDefault="00B772BF" w:rsidP="00B772BF">
      <w:pPr>
        <w:rPr>
          <w:u w:val="single"/>
        </w:rPr>
      </w:pPr>
      <w:r w:rsidRPr="00B765D3">
        <w:rPr>
          <w:u w:val="single"/>
        </w:rPr>
        <w:t>Prevalence of Phase 2 Bypass</w:t>
      </w:r>
    </w:p>
    <w:p w14:paraId="60DBFB1C" w14:textId="3DC6B4BF" w:rsidR="00B772BF" w:rsidRPr="00B765D3" w:rsidRDefault="00B772BF" w:rsidP="00B772BF">
      <w:pPr>
        <w:spacing w:after="30"/>
      </w:pPr>
      <w:r w:rsidRPr="00B765D3">
        <w:t xml:space="preserve">Our primary outcome was the prevalence of phase 2 bypass across all neurological indications in our sample. We calculated the proportion of phase 3 trials that were launched using three different levels of phase 2 support: 1) preceded by a phase 2 trial that was positive on a primary clinical or validated surrogate endpoint (“non-bypass”); 2) preceded by a phase 2 that provided evidence other than that from primary efficacy result (“ambiguous”). The ambiguous category was split </w:t>
      </w:r>
      <w:proofErr w:type="gramStart"/>
      <w:r w:rsidRPr="00B765D3">
        <w:t>into:</w:t>
      </w:r>
      <w:proofErr w:type="gramEnd"/>
      <w:r w:rsidRPr="00B765D3">
        <w:t xml:space="preserve"> a) preceded by a phase 2 trial that was non-positive on clinical or validated surrogate endpoints (“non-positive”); and b) preceded by a phase 2 trial</w:t>
      </w:r>
      <w:r w:rsidR="00D561E9">
        <w:t xml:space="preserve"> whose primary endpoints</w:t>
      </w:r>
      <w:r w:rsidRPr="00B765D3">
        <w:t xml:space="preserve"> </w:t>
      </w:r>
      <w:r w:rsidR="00D561E9">
        <w:t xml:space="preserve">only </w:t>
      </w:r>
      <w:r w:rsidRPr="00B765D3">
        <w:t>investigated proof of concept</w:t>
      </w:r>
      <w:r w:rsidR="00D561E9">
        <w:t xml:space="preserve">, </w:t>
      </w:r>
      <w:r w:rsidRPr="00B765D3">
        <w:t xml:space="preserve">safety, or non-validated surrogate </w:t>
      </w:r>
      <w:r w:rsidR="00D561E9">
        <w:t>outcomes</w:t>
      </w:r>
      <w:r w:rsidRPr="00B765D3">
        <w:t xml:space="preserve"> (“not efficacy-centered”). The final category was: 3) not preceded by a phase 2 trial in the same indication with the same drug (“full bypass”). For our purposes, all trials that were not in the first category were deemed to have bypassed phase 2.</w:t>
      </w:r>
    </w:p>
    <w:p w14:paraId="723D4BB8" w14:textId="77777777" w:rsidR="00B772BF" w:rsidRPr="00B765D3" w:rsidRDefault="00B772BF" w:rsidP="00B772BF"/>
    <w:p w14:paraId="348EB6EC" w14:textId="77777777" w:rsidR="00B772BF" w:rsidRPr="00B765D3" w:rsidRDefault="00B772BF" w:rsidP="00B772BF">
      <w:r w:rsidRPr="00B765D3">
        <w:t xml:space="preserve">We also tested whether phase 2 bypass was associated with the following characteristics of phase 3 trials: industry funding, the approval status of the experimental treatment in a different indication at the time of trial initiation, or primarily degenerative conditions (Alzheimer’s </w:t>
      </w:r>
      <w:r w:rsidRPr="00B765D3">
        <w:lastRenderedPageBreak/>
        <w:t xml:space="preserve">disease, Parkinson’s disease, amyotrophic lateral sclerosis, Huntington’s disease, and progressive multiple sclerosis). We included two additional post-hoc analyses investigating whether phase 3 sample size or trial duration were greater in phase 3 trials that bypassed phase 2. </w:t>
      </w:r>
    </w:p>
    <w:p w14:paraId="620C56EC" w14:textId="77777777" w:rsidR="00B772BF" w:rsidRPr="00B765D3" w:rsidRDefault="00B772BF" w:rsidP="00B772BF">
      <w:pPr>
        <w:rPr>
          <w:u w:val="single"/>
        </w:rPr>
      </w:pPr>
    </w:p>
    <w:p w14:paraId="0E6F77C0" w14:textId="77777777" w:rsidR="00B772BF" w:rsidRPr="00B765D3" w:rsidRDefault="00B772BF" w:rsidP="00B772BF">
      <w:pPr>
        <w:rPr>
          <w:u w:val="single"/>
        </w:rPr>
      </w:pPr>
      <w:r w:rsidRPr="00B765D3">
        <w:rPr>
          <w:u w:val="single"/>
        </w:rPr>
        <w:t xml:space="preserve">Impact of Bypass on Phase 3 Trial Outcomes </w:t>
      </w:r>
    </w:p>
    <w:p w14:paraId="6551B652" w14:textId="77777777" w:rsidR="00B772BF" w:rsidRPr="00B765D3" w:rsidRDefault="00B772BF" w:rsidP="00B772BF">
      <w:r w:rsidRPr="00B765D3">
        <w:t xml:space="preserve">As a secondary analysis, we investigated whether phase 2 bypass was associated with three </w:t>
      </w:r>
      <w:proofErr w:type="spellStart"/>
      <w:r w:rsidRPr="00B765D3">
        <w:t>unfavourable</w:t>
      </w:r>
      <w:proofErr w:type="spellEnd"/>
      <w:r w:rsidRPr="00B765D3">
        <w:t xml:space="preserve"> outcomes: 1) a diminished proportion of positive phase 3 trial results; 2) an increased proportion of phase 3 trials that are terminated due to safety or futility; and 3) increased risk to patients, using within trial risk ratios (RR) for withdrawal-related adverse events (</w:t>
      </w:r>
      <w:proofErr w:type="spellStart"/>
      <w:r w:rsidRPr="00B765D3">
        <w:t>WdAEs</w:t>
      </w:r>
      <w:proofErr w:type="spellEnd"/>
      <w:r w:rsidRPr="00B765D3">
        <w:t>). As a post-hoc sensitivity analysis to further probe the impact of phase 2 bypass, we tested whether phase 2 bypass was associated with phase 3 positivity when we excluded indications with near universal non-positive (&lt;15%) or positive (&gt;85%) results.</w:t>
      </w:r>
    </w:p>
    <w:p w14:paraId="0ACC6320" w14:textId="77777777" w:rsidR="00B772BF" w:rsidRPr="00B765D3" w:rsidRDefault="00B772BF" w:rsidP="00B772BF">
      <w:pPr>
        <w:rPr>
          <w:u w:val="single"/>
        </w:rPr>
      </w:pPr>
    </w:p>
    <w:p w14:paraId="5E03755A" w14:textId="77777777" w:rsidR="00B772BF" w:rsidRPr="00B765D3" w:rsidRDefault="00B772BF" w:rsidP="00B772BF">
      <w:pPr>
        <w:rPr>
          <w:u w:val="single"/>
        </w:rPr>
      </w:pPr>
      <w:r w:rsidRPr="00B765D3">
        <w:rPr>
          <w:u w:val="single"/>
        </w:rPr>
        <w:t>Statistical Analysis</w:t>
      </w:r>
    </w:p>
    <w:p w14:paraId="45B9D669" w14:textId="77777777" w:rsidR="00B772BF" w:rsidRPr="00B765D3" w:rsidRDefault="00B772BF" w:rsidP="00B772BF">
      <w:r w:rsidRPr="00B765D3">
        <w:t>We used Fisher-exact tests to investigate whether three phase 3 trial characteristics and two phase 3 trial results were associated with phase 2 bypass. In addition, we compared average phase 3 trial sample sizes and trial durations between trials that bypassed and those that did not using paired t-tests. To compare whether risk of withdrawal due to adverse events was impacted by bypassing, we pooled RRs in a meta-analysis with subgroup contrasts between phase 3 trials that bypassed and those that did not. We used the two-tailed </w:t>
      </w:r>
      <w:r w:rsidRPr="00B765D3">
        <w:rPr>
          <w:i/>
          <w:iCs/>
        </w:rPr>
        <w:t>p-</w:t>
      </w:r>
      <w:r w:rsidRPr="00B765D3">
        <w:t>value of Cochran’s Q for subgroup difference to investigate significance. We did not adjust for multiple hypothesis testing. We determined significance using a nominal significance level of 0.05 for all analyses.</w:t>
      </w:r>
    </w:p>
    <w:p w14:paraId="05635663" w14:textId="77777777" w:rsidR="00B772BF" w:rsidRPr="00B765D3" w:rsidRDefault="00B772BF" w:rsidP="00B772BF"/>
    <w:p w14:paraId="4EF5B814" w14:textId="20D63CA8" w:rsidR="00B772BF" w:rsidRPr="00B765D3" w:rsidRDefault="00B772BF" w:rsidP="00B772BF">
      <w:r w:rsidRPr="00B765D3">
        <w:t xml:space="preserve">Our protocol was registered at </w:t>
      </w:r>
      <w:hyperlink r:id="rId10" w:history="1">
        <w:r w:rsidRPr="00B765D3">
          <w:rPr>
            <w:rStyle w:val="Hyperlink"/>
          </w:rPr>
          <w:t>https://osf.io/crf62/</w:t>
        </w:r>
      </w:hyperlink>
      <w:r w:rsidRPr="00B765D3">
        <w:t xml:space="preserve">. See supplement for more methodological details, screening criteria, and protocol deviations. All extractions were performed in duplicate, and </w:t>
      </w:r>
      <w:r w:rsidR="00B35170" w:rsidRPr="00B35170">
        <w:t xml:space="preserve">disagreements were resolved with input/guidance from </w:t>
      </w:r>
      <w:commentRangeStart w:id="10"/>
      <w:proofErr w:type="spellStart"/>
      <w:r w:rsidR="00B35170" w:rsidRPr="00B35170">
        <w:t>JK</w:t>
      </w:r>
      <w:r w:rsidR="00B35170">
        <w:t>i</w:t>
      </w:r>
      <w:commentRangeEnd w:id="10"/>
      <w:proofErr w:type="spellEnd"/>
      <w:r w:rsidR="00B35170">
        <w:rPr>
          <w:rStyle w:val="CommentReference"/>
        </w:rPr>
        <w:commentReference w:id="10"/>
      </w:r>
      <w:r w:rsidR="00B35170">
        <w:t>.</w:t>
      </w:r>
    </w:p>
    <w:p w14:paraId="43A3C63C" w14:textId="77777777" w:rsidR="00B772BF" w:rsidRPr="00B765D3" w:rsidRDefault="00B772BF" w:rsidP="00B772BF"/>
    <w:p w14:paraId="7CF8C602" w14:textId="77777777" w:rsidR="00B772BF" w:rsidRPr="00B765D3" w:rsidRDefault="00B772BF" w:rsidP="00B772BF">
      <w:pPr>
        <w:rPr>
          <w:b/>
          <w:bCs/>
        </w:rPr>
      </w:pPr>
      <w:r w:rsidRPr="00B765D3">
        <w:rPr>
          <w:b/>
          <w:bCs/>
        </w:rPr>
        <w:t xml:space="preserve">Results </w:t>
      </w:r>
    </w:p>
    <w:p w14:paraId="6ED12F3D" w14:textId="77777777" w:rsidR="00B772BF" w:rsidRPr="00B765D3" w:rsidRDefault="00B772BF" w:rsidP="00B772BF">
      <w:pPr>
        <w:rPr>
          <w:u w:val="single"/>
        </w:rPr>
      </w:pPr>
      <w:r w:rsidRPr="00B765D3">
        <w:rPr>
          <w:u w:val="single"/>
        </w:rPr>
        <w:t>Sample of Index Phase 3 trials</w:t>
      </w:r>
    </w:p>
    <w:p w14:paraId="6A0E2261" w14:textId="77777777" w:rsidR="00B772BF" w:rsidRPr="00B765D3" w:rsidRDefault="00B772BF" w:rsidP="00B772BF">
      <w:r w:rsidRPr="00B765D3">
        <w:t>A total of 113 phase 3 trials were included (</w:t>
      </w:r>
      <w:r w:rsidRPr="00B765D3">
        <w:rPr>
          <w:b/>
          <w:bCs/>
        </w:rPr>
        <w:t>Figure 1</w:t>
      </w:r>
      <w:r w:rsidRPr="00B765D3">
        <w:t xml:space="preserve">). Together, Alzheimer’s disease (n = 30, 27%), and headache (n = 26, 23%) accounted for </w:t>
      </w:r>
      <w:proofErr w:type="gramStart"/>
      <w:r w:rsidRPr="00B765D3">
        <w:t>the majority of</w:t>
      </w:r>
      <w:proofErr w:type="gramEnd"/>
      <w:r w:rsidRPr="00B765D3">
        <w:t xml:space="preserve"> the trials. Most trials were funded by industry (n = 94, 83%) and were investigating treatments that were not approved in any indication (n = 92, 81%) at the time of trial initiation (</w:t>
      </w:r>
      <w:r w:rsidRPr="00B765D3">
        <w:rPr>
          <w:b/>
          <w:bCs/>
        </w:rPr>
        <w:t>See Table 1</w:t>
      </w:r>
      <w:r w:rsidRPr="00B765D3">
        <w:t>).</w:t>
      </w:r>
    </w:p>
    <w:p w14:paraId="3B49E0BE" w14:textId="77777777" w:rsidR="00B772BF" w:rsidRPr="00B765D3" w:rsidRDefault="00B772BF" w:rsidP="00B772BF"/>
    <w:p w14:paraId="1C3FBC62" w14:textId="77777777" w:rsidR="00B772BF" w:rsidRPr="00B765D3" w:rsidRDefault="00B772BF" w:rsidP="00B772BF">
      <w:pPr>
        <w:rPr>
          <w:u w:val="single"/>
        </w:rPr>
      </w:pPr>
      <w:r w:rsidRPr="00B765D3">
        <w:rPr>
          <w:u w:val="single"/>
        </w:rPr>
        <w:t xml:space="preserve">Prevalence of Phase 2 Bypass </w:t>
      </w:r>
    </w:p>
    <w:p w14:paraId="542AA988" w14:textId="6F186007" w:rsidR="00B772BF" w:rsidRPr="00B765D3" w:rsidRDefault="00B772BF" w:rsidP="00B772BF">
      <w:r w:rsidRPr="00B765D3">
        <w:t xml:space="preserve">Overall, 52 phase 3 trials (46%) were scored as having bypassed positive efficacy results from a phase 2 trial. The most common form of bypass was full bypass (n = </w:t>
      </w:r>
      <w:r w:rsidR="00FB24AA">
        <w:t>19</w:t>
      </w:r>
      <w:r w:rsidRPr="00B765D3">
        <w:t>, 1</w:t>
      </w:r>
      <w:r w:rsidR="00FB24AA">
        <w:t>7</w:t>
      </w:r>
      <w:r w:rsidRPr="00B765D3">
        <w:t>%). Among disease areas with more than ten trials in our sample, phase 2 bypass was most common in Alzheimer’s disease trials (n = 19, 63%) and least common in trials investigating treatments for relapsing multiple sclerosis (n = 1, 6%) (</w:t>
      </w:r>
      <w:r w:rsidRPr="00B765D3">
        <w:rPr>
          <w:b/>
          <w:bCs/>
        </w:rPr>
        <w:t>see</w:t>
      </w:r>
      <w:r w:rsidRPr="00B765D3">
        <w:t xml:space="preserve"> </w:t>
      </w:r>
      <w:r w:rsidRPr="00B765D3">
        <w:rPr>
          <w:b/>
          <w:bCs/>
        </w:rPr>
        <w:t>Table 2</w:t>
      </w:r>
      <w:r w:rsidRPr="00B765D3">
        <w:t xml:space="preserve">). </w:t>
      </w:r>
    </w:p>
    <w:p w14:paraId="03B6AD83" w14:textId="55E1C9CE" w:rsidR="00B772BF" w:rsidRPr="00B765D3" w:rsidRDefault="00B35170" w:rsidP="00B772BF">
      <w:r>
        <w:t xml:space="preserve"> </w:t>
      </w:r>
    </w:p>
    <w:p w14:paraId="122B2BAC" w14:textId="77777777" w:rsidR="00B772BF" w:rsidRPr="00B765D3" w:rsidRDefault="00B772BF" w:rsidP="00B772BF">
      <w:r w:rsidRPr="00B765D3">
        <w:t>P</w:t>
      </w:r>
      <w:proofErr w:type="spellStart"/>
      <w:r w:rsidRPr="00B765D3">
        <w:rPr>
          <w:lang w:val="en-CA"/>
        </w:rPr>
        <w:t>hase</w:t>
      </w:r>
      <w:proofErr w:type="spellEnd"/>
      <w:r w:rsidRPr="00B765D3">
        <w:rPr>
          <w:lang w:val="en-CA"/>
        </w:rPr>
        <w:t xml:space="preserve"> 2 </w:t>
      </w:r>
      <w:r w:rsidRPr="00B765D3">
        <w:t xml:space="preserve">bypass was not significantly associated with industry funding: 77% (n = 40) of trials that bypassed phase 2 were funded by industry compared to 89% (n = 54) of trials that were preceded by phase 2 trials (p = 0.13). Similarly, phase 2 bypass was not significantly associated with the investigational drug’s approval status: 23% (n = 12) of trials that bypassed were approved in different indications compared to 15% (n = 9) of trials that were preceded by phase 2 (p = 0.33) </w:t>
      </w:r>
      <w:r w:rsidRPr="00B765D3">
        <w:lastRenderedPageBreak/>
        <w:t>(</w:t>
      </w:r>
      <w:r w:rsidRPr="00B765D3">
        <w:rPr>
          <w:b/>
          <w:bCs/>
        </w:rPr>
        <w:t>Table 3</w:t>
      </w:r>
      <w:r w:rsidRPr="00B765D3">
        <w:t xml:space="preserve">). Phase 3 trials investigating treatments for primarily degenerative conditions were significantly more likely to bypass phase 2 than trials in nondegenerative conditions: 61% (n = 32) of trials investigating primarily degenerative diseases bypassed phase 2 compared to 33% (n = 20) of trials investigating nondegenerative conditions (p =&lt; 0.005). Mean phase 3 trial sample size and duration were not significantly different between trials that bypassed and those that did not (Sample size-1322 vs 1058 patients respectively, p = 0.12; Duration-1049 vs 931 days </w:t>
      </w:r>
      <w:r w:rsidRPr="00B765D3">
        <w:rPr>
          <w:lang w:val="en-CA"/>
        </w:rPr>
        <w:t>respectively</w:t>
      </w:r>
      <w:r w:rsidRPr="00B765D3">
        <w:t>, p = 0.63).</w:t>
      </w:r>
    </w:p>
    <w:p w14:paraId="1D3717FD" w14:textId="77777777" w:rsidR="00B772BF" w:rsidRPr="00B765D3" w:rsidRDefault="00B772BF" w:rsidP="00B772BF">
      <w:pPr>
        <w:rPr>
          <w:lang w:val="en-CA"/>
        </w:rPr>
      </w:pPr>
    </w:p>
    <w:p w14:paraId="65A008B8" w14:textId="77777777" w:rsidR="00B772BF" w:rsidRPr="00B765D3" w:rsidRDefault="00B772BF" w:rsidP="00B772BF">
      <w:pPr>
        <w:rPr>
          <w:u w:val="single"/>
        </w:rPr>
      </w:pPr>
      <w:r w:rsidRPr="00B765D3">
        <w:rPr>
          <w:u w:val="single"/>
        </w:rPr>
        <w:t>Patient Risk and Benefit of Phase 2 Bypassing</w:t>
      </w:r>
    </w:p>
    <w:p w14:paraId="477B6372" w14:textId="77777777" w:rsidR="00B772BF" w:rsidRPr="00B765D3" w:rsidRDefault="00B772BF" w:rsidP="00B772BF">
      <w:pPr>
        <w:rPr>
          <w:b/>
          <w:bCs/>
        </w:rPr>
      </w:pPr>
      <w:r w:rsidRPr="00B765D3">
        <w:rPr>
          <w:lang w:val="en-CA"/>
        </w:rPr>
        <w:t xml:space="preserve">Phase 3 trials that bypassed phase 2 were significantly less likely to be positive on their primary outcome than trials that were preceded by positive efficacy evidence from a phase 2 trial (31%, </w:t>
      </w:r>
      <w:r w:rsidRPr="00B765D3">
        <w:t xml:space="preserve">n = 15 </w:t>
      </w:r>
      <w:r w:rsidRPr="00B765D3">
        <w:rPr>
          <w:lang w:val="en-CA"/>
        </w:rPr>
        <w:t>vs 57%,</w:t>
      </w:r>
      <w:r w:rsidRPr="00B765D3">
        <w:t xml:space="preserve"> n = 34</w:t>
      </w:r>
      <w:r w:rsidRPr="00B765D3">
        <w:rPr>
          <w:lang w:val="en-CA"/>
        </w:rPr>
        <w:t xml:space="preserve"> respectively, </w:t>
      </w:r>
      <w:r w:rsidRPr="00B765D3">
        <w:t>p = 0.01).</w:t>
      </w:r>
      <w:r w:rsidRPr="00B765D3">
        <w:rPr>
          <w:lang w:val="en-CA"/>
        </w:rPr>
        <w:t xml:space="preserve"> When we excluded indications with near universal positivity (RMS and PMS) or non-positivity (Stroke, TBI, HD, and AD), this effect was not present (61%, n = 11 for phase 2 bypass vs 61%, n = 17 for phase 2 non-bypass, &gt; .99). The</w:t>
      </w:r>
      <w:r w:rsidRPr="00B765D3">
        <w:t xml:space="preserve"> frequency of phase 3 trial termination due to safety or futility was non-significantly higher in the group that bypassed phase 2 (29%, n = 15 for phase 2 bypass vs 15%, n = 9 for phase 2 non-bypass, p = 0.11)</w:t>
      </w:r>
      <w:r w:rsidRPr="00B765D3">
        <w:rPr>
          <w:b/>
          <w:bCs/>
        </w:rPr>
        <w:t xml:space="preserve"> </w:t>
      </w:r>
      <w:r w:rsidRPr="00B765D3">
        <w:t>(</w:t>
      </w:r>
      <w:r w:rsidRPr="00B765D3">
        <w:rPr>
          <w:b/>
          <w:bCs/>
        </w:rPr>
        <w:t>see</w:t>
      </w:r>
      <w:r w:rsidRPr="00B765D3">
        <w:t xml:space="preserve"> </w:t>
      </w:r>
      <w:r w:rsidRPr="00B765D3">
        <w:rPr>
          <w:b/>
          <w:bCs/>
        </w:rPr>
        <w:t xml:space="preserve">Table 3 </w:t>
      </w:r>
      <w:r w:rsidRPr="00B765D3">
        <w:t xml:space="preserve">and </w:t>
      </w:r>
      <w:proofErr w:type="spellStart"/>
      <w:r w:rsidRPr="00B765D3">
        <w:rPr>
          <w:b/>
          <w:bCs/>
        </w:rPr>
        <w:t>eTable</w:t>
      </w:r>
      <w:proofErr w:type="spellEnd"/>
      <w:r w:rsidRPr="00B765D3">
        <w:rPr>
          <w:b/>
          <w:bCs/>
        </w:rPr>
        <w:t xml:space="preserve"> 1</w:t>
      </w:r>
      <w:r w:rsidRPr="00B765D3">
        <w:t xml:space="preserve"> for indication-specific results).</w:t>
      </w:r>
      <w:r w:rsidRPr="00B765D3">
        <w:rPr>
          <w:lang w:val="en-CA"/>
        </w:rPr>
        <w:t xml:space="preserve"> </w:t>
      </w:r>
      <w:r w:rsidRPr="00B765D3">
        <w:t>Pooled RRs for withdrawals due to adverse events were not significantly different between trials that bypassed and those that did not (RR = 1.46 vs RR = 1.36 respectively, p = 0.65) (</w:t>
      </w:r>
      <w:r w:rsidRPr="00B765D3">
        <w:rPr>
          <w:b/>
          <w:bCs/>
        </w:rPr>
        <w:t>see</w:t>
      </w:r>
      <w:r w:rsidRPr="00B765D3">
        <w:t xml:space="preserve"> </w:t>
      </w:r>
      <w:proofErr w:type="spellStart"/>
      <w:r w:rsidRPr="00B765D3">
        <w:rPr>
          <w:b/>
          <w:bCs/>
        </w:rPr>
        <w:t>eFigure</w:t>
      </w:r>
      <w:proofErr w:type="spellEnd"/>
      <w:r w:rsidRPr="00B765D3">
        <w:rPr>
          <w:b/>
          <w:bCs/>
        </w:rPr>
        <w:t xml:space="preserve"> 1</w:t>
      </w:r>
      <w:r w:rsidRPr="00B765D3">
        <w:t>).</w:t>
      </w:r>
      <w:r w:rsidRPr="00B765D3">
        <w:rPr>
          <w:u w:val="single"/>
          <w:lang w:val="en-CA"/>
        </w:rPr>
        <w:t xml:space="preserve"> </w:t>
      </w:r>
    </w:p>
    <w:p w14:paraId="63A2D5C4" w14:textId="77777777" w:rsidR="00B772BF" w:rsidRPr="00B765D3" w:rsidRDefault="00B772BF" w:rsidP="00B772BF">
      <w:pPr>
        <w:rPr>
          <w:b/>
          <w:bCs/>
        </w:rPr>
      </w:pPr>
    </w:p>
    <w:p w14:paraId="78EFB9BC" w14:textId="77777777" w:rsidR="00B772BF" w:rsidRPr="00B765D3" w:rsidRDefault="00B772BF" w:rsidP="00B772BF">
      <w:pPr>
        <w:rPr>
          <w:b/>
          <w:bCs/>
        </w:rPr>
      </w:pPr>
      <w:commentRangeStart w:id="11"/>
      <w:r w:rsidRPr="00B765D3">
        <w:rPr>
          <w:b/>
          <w:bCs/>
        </w:rPr>
        <w:t>Discussion:</w:t>
      </w:r>
      <w:commentRangeEnd w:id="11"/>
      <w:r w:rsidR="00BC2CF6">
        <w:rPr>
          <w:rStyle w:val="CommentReference"/>
        </w:rPr>
        <w:commentReference w:id="11"/>
      </w:r>
    </w:p>
    <w:p w14:paraId="1FB552F7" w14:textId="77777777" w:rsidR="00B772BF" w:rsidRPr="00B765D3" w:rsidRDefault="00B772BF" w:rsidP="00B772BF">
      <w:r w:rsidRPr="00B765D3">
        <w:t>Phase 2 bypass was common (46%) in our sample of phase 3 trials investigating treatments for neurologic conditions. Phase 3 trials for primarily degenerative diseases were more likely than not to bypass phase 2 trials. In contrast, phase 3 trials in relapsing-remitting multiple sclerosis rarely employed phase 2 bypass.</w:t>
      </w:r>
    </w:p>
    <w:p w14:paraId="0A3C9657" w14:textId="77777777" w:rsidR="00B772BF" w:rsidRPr="00B765D3" w:rsidRDefault="00B772BF" w:rsidP="00B772BF"/>
    <w:p w14:paraId="51603B75" w14:textId="77777777" w:rsidR="00B772BF" w:rsidRPr="00B765D3" w:rsidRDefault="00B772BF" w:rsidP="00B772BF">
      <w:r w:rsidRPr="00B765D3">
        <w:t>Phase 2 trials play a crucial role in providing a scientific and ethical justification for phase 3 testing. They provide opportunities for sponsors to find dosing or patient populations that maximize the prospect of attaining a positive result in pivotal trials. By probing efficacy, they may also play a key role in increasing the prior probability that a phase 3 trial will produce a positive result. Ethically, phase 2 trials help establish the basis for clinical equipoise in phase 3 trials, and minimize the prospect that patients receive prolonged exposure to a futile drug.</w:t>
      </w:r>
    </w:p>
    <w:p w14:paraId="73D5C5A7" w14:textId="77777777" w:rsidR="00B772BF" w:rsidRPr="00B765D3" w:rsidRDefault="00B772BF" w:rsidP="00B772BF"/>
    <w:p w14:paraId="6B0C82D0" w14:textId="77777777" w:rsidR="00B772BF" w:rsidRPr="00B765D3" w:rsidRDefault="00B772BF" w:rsidP="00B772BF">
      <w:r w:rsidRPr="00B765D3">
        <w:t xml:space="preserve">However, sponsors might defend phase 2 bypass in three ways. First, sponsors may prefer to put a drug candidate directly into phase 3 testing to reduce the costs and time needed to obtain regulatory approval. Second, sponsors might argue that phase 2 testing is not necessary for trials testing repurposed drugs. In such circumstances, researchers may be able to use evidence from other indications to establish safety and target engagement. Third, sponsors might defend phase 2 bypass by appealing to scientific feasibility. For example, in research areas where there are no validated surrogate endpoints, sponsors may face difficulty designing phase 2 trials that are smaller and shorter than a phase 3 study, but that are adequately powered to detect efficacy. In such cases, sponsors may opt to use the interim analysis of a phase 3 trial as a substitute for phase 2 trials. </w:t>
      </w:r>
    </w:p>
    <w:p w14:paraId="5A035C2C" w14:textId="77777777" w:rsidR="00B772BF" w:rsidRPr="00B765D3" w:rsidRDefault="00B772BF" w:rsidP="00B772BF"/>
    <w:p w14:paraId="4DF3F281" w14:textId="6B2AA5F3" w:rsidR="00B772BF" w:rsidRPr="00B765D3" w:rsidRDefault="00B772BF" w:rsidP="00B772BF">
      <w:pPr>
        <w:rPr>
          <w:rFonts w:eastAsiaTheme="minorHAnsi"/>
        </w:rPr>
      </w:pPr>
      <w:r w:rsidRPr="00B765D3">
        <w:t xml:space="preserve">Our findings do not suggest that any of the above explanations predominate. To the argument for cost reduction, we found no relationship between phase 2 bypass and industry sponsorship. Nor </w:t>
      </w:r>
      <w:r w:rsidRPr="00B765D3">
        <w:lastRenderedPageBreak/>
        <w:t xml:space="preserve">was bypass more prevalent with repurposed drugs. Scientific feasibility for indications in our sample is suggested by the fact that, </w:t>
      </w:r>
      <w:r w:rsidRPr="00B765D3">
        <w:rPr>
          <w:rFonts w:eastAsiaTheme="minorHAnsi"/>
        </w:rPr>
        <w:t xml:space="preserve">in all indications, there were at least some phase 3 trials that were preceded by positive phase 2 trials. The scientific feasibility of running phase 2 trials in the indication areas we surveyed is also underscored by the fact that phase 2 bypass was not </w:t>
      </w:r>
      <w:r w:rsidR="00A1193D">
        <w:rPr>
          <w:rFonts w:eastAsiaTheme="minorHAnsi"/>
        </w:rPr>
        <w:t xml:space="preserve">associated with </w:t>
      </w:r>
      <w:r w:rsidRPr="00B765D3">
        <w:rPr>
          <w:rFonts w:eastAsiaTheme="minorHAnsi"/>
        </w:rPr>
        <w:t xml:space="preserve">larger sample sizes or greater duration </w:t>
      </w:r>
      <w:r w:rsidR="00A1193D">
        <w:rPr>
          <w:rFonts w:eastAsiaTheme="minorHAnsi"/>
        </w:rPr>
        <w:t>in</w:t>
      </w:r>
      <w:r w:rsidRPr="00B765D3">
        <w:rPr>
          <w:rFonts w:eastAsiaTheme="minorHAnsi"/>
        </w:rPr>
        <w:t xml:space="preserve"> phase 3 trials. </w:t>
      </w:r>
    </w:p>
    <w:p w14:paraId="22AB15A2" w14:textId="77777777" w:rsidR="00B772BF" w:rsidRPr="00B765D3" w:rsidRDefault="00B772BF" w:rsidP="00B772BF">
      <w:pPr>
        <w:rPr>
          <w:rFonts w:eastAsiaTheme="minorHAnsi"/>
        </w:rPr>
      </w:pPr>
    </w:p>
    <w:p w14:paraId="1869A85E" w14:textId="77777777" w:rsidR="00B772BF" w:rsidRPr="00B765D3" w:rsidRDefault="00B772BF" w:rsidP="00B772BF">
      <w:pPr>
        <w:rPr>
          <w:rFonts w:eastAsiaTheme="minorHAnsi"/>
        </w:rPr>
      </w:pPr>
      <w:r w:rsidRPr="00B765D3">
        <w:rPr>
          <w:rFonts w:eastAsiaTheme="minorHAnsi"/>
        </w:rPr>
        <w:t xml:space="preserve">However, our findings are equivocal as to whether current practices of phase 2 bypass are harmful. On the one hand, our </w:t>
      </w:r>
      <w:r w:rsidRPr="00B765D3">
        <w:t>analyses suggest that p</w:t>
      </w:r>
      <w:r w:rsidRPr="00B765D3">
        <w:rPr>
          <w:rFonts w:eastAsiaTheme="minorHAnsi"/>
        </w:rPr>
        <w:t xml:space="preserve">hase 3 trials launched without positive clinical or validated surrogate evidence from phase 2 trials have more adverse outcomes, as indicated by greater prospect of early termination and significantly greater prospect of negative primary outcomes. However, the patterns we observe may represent the confounding effect of indications in our sample. For example, trials for Alzheimer’s disease accounted for 37% of phase 3 trials that bypassed in our sample. Alzheimer’s disease lacks validated surrogate endpoints for phase 2 trials, and Alzheimer’s disease phase 3 trials in our sample were almost all negative on their primary outcome. When we performed an analysis only within indications where primary outcomes in phase 3 trials were variable, we no longer observed an association between phase 2 bypassing and trial negativity. </w:t>
      </w:r>
    </w:p>
    <w:p w14:paraId="286CE0B0" w14:textId="77777777" w:rsidR="00B772BF" w:rsidRPr="00B765D3" w:rsidRDefault="00B772BF" w:rsidP="00B772BF">
      <w:pPr>
        <w:rPr>
          <w:rFonts w:eastAsiaTheme="minorHAnsi"/>
        </w:rPr>
      </w:pPr>
    </w:p>
    <w:p w14:paraId="73F47ECD" w14:textId="59F01C78" w:rsidR="00B772BF" w:rsidRPr="00B765D3" w:rsidRDefault="00B772BF" w:rsidP="00B772BF">
      <w:pPr>
        <w:rPr>
          <w:rFonts w:eastAsiaTheme="minorHAnsi"/>
        </w:rPr>
      </w:pPr>
      <w:r w:rsidRPr="00B765D3">
        <w:rPr>
          <w:rFonts w:eastAsiaTheme="minorHAnsi"/>
        </w:rPr>
        <w:t xml:space="preserve">Our analyses provide some clues as to where phase 2 trials deliver the greatest value. Firstly, we found that, numerically, phase 3 trials initiated after an ambiguous phase 2 trial were less likely to have a positive result than phase 3 trials that fully bypassed. This trend implies that phase 2 trials that provided information other than primary efficacy evidence, such as dose and population details, may not have increased the probability of phase 3 positivity. Secondly, phase 3 trials started after non-positive results from phase 2 trials were especially likely to be terminated. </w:t>
      </w:r>
      <w:r w:rsidR="00A54FDC">
        <w:rPr>
          <w:rFonts w:eastAsiaTheme="minorHAnsi"/>
        </w:rPr>
        <w:t>This may suggest that negative outcomes in phase 2 trials provide especially clear signals that a drug is not worth testing in phase 3 trials.</w:t>
      </w:r>
    </w:p>
    <w:p w14:paraId="05B16787" w14:textId="77777777" w:rsidR="00B772BF" w:rsidRPr="00B765D3" w:rsidRDefault="00B772BF" w:rsidP="00B772BF">
      <w:pPr>
        <w:rPr>
          <w:rFonts w:eastAsiaTheme="minorHAnsi"/>
        </w:rPr>
      </w:pPr>
    </w:p>
    <w:p w14:paraId="01DD4CA3" w14:textId="77777777" w:rsidR="00B772BF" w:rsidRPr="00B765D3" w:rsidRDefault="00B772BF" w:rsidP="00B772BF">
      <w:pPr>
        <w:rPr>
          <w:rFonts w:eastAsiaTheme="minorHAnsi"/>
          <w:u w:val="single"/>
        </w:rPr>
      </w:pPr>
      <w:r w:rsidRPr="00B765D3">
        <w:rPr>
          <w:rFonts w:eastAsiaTheme="minorHAnsi"/>
          <w:u w:val="single"/>
        </w:rPr>
        <w:t>Limitations</w:t>
      </w:r>
    </w:p>
    <w:p w14:paraId="21D1AB3C" w14:textId="77777777" w:rsidR="00B772BF" w:rsidRDefault="00B772BF" w:rsidP="00B772BF">
      <w:pPr>
        <w:rPr>
          <w:rFonts w:eastAsiaTheme="minorHAnsi"/>
        </w:rPr>
      </w:pPr>
      <w:r w:rsidRPr="00B765D3">
        <w:rPr>
          <w:rFonts w:eastAsiaTheme="minorHAnsi"/>
        </w:rPr>
        <w:t>Our study has the following limitations. First, we pooled positivity and termination rates across neurologic diseases with vastly different rates for these outcomes because we were limited by our sample sizes within indications. This introduced a source of confound into our analysis of the impact of phase 2 bypass. Second, some publications for earlier trials did not define their phase. When this happened, we assigned phase based on a set of prespecified rules. Third, positivity is a reductive measure of trial success. Fourth, a planned meta-analysis to measure the impact of phase 2 bypass on efficacy effect sizes could not be completed due to an insufficient sample of trials in different indications. Our ability to assess adverse impacts of phase 2 bypass is limited by the effects of confounds described above.</w:t>
      </w:r>
    </w:p>
    <w:p w14:paraId="03A2E21D" w14:textId="77777777" w:rsidR="00B772BF" w:rsidRPr="00B765D3" w:rsidRDefault="00B772BF" w:rsidP="00B772BF">
      <w:pPr>
        <w:rPr>
          <w:rFonts w:eastAsiaTheme="minorHAnsi"/>
        </w:rPr>
      </w:pPr>
    </w:p>
    <w:p w14:paraId="1AC91754" w14:textId="77777777" w:rsidR="00B772BF" w:rsidRPr="00B765D3" w:rsidRDefault="00B772BF" w:rsidP="00B772BF">
      <w:pPr>
        <w:rPr>
          <w:rFonts w:eastAsiaTheme="minorHAnsi"/>
        </w:rPr>
      </w:pPr>
      <w:r w:rsidRPr="00B765D3">
        <w:rPr>
          <w:rFonts w:eastAsiaTheme="minorHAnsi"/>
          <w:u w:val="single"/>
        </w:rPr>
        <w:t>Conclusion</w:t>
      </w:r>
    </w:p>
    <w:p w14:paraId="2F90AC1C" w14:textId="2334B923" w:rsidR="00B772BF" w:rsidRPr="00B765D3" w:rsidRDefault="00B772BF" w:rsidP="00B772BF">
      <w:pPr>
        <w:rPr>
          <w:rFonts w:eastAsiaTheme="minorHAnsi"/>
        </w:rPr>
      </w:pPr>
      <w:r w:rsidRPr="00B765D3">
        <w:rPr>
          <w:rFonts w:eastAsiaTheme="minorHAnsi"/>
        </w:rPr>
        <w:t>Our findings suggest that bypassing positive efficacy evidence from phase 2 trials is common in neurologic drug development. However, neither commercial motivation, repurposing approved drugs, or scientific feasibility appears to dominate the reasons for bypass. While logic and studies in other areas suggest that patients and trial outcomes are adversely affected by phase 2 bypass,</w:t>
      </w:r>
      <w:r w:rsidRPr="00B765D3">
        <w:rPr>
          <w:rFonts w:eastAsiaTheme="minorHAnsi"/>
        </w:rPr>
        <w:fldChar w:fldCharType="begin"/>
      </w:r>
      <w:r w:rsidR="00EC5DAF">
        <w:rPr>
          <w:rFonts w:eastAsiaTheme="minorHAnsi"/>
        </w:rPr>
        <w:instrText xml:space="preserve"> ADDIN ZOTERO_ITEM CSL_CITATION {"citationID":"AuPTuIkn","properties":{"formattedCitation":"\\super 72\\nosupersub{}","plainCitation":"72","noteIndex":0},"citationItems":[{"id":3435,"uris":["http://zotero.org/users/5374610/items/39TQYI64"],"itemData":{"id":3435,"type":"article-journal","abstract":"OBJECTIVE: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Pr="00B765D3">
        <w:rPr>
          <w:rFonts w:eastAsiaTheme="minorHAnsi"/>
        </w:rPr>
        <w:fldChar w:fldCharType="separate"/>
      </w:r>
      <w:r w:rsidR="00EC5DAF" w:rsidRPr="00EC5DAF">
        <w:rPr>
          <w:vertAlign w:val="superscript"/>
        </w:rPr>
        <w:t>72</w:t>
      </w:r>
      <w:r w:rsidRPr="00B765D3">
        <w:rPr>
          <w:rFonts w:eastAsiaTheme="minorHAnsi"/>
        </w:rPr>
        <w:fldChar w:fldCharType="end"/>
      </w:r>
      <w:r w:rsidRPr="00B765D3">
        <w:rPr>
          <w:rFonts w:eastAsiaTheme="minorHAnsi"/>
        </w:rPr>
        <w:t xml:space="preserve"> the present analysis does not establish worse outcomes for patients when phase 3 trials are launched absent supporting phase 2 evidence. Given the prevalence of phase 2 bypass and the adverse outcomes of bypass in other disease areas, we urge the development of formal criteria </w:t>
      </w:r>
      <w:r w:rsidRPr="00B765D3">
        <w:rPr>
          <w:rFonts w:eastAsiaTheme="minorHAnsi"/>
        </w:rPr>
        <w:lastRenderedPageBreak/>
        <w:t xml:space="preserve">for </w:t>
      </w:r>
      <w:r w:rsidR="00832359">
        <w:rPr>
          <w:rFonts w:eastAsiaTheme="minorHAnsi"/>
        </w:rPr>
        <w:t xml:space="preserve">IRBs, researchers, and patients to </w:t>
      </w:r>
      <w:r w:rsidRPr="00B765D3">
        <w:rPr>
          <w:rFonts w:eastAsiaTheme="minorHAnsi"/>
        </w:rPr>
        <w:t>decid</w:t>
      </w:r>
      <w:r w:rsidR="00832359">
        <w:rPr>
          <w:rFonts w:eastAsiaTheme="minorHAnsi"/>
        </w:rPr>
        <w:t>e</w:t>
      </w:r>
      <w:r w:rsidRPr="00B765D3">
        <w:rPr>
          <w:rFonts w:eastAsiaTheme="minorHAnsi"/>
        </w:rPr>
        <w:t xml:space="preserve"> when phase 2 bypass in neurological drug development is justified. </w:t>
      </w:r>
    </w:p>
    <w:p w14:paraId="5C2789A8" w14:textId="77777777" w:rsidR="00B772BF" w:rsidRPr="00B765D3" w:rsidRDefault="00B772BF" w:rsidP="00B772BF">
      <w:pPr>
        <w:rPr>
          <w:b/>
          <w:bCs/>
        </w:rPr>
      </w:pPr>
    </w:p>
    <w:p w14:paraId="73D8E9EA" w14:textId="77777777" w:rsidR="00B772BF" w:rsidRPr="00B765D3" w:rsidRDefault="00B772BF" w:rsidP="00B772BF">
      <w:pPr>
        <w:rPr>
          <w:b/>
          <w:bCs/>
        </w:rPr>
      </w:pPr>
      <w:r w:rsidRPr="00B765D3">
        <w:rPr>
          <w:b/>
          <w:bCs/>
        </w:rPr>
        <w:t>Declaration of Interest:</w:t>
      </w:r>
      <w:r w:rsidRPr="00B765D3">
        <w:rPr>
          <w:color w:val="191919"/>
          <w:shd w:val="clear" w:color="auto" w:fill="FFFFFF"/>
        </w:rPr>
        <w:t xml:space="preserve"> </w:t>
      </w:r>
      <w:r w:rsidRPr="00B765D3">
        <w:t xml:space="preserve">JK received consulting fees from </w:t>
      </w:r>
      <w:proofErr w:type="spellStart"/>
      <w:r w:rsidRPr="00B765D3">
        <w:t>Amylyx</w:t>
      </w:r>
      <w:proofErr w:type="spellEnd"/>
      <w:r w:rsidRPr="00B765D3">
        <w:t xml:space="preserve"> Inc. Authors declare no other potential conflicts of interest.</w:t>
      </w:r>
    </w:p>
    <w:p w14:paraId="6392A7D2" w14:textId="77777777" w:rsidR="00B772BF" w:rsidRPr="00B765D3" w:rsidRDefault="00B772BF" w:rsidP="00B772BF">
      <w:r w:rsidRPr="00B765D3">
        <w:rPr>
          <w:b/>
          <w:bCs/>
        </w:rPr>
        <w:t xml:space="preserve">Data Sharing: </w:t>
      </w:r>
      <w:r w:rsidRPr="00B765D3">
        <w:t>Data will be available on Open Science Framework.</w:t>
      </w:r>
    </w:p>
    <w:p w14:paraId="0C3D2033" w14:textId="77777777" w:rsidR="00B772BF" w:rsidRPr="00B765D3" w:rsidRDefault="00B772BF" w:rsidP="00B772BF">
      <w:r w:rsidRPr="00B765D3">
        <w:rPr>
          <w:b/>
          <w:bCs/>
        </w:rPr>
        <w:t xml:space="preserve">Acknowledgments: </w:t>
      </w:r>
    </w:p>
    <w:p w14:paraId="2008F023" w14:textId="77777777" w:rsidR="00B772BF" w:rsidRPr="00B765D3" w:rsidRDefault="00B772BF" w:rsidP="00B772BF">
      <w:r w:rsidRPr="00B765D3">
        <w:rPr>
          <w:b/>
          <w:bCs/>
        </w:rPr>
        <w:t>Funding</w:t>
      </w:r>
      <w:r w:rsidRPr="00B765D3">
        <w:t>: This work was funded by CIHR.</w:t>
      </w:r>
    </w:p>
    <w:p w14:paraId="11F13D9E" w14:textId="77777777" w:rsidR="00B772BF" w:rsidRPr="00B765D3" w:rsidRDefault="00B772BF" w:rsidP="00B772BF"/>
    <w:p w14:paraId="4317C6F5" w14:textId="77777777" w:rsidR="00B772BF" w:rsidRPr="00B765D3" w:rsidRDefault="00B772BF" w:rsidP="00B772BF"/>
    <w:p w14:paraId="4E32E173" w14:textId="77777777" w:rsidR="00B772BF" w:rsidRPr="00B765D3" w:rsidRDefault="00B772BF" w:rsidP="00B772BF"/>
    <w:p w14:paraId="5733E92D" w14:textId="77777777" w:rsidR="00B772BF" w:rsidRPr="00B765D3" w:rsidRDefault="00B772BF" w:rsidP="00B772BF"/>
    <w:p w14:paraId="7CD69D1B" w14:textId="77777777" w:rsidR="00B772BF" w:rsidRPr="00B765D3" w:rsidRDefault="00B772BF" w:rsidP="00B772BF"/>
    <w:p w14:paraId="0EBF04E1" w14:textId="77777777" w:rsidR="00B772BF" w:rsidRPr="00B765D3" w:rsidRDefault="00B772BF" w:rsidP="00B772BF"/>
    <w:p w14:paraId="747A35E2" w14:textId="77777777" w:rsidR="00B772BF" w:rsidRPr="00B765D3" w:rsidRDefault="00B772BF" w:rsidP="00B772BF"/>
    <w:p w14:paraId="2647BA9B" w14:textId="77777777" w:rsidR="00B772BF" w:rsidRPr="00B765D3" w:rsidRDefault="00B772BF" w:rsidP="00B772BF"/>
    <w:p w14:paraId="1A5E7644" w14:textId="77777777" w:rsidR="00B772BF" w:rsidRPr="00B765D3" w:rsidRDefault="00B772BF" w:rsidP="00B772BF"/>
    <w:p w14:paraId="534E92D7" w14:textId="77777777" w:rsidR="00B772BF" w:rsidRPr="00B765D3" w:rsidRDefault="00B772BF" w:rsidP="00B772BF"/>
    <w:p w14:paraId="03BC02A6" w14:textId="77777777" w:rsidR="00B772BF" w:rsidRPr="00B765D3" w:rsidRDefault="00B772BF" w:rsidP="00B772BF"/>
    <w:p w14:paraId="47E58A5E" w14:textId="77777777" w:rsidR="00B772BF" w:rsidRPr="00B765D3" w:rsidRDefault="00B772BF" w:rsidP="00B772BF"/>
    <w:p w14:paraId="550977A4" w14:textId="77777777" w:rsidR="00B772BF" w:rsidRPr="00B765D3" w:rsidRDefault="00B772BF" w:rsidP="00B772BF"/>
    <w:p w14:paraId="0FB1481B" w14:textId="77777777" w:rsidR="00B772BF" w:rsidRPr="00B765D3" w:rsidRDefault="00B772BF" w:rsidP="00B772BF"/>
    <w:p w14:paraId="5C5EA4F8" w14:textId="77777777" w:rsidR="00B772BF" w:rsidRPr="00B765D3" w:rsidRDefault="00B772BF" w:rsidP="00B772BF"/>
    <w:p w14:paraId="2D863716" w14:textId="77777777" w:rsidR="00B772BF" w:rsidRPr="00B765D3" w:rsidRDefault="00B772BF" w:rsidP="00B772BF"/>
    <w:p w14:paraId="33FFF77E" w14:textId="77777777" w:rsidR="00B772BF" w:rsidRPr="00B765D3" w:rsidRDefault="00B772BF" w:rsidP="00B772BF"/>
    <w:p w14:paraId="3E20C07B" w14:textId="77777777" w:rsidR="00B772BF" w:rsidRPr="00B765D3" w:rsidRDefault="00B772BF" w:rsidP="00B772BF"/>
    <w:p w14:paraId="4DD8E30B" w14:textId="77777777" w:rsidR="00B772BF" w:rsidRPr="00B765D3" w:rsidRDefault="00B772BF" w:rsidP="00B772BF"/>
    <w:p w14:paraId="332EF5C7" w14:textId="77777777" w:rsidR="00B772BF" w:rsidRPr="00B765D3" w:rsidRDefault="00B772BF" w:rsidP="00B772BF"/>
    <w:p w14:paraId="70F17007" w14:textId="77777777" w:rsidR="00B772BF" w:rsidRPr="00B765D3" w:rsidRDefault="00B772BF" w:rsidP="00B772BF"/>
    <w:p w14:paraId="7EAF26C6" w14:textId="77777777" w:rsidR="00B772BF" w:rsidRPr="00B765D3" w:rsidRDefault="00B772BF" w:rsidP="00B772BF"/>
    <w:p w14:paraId="6E4E8BE0" w14:textId="77777777" w:rsidR="00B772BF" w:rsidRPr="00B765D3" w:rsidRDefault="00B772BF" w:rsidP="00B772BF"/>
    <w:p w14:paraId="2DB35F6B" w14:textId="77777777" w:rsidR="00B772BF" w:rsidRPr="00B765D3" w:rsidRDefault="00B772BF" w:rsidP="00B772BF"/>
    <w:p w14:paraId="6D41F343" w14:textId="77777777" w:rsidR="00B772BF" w:rsidRPr="00B765D3" w:rsidRDefault="00B772BF" w:rsidP="00B772BF"/>
    <w:p w14:paraId="226207BC" w14:textId="77777777" w:rsidR="00B772BF" w:rsidRPr="00B765D3" w:rsidRDefault="00B772BF" w:rsidP="00B772BF"/>
    <w:p w14:paraId="21A49B14" w14:textId="77777777" w:rsidR="00B772BF" w:rsidRPr="00B765D3" w:rsidRDefault="00B772BF" w:rsidP="00B772BF"/>
    <w:p w14:paraId="5B45F890" w14:textId="77777777" w:rsidR="00B772BF" w:rsidRPr="00B765D3" w:rsidRDefault="00B772BF" w:rsidP="00B772BF"/>
    <w:p w14:paraId="1A0246C5" w14:textId="77777777" w:rsidR="005D01C4" w:rsidRPr="00B765D3" w:rsidRDefault="005D01C4" w:rsidP="00B772BF"/>
    <w:p w14:paraId="1115C563" w14:textId="77777777" w:rsidR="005D01C4" w:rsidRPr="00B765D3" w:rsidRDefault="005D01C4" w:rsidP="00B772BF"/>
    <w:p w14:paraId="03648290" w14:textId="77777777" w:rsidR="005D01C4" w:rsidRPr="00B765D3" w:rsidRDefault="005D01C4" w:rsidP="00B772BF"/>
    <w:p w14:paraId="6F5A5C08" w14:textId="77777777" w:rsidR="00B772BF" w:rsidRPr="00B765D3" w:rsidRDefault="00B772BF" w:rsidP="00B772BF"/>
    <w:p w14:paraId="520BADF5" w14:textId="77777777" w:rsidR="00B772BF" w:rsidRPr="00B765D3" w:rsidRDefault="00B772BF" w:rsidP="00B772BF"/>
    <w:p w14:paraId="73DCDBDD" w14:textId="77777777" w:rsidR="00B772BF" w:rsidRDefault="00B772BF" w:rsidP="00B772BF"/>
    <w:p w14:paraId="00E806C9" w14:textId="77777777" w:rsidR="00FC6FB4" w:rsidRPr="00B765D3" w:rsidRDefault="00FC6FB4" w:rsidP="00B772BF"/>
    <w:p w14:paraId="3BF8C25A" w14:textId="77777777" w:rsidR="00B772BF" w:rsidRPr="00B765D3" w:rsidRDefault="00B772BF" w:rsidP="00B772BF"/>
    <w:p w14:paraId="2E9E47B5" w14:textId="77777777" w:rsidR="00B772BF" w:rsidRPr="00B765D3" w:rsidRDefault="00B772BF" w:rsidP="00B772BF"/>
    <w:p w14:paraId="5535EE0E" w14:textId="77777777" w:rsidR="00B772BF" w:rsidRPr="00B765D3" w:rsidRDefault="00B772BF" w:rsidP="00B772BF"/>
    <w:p w14:paraId="5FA384AE" w14:textId="0C6B138F" w:rsidR="00B772BF" w:rsidRPr="00B765D3" w:rsidRDefault="00B772BF" w:rsidP="00B772BF">
      <w:pPr>
        <w:spacing w:line="480" w:lineRule="auto"/>
        <w:rPr>
          <w:b/>
          <w:bCs/>
        </w:rPr>
      </w:pPr>
      <w:r w:rsidRPr="00B765D3">
        <w:rPr>
          <w:b/>
          <w:bCs/>
        </w:rPr>
        <w:lastRenderedPageBreak/>
        <w:t>Tables and Figures</w:t>
      </w:r>
    </w:p>
    <w:p w14:paraId="04594E8E" w14:textId="3FD51C08" w:rsidR="00B772BF" w:rsidRPr="00B765D3" w:rsidRDefault="00B772BF" w:rsidP="00B772BF">
      <w:pPr>
        <w:spacing w:line="480" w:lineRule="auto"/>
        <w:rPr>
          <w:b/>
          <w:bCs/>
        </w:rPr>
      </w:pPr>
      <w:r w:rsidRPr="00B765D3">
        <w:rPr>
          <w:b/>
          <w:bCs/>
        </w:rPr>
        <w:t>Figure 1</w:t>
      </w:r>
      <w:r w:rsidR="00B765D3">
        <w:rPr>
          <w:b/>
          <w:bCs/>
        </w:rPr>
        <w:t>: Prisma Flow Diagram for the Phase 3 Trial Sample</w:t>
      </w:r>
    </w:p>
    <w:p w14:paraId="78D94D39" w14:textId="6DA13AEA" w:rsidR="00B772BF" w:rsidRPr="00B765D3" w:rsidRDefault="00B765D3" w:rsidP="00B772BF">
      <w:pPr>
        <w:jc w:val="center"/>
        <w:rPr>
          <w:b/>
          <w:bCs/>
          <w:sz w:val="36"/>
          <w:szCs w:val="36"/>
        </w:rPr>
      </w:pPr>
      <w:r w:rsidRPr="00B765D3">
        <w:rPr>
          <w:b/>
          <w:bCs/>
          <w:noProof/>
          <w:sz w:val="36"/>
          <w:szCs w:val="36"/>
          <w14:ligatures w14:val="standardContextual"/>
        </w:rPr>
        <w:drawing>
          <wp:anchor distT="0" distB="0" distL="114300" distR="114300" simplePos="0" relativeHeight="251658240" behindDoc="1" locked="0" layoutInCell="1" allowOverlap="1" wp14:anchorId="2075E3A0" wp14:editId="11A602EC">
            <wp:simplePos x="0" y="0"/>
            <wp:positionH relativeFrom="column">
              <wp:posOffset>-110109</wp:posOffset>
            </wp:positionH>
            <wp:positionV relativeFrom="paragraph">
              <wp:posOffset>130810</wp:posOffset>
            </wp:positionV>
            <wp:extent cx="5952490" cy="6751955"/>
            <wp:effectExtent l="0" t="0" r="0" b="0"/>
            <wp:wrapTight wrapText="bothSides">
              <wp:wrapPolygon edited="0">
                <wp:start x="2443" y="0"/>
                <wp:lineTo x="2443" y="18323"/>
                <wp:lineTo x="19171" y="18323"/>
                <wp:lineTo x="19171" y="0"/>
                <wp:lineTo x="2443" y="0"/>
              </wp:wrapPolygon>
            </wp:wrapTight>
            <wp:docPr id="2970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3422" name="Picture 29703422"/>
                    <pic:cNvPicPr/>
                  </pic:nvPicPr>
                  <pic:blipFill rotWithShape="1">
                    <a:blip r:embed="rId11">
                      <a:extLst>
                        <a:ext uri="{28A0092B-C50C-407E-A947-70E740481C1C}">
                          <a14:useLocalDpi xmlns:a14="http://schemas.microsoft.com/office/drawing/2010/main" val="0"/>
                        </a:ext>
                      </a:extLst>
                    </a:blip>
                    <a:srcRect t="12350"/>
                    <a:stretch/>
                  </pic:blipFill>
                  <pic:spPr bwMode="auto">
                    <a:xfrm>
                      <a:off x="0" y="0"/>
                      <a:ext cx="5952490" cy="6751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2B8594" w14:textId="37798A77" w:rsidR="00B772BF" w:rsidRPr="00B765D3" w:rsidRDefault="00B772BF" w:rsidP="00B772BF">
      <w:pPr>
        <w:jc w:val="center"/>
        <w:rPr>
          <w:b/>
          <w:bCs/>
          <w:sz w:val="36"/>
          <w:szCs w:val="36"/>
        </w:rPr>
      </w:pPr>
    </w:p>
    <w:p w14:paraId="30FD4290" w14:textId="4790FAE8" w:rsidR="00B772BF" w:rsidRPr="00B765D3" w:rsidRDefault="00B772BF" w:rsidP="00B772BF">
      <w:pPr>
        <w:spacing w:line="480" w:lineRule="auto"/>
      </w:pPr>
    </w:p>
    <w:p w14:paraId="215AE8DC" w14:textId="77777777" w:rsidR="00B772BF" w:rsidRPr="00B765D3" w:rsidRDefault="00B772BF" w:rsidP="00B772BF">
      <w:pPr>
        <w:spacing w:line="480" w:lineRule="auto"/>
        <w:rPr>
          <w:b/>
          <w:bCs/>
        </w:rPr>
      </w:pPr>
    </w:p>
    <w:p w14:paraId="7C163031" w14:textId="77777777" w:rsidR="00B772BF" w:rsidRPr="00B765D3" w:rsidRDefault="00B772BF" w:rsidP="00B772BF">
      <w:pPr>
        <w:spacing w:line="480" w:lineRule="auto"/>
        <w:rPr>
          <w:b/>
          <w:bCs/>
        </w:rPr>
      </w:pPr>
    </w:p>
    <w:p w14:paraId="34DF8AD5" w14:textId="77777777" w:rsidR="00B772BF" w:rsidRPr="00B765D3" w:rsidRDefault="00B772BF" w:rsidP="00B772BF">
      <w:pPr>
        <w:spacing w:line="480" w:lineRule="auto"/>
        <w:rPr>
          <w:b/>
          <w:bCs/>
        </w:rPr>
      </w:pPr>
    </w:p>
    <w:p w14:paraId="211ECAFA" w14:textId="77777777" w:rsidR="00B772BF" w:rsidRPr="00B765D3" w:rsidRDefault="00B772BF" w:rsidP="00B772BF">
      <w:pPr>
        <w:spacing w:line="480" w:lineRule="auto"/>
        <w:rPr>
          <w:b/>
          <w:bCs/>
        </w:rPr>
      </w:pPr>
    </w:p>
    <w:p w14:paraId="625D3FF3" w14:textId="77777777" w:rsidR="00B772BF" w:rsidRPr="00B765D3" w:rsidRDefault="00B772BF" w:rsidP="00B772BF">
      <w:pPr>
        <w:spacing w:line="480" w:lineRule="auto"/>
        <w:rPr>
          <w:b/>
          <w:bCs/>
        </w:rPr>
      </w:pPr>
    </w:p>
    <w:p w14:paraId="63325441" w14:textId="77777777" w:rsidR="00B772BF" w:rsidRPr="00B765D3" w:rsidRDefault="00B772BF" w:rsidP="00B772BF">
      <w:pPr>
        <w:spacing w:line="480" w:lineRule="auto"/>
        <w:rPr>
          <w:b/>
          <w:bCs/>
        </w:rPr>
      </w:pPr>
    </w:p>
    <w:p w14:paraId="052DACD5" w14:textId="77777777" w:rsidR="00B772BF" w:rsidRPr="00B765D3" w:rsidRDefault="00B772BF" w:rsidP="00B772BF">
      <w:pPr>
        <w:spacing w:line="480" w:lineRule="auto"/>
        <w:rPr>
          <w:b/>
          <w:bCs/>
        </w:rPr>
      </w:pPr>
    </w:p>
    <w:p w14:paraId="351CA756" w14:textId="77777777" w:rsidR="00B772BF" w:rsidRPr="00B765D3" w:rsidRDefault="00B772BF" w:rsidP="00B772BF">
      <w:pPr>
        <w:spacing w:line="480" w:lineRule="auto"/>
        <w:rPr>
          <w:b/>
          <w:bCs/>
        </w:rPr>
      </w:pPr>
    </w:p>
    <w:p w14:paraId="3969FD7E" w14:textId="77777777" w:rsidR="00B772BF" w:rsidRPr="00B765D3" w:rsidRDefault="00B772BF" w:rsidP="00B772BF">
      <w:pPr>
        <w:spacing w:line="480" w:lineRule="auto"/>
        <w:rPr>
          <w:b/>
          <w:bCs/>
        </w:rPr>
      </w:pPr>
    </w:p>
    <w:p w14:paraId="3F770ED9" w14:textId="77777777" w:rsidR="00B772BF" w:rsidRPr="00B765D3" w:rsidRDefault="00B772BF" w:rsidP="00B772BF">
      <w:pPr>
        <w:spacing w:line="480" w:lineRule="auto"/>
        <w:rPr>
          <w:b/>
          <w:bCs/>
        </w:rPr>
      </w:pPr>
    </w:p>
    <w:p w14:paraId="64656522" w14:textId="77777777" w:rsidR="00B772BF" w:rsidRPr="00B765D3" w:rsidRDefault="00B772BF" w:rsidP="00B772BF">
      <w:pPr>
        <w:spacing w:line="480" w:lineRule="auto"/>
        <w:rPr>
          <w:b/>
          <w:bCs/>
        </w:rPr>
      </w:pPr>
    </w:p>
    <w:p w14:paraId="29AEA70E" w14:textId="77777777" w:rsidR="00B772BF" w:rsidRPr="00B765D3" w:rsidRDefault="00B772BF" w:rsidP="00B772BF">
      <w:pPr>
        <w:spacing w:line="480" w:lineRule="auto"/>
        <w:rPr>
          <w:b/>
          <w:bCs/>
        </w:rPr>
      </w:pPr>
    </w:p>
    <w:p w14:paraId="67E5CD95" w14:textId="77777777" w:rsidR="00B772BF" w:rsidRPr="00B765D3" w:rsidRDefault="00B772BF" w:rsidP="00B772BF">
      <w:pPr>
        <w:spacing w:line="480" w:lineRule="auto"/>
        <w:rPr>
          <w:b/>
          <w:bCs/>
        </w:rPr>
      </w:pPr>
    </w:p>
    <w:p w14:paraId="63760FD3" w14:textId="77777777" w:rsidR="00B772BF" w:rsidRPr="00B765D3" w:rsidRDefault="00B772BF" w:rsidP="00B772BF">
      <w:pPr>
        <w:spacing w:line="480" w:lineRule="auto"/>
        <w:rPr>
          <w:b/>
          <w:bCs/>
        </w:rPr>
      </w:pPr>
    </w:p>
    <w:p w14:paraId="0AD85907" w14:textId="77777777" w:rsidR="00B772BF" w:rsidRPr="00B765D3" w:rsidRDefault="00B772BF" w:rsidP="00B772BF">
      <w:pPr>
        <w:spacing w:line="480" w:lineRule="auto"/>
        <w:rPr>
          <w:b/>
          <w:bCs/>
        </w:rPr>
      </w:pPr>
    </w:p>
    <w:p w14:paraId="1FCE5F17" w14:textId="77777777" w:rsidR="00B772BF" w:rsidRPr="00B765D3" w:rsidRDefault="00B772BF" w:rsidP="00B772BF">
      <w:pPr>
        <w:spacing w:line="480" w:lineRule="auto"/>
        <w:rPr>
          <w:b/>
          <w:bCs/>
        </w:rPr>
      </w:pPr>
    </w:p>
    <w:p w14:paraId="10BB8B1E" w14:textId="77777777" w:rsidR="00B772BF" w:rsidRPr="00B765D3" w:rsidRDefault="00B772BF" w:rsidP="00B772BF">
      <w:pPr>
        <w:spacing w:line="480" w:lineRule="auto"/>
        <w:rPr>
          <w:b/>
          <w:bCs/>
        </w:rPr>
      </w:pPr>
    </w:p>
    <w:p w14:paraId="299A8C43" w14:textId="77777777" w:rsidR="00B772BF" w:rsidRPr="00B765D3" w:rsidRDefault="00B772BF" w:rsidP="00B772BF">
      <w:pPr>
        <w:spacing w:line="480" w:lineRule="auto"/>
        <w:rPr>
          <w:b/>
          <w:bCs/>
        </w:rPr>
      </w:pPr>
    </w:p>
    <w:p w14:paraId="0B16AE41" w14:textId="77777777" w:rsidR="00B772BF" w:rsidRPr="00B765D3" w:rsidRDefault="00B772BF" w:rsidP="00B772BF">
      <w:pPr>
        <w:spacing w:line="480" w:lineRule="auto"/>
        <w:rPr>
          <w:b/>
          <w:bCs/>
        </w:rPr>
      </w:pPr>
    </w:p>
    <w:p w14:paraId="3D2303E4" w14:textId="29039FD0" w:rsidR="00B772BF" w:rsidRPr="00B765D3" w:rsidRDefault="00B772BF" w:rsidP="00B772BF">
      <w:pPr>
        <w:spacing w:line="480" w:lineRule="auto"/>
        <w:rPr>
          <w:b/>
          <w:bCs/>
        </w:rPr>
      </w:pPr>
      <w:r w:rsidRPr="00B765D3">
        <w:rPr>
          <w:b/>
          <w:bCs/>
        </w:rPr>
        <w:lastRenderedPageBreak/>
        <w:t>Table 1. Characteristics of the Phase 3 Trial Sample</w:t>
      </w:r>
    </w:p>
    <w:tbl>
      <w:tblPr>
        <w:tblStyle w:val="PlainTable4"/>
        <w:tblpPr w:leftFromText="180" w:rightFromText="180" w:vertAnchor="text" w:horzAnchor="margin" w:tblpY="-42"/>
        <w:tblW w:w="9450" w:type="dxa"/>
        <w:tblLayout w:type="fixed"/>
        <w:tblLook w:val="04A0" w:firstRow="1" w:lastRow="0" w:firstColumn="1" w:lastColumn="0" w:noHBand="0" w:noVBand="1"/>
      </w:tblPr>
      <w:tblGrid>
        <w:gridCol w:w="4950"/>
        <w:gridCol w:w="4500"/>
      </w:tblGrid>
      <w:tr w:rsidR="00B772BF" w:rsidRPr="00B765D3" w14:paraId="73B33084"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4950" w:type="dxa"/>
            <w:vMerge w:val="restart"/>
            <w:tcBorders>
              <w:top w:val="single" w:sz="4" w:space="0" w:color="000000"/>
              <w:right w:val="single" w:sz="4" w:space="0" w:color="000000"/>
            </w:tcBorders>
            <w:shd w:val="clear" w:color="auto" w:fill="FFFFFF" w:themeFill="background1"/>
            <w:vAlign w:val="center"/>
          </w:tcPr>
          <w:p w14:paraId="03590AE3" w14:textId="77777777" w:rsidR="00B772BF" w:rsidRPr="00B765D3" w:rsidRDefault="00B772BF" w:rsidP="004C7F95">
            <w:pPr>
              <w:keepLines/>
              <w:widowControl w:val="0"/>
              <w:jc w:val="center"/>
              <w:rPr>
                <w:sz w:val="20"/>
                <w:szCs w:val="20"/>
              </w:rPr>
            </w:pPr>
            <w:r w:rsidRPr="00B765D3">
              <w:rPr>
                <w:sz w:val="20"/>
                <w:szCs w:val="20"/>
              </w:rPr>
              <w:t>Indications</w:t>
            </w:r>
          </w:p>
        </w:tc>
        <w:tc>
          <w:tcPr>
            <w:tcW w:w="4500" w:type="dxa"/>
            <w:vMerge w:val="restart"/>
            <w:tcBorders>
              <w:top w:val="single" w:sz="4" w:space="0" w:color="000000"/>
            </w:tcBorders>
            <w:shd w:val="clear" w:color="auto" w:fill="FFFFFF" w:themeFill="background1"/>
            <w:vAlign w:val="center"/>
          </w:tcPr>
          <w:p w14:paraId="0A035DC4" w14:textId="77777777" w:rsidR="00B772BF" w:rsidRPr="00B765D3" w:rsidRDefault="00B772BF" w:rsidP="004C7F95">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765D3">
              <w:rPr>
                <w:sz w:val="20"/>
                <w:szCs w:val="20"/>
              </w:rPr>
              <w:t>Number of phase 3 trials</w:t>
            </w:r>
          </w:p>
          <w:p w14:paraId="3E30DDA1" w14:textId="77777777" w:rsidR="00B772BF" w:rsidRPr="00B765D3"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N=113 (%) </w:t>
            </w:r>
          </w:p>
        </w:tc>
      </w:tr>
      <w:tr w:rsidR="00B772BF" w:rsidRPr="00B765D3" w14:paraId="57B36937"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4950" w:type="dxa"/>
            <w:vMerge/>
            <w:tcBorders>
              <w:right w:val="single" w:sz="4" w:space="0" w:color="000000"/>
            </w:tcBorders>
            <w:shd w:val="clear" w:color="auto" w:fill="FFFFFF" w:themeFill="background1"/>
            <w:vAlign w:val="center"/>
          </w:tcPr>
          <w:p w14:paraId="3C593FA6" w14:textId="77777777" w:rsidR="00B772BF" w:rsidRPr="00B765D3" w:rsidRDefault="00B772BF" w:rsidP="004C7F95">
            <w:pPr>
              <w:keepLines/>
              <w:widowControl w:val="0"/>
              <w:jc w:val="center"/>
              <w:rPr>
                <w:sz w:val="20"/>
                <w:szCs w:val="20"/>
              </w:rPr>
            </w:pPr>
          </w:p>
        </w:tc>
        <w:tc>
          <w:tcPr>
            <w:tcW w:w="4500" w:type="dxa"/>
            <w:vMerge/>
            <w:shd w:val="clear" w:color="auto" w:fill="FFFFFF" w:themeFill="background1"/>
            <w:vAlign w:val="center"/>
          </w:tcPr>
          <w:p w14:paraId="46EB9B58" w14:textId="77777777" w:rsidR="00B772BF" w:rsidRPr="00B765D3"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r>
      <w:tr w:rsidR="00B772BF" w:rsidRPr="00B765D3" w14:paraId="62F54C0C" w14:textId="77777777" w:rsidTr="004C7F95">
        <w:trPr>
          <w:cantSplit/>
          <w:trHeight w:val="244"/>
        </w:trPr>
        <w:tc>
          <w:tcPr>
            <w:cnfStyle w:val="001000000000" w:firstRow="0" w:lastRow="0" w:firstColumn="1" w:lastColumn="0" w:oddVBand="0" w:evenVBand="0" w:oddHBand="0" w:evenHBand="0" w:firstRowFirstColumn="0" w:firstRowLastColumn="0" w:lastRowFirstColumn="0" w:lastRowLastColumn="0"/>
            <w:tcW w:w="4950" w:type="dxa"/>
            <w:vMerge/>
            <w:tcBorders>
              <w:bottom w:val="single" w:sz="4" w:space="0" w:color="auto"/>
              <w:right w:val="single" w:sz="4" w:space="0" w:color="000000"/>
            </w:tcBorders>
            <w:shd w:val="clear" w:color="auto" w:fill="FFFFFF" w:themeFill="background1"/>
            <w:vAlign w:val="center"/>
          </w:tcPr>
          <w:p w14:paraId="18D8528D" w14:textId="77777777" w:rsidR="00B772BF" w:rsidRPr="00B765D3" w:rsidRDefault="00B772BF" w:rsidP="004C7F95">
            <w:pPr>
              <w:keepLines/>
              <w:widowControl w:val="0"/>
              <w:jc w:val="center"/>
              <w:rPr>
                <w:sz w:val="20"/>
                <w:szCs w:val="20"/>
              </w:rPr>
            </w:pPr>
          </w:p>
        </w:tc>
        <w:tc>
          <w:tcPr>
            <w:tcW w:w="4500" w:type="dxa"/>
            <w:vMerge/>
            <w:tcBorders>
              <w:bottom w:val="single" w:sz="4" w:space="0" w:color="auto"/>
            </w:tcBorders>
            <w:shd w:val="clear" w:color="auto" w:fill="FFFFFF" w:themeFill="background1"/>
            <w:vAlign w:val="center"/>
          </w:tcPr>
          <w:p w14:paraId="3DE3B075"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eastAsia="Calibri"/>
                <w:b/>
                <w:bCs/>
                <w:sz w:val="20"/>
                <w:szCs w:val="20"/>
              </w:rPr>
            </w:pPr>
          </w:p>
        </w:tc>
      </w:tr>
      <w:tr w:rsidR="00B772BF" w:rsidRPr="00B765D3" w14:paraId="56CA465C"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top w:val="single" w:sz="4" w:space="0" w:color="auto"/>
              <w:right w:val="single" w:sz="4" w:space="0" w:color="000000"/>
            </w:tcBorders>
            <w:vAlign w:val="center"/>
          </w:tcPr>
          <w:p w14:paraId="77735680" w14:textId="77777777" w:rsidR="00B772BF" w:rsidRPr="00B765D3" w:rsidRDefault="00B772BF" w:rsidP="004C7F95">
            <w:pPr>
              <w:keepLines/>
              <w:widowControl w:val="0"/>
              <w:rPr>
                <w:sz w:val="20"/>
                <w:szCs w:val="20"/>
              </w:rPr>
            </w:pPr>
            <w:r w:rsidRPr="00B765D3">
              <w:rPr>
                <w:color w:val="000000"/>
                <w:sz w:val="20"/>
                <w:szCs w:val="20"/>
              </w:rPr>
              <w:t>Indication</w:t>
            </w:r>
          </w:p>
        </w:tc>
        <w:tc>
          <w:tcPr>
            <w:tcW w:w="4500" w:type="dxa"/>
            <w:tcBorders>
              <w:top w:val="single" w:sz="4" w:space="0" w:color="auto"/>
            </w:tcBorders>
            <w:vAlign w:val="bottom"/>
          </w:tcPr>
          <w:p w14:paraId="1ECA6D2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772BF" w:rsidRPr="00B765D3" w14:paraId="30E4D612"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8FA256B" w14:textId="77777777" w:rsidR="00B772BF" w:rsidRPr="00B765D3" w:rsidRDefault="00B772BF" w:rsidP="004C7F95">
            <w:pPr>
              <w:keepLines/>
              <w:widowControl w:val="0"/>
              <w:ind w:left="720"/>
              <w:rPr>
                <w:sz w:val="20"/>
                <w:szCs w:val="20"/>
              </w:rPr>
            </w:pPr>
            <w:r w:rsidRPr="00B765D3">
              <w:rPr>
                <w:color w:val="000000"/>
                <w:sz w:val="20"/>
                <w:szCs w:val="20"/>
              </w:rPr>
              <w:t>Alzheimer's disease</w:t>
            </w:r>
          </w:p>
        </w:tc>
        <w:tc>
          <w:tcPr>
            <w:tcW w:w="4500" w:type="dxa"/>
            <w:vAlign w:val="bottom"/>
          </w:tcPr>
          <w:p w14:paraId="1F7A463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color w:val="000000"/>
                <w:sz w:val="20"/>
                <w:szCs w:val="20"/>
              </w:rPr>
              <w:t>30 (27)</w:t>
            </w:r>
          </w:p>
        </w:tc>
      </w:tr>
      <w:tr w:rsidR="00B772BF" w:rsidRPr="00B765D3" w14:paraId="438971DD"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5F53074" w14:textId="77777777" w:rsidR="00B772BF" w:rsidRPr="00B765D3" w:rsidRDefault="00B772BF" w:rsidP="004C7F95">
            <w:pPr>
              <w:keepLines/>
              <w:widowControl w:val="0"/>
              <w:ind w:left="720"/>
              <w:rPr>
                <w:color w:val="000000"/>
                <w:sz w:val="20"/>
                <w:szCs w:val="20"/>
              </w:rPr>
            </w:pPr>
            <w:r w:rsidRPr="00B765D3">
              <w:rPr>
                <w:color w:val="000000"/>
                <w:sz w:val="20"/>
                <w:szCs w:val="20"/>
              </w:rPr>
              <w:t>Parkinson's disease</w:t>
            </w:r>
          </w:p>
        </w:tc>
        <w:tc>
          <w:tcPr>
            <w:tcW w:w="4500" w:type="dxa"/>
            <w:vAlign w:val="bottom"/>
          </w:tcPr>
          <w:p w14:paraId="3A50A9A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10 (9)</w:t>
            </w:r>
          </w:p>
        </w:tc>
      </w:tr>
      <w:tr w:rsidR="00B772BF" w:rsidRPr="00B765D3" w14:paraId="68C89F2D"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AE21157" w14:textId="77777777" w:rsidR="00B772BF" w:rsidRPr="00B765D3" w:rsidRDefault="00B772BF" w:rsidP="004C7F95">
            <w:pPr>
              <w:keepLines/>
              <w:widowControl w:val="0"/>
              <w:ind w:left="720"/>
              <w:rPr>
                <w:color w:val="000000"/>
                <w:sz w:val="20"/>
                <w:szCs w:val="20"/>
              </w:rPr>
            </w:pPr>
            <w:r w:rsidRPr="00B765D3">
              <w:rPr>
                <w:color w:val="000000"/>
                <w:sz w:val="20"/>
                <w:szCs w:val="20"/>
              </w:rPr>
              <w:t>Amyotrophic lateral sclerosis</w:t>
            </w:r>
          </w:p>
        </w:tc>
        <w:tc>
          <w:tcPr>
            <w:tcW w:w="4500" w:type="dxa"/>
            <w:vAlign w:val="bottom"/>
          </w:tcPr>
          <w:p w14:paraId="1DBFF93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 (4)</w:t>
            </w:r>
          </w:p>
        </w:tc>
      </w:tr>
      <w:tr w:rsidR="00B772BF" w:rsidRPr="00B765D3" w14:paraId="213ACD88"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38F6646" w14:textId="77777777" w:rsidR="00B772BF" w:rsidRPr="00B765D3" w:rsidRDefault="00B772BF" w:rsidP="004C7F95">
            <w:pPr>
              <w:keepLines/>
              <w:widowControl w:val="0"/>
              <w:ind w:left="720"/>
              <w:rPr>
                <w:color w:val="000000"/>
                <w:sz w:val="20"/>
                <w:szCs w:val="20"/>
              </w:rPr>
            </w:pPr>
            <w:r w:rsidRPr="00B765D3">
              <w:rPr>
                <w:color w:val="000000"/>
                <w:sz w:val="20"/>
                <w:szCs w:val="20"/>
              </w:rPr>
              <w:t>Huntington's disease</w:t>
            </w:r>
          </w:p>
        </w:tc>
        <w:tc>
          <w:tcPr>
            <w:tcW w:w="4500" w:type="dxa"/>
            <w:vAlign w:val="bottom"/>
          </w:tcPr>
          <w:p w14:paraId="5F537EF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4 (4)</w:t>
            </w:r>
          </w:p>
        </w:tc>
      </w:tr>
      <w:tr w:rsidR="00B772BF" w:rsidRPr="00B765D3" w14:paraId="2C61EF01"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7EBA149" w14:textId="77777777" w:rsidR="00B772BF" w:rsidRPr="00B765D3" w:rsidRDefault="00B772BF" w:rsidP="004C7F95">
            <w:pPr>
              <w:keepLines/>
              <w:widowControl w:val="0"/>
              <w:ind w:left="720"/>
              <w:rPr>
                <w:color w:val="000000"/>
                <w:sz w:val="20"/>
                <w:szCs w:val="20"/>
              </w:rPr>
            </w:pPr>
            <w:r w:rsidRPr="00B765D3">
              <w:rPr>
                <w:color w:val="000000"/>
                <w:sz w:val="20"/>
                <w:szCs w:val="20"/>
              </w:rPr>
              <w:t>Relapsing Multiple sclerosis</w:t>
            </w:r>
          </w:p>
        </w:tc>
        <w:tc>
          <w:tcPr>
            <w:tcW w:w="4500" w:type="dxa"/>
            <w:vAlign w:val="bottom"/>
          </w:tcPr>
          <w:p w14:paraId="5597674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16 (14)</w:t>
            </w:r>
          </w:p>
        </w:tc>
      </w:tr>
      <w:tr w:rsidR="00B772BF" w:rsidRPr="00B765D3" w14:paraId="1FB1F800"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41AB588" w14:textId="77777777" w:rsidR="00B772BF" w:rsidRPr="00B765D3" w:rsidRDefault="00B772BF" w:rsidP="004C7F95">
            <w:pPr>
              <w:keepLines/>
              <w:widowControl w:val="0"/>
              <w:ind w:left="720"/>
              <w:rPr>
                <w:color w:val="000000"/>
                <w:sz w:val="20"/>
                <w:szCs w:val="20"/>
              </w:rPr>
            </w:pPr>
            <w:r w:rsidRPr="00B765D3">
              <w:rPr>
                <w:color w:val="000000"/>
                <w:sz w:val="20"/>
                <w:szCs w:val="20"/>
              </w:rPr>
              <w:t>Progressive Multiple sclerosis</w:t>
            </w:r>
          </w:p>
        </w:tc>
        <w:tc>
          <w:tcPr>
            <w:tcW w:w="4500" w:type="dxa"/>
            <w:vAlign w:val="bottom"/>
          </w:tcPr>
          <w:p w14:paraId="4FB2F6C6"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4 (4)</w:t>
            </w:r>
          </w:p>
        </w:tc>
      </w:tr>
      <w:tr w:rsidR="00B772BF" w:rsidRPr="00B765D3" w14:paraId="60742D31"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983EB53" w14:textId="77777777" w:rsidR="00B772BF" w:rsidRPr="00B765D3" w:rsidRDefault="00B772BF" w:rsidP="004C7F95">
            <w:pPr>
              <w:keepLines/>
              <w:widowControl w:val="0"/>
              <w:ind w:left="720"/>
              <w:rPr>
                <w:color w:val="000000"/>
                <w:sz w:val="20"/>
                <w:szCs w:val="20"/>
              </w:rPr>
            </w:pPr>
            <w:r w:rsidRPr="00B765D3">
              <w:rPr>
                <w:color w:val="000000"/>
                <w:sz w:val="20"/>
                <w:szCs w:val="20"/>
              </w:rPr>
              <w:t>Headache</w:t>
            </w:r>
          </w:p>
        </w:tc>
        <w:tc>
          <w:tcPr>
            <w:tcW w:w="4500" w:type="dxa"/>
            <w:vAlign w:val="bottom"/>
          </w:tcPr>
          <w:p w14:paraId="24E7820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26 (23)</w:t>
            </w:r>
          </w:p>
        </w:tc>
      </w:tr>
      <w:tr w:rsidR="00B772BF" w:rsidRPr="00B765D3" w14:paraId="6E7E002F"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3F6AB28" w14:textId="77777777" w:rsidR="00B772BF" w:rsidRPr="00B765D3" w:rsidRDefault="00B772BF" w:rsidP="004C7F95">
            <w:pPr>
              <w:keepLines/>
              <w:widowControl w:val="0"/>
              <w:ind w:left="720"/>
              <w:rPr>
                <w:color w:val="000000"/>
                <w:sz w:val="20"/>
                <w:szCs w:val="20"/>
              </w:rPr>
            </w:pPr>
            <w:r w:rsidRPr="00B765D3">
              <w:rPr>
                <w:color w:val="000000"/>
                <w:sz w:val="20"/>
                <w:szCs w:val="20"/>
              </w:rPr>
              <w:t>Epilepsy</w:t>
            </w:r>
          </w:p>
        </w:tc>
        <w:tc>
          <w:tcPr>
            <w:tcW w:w="4500" w:type="dxa"/>
            <w:vAlign w:val="bottom"/>
          </w:tcPr>
          <w:p w14:paraId="09110F20"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7 (6)</w:t>
            </w:r>
          </w:p>
        </w:tc>
      </w:tr>
      <w:tr w:rsidR="00B772BF" w:rsidRPr="00B765D3" w14:paraId="1345EC0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2DA08CD" w14:textId="77777777" w:rsidR="00B772BF" w:rsidRPr="00B765D3" w:rsidRDefault="00B772BF" w:rsidP="004C7F95">
            <w:pPr>
              <w:keepLines/>
              <w:widowControl w:val="0"/>
              <w:ind w:left="720"/>
              <w:rPr>
                <w:color w:val="000000"/>
                <w:sz w:val="20"/>
                <w:szCs w:val="20"/>
              </w:rPr>
            </w:pPr>
            <w:r w:rsidRPr="00B765D3">
              <w:rPr>
                <w:color w:val="000000"/>
                <w:sz w:val="20"/>
                <w:szCs w:val="20"/>
              </w:rPr>
              <w:t>TBI</w:t>
            </w:r>
          </w:p>
        </w:tc>
        <w:tc>
          <w:tcPr>
            <w:tcW w:w="4500" w:type="dxa"/>
            <w:vAlign w:val="bottom"/>
          </w:tcPr>
          <w:p w14:paraId="319098E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 (4)</w:t>
            </w:r>
          </w:p>
        </w:tc>
      </w:tr>
      <w:tr w:rsidR="00B772BF" w:rsidRPr="00B765D3" w14:paraId="3E21E8D7"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C7D48F2" w14:textId="77777777" w:rsidR="00B772BF" w:rsidRPr="00B765D3" w:rsidRDefault="00B772BF" w:rsidP="004C7F95">
            <w:pPr>
              <w:keepLines/>
              <w:widowControl w:val="0"/>
              <w:ind w:left="720"/>
              <w:rPr>
                <w:color w:val="000000"/>
                <w:sz w:val="20"/>
                <w:szCs w:val="20"/>
              </w:rPr>
            </w:pPr>
            <w:r w:rsidRPr="00B765D3">
              <w:rPr>
                <w:color w:val="000000"/>
                <w:sz w:val="20"/>
                <w:szCs w:val="20"/>
              </w:rPr>
              <w:t>Stroke</w:t>
            </w:r>
          </w:p>
        </w:tc>
        <w:tc>
          <w:tcPr>
            <w:tcW w:w="4500" w:type="dxa"/>
            <w:vAlign w:val="bottom"/>
          </w:tcPr>
          <w:p w14:paraId="6D645BC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6 (5)</w:t>
            </w:r>
          </w:p>
        </w:tc>
      </w:tr>
      <w:tr w:rsidR="00B772BF" w:rsidRPr="00B765D3" w14:paraId="062BF8D9"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5EE4A36" w14:textId="77777777" w:rsidR="00B772BF" w:rsidRPr="00B765D3" w:rsidRDefault="00B772BF" w:rsidP="004C7F95">
            <w:pPr>
              <w:keepLines/>
              <w:widowControl w:val="0"/>
              <w:ind w:left="720"/>
              <w:rPr>
                <w:color w:val="000000"/>
                <w:sz w:val="20"/>
                <w:szCs w:val="20"/>
              </w:rPr>
            </w:pPr>
            <w:r w:rsidRPr="00B765D3">
              <w:rPr>
                <w:color w:val="000000"/>
                <w:sz w:val="20"/>
                <w:szCs w:val="20"/>
              </w:rPr>
              <w:t>All</w:t>
            </w:r>
          </w:p>
        </w:tc>
        <w:tc>
          <w:tcPr>
            <w:tcW w:w="4500" w:type="dxa"/>
            <w:vAlign w:val="bottom"/>
          </w:tcPr>
          <w:p w14:paraId="11A1C5B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113</w:t>
            </w:r>
          </w:p>
        </w:tc>
      </w:tr>
      <w:tr w:rsidR="00B772BF" w:rsidRPr="00B765D3" w14:paraId="05AC0FB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FF642BE" w14:textId="77777777" w:rsidR="00B772BF" w:rsidRPr="00B765D3" w:rsidRDefault="00B772BF" w:rsidP="004C7F95">
            <w:pPr>
              <w:keepLines/>
              <w:widowControl w:val="0"/>
              <w:rPr>
                <w:color w:val="000000"/>
                <w:sz w:val="20"/>
                <w:szCs w:val="20"/>
              </w:rPr>
            </w:pPr>
            <w:r w:rsidRPr="00B765D3">
              <w:rPr>
                <w:sz w:val="20"/>
                <w:szCs w:val="20"/>
              </w:rPr>
              <w:t>General</w:t>
            </w:r>
          </w:p>
        </w:tc>
        <w:tc>
          <w:tcPr>
            <w:tcW w:w="4500" w:type="dxa"/>
            <w:vAlign w:val="center"/>
          </w:tcPr>
          <w:p w14:paraId="056B6FC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B772BF" w:rsidRPr="00B765D3" w14:paraId="0BC30414"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4E2D072" w14:textId="77777777" w:rsidR="00B772BF" w:rsidRPr="00B765D3" w:rsidRDefault="00B772BF" w:rsidP="004C7F95">
            <w:pPr>
              <w:keepLines/>
              <w:widowControl w:val="0"/>
              <w:ind w:left="720"/>
              <w:rPr>
                <w:color w:val="000000"/>
                <w:sz w:val="20"/>
                <w:szCs w:val="20"/>
              </w:rPr>
            </w:pPr>
            <w:r w:rsidRPr="00B765D3">
              <w:rPr>
                <w:sz w:val="20"/>
                <w:szCs w:val="20"/>
              </w:rPr>
              <w:t>Pharmaceutical funder</w:t>
            </w:r>
          </w:p>
        </w:tc>
        <w:tc>
          <w:tcPr>
            <w:tcW w:w="4500" w:type="dxa"/>
            <w:vAlign w:val="bottom"/>
          </w:tcPr>
          <w:p w14:paraId="7C63626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94 (83)</w:t>
            </w:r>
          </w:p>
        </w:tc>
      </w:tr>
      <w:tr w:rsidR="00B772BF" w:rsidRPr="00B765D3" w14:paraId="4CC4DE97"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3803414" w14:textId="77777777" w:rsidR="00B772BF" w:rsidRPr="00B765D3" w:rsidRDefault="00B772BF" w:rsidP="004C7F95">
            <w:pPr>
              <w:keepLines/>
              <w:widowControl w:val="0"/>
              <w:ind w:left="720"/>
              <w:rPr>
                <w:color w:val="000000"/>
                <w:sz w:val="20"/>
                <w:szCs w:val="20"/>
              </w:rPr>
            </w:pPr>
            <w:r w:rsidRPr="00B765D3">
              <w:rPr>
                <w:sz w:val="20"/>
                <w:szCs w:val="20"/>
              </w:rPr>
              <w:t>Pre-approval status</w:t>
            </w:r>
          </w:p>
        </w:tc>
        <w:tc>
          <w:tcPr>
            <w:tcW w:w="4500" w:type="dxa"/>
            <w:vAlign w:val="bottom"/>
          </w:tcPr>
          <w:p w14:paraId="785AC1A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92 (81)</w:t>
            </w:r>
          </w:p>
        </w:tc>
      </w:tr>
      <w:tr w:rsidR="00B772BF" w:rsidRPr="00B765D3" w14:paraId="1FF84A24"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79C317B" w14:textId="77777777" w:rsidR="00B772BF" w:rsidRPr="00B765D3" w:rsidRDefault="00B772BF" w:rsidP="004C7F95">
            <w:pPr>
              <w:keepLines/>
              <w:widowControl w:val="0"/>
              <w:ind w:left="720"/>
              <w:rPr>
                <w:color w:val="000000"/>
                <w:sz w:val="20"/>
                <w:szCs w:val="20"/>
              </w:rPr>
            </w:pPr>
            <w:r w:rsidRPr="00B765D3">
              <w:rPr>
                <w:sz w:val="20"/>
                <w:szCs w:val="20"/>
              </w:rPr>
              <w:t>Positive primary endpoint</w:t>
            </w:r>
          </w:p>
        </w:tc>
        <w:tc>
          <w:tcPr>
            <w:tcW w:w="4500" w:type="dxa"/>
            <w:vAlign w:val="bottom"/>
          </w:tcPr>
          <w:p w14:paraId="7E23015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 xml:space="preserve">  49 (</w:t>
            </w:r>
            <w:proofErr w:type="gramStart"/>
            <w:r w:rsidRPr="00B765D3">
              <w:rPr>
                <w:color w:val="000000"/>
                <w:sz w:val="20"/>
                <w:szCs w:val="20"/>
              </w:rPr>
              <w:t>45)*</w:t>
            </w:r>
            <w:proofErr w:type="gramEnd"/>
            <w:r w:rsidRPr="00B765D3">
              <w:rPr>
                <w:color w:val="000000"/>
                <w:sz w:val="20"/>
                <w:szCs w:val="20"/>
              </w:rPr>
              <w:t xml:space="preserve"> </w:t>
            </w:r>
          </w:p>
        </w:tc>
      </w:tr>
      <w:tr w:rsidR="00B772BF" w:rsidRPr="00B765D3" w14:paraId="33A5E6BA"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3411C93" w14:textId="77777777" w:rsidR="00B772BF" w:rsidRPr="00B765D3" w:rsidRDefault="00B772BF" w:rsidP="004C7F95">
            <w:pPr>
              <w:keepLines/>
              <w:widowControl w:val="0"/>
              <w:ind w:left="720"/>
              <w:rPr>
                <w:color w:val="000000"/>
                <w:sz w:val="20"/>
                <w:szCs w:val="20"/>
              </w:rPr>
            </w:pPr>
            <w:r w:rsidRPr="00B765D3">
              <w:rPr>
                <w:sz w:val="20"/>
                <w:szCs w:val="20"/>
              </w:rPr>
              <w:t>Terminated for safety or futility</w:t>
            </w:r>
          </w:p>
        </w:tc>
        <w:tc>
          <w:tcPr>
            <w:tcW w:w="4500" w:type="dxa"/>
            <w:vAlign w:val="bottom"/>
          </w:tcPr>
          <w:p w14:paraId="43F1F08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24 (21)</w:t>
            </w:r>
          </w:p>
        </w:tc>
      </w:tr>
      <w:tr w:rsidR="00B772BF" w:rsidRPr="00B765D3" w14:paraId="2862DA11"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E914C6D" w14:textId="77777777" w:rsidR="00B772BF" w:rsidRPr="00B765D3" w:rsidRDefault="00B772BF" w:rsidP="004C7F95">
            <w:pPr>
              <w:keepLines/>
              <w:widowControl w:val="0"/>
              <w:ind w:left="720"/>
              <w:rPr>
                <w:b w:val="0"/>
                <w:bCs w:val="0"/>
                <w:sz w:val="20"/>
                <w:szCs w:val="20"/>
              </w:rPr>
            </w:pPr>
            <w:r w:rsidRPr="00B765D3">
              <w:rPr>
                <w:sz w:val="20"/>
                <w:szCs w:val="20"/>
              </w:rPr>
              <w:t xml:space="preserve">Median sample size (IQR) </w:t>
            </w:r>
          </w:p>
        </w:tc>
        <w:tc>
          <w:tcPr>
            <w:tcW w:w="4500" w:type="dxa"/>
            <w:vAlign w:val="center"/>
          </w:tcPr>
          <w:p w14:paraId="272DF02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835 (706) </w:t>
            </w:r>
          </w:p>
        </w:tc>
      </w:tr>
      <w:tr w:rsidR="00B772BF" w:rsidRPr="00B765D3" w14:paraId="62BA0038"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354861B" w14:textId="77777777" w:rsidR="00B772BF" w:rsidRPr="00B765D3" w:rsidRDefault="00B772BF" w:rsidP="004C7F95">
            <w:pPr>
              <w:keepLines/>
              <w:widowControl w:val="0"/>
              <w:ind w:left="720"/>
              <w:rPr>
                <w:sz w:val="20"/>
                <w:szCs w:val="20"/>
              </w:rPr>
            </w:pPr>
            <w:r w:rsidRPr="00B765D3">
              <w:rPr>
                <w:sz w:val="20"/>
                <w:szCs w:val="20"/>
              </w:rPr>
              <w:t>Median trial duration in years (IQR)</w:t>
            </w:r>
          </w:p>
        </w:tc>
        <w:tc>
          <w:tcPr>
            <w:tcW w:w="4500" w:type="dxa"/>
            <w:vAlign w:val="center"/>
          </w:tcPr>
          <w:p w14:paraId="0CA9A20A"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2.92 (1.97)</w:t>
            </w:r>
          </w:p>
        </w:tc>
      </w:tr>
    </w:tbl>
    <w:p w14:paraId="14A75317" w14:textId="77777777" w:rsidR="00B772BF" w:rsidRPr="00B765D3" w:rsidRDefault="00B772BF" w:rsidP="00B772BF">
      <w:pPr>
        <w:spacing w:line="480" w:lineRule="auto"/>
      </w:pPr>
      <w:r w:rsidRPr="00B765D3">
        <w:t xml:space="preserve">*Out of 108 trials with primary results available </w:t>
      </w:r>
    </w:p>
    <w:p w14:paraId="722B5EA9" w14:textId="77777777" w:rsidR="00B772BF" w:rsidRPr="00B765D3" w:rsidRDefault="00B772BF" w:rsidP="00B772BF">
      <w:pPr>
        <w:spacing w:line="480" w:lineRule="auto"/>
      </w:pPr>
    </w:p>
    <w:p w14:paraId="04DB7A46" w14:textId="77777777" w:rsidR="00B772BF" w:rsidRPr="00B765D3" w:rsidRDefault="00B772BF" w:rsidP="00B772BF">
      <w:pPr>
        <w:spacing w:line="480" w:lineRule="auto"/>
      </w:pPr>
    </w:p>
    <w:p w14:paraId="72EE9316" w14:textId="77777777" w:rsidR="00B772BF" w:rsidRPr="00B765D3" w:rsidRDefault="00B772BF" w:rsidP="00B772BF">
      <w:pPr>
        <w:spacing w:line="480" w:lineRule="auto"/>
      </w:pPr>
    </w:p>
    <w:p w14:paraId="458DB405" w14:textId="77777777" w:rsidR="00B772BF" w:rsidRPr="00B765D3" w:rsidRDefault="00B772BF" w:rsidP="00B772BF">
      <w:pPr>
        <w:spacing w:line="480" w:lineRule="auto"/>
      </w:pPr>
    </w:p>
    <w:p w14:paraId="683FF590" w14:textId="77777777" w:rsidR="00B772BF" w:rsidRPr="00B765D3" w:rsidRDefault="00B772BF" w:rsidP="00B772BF">
      <w:pPr>
        <w:spacing w:line="480" w:lineRule="auto"/>
      </w:pPr>
    </w:p>
    <w:p w14:paraId="78BC75AB" w14:textId="77777777" w:rsidR="00B772BF" w:rsidRPr="00B765D3" w:rsidRDefault="00B772BF" w:rsidP="00B772BF">
      <w:pPr>
        <w:spacing w:line="480" w:lineRule="auto"/>
      </w:pPr>
    </w:p>
    <w:p w14:paraId="70FB1196" w14:textId="77777777" w:rsidR="00B772BF" w:rsidRPr="00B765D3" w:rsidRDefault="00B772BF" w:rsidP="00B772BF">
      <w:pPr>
        <w:spacing w:line="480" w:lineRule="auto"/>
      </w:pPr>
    </w:p>
    <w:p w14:paraId="6ADE9A0E" w14:textId="77777777" w:rsidR="00B772BF" w:rsidRPr="00B765D3" w:rsidRDefault="00B772BF" w:rsidP="00B772BF">
      <w:pPr>
        <w:spacing w:line="480" w:lineRule="auto"/>
      </w:pPr>
    </w:p>
    <w:p w14:paraId="15AD92C5" w14:textId="77777777" w:rsidR="00B772BF" w:rsidRPr="00B765D3" w:rsidRDefault="00B772BF" w:rsidP="00B772BF">
      <w:pPr>
        <w:spacing w:line="480" w:lineRule="auto"/>
      </w:pPr>
    </w:p>
    <w:p w14:paraId="78C900F2" w14:textId="77777777" w:rsidR="00B772BF" w:rsidRPr="00B765D3" w:rsidRDefault="00B772BF" w:rsidP="00B772BF">
      <w:pPr>
        <w:spacing w:line="480" w:lineRule="auto"/>
      </w:pPr>
    </w:p>
    <w:p w14:paraId="5236397A" w14:textId="77777777" w:rsidR="00B772BF" w:rsidRPr="00B765D3" w:rsidRDefault="00B772BF" w:rsidP="00B772BF">
      <w:pPr>
        <w:spacing w:line="480" w:lineRule="auto"/>
      </w:pPr>
    </w:p>
    <w:p w14:paraId="0547D703" w14:textId="77777777" w:rsidR="00B772BF" w:rsidRPr="00B765D3" w:rsidRDefault="00B772BF" w:rsidP="00B772BF">
      <w:pPr>
        <w:spacing w:line="480" w:lineRule="auto"/>
        <w:rPr>
          <w:b/>
          <w:bCs/>
        </w:rPr>
      </w:pPr>
      <w:r w:rsidRPr="00B765D3">
        <w:rPr>
          <w:b/>
          <w:bCs/>
        </w:rPr>
        <w:lastRenderedPageBreak/>
        <w:t xml:space="preserve">Table 2. Prevalence of Bypassing </w:t>
      </w:r>
    </w:p>
    <w:p w14:paraId="301051D4" w14:textId="77777777" w:rsidR="00B772BF" w:rsidRPr="00B765D3" w:rsidRDefault="00B772BF" w:rsidP="00B772BF"/>
    <w:tbl>
      <w:tblPr>
        <w:tblStyle w:val="PlainTable4"/>
        <w:tblpPr w:leftFromText="180" w:rightFromText="180" w:vertAnchor="text" w:horzAnchor="margin" w:tblpY="50"/>
        <w:tblW w:w="9360" w:type="dxa"/>
        <w:tblLayout w:type="fixed"/>
        <w:tblLook w:val="04A0" w:firstRow="1" w:lastRow="0" w:firstColumn="1" w:lastColumn="0" w:noHBand="0" w:noVBand="1"/>
      </w:tblPr>
      <w:tblGrid>
        <w:gridCol w:w="2879"/>
        <w:gridCol w:w="900"/>
        <w:gridCol w:w="1263"/>
        <w:gridCol w:w="1438"/>
        <w:gridCol w:w="1440"/>
        <w:gridCol w:w="1440"/>
      </w:tblGrid>
      <w:tr w:rsidR="00B772BF" w:rsidRPr="00B765D3" w14:paraId="0A33C155"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7D1FED48" w14:textId="77777777" w:rsidR="00B772BF" w:rsidRPr="00B765D3" w:rsidRDefault="00B772BF" w:rsidP="004C7F95">
            <w:pPr>
              <w:keepLines/>
              <w:widowControl w:val="0"/>
              <w:jc w:val="center"/>
              <w:rPr>
                <w:sz w:val="20"/>
                <w:szCs w:val="20"/>
              </w:rPr>
            </w:pPr>
            <w:r w:rsidRPr="00B765D3">
              <w:rPr>
                <w:sz w:val="20"/>
                <w:szCs w:val="20"/>
              </w:rPr>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4CDED6FF" w14:textId="77777777" w:rsidR="00B772BF" w:rsidRPr="00641CB6"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641CB6">
              <w:rPr>
                <w:sz w:val="20"/>
                <w:szCs w:val="20"/>
              </w:rPr>
              <w:t>Overall</w:t>
            </w:r>
          </w:p>
          <w:p w14:paraId="1BEAC796" w14:textId="77777777" w:rsidR="00B772BF" w:rsidRPr="00641CB6"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641CB6">
              <w:rPr>
                <w:rFonts w:eastAsia="Calibri"/>
                <w:sz w:val="20"/>
                <w:szCs w:val="20"/>
              </w:rPr>
              <w:t>(N)</w:t>
            </w:r>
          </w:p>
        </w:tc>
        <w:tc>
          <w:tcPr>
            <w:tcW w:w="1263" w:type="dxa"/>
            <w:tcBorders>
              <w:top w:val="single" w:sz="4" w:space="0" w:color="000000"/>
              <w:right w:val="single" w:sz="4" w:space="0" w:color="auto"/>
            </w:tcBorders>
            <w:shd w:val="clear" w:color="auto" w:fill="FFFFFF" w:themeFill="background1"/>
            <w:vAlign w:val="center"/>
          </w:tcPr>
          <w:p w14:paraId="18F77BE5" w14:textId="77777777" w:rsidR="00B772BF" w:rsidRPr="00641CB6" w:rsidRDefault="00B772B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sz w:val="20"/>
                <w:szCs w:val="20"/>
              </w:rPr>
            </w:pPr>
            <w:r w:rsidRPr="00641CB6">
              <w:rPr>
                <w:sz w:val="20"/>
                <w:szCs w:val="20"/>
              </w:rPr>
              <w:t>Non-Bypass</w:t>
            </w:r>
          </w:p>
        </w:tc>
        <w:tc>
          <w:tcPr>
            <w:tcW w:w="4318" w:type="dxa"/>
            <w:gridSpan w:val="3"/>
            <w:tcBorders>
              <w:top w:val="single" w:sz="4" w:space="0" w:color="000000"/>
              <w:left w:val="single" w:sz="4" w:space="0" w:color="auto"/>
            </w:tcBorders>
            <w:shd w:val="clear" w:color="auto" w:fill="FFFFFF" w:themeFill="background1"/>
            <w:vAlign w:val="center"/>
          </w:tcPr>
          <w:p w14:paraId="6958AEB8" w14:textId="77777777" w:rsidR="00B772BF" w:rsidRPr="00641CB6" w:rsidRDefault="00B772B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sz w:val="20"/>
                <w:szCs w:val="20"/>
              </w:rPr>
            </w:pPr>
            <w:r w:rsidRPr="00641CB6">
              <w:rPr>
                <w:sz w:val="20"/>
                <w:szCs w:val="20"/>
              </w:rPr>
              <w:t>Bypass</w:t>
            </w:r>
          </w:p>
        </w:tc>
      </w:tr>
      <w:tr w:rsidR="00B765D3" w:rsidRPr="00B765D3" w14:paraId="590BF527"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7E8C9059" w14:textId="77777777" w:rsidR="00B772BF" w:rsidRPr="00B765D3" w:rsidRDefault="00B772BF" w:rsidP="004C7F95">
            <w:pPr>
              <w:keepLines/>
              <w:widowControl w:val="0"/>
              <w:jc w:val="center"/>
              <w:rPr>
                <w:sz w:val="20"/>
                <w:szCs w:val="20"/>
              </w:rPr>
            </w:pPr>
          </w:p>
        </w:tc>
        <w:tc>
          <w:tcPr>
            <w:tcW w:w="900" w:type="dxa"/>
            <w:vMerge/>
            <w:tcBorders>
              <w:right w:val="single" w:sz="4" w:space="0" w:color="000000"/>
            </w:tcBorders>
            <w:shd w:val="clear" w:color="auto" w:fill="FFFFFF" w:themeFill="background1"/>
            <w:vAlign w:val="center"/>
          </w:tcPr>
          <w:p w14:paraId="718AA88E" w14:textId="77777777" w:rsidR="00B772BF" w:rsidRPr="00641CB6"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6F714419" w14:textId="77777777" w:rsidR="00B772BF" w:rsidRPr="00641CB6"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Preceded by Positive Phase 2</w:t>
            </w:r>
          </w:p>
          <w:p w14:paraId="674E5E4D" w14:textId="7F87E609" w:rsidR="00B772BF" w:rsidRPr="00641CB6" w:rsidRDefault="00641CB6"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4484AD7A" w14:textId="77777777" w:rsidR="00B772BF" w:rsidRPr="00641CB6"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Preceded by Ambiguous Phase 2</w:t>
            </w:r>
          </w:p>
          <w:p w14:paraId="310004AD" w14:textId="0966853D" w:rsidR="00B772BF" w:rsidRPr="00641CB6" w:rsidRDefault="00641CB6"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68C03524" w14:textId="77777777" w:rsidR="00B772BF" w:rsidRPr="00641CB6"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Full Bypass</w:t>
            </w:r>
          </w:p>
          <w:p w14:paraId="30C38D2E" w14:textId="25583563" w:rsidR="00B772BF" w:rsidRPr="00641CB6" w:rsidRDefault="00641CB6"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N (%)</w:t>
            </w:r>
          </w:p>
        </w:tc>
      </w:tr>
      <w:tr w:rsidR="00B765D3" w:rsidRPr="00B765D3" w14:paraId="52DA616F" w14:textId="77777777" w:rsidTr="004C7F95">
        <w:trPr>
          <w:cantSplit/>
          <w:trHeight w:val="613"/>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3AC8B209" w14:textId="77777777" w:rsidR="00B772BF" w:rsidRPr="00B765D3" w:rsidRDefault="00B772BF" w:rsidP="004C7F95">
            <w:pPr>
              <w:keepLines/>
              <w:widowControl w:val="0"/>
              <w:jc w:val="center"/>
              <w:rPr>
                <w:sz w:val="20"/>
                <w:szCs w:val="20"/>
              </w:rPr>
            </w:pPr>
          </w:p>
        </w:tc>
        <w:tc>
          <w:tcPr>
            <w:tcW w:w="900" w:type="dxa"/>
            <w:vMerge/>
            <w:tcBorders>
              <w:bottom w:val="single" w:sz="4" w:space="0" w:color="auto"/>
              <w:right w:val="single" w:sz="4" w:space="0" w:color="000000"/>
            </w:tcBorders>
            <w:shd w:val="clear" w:color="auto" w:fill="FFFFFF" w:themeFill="background1"/>
            <w:vAlign w:val="center"/>
          </w:tcPr>
          <w:p w14:paraId="4062C714"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eastAsia="Calibr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287C32DE"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3FB83801" w14:textId="77777777" w:rsidR="00B772BF" w:rsidRPr="00B765D3" w:rsidRDefault="00B772B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B765D3">
              <w:rPr>
                <w:b/>
                <w:bCs/>
                <w:sz w:val="20"/>
                <w:szCs w:val="20"/>
              </w:rPr>
              <w:t>Non-Positive</w:t>
            </w: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19495189"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B765D3">
              <w:rPr>
                <w:b/>
                <w:bCs/>
                <w:sz w:val="20"/>
                <w:szCs w:val="20"/>
                <w:lang w:val="en-US"/>
              </w:rPr>
              <w:t>Not Efficacy-Centered</w:t>
            </w:r>
          </w:p>
        </w:tc>
        <w:tc>
          <w:tcPr>
            <w:tcW w:w="1440" w:type="dxa"/>
            <w:vMerge/>
            <w:tcBorders>
              <w:left w:val="single" w:sz="4" w:space="0" w:color="auto"/>
              <w:bottom w:val="single" w:sz="4" w:space="0" w:color="auto"/>
            </w:tcBorders>
            <w:shd w:val="clear" w:color="auto" w:fill="FFFFFF" w:themeFill="background1"/>
            <w:vAlign w:val="center"/>
          </w:tcPr>
          <w:p w14:paraId="2CC9C013"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r>
      <w:tr w:rsidR="00B772BF" w:rsidRPr="00B765D3" w14:paraId="246B7FF6"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1ED8B292" w14:textId="77777777" w:rsidR="00B772BF" w:rsidRPr="00B765D3" w:rsidRDefault="00B772BF" w:rsidP="004C7F95">
            <w:pPr>
              <w:keepLines/>
              <w:widowControl w:val="0"/>
              <w:rPr>
                <w:sz w:val="20"/>
                <w:szCs w:val="20"/>
              </w:rPr>
            </w:pPr>
            <w:r w:rsidRPr="00B765D3">
              <w:rPr>
                <w:color w:val="000000"/>
                <w:sz w:val="20"/>
                <w:szCs w:val="20"/>
              </w:rPr>
              <w:t>Alzheimer's disease</w:t>
            </w:r>
          </w:p>
        </w:tc>
        <w:tc>
          <w:tcPr>
            <w:tcW w:w="900" w:type="dxa"/>
            <w:tcBorders>
              <w:top w:val="single" w:sz="4" w:space="0" w:color="auto"/>
              <w:right w:val="single" w:sz="4" w:space="0" w:color="000000"/>
            </w:tcBorders>
            <w:vAlign w:val="bottom"/>
          </w:tcPr>
          <w:p w14:paraId="7A475D4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30</w:t>
            </w:r>
          </w:p>
        </w:tc>
        <w:tc>
          <w:tcPr>
            <w:tcW w:w="1263" w:type="dxa"/>
            <w:tcBorders>
              <w:top w:val="single" w:sz="4" w:space="0" w:color="auto"/>
              <w:right w:val="single" w:sz="4" w:space="0" w:color="000000"/>
            </w:tcBorders>
            <w:vAlign w:val="bottom"/>
          </w:tcPr>
          <w:p w14:paraId="1ED38A7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11 (37)</w:t>
            </w:r>
          </w:p>
        </w:tc>
        <w:tc>
          <w:tcPr>
            <w:tcW w:w="1438" w:type="dxa"/>
            <w:tcBorders>
              <w:top w:val="single" w:sz="4" w:space="0" w:color="auto"/>
              <w:left w:val="single" w:sz="4" w:space="0" w:color="000000"/>
            </w:tcBorders>
            <w:vAlign w:val="bottom"/>
          </w:tcPr>
          <w:p w14:paraId="347417A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6 (20)</w:t>
            </w:r>
          </w:p>
        </w:tc>
        <w:tc>
          <w:tcPr>
            <w:tcW w:w="1440" w:type="dxa"/>
            <w:tcBorders>
              <w:top w:val="single" w:sz="4" w:space="0" w:color="auto"/>
              <w:left w:val="single" w:sz="4" w:space="0" w:color="000000"/>
              <w:right w:val="single" w:sz="4" w:space="0" w:color="000000"/>
            </w:tcBorders>
            <w:vAlign w:val="bottom"/>
          </w:tcPr>
          <w:p w14:paraId="64BC376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7 (23)</w:t>
            </w:r>
          </w:p>
        </w:tc>
        <w:tc>
          <w:tcPr>
            <w:tcW w:w="1440" w:type="dxa"/>
            <w:tcBorders>
              <w:top w:val="single" w:sz="4" w:space="0" w:color="auto"/>
              <w:left w:val="single" w:sz="4" w:space="0" w:color="000000"/>
            </w:tcBorders>
            <w:vAlign w:val="bottom"/>
          </w:tcPr>
          <w:p w14:paraId="23A5A30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6 (20)</w:t>
            </w:r>
          </w:p>
        </w:tc>
      </w:tr>
      <w:tr w:rsidR="00B772BF" w:rsidRPr="00B765D3" w14:paraId="0F39A502"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4B18B9FD" w14:textId="77777777" w:rsidR="00B772BF" w:rsidRPr="00B765D3" w:rsidRDefault="00B772BF" w:rsidP="004C7F95">
            <w:pPr>
              <w:keepLines/>
              <w:widowControl w:val="0"/>
              <w:rPr>
                <w:color w:val="000000"/>
                <w:sz w:val="20"/>
                <w:szCs w:val="20"/>
              </w:rPr>
            </w:pPr>
            <w:r w:rsidRPr="00B765D3">
              <w:rPr>
                <w:color w:val="000000"/>
                <w:sz w:val="20"/>
                <w:szCs w:val="20"/>
              </w:rPr>
              <w:t>Parkinson's disease</w:t>
            </w:r>
          </w:p>
        </w:tc>
        <w:tc>
          <w:tcPr>
            <w:tcW w:w="900" w:type="dxa"/>
            <w:tcBorders>
              <w:right w:val="single" w:sz="4" w:space="0" w:color="000000"/>
            </w:tcBorders>
            <w:vAlign w:val="bottom"/>
          </w:tcPr>
          <w:p w14:paraId="0EA3EC8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10</w:t>
            </w:r>
          </w:p>
        </w:tc>
        <w:tc>
          <w:tcPr>
            <w:tcW w:w="1263" w:type="dxa"/>
            <w:tcBorders>
              <w:right w:val="single" w:sz="4" w:space="0" w:color="000000"/>
            </w:tcBorders>
            <w:vAlign w:val="bottom"/>
          </w:tcPr>
          <w:p w14:paraId="41B62481"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 (50)</w:t>
            </w:r>
          </w:p>
        </w:tc>
        <w:tc>
          <w:tcPr>
            <w:tcW w:w="1438" w:type="dxa"/>
            <w:tcBorders>
              <w:left w:val="single" w:sz="4" w:space="0" w:color="000000"/>
            </w:tcBorders>
            <w:vAlign w:val="bottom"/>
          </w:tcPr>
          <w:p w14:paraId="03A32F73"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right w:val="single" w:sz="4" w:space="0" w:color="000000"/>
            </w:tcBorders>
            <w:vAlign w:val="bottom"/>
          </w:tcPr>
          <w:p w14:paraId="2660064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 (40)</w:t>
            </w:r>
          </w:p>
        </w:tc>
        <w:tc>
          <w:tcPr>
            <w:tcW w:w="1440" w:type="dxa"/>
            <w:tcBorders>
              <w:left w:val="single" w:sz="4" w:space="0" w:color="000000"/>
            </w:tcBorders>
            <w:vAlign w:val="bottom"/>
          </w:tcPr>
          <w:p w14:paraId="4CDE824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(10)</w:t>
            </w:r>
          </w:p>
        </w:tc>
      </w:tr>
      <w:tr w:rsidR="00B772BF" w:rsidRPr="00B765D3" w14:paraId="3F3E2829"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317BF9D2" w14:textId="77777777" w:rsidR="00B772BF" w:rsidRPr="00B765D3" w:rsidRDefault="00B772BF" w:rsidP="004C7F95">
            <w:pPr>
              <w:keepLines/>
              <w:widowControl w:val="0"/>
              <w:rPr>
                <w:color w:val="000000"/>
                <w:sz w:val="20"/>
                <w:szCs w:val="20"/>
              </w:rPr>
            </w:pPr>
            <w:r w:rsidRPr="00B765D3">
              <w:rPr>
                <w:color w:val="000000"/>
                <w:sz w:val="20"/>
                <w:szCs w:val="20"/>
              </w:rPr>
              <w:t>Amyotrophic lateral sclerosis</w:t>
            </w:r>
          </w:p>
        </w:tc>
        <w:tc>
          <w:tcPr>
            <w:tcW w:w="900" w:type="dxa"/>
            <w:tcBorders>
              <w:right w:val="single" w:sz="4" w:space="0" w:color="000000"/>
            </w:tcBorders>
            <w:vAlign w:val="bottom"/>
          </w:tcPr>
          <w:p w14:paraId="7C2BBAB0"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5</w:t>
            </w:r>
          </w:p>
        </w:tc>
        <w:tc>
          <w:tcPr>
            <w:tcW w:w="1263" w:type="dxa"/>
            <w:tcBorders>
              <w:right w:val="single" w:sz="4" w:space="0" w:color="000000"/>
            </w:tcBorders>
            <w:vAlign w:val="bottom"/>
          </w:tcPr>
          <w:p w14:paraId="34A5E421"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(60)</w:t>
            </w:r>
          </w:p>
        </w:tc>
        <w:tc>
          <w:tcPr>
            <w:tcW w:w="1438" w:type="dxa"/>
            <w:tcBorders>
              <w:left w:val="single" w:sz="4" w:space="0" w:color="000000"/>
            </w:tcBorders>
            <w:vAlign w:val="bottom"/>
          </w:tcPr>
          <w:p w14:paraId="5B2D98E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 (40)</w:t>
            </w:r>
          </w:p>
        </w:tc>
        <w:tc>
          <w:tcPr>
            <w:tcW w:w="1440" w:type="dxa"/>
            <w:tcBorders>
              <w:left w:val="single" w:sz="4" w:space="0" w:color="000000"/>
              <w:right w:val="single" w:sz="4" w:space="0" w:color="000000"/>
            </w:tcBorders>
            <w:vAlign w:val="bottom"/>
          </w:tcPr>
          <w:p w14:paraId="7F50E595"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tcBorders>
            <w:vAlign w:val="bottom"/>
          </w:tcPr>
          <w:p w14:paraId="5D84806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378BC526"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4E9790B3" w14:textId="77777777" w:rsidR="00B772BF" w:rsidRPr="00B765D3" w:rsidRDefault="00B772BF" w:rsidP="004C7F95">
            <w:pPr>
              <w:keepLines/>
              <w:widowControl w:val="0"/>
              <w:rPr>
                <w:color w:val="000000"/>
                <w:sz w:val="20"/>
                <w:szCs w:val="20"/>
              </w:rPr>
            </w:pPr>
            <w:r w:rsidRPr="00B765D3">
              <w:rPr>
                <w:color w:val="000000"/>
                <w:sz w:val="20"/>
                <w:szCs w:val="20"/>
              </w:rPr>
              <w:t>Huntington's disease</w:t>
            </w:r>
          </w:p>
        </w:tc>
        <w:tc>
          <w:tcPr>
            <w:tcW w:w="900" w:type="dxa"/>
            <w:tcBorders>
              <w:right w:val="single" w:sz="4" w:space="0" w:color="000000"/>
            </w:tcBorders>
            <w:vAlign w:val="bottom"/>
          </w:tcPr>
          <w:p w14:paraId="2796FAC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w:t>
            </w:r>
          </w:p>
        </w:tc>
        <w:tc>
          <w:tcPr>
            <w:tcW w:w="1263" w:type="dxa"/>
            <w:tcBorders>
              <w:right w:val="single" w:sz="4" w:space="0" w:color="000000"/>
            </w:tcBorders>
            <w:vAlign w:val="bottom"/>
          </w:tcPr>
          <w:p w14:paraId="661F25F0"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38" w:type="dxa"/>
            <w:tcBorders>
              <w:left w:val="single" w:sz="4" w:space="0" w:color="000000"/>
            </w:tcBorders>
            <w:vAlign w:val="bottom"/>
          </w:tcPr>
          <w:p w14:paraId="53FF683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(50)</w:t>
            </w:r>
          </w:p>
        </w:tc>
        <w:tc>
          <w:tcPr>
            <w:tcW w:w="1440" w:type="dxa"/>
            <w:tcBorders>
              <w:left w:val="single" w:sz="4" w:space="0" w:color="000000"/>
              <w:right w:val="single" w:sz="4" w:space="0" w:color="000000"/>
            </w:tcBorders>
            <w:vAlign w:val="bottom"/>
          </w:tcPr>
          <w:p w14:paraId="084ED643"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40" w:type="dxa"/>
            <w:tcBorders>
              <w:left w:val="single" w:sz="4" w:space="0" w:color="000000"/>
            </w:tcBorders>
            <w:vAlign w:val="bottom"/>
          </w:tcPr>
          <w:p w14:paraId="537E839B"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6CC1A61D"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0817159B" w14:textId="77777777" w:rsidR="00B772BF" w:rsidRPr="00B765D3" w:rsidRDefault="00B772BF" w:rsidP="004C7F95">
            <w:pPr>
              <w:keepLines/>
              <w:widowControl w:val="0"/>
              <w:rPr>
                <w:color w:val="000000"/>
                <w:sz w:val="20"/>
                <w:szCs w:val="20"/>
              </w:rPr>
            </w:pPr>
            <w:r w:rsidRPr="00B765D3">
              <w:rPr>
                <w:color w:val="000000"/>
                <w:sz w:val="20"/>
                <w:szCs w:val="20"/>
              </w:rPr>
              <w:t>Relapsing multiple sclerosis</w:t>
            </w:r>
          </w:p>
        </w:tc>
        <w:tc>
          <w:tcPr>
            <w:tcW w:w="900" w:type="dxa"/>
            <w:tcBorders>
              <w:right w:val="single" w:sz="4" w:space="0" w:color="000000"/>
            </w:tcBorders>
            <w:vAlign w:val="bottom"/>
          </w:tcPr>
          <w:p w14:paraId="78A483C4"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16</w:t>
            </w:r>
          </w:p>
        </w:tc>
        <w:tc>
          <w:tcPr>
            <w:tcW w:w="1263" w:type="dxa"/>
            <w:tcBorders>
              <w:right w:val="single" w:sz="4" w:space="0" w:color="000000"/>
            </w:tcBorders>
            <w:vAlign w:val="bottom"/>
          </w:tcPr>
          <w:p w14:paraId="5A5FF9B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15 (94)</w:t>
            </w:r>
          </w:p>
        </w:tc>
        <w:tc>
          <w:tcPr>
            <w:tcW w:w="1438" w:type="dxa"/>
            <w:tcBorders>
              <w:left w:val="single" w:sz="4" w:space="0" w:color="000000"/>
            </w:tcBorders>
            <w:vAlign w:val="bottom"/>
          </w:tcPr>
          <w:p w14:paraId="2EFB3FD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right w:val="single" w:sz="4" w:space="0" w:color="000000"/>
            </w:tcBorders>
            <w:vAlign w:val="bottom"/>
          </w:tcPr>
          <w:p w14:paraId="77CCDF96"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(6)</w:t>
            </w:r>
          </w:p>
        </w:tc>
        <w:tc>
          <w:tcPr>
            <w:tcW w:w="1440" w:type="dxa"/>
            <w:tcBorders>
              <w:left w:val="single" w:sz="4" w:space="0" w:color="000000"/>
            </w:tcBorders>
            <w:vAlign w:val="bottom"/>
          </w:tcPr>
          <w:p w14:paraId="09AA7E7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5BE4B6A8"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C0EAA68" w14:textId="77777777" w:rsidR="00B772BF" w:rsidRPr="00B765D3" w:rsidRDefault="00B772BF" w:rsidP="004C7F95">
            <w:pPr>
              <w:keepLines/>
              <w:widowControl w:val="0"/>
              <w:rPr>
                <w:color w:val="000000"/>
                <w:sz w:val="20"/>
                <w:szCs w:val="20"/>
              </w:rPr>
            </w:pPr>
            <w:r w:rsidRPr="00B765D3">
              <w:rPr>
                <w:color w:val="000000"/>
                <w:sz w:val="20"/>
                <w:szCs w:val="20"/>
              </w:rPr>
              <w:t>Progressive multiple sclerosis</w:t>
            </w:r>
          </w:p>
        </w:tc>
        <w:tc>
          <w:tcPr>
            <w:tcW w:w="900" w:type="dxa"/>
            <w:tcBorders>
              <w:right w:val="single" w:sz="4" w:space="0" w:color="000000"/>
            </w:tcBorders>
            <w:vAlign w:val="bottom"/>
          </w:tcPr>
          <w:p w14:paraId="39AC4BF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w:t>
            </w:r>
          </w:p>
        </w:tc>
        <w:tc>
          <w:tcPr>
            <w:tcW w:w="1263" w:type="dxa"/>
            <w:tcBorders>
              <w:right w:val="single" w:sz="4" w:space="0" w:color="000000"/>
            </w:tcBorders>
            <w:vAlign w:val="bottom"/>
          </w:tcPr>
          <w:p w14:paraId="21EC44E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38" w:type="dxa"/>
            <w:tcBorders>
              <w:left w:val="single" w:sz="4" w:space="0" w:color="000000"/>
            </w:tcBorders>
            <w:vAlign w:val="bottom"/>
          </w:tcPr>
          <w:p w14:paraId="001C7F3B"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40" w:type="dxa"/>
            <w:tcBorders>
              <w:left w:val="single" w:sz="4" w:space="0" w:color="000000"/>
              <w:right w:val="single" w:sz="4" w:space="0" w:color="000000"/>
            </w:tcBorders>
            <w:vAlign w:val="bottom"/>
          </w:tcPr>
          <w:p w14:paraId="6049B314"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40" w:type="dxa"/>
            <w:tcBorders>
              <w:left w:val="single" w:sz="4" w:space="0" w:color="000000"/>
            </w:tcBorders>
            <w:vAlign w:val="bottom"/>
          </w:tcPr>
          <w:p w14:paraId="0667EC6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r>
      <w:tr w:rsidR="00B772BF" w:rsidRPr="00B765D3" w14:paraId="0CAA3945"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0402E4F" w14:textId="77777777" w:rsidR="00B772BF" w:rsidRPr="00B765D3" w:rsidRDefault="00B772BF" w:rsidP="004C7F95">
            <w:pPr>
              <w:keepLines/>
              <w:widowControl w:val="0"/>
              <w:rPr>
                <w:color w:val="000000"/>
                <w:sz w:val="20"/>
                <w:szCs w:val="20"/>
              </w:rPr>
            </w:pPr>
            <w:r w:rsidRPr="00B765D3">
              <w:rPr>
                <w:color w:val="000000"/>
                <w:sz w:val="20"/>
                <w:szCs w:val="20"/>
              </w:rPr>
              <w:t>Headache</w:t>
            </w:r>
          </w:p>
        </w:tc>
        <w:tc>
          <w:tcPr>
            <w:tcW w:w="900" w:type="dxa"/>
            <w:tcBorders>
              <w:right w:val="single" w:sz="4" w:space="0" w:color="000000"/>
            </w:tcBorders>
            <w:vAlign w:val="bottom"/>
          </w:tcPr>
          <w:p w14:paraId="693D806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26</w:t>
            </w:r>
          </w:p>
        </w:tc>
        <w:tc>
          <w:tcPr>
            <w:tcW w:w="1263" w:type="dxa"/>
            <w:tcBorders>
              <w:right w:val="single" w:sz="4" w:space="0" w:color="000000"/>
            </w:tcBorders>
            <w:vAlign w:val="bottom"/>
          </w:tcPr>
          <w:p w14:paraId="7773412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19 (73)</w:t>
            </w:r>
          </w:p>
        </w:tc>
        <w:tc>
          <w:tcPr>
            <w:tcW w:w="1438" w:type="dxa"/>
            <w:tcBorders>
              <w:left w:val="single" w:sz="4" w:space="0" w:color="000000"/>
            </w:tcBorders>
            <w:vAlign w:val="bottom"/>
          </w:tcPr>
          <w:p w14:paraId="1B98A58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4 (15)</w:t>
            </w:r>
          </w:p>
        </w:tc>
        <w:tc>
          <w:tcPr>
            <w:tcW w:w="1440" w:type="dxa"/>
            <w:tcBorders>
              <w:left w:val="single" w:sz="4" w:space="0" w:color="000000"/>
              <w:right w:val="single" w:sz="4" w:space="0" w:color="000000"/>
            </w:tcBorders>
            <w:vAlign w:val="bottom"/>
          </w:tcPr>
          <w:p w14:paraId="4A122266"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tcBorders>
            <w:vAlign w:val="bottom"/>
          </w:tcPr>
          <w:p w14:paraId="34BE896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(12)</w:t>
            </w:r>
          </w:p>
        </w:tc>
      </w:tr>
      <w:tr w:rsidR="00B772BF" w:rsidRPr="00B765D3" w14:paraId="2381447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963C16A" w14:textId="77777777" w:rsidR="00B772BF" w:rsidRPr="00B765D3" w:rsidRDefault="00B772BF" w:rsidP="004C7F95">
            <w:pPr>
              <w:keepLines/>
              <w:widowControl w:val="0"/>
              <w:rPr>
                <w:color w:val="000000"/>
                <w:sz w:val="20"/>
                <w:szCs w:val="20"/>
              </w:rPr>
            </w:pPr>
            <w:r w:rsidRPr="00B765D3">
              <w:rPr>
                <w:color w:val="000000"/>
                <w:sz w:val="20"/>
                <w:szCs w:val="20"/>
              </w:rPr>
              <w:t>Epilepsy</w:t>
            </w:r>
          </w:p>
        </w:tc>
        <w:tc>
          <w:tcPr>
            <w:tcW w:w="900" w:type="dxa"/>
            <w:tcBorders>
              <w:right w:val="single" w:sz="4" w:space="0" w:color="000000"/>
            </w:tcBorders>
            <w:vAlign w:val="bottom"/>
          </w:tcPr>
          <w:p w14:paraId="02FFE5F0"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7</w:t>
            </w:r>
          </w:p>
        </w:tc>
        <w:tc>
          <w:tcPr>
            <w:tcW w:w="1263" w:type="dxa"/>
            <w:tcBorders>
              <w:right w:val="single" w:sz="4" w:space="0" w:color="000000"/>
            </w:tcBorders>
            <w:vAlign w:val="bottom"/>
          </w:tcPr>
          <w:p w14:paraId="2E24E75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(29)</w:t>
            </w:r>
          </w:p>
        </w:tc>
        <w:tc>
          <w:tcPr>
            <w:tcW w:w="1438" w:type="dxa"/>
            <w:tcBorders>
              <w:left w:val="single" w:sz="4" w:space="0" w:color="000000"/>
            </w:tcBorders>
            <w:vAlign w:val="bottom"/>
          </w:tcPr>
          <w:p w14:paraId="58CC464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(14)</w:t>
            </w:r>
          </w:p>
        </w:tc>
        <w:tc>
          <w:tcPr>
            <w:tcW w:w="1440" w:type="dxa"/>
            <w:tcBorders>
              <w:left w:val="single" w:sz="4" w:space="0" w:color="000000"/>
              <w:right w:val="single" w:sz="4" w:space="0" w:color="000000"/>
            </w:tcBorders>
            <w:vAlign w:val="bottom"/>
          </w:tcPr>
          <w:p w14:paraId="2FB0254C"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tcBorders>
            <w:vAlign w:val="bottom"/>
          </w:tcPr>
          <w:p w14:paraId="1393ADD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 (57)</w:t>
            </w:r>
          </w:p>
        </w:tc>
      </w:tr>
      <w:tr w:rsidR="00B772BF" w:rsidRPr="00B765D3" w14:paraId="2933343D"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312D1D0B" w14:textId="77777777" w:rsidR="00B772BF" w:rsidRPr="00B765D3" w:rsidRDefault="00B772BF" w:rsidP="004C7F95">
            <w:pPr>
              <w:keepLines/>
              <w:widowControl w:val="0"/>
              <w:rPr>
                <w:color w:val="000000"/>
                <w:sz w:val="20"/>
                <w:szCs w:val="20"/>
              </w:rPr>
            </w:pPr>
            <w:r w:rsidRPr="00B765D3">
              <w:rPr>
                <w:color w:val="000000"/>
                <w:sz w:val="20"/>
                <w:szCs w:val="20"/>
              </w:rPr>
              <w:t>TBI</w:t>
            </w:r>
          </w:p>
        </w:tc>
        <w:tc>
          <w:tcPr>
            <w:tcW w:w="900" w:type="dxa"/>
            <w:tcBorders>
              <w:right w:val="single" w:sz="4" w:space="0" w:color="000000"/>
            </w:tcBorders>
            <w:vAlign w:val="bottom"/>
          </w:tcPr>
          <w:p w14:paraId="2ABFFA3A"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5</w:t>
            </w:r>
          </w:p>
        </w:tc>
        <w:tc>
          <w:tcPr>
            <w:tcW w:w="1263" w:type="dxa"/>
            <w:tcBorders>
              <w:right w:val="single" w:sz="4" w:space="0" w:color="000000"/>
            </w:tcBorders>
            <w:vAlign w:val="bottom"/>
          </w:tcPr>
          <w:p w14:paraId="21EF44A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(60)</w:t>
            </w:r>
          </w:p>
        </w:tc>
        <w:tc>
          <w:tcPr>
            <w:tcW w:w="1438" w:type="dxa"/>
            <w:tcBorders>
              <w:left w:val="single" w:sz="4" w:space="0" w:color="000000"/>
            </w:tcBorders>
            <w:vAlign w:val="bottom"/>
          </w:tcPr>
          <w:p w14:paraId="7328D23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right w:val="single" w:sz="4" w:space="0" w:color="000000"/>
            </w:tcBorders>
            <w:vAlign w:val="bottom"/>
          </w:tcPr>
          <w:p w14:paraId="0015803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(20)</w:t>
            </w:r>
          </w:p>
        </w:tc>
        <w:tc>
          <w:tcPr>
            <w:tcW w:w="1440" w:type="dxa"/>
            <w:tcBorders>
              <w:left w:val="single" w:sz="4" w:space="0" w:color="000000"/>
            </w:tcBorders>
            <w:vAlign w:val="bottom"/>
          </w:tcPr>
          <w:p w14:paraId="53E5928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(20)</w:t>
            </w:r>
          </w:p>
        </w:tc>
      </w:tr>
      <w:tr w:rsidR="00B772BF" w:rsidRPr="00B765D3" w14:paraId="35DD9324"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bottom w:val="single" w:sz="4" w:space="0" w:color="auto"/>
              <w:right w:val="single" w:sz="4" w:space="0" w:color="000000"/>
            </w:tcBorders>
            <w:shd w:val="clear" w:color="auto" w:fill="auto"/>
            <w:vAlign w:val="center"/>
          </w:tcPr>
          <w:p w14:paraId="2C67DE8E" w14:textId="77777777" w:rsidR="00B772BF" w:rsidRPr="00B765D3" w:rsidRDefault="00B772BF" w:rsidP="004C7F95">
            <w:pPr>
              <w:keepLines/>
              <w:widowControl w:val="0"/>
              <w:rPr>
                <w:color w:val="000000"/>
                <w:sz w:val="20"/>
                <w:szCs w:val="20"/>
              </w:rPr>
            </w:pPr>
            <w:r w:rsidRPr="00B765D3">
              <w:rPr>
                <w:color w:val="000000"/>
                <w:sz w:val="20"/>
                <w:szCs w:val="20"/>
              </w:rPr>
              <w:t>Stroke</w:t>
            </w:r>
          </w:p>
        </w:tc>
        <w:tc>
          <w:tcPr>
            <w:tcW w:w="900" w:type="dxa"/>
            <w:tcBorders>
              <w:bottom w:val="single" w:sz="4" w:space="0" w:color="auto"/>
              <w:right w:val="single" w:sz="4" w:space="0" w:color="000000"/>
            </w:tcBorders>
            <w:shd w:val="clear" w:color="auto" w:fill="auto"/>
            <w:vAlign w:val="bottom"/>
          </w:tcPr>
          <w:p w14:paraId="27D1B19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6</w:t>
            </w:r>
          </w:p>
        </w:tc>
        <w:tc>
          <w:tcPr>
            <w:tcW w:w="1263" w:type="dxa"/>
            <w:tcBorders>
              <w:bottom w:val="single" w:sz="4" w:space="0" w:color="auto"/>
              <w:right w:val="single" w:sz="4" w:space="0" w:color="000000"/>
            </w:tcBorders>
            <w:shd w:val="clear" w:color="auto" w:fill="auto"/>
            <w:vAlign w:val="bottom"/>
          </w:tcPr>
          <w:p w14:paraId="3297F7E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1 (17)</w:t>
            </w:r>
          </w:p>
        </w:tc>
        <w:tc>
          <w:tcPr>
            <w:tcW w:w="1438" w:type="dxa"/>
            <w:tcBorders>
              <w:left w:val="single" w:sz="4" w:space="0" w:color="000000"/>
              <w:bottom w:val="single" w:sz="4" w:space="0" w:color="auto"/>
            </w:tcBorders>
            <w:shd w:val="clear" w:color="auto" w:fill="auto"/>
            <w:vAlign w:val="bottom"/>
          </w:tcPr>
          <w:p w14:paraId="0B0E3C4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1 (17)</w:t>
            </w:r>
          </w:p>
        </w:tc>
        <w:tc>
          <w:tcPr>
            <w:tcW w:w="1440" w:type="dxa"/>
            <w:tcBorders>
              <w:left w:val="single" w:sz="4" w:space="0" w:color="000000"/>
              <w:bottom w:val="single" w:sz="4" w:space="0" w:color="auto"/>
              <w:right w:val="single" w:sz="4" w:space="0" w:color="000000"/>
            </w:tcBorders>
            <w:shd w:val="clear" w:color="auto" w:fill="auto"/>
            <w:vAlign w:val="bottom"/>
          </w:tcPr>
          <w:p w14:paraId="3C2B1DB9" w14:textId="64675F02" w:rsidR="00B772BF" w:rsidRPr="00B765D3" w:rsidRDefault="00BB1245"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Pr>
                <w:color w:val="000000"/>
                <w:sz w:val="20"/>
                <w:szCs w:val="20"/>
              </w:rPr>
              <w:t>1</w:t>
            </w:r>
            <w:r w:rsidR="00B772BF" w:rsidRPr="00B765D3">
              <w:rPr>
                <w:color w:val="000000"/>
                <w:sz w:val="20"/>
                <w:szCs w:val="20"/>
              </w:rPr>
              <w:t xml:space="preserve"> (</w:t>
            </w:r>
            <w:r>
              <w:rPr>
                <w:color w:val="000000"/>
                <w:sz w:val="20"/>
                <w:szCs w:val="20"/>
              </w:rPr>
              <w:t>17</w:t>
            </w:r>
            <w:r w:rsidR="00B772BF" w:rsidRPr="00B765D3">
              <w:rPr>
                <w:color w:val="000000"/>
                <w:sz w:val="20"/>
                <w:szCs w:val="20"/>
              </w:rPr>
              <w:t>)</w:t>
            </w:r>
          </w:p>
        </w:tc>
        <w:tc>
          <w:tcPr>
            <w:tcW w:w="1440" w:type="dxa"/>
            <w:tcBorders>
              <w:left w:val="single" w:sz="4" w:space="0" w:color="000000"/>
              <w:bottom w:val="single" w:sz="4" w:space="0" w:color="auto"/>
            </w:tcBorders>
            <w:shd w:val="clear" w:color="auto" w:fill="auto"/>
            <w:vAlign w:val="bottom"/>
          </w:tcPr>
          <w:p w14:paraId="5D20294F" w14:textId="63A9BC9D" w:rsidR="00B772BF" w:rsidRPr="00B765D3" w:rsidRDefault="00BB1245"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Pr>
                <w:color w:val="000000"/>
                <w:sz w:val="20"/>
                <w:szCs w:val="20"/>
              </w:rPr>
              <w:t>3</w:t>
            </w:r>
            <w:r w:rsidR="00B772BF" w:rsidRPr="00B765D3">
              <w:rPr>
                <w:color w:val="000000"/>
                <w:sz w:val="20"/>
                <w:szCs w:val="20"/>
              </w:rPr>
              <w:t xml:space="preserve"> (</w:t>
            </w:r>
            <w:r>
              <w:rPr>
                <w:color w:val="000000"/>
                <w:sz w:val="20"/>
                <w:szCs w:val="20"/>
              </w:rPr>
              <w:t>50</w:t>
            </w:r>
            <w:r w:rsidR="00B772BF" w:rsidRPr="00B765D3">
              <w:rPr>
                <w:color w:val="000000"/>
                <w:sz w:val="20"/>
                <w:szCs w:val="20"/>
              </w:rPr>
              <w:t>)</w:t>
            </w:r>
          </w:p>
        </w:tc>
      </w:tr>
      <w:tr w:rsidR="00B772BF" w:rsidRPr="00B765D3" w14:paraId="234D6A30"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1062A4F2" w14:textId="77777777" w:rsidR="00B772BF" w:rsidRPr="00B765D3" w:rsidRDefault="00B772BF" w:rsidP="004C7F95">
            <w:pPr>
              <w:keepLines/>
              <w:widowControl w:val="0"/>
              <w:rPr>
                <w:color w:val="000000"/>
                <w:sz w:val="20"/>
                <w:szCs w:val="20"/>
              </w:rPr>
            </w:pPr>
            <w:r w:rsidRPr="00B765D3">
              <w:rPr>
                <w:color w:val="000000"/>
                <w:sz w:val="20"/>
                <w:szCs w:val="20"/>
              </w:rPr>
              <w:t>All indications</w:t>
            </w:r>
          </w:p>
        </w:tc>
        <w:tc>
          <w:tcPr>
            <w:tcW w:w="900" w:type="dxa"/>
            <w:tcBorders>
              <w:top w:val="single" w:sz="4" w:space="0" w:color="auto"/>
              <w:right w:val="single" w:sz="4" w:space="0" w:color="000000"/>
            </w:tcBorders>
            <w:vAlign w:val="bottom"/>
          </w:tcPr>
          <w:p w14:paraId="335E9BBA"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b/>
                <w:bCs/>
                <w:color w:val="000000"/>
                <w:sz w:val="20"/>
                <w:szCs w:val="20"/>
              </w:rPr>
              <w:t>113</w:t>
            </w:r>
          </w:p>
        </w:tc>
        <w:tc>
          <w:tcPr>
            <w:tcW w:w="1263" w:type="dxa"/>
            <w:tcBorders>
              <w:top w:val="single" w:sz="4" w:space="0" w:color="auto"/>
              <w:right w:val="single" w:sz="4" w:space="0" w:color="000000"/>
            </w:tcBorders>
            <w:vAlign w:val="bottom"/>
          </w:tcPr>
          <w:p w14:paraId="4F88F0CE"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b/>
                <w:bCs/>
                <w:color w:val="000000"/>
                <w:sz w:val="20"/>
                <w:szCs w:val="20"/>
              </w:rPr>
              <w:t>61 (54)</w:t>
            </w:r>
          </w:p>
        </w:tc>
        <w:tc>
          <w:tcPr>
            <w:tcW w:w="1438" w:type="dxa"/>
            <w:tcBorders>
              <w:top w:val="single" w:sz="4" w:space="0" w:color="auto"/>
              <w:left w:val="single" w:sz="4" w:space="0" w:color="000000"/>
            </w:tcBorders>
            <w:vAlign w:val="bottom"/>
          </w:tcPr>
          <w:p w14:paraId="538AFE8E"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b/>
                <w:bCs/>
                <w:color w:val="000000"/>
                <w:sz w:val="20"/>
                <w:szCs w:val="20"/>
              </w:rPr>
              <w:t>17 (15)</w:t>
            </w:r>
          </w:p>
        </w:tc>
        <w:tc>
          <w:tcPr>
            <w:tcW w:w="1440" w:type="dxa"/>
            <w:tcBorders>
              <w:top w:val="single" w:sz="4" w:space="0" w:color="auto"/>
              <w:left w:val="single" w:sz="4" w:space="0" w:color="000000"/>
              <w:right w:val="single" w:sz="4" w:space="0" w:color="000000"/>
            </w:tcBorders>
            <w:vAlign w:val="bottom"/>
          </w:tcPr>
          <w:p w14:paraId="165460C2" w14:textId="09C5B469"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b/>
                <w:bCs/>
                <w:color w:val="000000"/>
                <w:sz w:val="20"/>
                <w:szCs w:val="20"/>
              </w:rPr>
              <w:t>1</w:t>
            </w:r>
            <w:r w:rsidR="00BB1245">
              <w:rPr>
                <w:b/>
                <w:bCs/>
                <w:color w:val="000000"/>
                <w:sz w:val="20"/>
                <w:szCs w:val="20"/>
              </w:rPr>
              <w:t>6</w:t>
            </w:r>
            <w:r w:rsidRPr="00B765D3">
              <w:rPr>
                <w:b/>
                <w:bCs/>
                <w:color w:val="000000"/>
                <w:sz w:val="20"/>
                <w:szCs w:val="20"/>
              </w:rPr>
              <w:t xml:space="preserve"> (1</w:t>
            </w:r>
            <w:r w:rsidR="00BB1245">
              <w:rPr>
                <w:b/>
                <w:bCs/>
                <w:color w:val="000000"/>
                <w:sz w:val="20"/>
                <w:szCs w:val="20"/>
              </w:rPr>
              <w:t>4</w:t>
            </w:r>
            <w:r w:rsidRPr="00B765D3">
              <w:rPr>
                <w:b/>
                <w:bCs/>
                <w:color w:val="000000"/>
                <w:sz w:val="20"/>
                <w:szCs w:val="20"/>
              </w:rPr>
              <w:t>)</w:t>
            </w:r>
          </w:p>
        </w:tc>
        <w:tc>
          <w:tcPr>
            <w:tcW w:w="1440" w:type="dxa"/>
            <w:tcBorders>
              <w:top w:val="single" w:sz="4" w:space="0" w:color="auto"/>
              <w:left w:val="single" w:sz="4" w:space="0" w:color="000000"/>
            </w:tcBorders>
            <w:vAlign w:val="bottom"/>
          </w:tcPr>
          <w:p w14:paraId="3E10BDC8" w14:textId="1C8F9B3C" w:rsidR="00B772BF" w:rsidRPr="00B765D3" w:rsidRDefault="00BB1245"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Pr>
                <w:b/>
                <w:bCs/>
                <w:color w:val="000000"/>
                <w:sz w:val="20"/>
                <w:szCs w:val="20"/>
              </w:rPr>
              <w:t xml:space="preserve">19 </w:t>
            </w:r>
            <w:r w:rsidR="00B772BF" w:rsidRPr="00B765D3">
              <w:rPr>
                <w:b/>
                <w:bCs/>
                <w:color w:val="000000"/>
                <w:sz w:val="20"/>
                <w:szCs w:val="20"/>
              </w:rPr>
              <w:t>(1</w:t>
            </w:r>
            <w:r>
              <w:rPr>
                <w:b/>
                <w:bCs/>
                <w:color w:val="000000"/>
                <w:sz w:val="20"/>
                <w:szCs w:val="20"/>
              </w:rPr>
              <w:t>7</w:t>
            </w:r>
            <w:r w:rsidR="00B772BF" w:rsidRPr="00B765D3">
              <w:rPr>
                <w:b/>
                <w:bCs/>
                <w:color w:val="000000"/>
                <w:sz w:val="20"/>
                <w:szCs w:val="20"/>
              </w:rPr>
              <w:t>)</w:t>
            </w:r>
          </w:p>
        </w:tc>
      </w:tr>
    </w:tbl>
    <w:p w14:paraId="6BEF86AE" w14:textId="77777777" w:rsidR="00B772BF" w:rsidRPr="00B765D3" w:rsidRDefault="00B772BF" w:rsidP="00B772BF"/>
    <w:p w14:paraId="5F0EB9D8" w14:textId="77777777" w:rsidR="00B772BF" w:rsidRPr="00B765D3" w:rsidRDefault="00B772BF" w:rsidP="00B772BF"/>
    <w:p w14:paraId="52FC7E64" w14:textId="631CB66B" w:rsidR="00B772BF" w:rsidRPr="00B765D3" w:rsidRDefault="00B772BF" w:rsidP="00B772BF">
      <w:r w:rsidRPr="00B765D3">
        <w:rPr>
          <w:b/>
          <w:bCs/>
        </w:rPr>
        <w:t xml:space="preserve">Table 3. Relationship </w:t>
      </w:r>
      <w:r w:rsidR="004A582F" w:rsidRPr="00B765D3">
        <w:rPr>
          <w:b/>
          <w:bCs/>
        </w:rPr>
        <w:t>B</w:t>
      </w:r>
      <w:r w:rsidRPr="00B765D3">
        <w:rPr>
          <w:b/>
          <w:bCs/>
        </w:rPr>
        <w:t>etween Phase 2 Bypass and Phase 3 Trial Characteristics / Results</w:t>
      </w:r>
    </w:p>
    <w:p w14:paraId="3B89A3E3" w14:textId="77777777" w:rsidR="00B772BF" w:rsidRPr="00B765D3" w:rsidRDefault="00B772BF" w:rsidP="00B772BF"/>
    <w:tbl>
      <w:tblPr>
        <w:tblStyle w:val="PlainTable4"/>
        <w:tblpPr w:leftFromText="180" w:rightFromText="180" w:vertAnchor="text" w:horzAnchor="margin" w:tblpY="168"/>
        <w:tblW w:w="9360" w:type="dxa"/>
        <w:tblLayout w:type="fixed"/>
        <w:tblLook w:val="04E0" w:firstRow="1" w:lastRow="1" w:firstColumn="1" w:lastColumn="0" w:noHBand="0" w:noVBand="1"/>
      </w:tblPr>
      <w:tblGrid>
        <w:gridCol w:w="3060"/>
        <w:gridCol w:w="1170"/>
        <w:gridCol w:w="1350"/>
        <w:gridCol w:w="1440"/>
        <w:gridCol w:w="1170"/>
        <w:gridCol w:w="1170"/>
      </w:tblGrid>
      <w:tr w:rsidR="00B772BF" w:rsidRPr="00BC109A" w14:paraId="36D6885B" w14:textId="77777777" w:rsidTr="00E57855">
        <w:trPr>
          <w:cnfStyle w:val="100000000000" w:firstRow="1" w:lastRow="0" w:firstColumn="0" w:lastColumn="0" w:oddVBand="0" w:evenVBand="0" w:oddHBand="0" w:evenHBand="0" w:firstRowFirstColumn="0" w:firstRowLastColumn="0" w:lastRowFirstColumn="0" w:lastRowLastColumn="0"/>
          <w:cantSplit/>
          <w:trHeight w:val="323"/>
        </w:trPr>
        <w:tc>
          <w:tcPr>
            <w:cnfStyle w:val="001000000000" w:firstRow="0" w:lastRow="0" w:firstColumn="1" w:lastColumn="0" w:oddVBand="0" w:evenVBand="0" w:oddHBand="0" w:evenHBand="0" w:firstRowFirstColumn="0" w:firstRowLastColumn="0" w:lastRowFirstColumn="0" w:lastRowLastColumn="0"/>
            <w:tcW w:w="3060" w:type="dxa"/>
            <w:vMerge w:val="restart"/>
            <w:tcBorders>
              <w:top w:val="single" w:sz="4" w:space="0" w:color="000000"/>
              <w:right w:val="single" w:sz="4" w:space="0" w:color="000000"/>
            </w:tcBorders>
            <w:shd w:val="clear" w:color="auto" w:fill="FFFFFF" w:themeFill="background1"/>
            <w:vAlign w:val="center"/>
          </w:tcPr>
          <w:p w14:paraId="2A6101F9" w14:textId="77777777" w:rsidR="00B772BF" w:rsidRPr="00BC109A" w:rsidRDefault="00B772BF" w:rsidP="004C7F95">
            <w:pPr>
              <w:keepLines/>
              <w:widowControl w:val="0"/>
              <w:jc w:val="center"/>
              <w:rPr>
                <w:sz w:val="20"/>
                <w:szCs w:val="20"/>
              </w:rPr>
            </w:pPr>
          </w:p>
        </w:tc>
        <w:tc>
          <w:tcPr>
            <w:tcW w:w="1170" w:type="dxa"/>
            <w:tcBorders>
              <w:top w:val="single" w:sz="4" w:space="0" w:color="000000"/>
              <w:right w:val="single" w:sz="4" w:space="0" w:color="auto"/>
            </w:tcBorders>
            <w:shd w:val="clear" w:color="auto" w:fill="FFFFFF" w:themeFill="background1"/>
            <w:vAlign w:val="center"/>
          </w:tcPr>
          <w:p w14:paraId="6695845F" w14:textId="77777777" w:rsidR="00B772BF" w:rsidRPr="00BC109A" w:rsidRDefault="00B772B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sz w:val="20"/>
                <w:szCs w:val="20"/>
              </w:rPr>
            </w:pPr>
            <w:r w:rsidRPr="00BC109A">
              <w:rPr>
                <w:sz w:val="20"/>
                <w:szCs w:val="20"/>
              </w:rPr>
              <w:t>Non-Bypass</w:t>
            </w:r>
          </w:p>
        </w:tc>
        <w:tc>
          <w:tcPr>
            <w:tcW w:w="3960" w:type="dxa"/>
            <w:gridSpan w:val="3"/>
            <w:tcBorders>
              <w:top w:val="single" w:sz="4" w:space="0" w:color="000000"/>
              <w:left w:val="single" w:sz="4" w:space="0" w:color="auto"/>
            </w:tcBorders>
            <w:shd w:val="clear" w:color="auto" w:fill="FFFFFF" w:themeFill="background1"/>
            <w:vAlign w:val="center"/>
          </w:tcPr>
          <w:p w14:paraId="11042554" w14:textId="77777777" w:rsidR="00B772BF" w:rsidRPr="00BC109A" w:rsidRDefault="00B772B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sz w:val="20"/>
                <w:szCs w:val="20"/>
              </w:rPr>
            </w:pPr>
            <w:r w:rsidRPr="00BC109A">
              <w:rPr>
                <w:sz w:val="20"/>
                <w:szCs w:val="20"/>
              </w:rPr>
              <w:t>Bypass</w:t>
            </w:r>
          </w:p>
        </w:tc>
        <w:tc>
          <w:tcPr>
            <w:tcW w:w="1170" w:type="dxa"/>
            <w:vMerge w:val="restart"/>
            <w:tcBorders>
              <w:top w:val="single" w:sz="4" w:space="0" w:color="000000"/>
              <w:left w:val="single" w:sz="4" w:space="0" w:color="auto"/>
            </w:tcBorders>
            <w:shd w:val="clear" w:color="auto" w:fill="FFFFFF" w:themeFill="background1"/>
            <w:vAlign w:val="center"/>
          </w:tcPr>
          <w:p w14:paraId="6718C1CF" w14:textId="77777777" w:rsidR="00B772BF" w:rsidRPr="00BC109A"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BC109A">
              <w:rPr>
                <w:sz w:val="20"/>
                <w:szCs w:val="20"/>
              </w:rPr>
              <w:t>P-values</w:t>
            </w:r>
          </w:p>
          <w:p w14:paraId="3BD0082D" w14:textId="31099CBD" w:rsidR="00B772BF" w:rsidRPr="00BC109A"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BC109A">
              <w:rPr>
                <w:sz w:val="20"/>
                <w:szCs w:val="20"/>
              </w:rPr>
              <w:t>Non-Bypass vs Bypass</w:t>
            </w:r>
            <w:r w:rsidR="00E57855" w:rsidRPr="00BC109A">
              <w:rPr>
                <w:rStyle w:val="FootnoteReference"/>
                <w:color w:val="000000"/>
              </w:rPr>
              <w:t>2</w:t>
            </w:r>
          </w:p>
        </w:tc>
      </w:tr>
      <w:tr w:rsidR="00B765D3" w:rsidRPr="00BC109A" w14:paraId="6B9D7BEE" w14:textId="77777777" w:rsidTr="00E57855">
        <w:trPr>
          <w:cnfStyle w:val="000000100000" w:firstRow="0" w:lastRow="0" w:firstColumn="0" w:lastColumn="0" w:oddVBand="0" w:evenVBand="0" w:oddHBand="1" w:evenHBand="0" w:firstRowFirstColumn="0" w:firstRowLastColumn="0" w:lastRowFirstColumn="0" w:lastRowLastColumn="0"/>
          <w:cantSplit/>
          <w:trHeight w:val="603"/>
        </w:trPr>
        <w:tc>
          <w:tcPr>
            <w:cnfStyle w:val="001000000000" w:firstRow="0" w:lastRow="0" w:firstColumn="1" w:lastColumn="0" w:oddVBand="0" w:evenVBand="0" w:oddHBand="0" w:evenHBand="0" w:firstRowFirstColumn="0" w:firstRowLastColumn="0" w:lastRowFirstColumn="0" w:lastRowLastColumn="0"/>
            <w:tcW w:w="3060" w:type="dxa"/>
            <w:vMerge/>
            <w:tcBorders>
              <w:right w:val="single" w:sz="4" w:space="0" w:color="000000"/>
            </w:tcBorders>
            <w:shd w:val="clear" w:color="auto" w:fill="FFFFFF" w:themeFill="background1"/>
            <w:vAlign w:val="center"/>
          </w:tcPr>
          <w:p w14:paraId="5F39D503" w14:textId="77777777" w:rsidR="00B772BF" w:rsidRPr="00BC109A" w:rsidRDefault="00B772BF" w:rsidP="004C7F95">
            <w:pPr>
              <w:keepLines/>
              <w:widowControl w:val="0"/>
              <w:jc w:val="center"/>
              <w:rPr>
                <w:sz w:val="20"/>
                <w:szCs w:val="20"/>
              </w:rPr>
            </w:pPr>
          </w:p>
        </w:tc>
        <w:tc>
          <w:tcPr>
            <w:tcW w:w="1170" w:type="dxa"/>
            <w:vMerge w:val="restart"/>
            <w:tcBorders>
              <w:top w:val="single" w:sz="4" w:space="0" w:color="auto"/>
              <w:right w:val="single" w:sz="4" w:space="0" w:color="auto"/>
            </w:tcBorders>
            <w:shd w:val="clear" w:color="auto" w:fill="FFFFFF" w:themeFill="background1"/>
            <w:vAlign w:val="center"/>
          </w:tcPr>
          <w:p w14:paraId="48ADB8A5" w14:textId="77777777"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b/>
                <w:bCs/>
                <w:sz w:val="20"/>
                <w:szCs w:val="20"/>
              </w:rPr>
              <w:t>Preceded by Positive Phase 2</w:t>
            </w:r>
          </w:p>
          <w:p w14:paraId="4B9162A4" w14:textId="78651222"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rFonts w:eastAsia="Calibri"/>
                <w:b/>
                <w:bCs/>
                <w:sz w:val="20"/>
                <w:szCs w:val="20"/>
              </w:rPr>
              <w:t>N (%)</w:t>
            </w:r>
            <w:r w:rsidR="00BC109A" w:rsidRPr="00BC109A">
              <w:rPr>
                <w:rFonts w:eastAsiaTheme="minorEastAsia"/>
                <w:b/>
                <w:bCs/>
                <w:color w:val="000000"/>
                <w:vertAlign w:val="superscript"/>
              </w:rPr>
              <w:t>1</w:t>
            </w:r>
          </w:p>
        </w:tc>
        <w:tc>
          <w:tcPr>
            <w:tcW w:w="2790" w:type="dxa"/>
            <w:gridSpan w:val="2"/>
            <w:tcBorders>
              <w:top w:val="single" w:sz="4" w:space="0" w:color="auto"/>
              <w:bottom w:val="single" w:sz="4" w:space="0" w:color="auto"/>
              <w:right w:val="single" w:sz="4" w:space="0" w:color="auto"/>
            </w:tcBorders>
            <w:shd w:val="clear" w:color="auto" w:fill="FFFFFF" w:themeFill="background1"/>
            <w:vAlign w:val="center"/>
          </w:tcPr>
          <w:p w14:paraId="2381F91C" w14:textId="77777777"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b/>
                <w:bCs/>
                <w:sz w:val="20"/>
                <w:szCs w:val="20"/>
              </w:rPr>
              <w:t>Preceded by Ambiguous Phase 2</w:t>
            </w:r>
          </w:p>
          <w:p w14:paraId="4C3E5E3E" w14:textId="58758F4C"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rFonts w:eastAsia="Calibri"/>
                <w:b/>
                <w:bCs/>
                <w:sz w:val="20"/>
                <w:szCs w:val="20"/>
              </w:rPr>
              <w:t>N (%)</w:t>
            </w:r>
            <w:r w:rsidR="00BC109A" w:rsidRPr="00BC109A">
              <w:rPr>
                <w:rFonts w:eastAsiaTheme="minorEastAsia"/>
                <w:b/>
                <w:bCs/>
                <w:color w:val="000000"/>
                <w:vertAlign w:val="superscript"/>
              </w:rPr>
              <w:t>1</w:t>
            </w:r>
          </w:p>
        </w:tc>
        <w:tc>
          <w:tcPr>
            <w:tcW w:w="1170" w:type="dxa"/>
            <w:vMerge w:val="restart"/>
            <w:tcBorders>
              <w:top w:val="single" w:sz="4" w:space="0" w:color="000000"/>
              <w:left w:val="single" w:sz="4" w:space="0" w:color="auto"/>
            </w:tcBorders>
            <w:shd w:val="clear" w:color="auto" w:fill="FFFFFF" w:themeFill="background1"/>
            <w:vAlign w:val="center"/>
          </w:tcPr>
          <w:p w14:paraId="0FB25DC6" w14:textId="77777777"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b/>
                <w:bCs/>
                <w:sz w:val="20"/>
                <w:szCs w:val="20"/>
              </w:rPr>
              <w:t>Full Bypass</w:t>
            </w:r>
          </w:p>
          <w:p w14:paraId="48C421F6" w14:textId="310734A5"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rFonts w:eastAsia="Calibri"/>
                <w:b/>
                <w:bCs/>
                <w:sz w:val="20"/>
                <w:szCs w:val="20"/>
              </w:rPr>
              <w:t>N (%)</w:t>
            </w:r>
            <w:r w:rsidR="00BC109A" w:rsidRPr="00BC109A">
              <w:rPr>
                <w:rFonts w:eastAsiaTheme="minorEastAsia"/>
                <w:b/>
                <w:bCs/>
                <w:color w:val="000000"/>
                <w:vertAlign w:val="superscript"/>
              </w:rPr>
              <w:t>1</w:t>
            </w:r>
          </w:p>
        </w:tc>
        <w:tc>
          <w:tcPr>
            <w:tcW w:w="1170" w:type="dxa"/>
            <w:vMerge/>
            <w:tcBorders>
              <w:left w:val="single" w:sz="4" w:space="0" w:color="auto"/>
            </w:tcBorders>
            <w:shd w:val="clear" w:color="auto" w:fill="FFFFFF" w:themeFill="background1"/>
            <w:vAlign w:val="center"/>
          </w:tcPr>
          <w:p w14:paraId="2757BA94" w14:textId="77777777"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p>
        </w:tc>
      </w:tr>
      <w:tr w:rsidR="00B772BF" w:rsidRPr="00B765D3" w14:paraId="081C2F47" w14:textId="77777777" w:rsidTr="00E57855">
        <w:trPr>
          <w:cantSplit/>
          <w:trHeight w:val="182"/>
        </w:trPr>
        <w:tc>
          <w:tcPr>
            <w:cnfStyle w:val="001000000000" w:firstRow="0" w:lastRow="0" w:firstColumn="1" w:lastColumn="0" w:oddVBand="0" w:evenVBand="0" w:oddHBand="0" w:evenHBand="0" w:firstRowFirstColumn="0" w:firstRowLastColumn="0" w:lastRowFirstColumn="0" w:lastRowLastColumn="0"/>
            <w:tcW w:w="3060" w:type="dxa"/>
            <w:vMerge/>
            <w:tcBorders>
              <w:bottom w:val="single" w:sz="4" w:space="0" w:color="auto"/>
              <w:right w:val="single" w:sz="4" w:space="0" w:color="000000"/>
            </w:tcBorders>
            <w:shd w:val="clear" w:color="auto" w:fill="FFFFFF" w:themeFill="background1"/>
            <w:vAlign w:val="center"/>
          </w:tcPr>
          <w:p w14:paraId="13A85432" w14:textId="77777777" w:rsidR="00B772BF" w:rsidRPr="00B765D3" w:rsidRDefault="00B772BF" w:rsidP="004C7F95">
            <w:pPr>
              <w:keepLines/>
              <w:widowControl w:val="0"/>
              <w:jc w:val="center"/>
              <w:rPr>
                <w:sz w:val="20"/>
                <w:szCs w:val="20"/>
              </w:rPr>
            </w:pPr>
          </w:p>
        </w:tc>
        <w:tc>
          <w:tcPr>
            <w:tcW w:w="1170" w:type="dxa"/>
            <w:vMerge/>
            <w:tcBorders>
              <w:bottom w:val="single" w:sz="4" w:space="0" w:color="auto"/>
              <w:right w:val="single" w:sz="4" w:space="0" w:color="auto"/>
            </w:tcBorders>
            <w:shd w:val="clear" w:color="auto" w:fill="FFFFFF" w:themeFill="background1"/>
            <w:vAlign w:val="center"/>
          </w:tcPr>
          <w:p w14:paraId="3BB2CA05"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350" w:type="dxa"/>
            <w:tcBorders>
              <w:top w:val="single" w:sz="4" w:space="0" w:color="auto"/>
              <w:bottom w:val="single" w:sz="4" w:space="0" w:color="auto"/>
              <w:right w:val="single" w:sz="4" w:space="0" w:color="auto"/>
            </w:tcBorders>
            <w:shd w:val="clear" w:color="auto" w:fill="FFFFFF" w:themeFill="background1"/>
            <w:vAlign w:val="center"/>
          </w:tcPr>
          <w:p w14:paraId="54FD0313" w14:textId="77777777" w:rsidR="00B772BF" w:rsidRPr="00B765D3" w:rsidRDefault="00B772B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B765D3">
              <w:rPr>
                <w:b/>
                <w:bCs/>
                <w:sz w:val="20"/>
                <w:szCs w:val="20"/>
              </w:rPr>
              <w:t>Non-Positive</w:t>
            </w:r>
          </w:p>
          <w:p w14:paraId="096BC0E7" w14:textId="77777777" w:rsidR="00B772BF" w:rsidRPr="00B765D3" w:rsidRDefault="00B772B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05D41EF6"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B765D3">
              <w:rPr>
                <w:b/>
                <w:bCs/>
                <w:sz w:val="20"/>
                <w:szCs w:val="20"/>
                <w:lang w:val="en-US"/>
              </w:rPr>
              <w:t>Not Efficacy-Centered</w:t>
            </w:r>
          </w:p>
        </w:tc>
        <w:tc>
          <w:tcPr>
            <w:tcW w:w="1170" w:type="dxa"/>
            <w:vMerge/>
            <w:tcBorders>
              <w:top w:val="single" w:sz="4" w:space="0" w:color="auto"/>
              <w:left w:val="single" w:sz="4" w:space="0" w:color="000000"/>
              <w:bottom w:val="single" w:sz="4" w:space="0" w:color="auto"/>
            </w:tcBorders>
            <w:vAlign w:val="center"/>
          </w:tcPr>
          <w:p w14:paraId="35B469F5"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170" w:type="dxa"/>
            <w:vMerge/>
            <w:tcBorders>
              <w:left w:val="single" w:sz="4" w:space="0" w:color="auto"/>
              <w:bottom w:val="single" w:sz="4" w:space="0" w:color="auto"/>
            </w:tcBorders>
            <w:shd w:val="clear" w:color="auto" w:fill="FFFFFF" w:themeFill="background1"/>
          </w:tcPr>
          <w:p w14:paraId="6551A462"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r>
      <w:tr w:rsidR="00E57855" w:rsidRPr="00B765D3" w14:paraId="4B673A60" w14:textId="77777777" w:rsidTr="00E5785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right w:val="single" w:sz="4" w:space="0" w:color="000000"/>
            </w:tcBorders>
          </w:tcPr>
          <w:p w14:paraId="3C4E6AF2" w14:textId="77777777" w:rsidR="00B772BF" w:rsidRPr="00B765D3" w:rsidRDefault="00B772BF" w:rsidP="004C7F95">
            <w:pPr>
              <w:keepLines/>
              <w:widowControl w:val="0"/>
              <w:rPr>
                <w:color w:val="000000"/>
                <w:sz w:val="20"/>
                <w:szCs w:val="20"/>
              </w:rPr>
            </w:pPr>
            <w:r w:rsidRPr="00B765D3">
              <w:rPr>
                <w:color w:val="000000"/>
                <w:sz w:val="20"/>
                <w:szCs w:val="20"/>
              </w:rPr>
              <w:t>Trial Characteristics</w:t>
            </w:r>
          </w:p>
        </w:tc>
        <w:tc>
          <w:tcPr>
            <w:tcW w:w="1170" w:type="dxa"/>
            <w:tcBorders>
              <w:top w:val="single" w:sz="4" w:space="0" w:color="auto"/>
              <w:right w:val="single" w:sz="4" w:space="0" w:color="auto"/>
            </w:tcBorders>
            <w:vAlign w:val="bottom"/>
          </w:tcPr>
          <w:p w14:paraId="2769899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Borders>
              <w:top w:val="single" w:sz="4" w:space="0" w:color="auto"/>
              <w:left w:val="single" w:sz="4" w:space="0" w:color="auto"/>
            </w:tcBorders>
            <w:vAlign w:val="bottom"/>
          </w:tcPr>
          <w:p w14:paraId="16CFA71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440" w:type="dxa"/>
            <w:tcBorders>
              <w:top w:val="single" w:sz="4" w:space="0" w:color="auto"/>
              <w:left w:val="single" w:sz="4" w:space="0" w:color="000000"/>
              <w:right w:val="single" w:sz="4" w:space="0" w:color="000000"/>
            </w:tcBorders>
            <w:vAlign w:val="bottom"/>
          </w:tcPr>
          <w:p w14:paraId="374908C6"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170" w:type="dxa"/>
            <w:tcBorders>
              <w:top w:val="single" w:sz="4" w:space="0" w:color="auto"/>
              <w:left w:val="single" w:sz="4" w:space="0" w:color="000000"/>
            </w:tcBorders>
            <w:vAlign w:val="bottom"/>
          </w:tcPr>
          <w:p w14:paraId="07E2665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170" w:type="dxa"/>
            <w:tcBorders>
              <w:top w:val="single" w:sz="4" w:space="0" w:color="auto"/>
              <w:left w:val="single" w:sz="4" w:space="0" w:color="000000"/>
            </w:tcBorders>
            <w:vAlign w:val="center"/>
          </w:tcPr>
          <w:p w14:paraId="137D5D0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B772BF" w:rsidRPr="00B765D3" w14:paraId="0311D2CE" w14:textId="77777777" w:rsidTr="00E57855">
        <w:trPr>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tcPr>
          <w:p w14:paraId="52374460" w14:textId="77777777" w:rsidR="00B772BF" w:rsidRPr="00B765D3" w:rsidRDefault="00B772BF" w:rsidP="004C7F95">
            <w:pPr>
              <w:keepLines/>
              <w:widowControl w:val="0"/>
              <w:ind w:left="720"/>
              <w:rPr>
                <w:color w:val="000000"/>
                <w:sz w:val="20"/>
                <w:szCs w:val="20"/>
              </w:rPr>
            </w:pPr>
            <w:r w:rsidRPr="00B765D3">
              <w:rPr>
                <w:rFonts w:eastAsia="Calibri"/>
                <w:sz w:val="20"/>
                <w:szCs w:val="20"/>
              </w:rPr>
              <w:t xml:space="preserve">Pharmaceutical Funder </w:t>
            </w:r>
          </w:p>
        </w:tc>
        <w:tc>
          <w:tcPr>
            <w:tcW w:w="1170" w:type="dxa"/>
            <w:tcBorders>
              <w:right w:val="single" w:sz="4" w:space="0" w:color="auto"/>
            </w:tcBorders>
            <w:vAlign w:val="bottom"/>
          </w:tcPr>
          <w:p w14:paraId="2D46E600"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54/61 (89)</w:t>
            </w:r>
          </w:p>
        </w:tc>
        <w:tc>
          <w:tcPr>
            <w:tcW w:w="1350" w:type="dxa"/>
            <w:tcBorders>
              <w:left w:val="single" w:sz="4" w:space="0" w:color="auto"/>
            </w:tcBorders>
            <w:vAlign w:val="bottom"/>
          </w:tcPr>
          <w:p w14:paraId="13F260A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16/17 (94)</w:t>
            </w:r>
          </w:p>
        </w:tc>
        <w:tc>
          <w:tcPr>
            <w:tcW w:w="1440" w:type="dxa"/>
            <w:tcBorders>
              <w:left w:val="single" w:sz="4" w:space="0" w:color="000000"/>
              <w:right w:val="single" w:sz="4" w:space="0" w:color="000000"/>
            </w:tcBorders>
            <w:vAlign w:val="bottom"/>
          </w:tcPr>
          <w:p w14:paraId="54728131" w14:textId="66DCF71D"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10/1</w:t>
            </w:r>
            <w:r w:rsidR="001569BA">
              <w:rPr>
                <w:color w:val="000000"/>
                <w:sz w:val="20"/>
                <w:szCs w:val="20"/>
              </w:rPr>
              <w:t>6</w:t>
            </w:r>
            <w:r w:rsidRPr="00B765D3">
              <w:rPr>
                <w:color w:val="000000"/>
                <w:sz w:val="20"/>
                <w:szCs w:val="20"/>
              </w:rPr>
              <w:t xml:space="preserve"> (6</w:t>
            </w:r>
            <w:r w:rsidR="001569BA">
              <w:rPr>
                <w:color w:val="000000"/>
                <w:sz w:val="20"/>
                <w:szCs w:val="20"/>
              </w:rPr>
              <w:t>3</w:t>
            </w:r>
            <w:r w:rsidRPr="00B765D3">
              <w:rPr>
                <w:color w:val="000000"/>
                <w:sz w:val="20"/>
                <w:szCs w:val="20"/>
              </w:rPr>
              <w:t>)</w:t>
            </w:r>
          </w:p>
        </w:tc>
        <w:tc>
          <w:tcPr>
            <w:tcW w:w="1170" w:type="dxa"/>
            <w:tcBorders>
              <w:left w:val="single" w:sz="4" w:space="0" w:color="000000"/>
            </w:tcBorders>
            <w:vAlign w:val="bottom"/>
          </w:tcPr>
          <w:p w14:paraId="47D31A2E" w14:textId="12CDDBF1"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14/</w:t>
            </w:r>
            <w:r w:rsidR="001569BA">
              <w:rPr>
                <w:color w:val="000000"/>
                <w:sz w:val="20"/>
                <w:szCs w:val="20"/>
              </w:rPr>
              <w:t>19</w:t>
            </w:r>
            <w:r w:rsidRPr="00B765D3">
              <w:rPr>
                <w:color w:val="000000"/>
                <w:sz w:val="20"/>
                <w:szCs w:val="20"/>
              </w:rPr>
              <w:t xml:space="preserve"> (7</w:t>
            </w:r>
            <w:r w:rsidR="001569BA">
              <w:rPr>
                <w:color w:val="000000"/>
                <w:sz w:val="20"/>
                <w:szCs w:val="20"/>
              </w:rPr>
              <w:t>4</w:t>
            </w:r>
            <w:r w:rsidRPr="00B765D3">
              <w:rPr>
                <w:color w:val="000000"/>
                <w:sz w:val="20"/>
                <w:szCs w:val="20"/>
              </w:rPr>
              <w:t>)</w:t>
            </w:r>
          </w:p>
        </w:tc>
        <w:tc>
          <w:tcPr>
            <w:tcW w:w="1170" w:type="dxa"/>
            <w:tcBorders>
              <w:left w:val="single" w:sz="4" w:space="0" w:color="000000"/>
            </w:tcBorders>
            <w:vAlign w:val="bottom"/>
          </w:tcPr>
          <w:p w14:paraId="08A0275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0.13</w:t>
            </w:r>
          </w:p>
        </w:tc>
      </w:tr>
      <w:tr w:rsidR="00B772BF" w:rsidRPr="00B765D3" w14:paraId="1291F609" w14:textId="77777777" w:rsidTr="00E5785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tcPr>
          <w:p w14:paraId="5DD0E407" w14:textId="77777777" w:rsidR="00B772BF" w:rsidRPr="00B765D3" w:rsidRDefault="00B772BF" w:rsidP="004C7F95">
            <w:pPr>
              <w:keepLines/>
              <w:widowControl w:val="0"/>
              <w:ind w:left="720"/>
              <w:rPr>
                <w:color w:val="000000"/>
                <w:sz w:val="20"/>
                <w:szCs w:val="20"/>
              </w:rPr>
            </w:pPr>
            <w:r w:rsidRPr="00B765D3">
              <w:rPr>
                <w:rFonts w:eastAsia="Calibri"/>
                <w:sz w:val="20"/>
                <w:szCs w:val="20"/>
              </w:rPr>
              <w:t xml:space="preserve">Approved </w:t>
            </w:r>
          </w:p>
        </w:tc>
        <w:tc>
          <w:tcPr>
            <w:tcW w:w="1170" w:type="dxa"/>
            <w:tcBorders>
              <w:right w:val="single" w:sz="4" w:space="0" w:color="auto"/>
            </w:tcBorders>
            <w:vAlign w:val="bottom"/>
          </w:tcPr>
          <w:p w14:paraId="31C8CD6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9/61 (15)</w:t>
            </w:r>
          </w:p>
        </w:tc>
        <w:tc>
          <w:tcPr>
            <w:tcW w:w="1350" w:type="dxa"/>
            <w:tcBorders>
              <w:left w:val="single" w:sz="4" w:space="0" w:color="auto"/>
            </w:tcBorders>
            <w:vAlign w:val="bottom"/>
          </w:tcPr>
          <w:p w14:paraId="7F7D496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2/17 (12)</w:t>
            </w:r>
          </w:p>
        </w:tc>
        <w:tc>
          <w:tcPr>
            <w:tcW w:w="1440" w:type="dxa"/>
            <w:tcBorders>
              <w:left w:val="single" w:sz="4" w:space="0" w:color="000000"/>
              <w:right w:val="single" w:sz="4" w:space="0" w:color="000000"/>
            </w:tcBorders>
            <w:vAlign w:val="bottom"/>
          </w:tcPr>
          <w:p w14:paraId="0476C659" w14:textId="5FD18BEA" w:rsidR="00B772BF" w:rsidRPr="00B765D3" w:rsidRDefault="001569BA"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w:t>
            </w:r>
            <w:r w:rsidR="00B772BF" w:rsidRPr="00B765D3">
              <w:rPr>
                <w:color w:val="000000"/>
                <w:sz w:val="20"/>
                <w:szCs w:val="20"/>
              </w:rPr>
              <w:t>/1</w:t>
            </w:r>
            <w:r>
              <w:rPr>
                <w:color w:val="000000"/>
                <w:sz w:val="20"/>
                <w:szCs w:val="20"/>
              </w:rPr>
              <w:t>6</w:t>
            </w:r>
            <w:r w:rsidR="00B772BF" w:rsidRPr="00B765D3">
              <w:rPr>
                <w:color w:val="000000"/>
                <w:sz w:val="20"/>
                <w:szCs w:val="20"/>
              </w:rPr>
              <w:t xml:space="preserve"> (1</w:t>
            </w:r>
            <w:r>
              <w:rPr>
                <w:color w:val="000000"/>
                <w:sz w:val="20"/>
                <w:szCs w:val="20"/>
              </w:rPr>
              <w:t>9</w:t>
            </w:r>
            <w:r w:rsidR="00B772BF" w:rsidRPr="00B765D3">
              <w:rPr>
                <w:color w:val="000000"/>
                <w:sz w:val="20"/>
                <w:szCs w:val="20"/>
              </w:rPr>
              <w:t>)</w:t>
            </w:r>
          </w:p>
        </w:tc>
        <w:tc>
          <w:tcPr>
            <w:tcW w:w="1170" w:type="dxa"/>
            <w:tcBorders>
              <w:left w:val="single" w:sz="4" w:space="0" w:color="000000"/>
            </w:tcBorders>
            <w:vAlign w:val="bottom"/>
          </w:tcPr>
          <w:p w14:paraId="5BA3FF99" w14:textId="57A2A8E1" w:rsidR="00B772BF" w:rsidRPr="00B765D3" w:rsidRDefault="001569BA"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7</w:t>
            </w:r>
            <w:r w:rsidR="00B772BF" w:rsidRPr="00B765D3">
              <w:rPr>
                <w:color w:val="000000"/>
                <w:sz w:val="20"/>
                <w:szCs w:val="20"/>
              </w:rPr>
              <w:t>/</w:t>
            </w:r>
            <w:r>
              <w:rPr>
                <w:color w:val="000000"/>
                <w:sz w:val="20"/>
                <w:szCs w:val="20"/>
              </w:rPr>
              <w:t>19</w:t>
            </w:r>
            <w:r w:rsidR="00B772BF" w:rsidRPr="00B765D3">
              <w:rPr>
                <w:color w:val="000000"/>
                <w:sz w:val="20"/>
                <w:szCs w:val="20"/>
              </w:rPr>
              <w:t xml:space="preserve"> (</w:t>
            </w:r>
            <w:r>
              <w:rPr>
                <w:color w:val="000000"/>
                <w:sz w:val="20"/>
                <w:szCs w:val="20"/>
              </w:rPr>
              <w:t>37</w:t>
            </w:r>
            <w:r w:rsidR="00B772BF" w:rsidRPr="00B765D3">
              <w:rPr>
                <w:color w:val="000000"/>
                <w:sz w:val="20"/>
                <w:szCs w:val="20"/>
              </w:rPr>
              <w:t>)</w:t>
            </w:r>
          </w:p>
        </w:tc>
        <w:tc>
          <w:tcPr>
            <w:tcW w:w="1170" w:type="dxa"/>
            <w:tcBorders>
              <w:left w:val="single" w:sz="4" w:space="0" w:color="000000"/>
            </w:tcBorders>
            <w:vAlign w:val="bottom"/>
          </w:tcPr>
          <w:p w14:paraId="3D91846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0.33</w:t>
            </w:r>
          </w:p>
        </w:tc>
      </w:tr>
      <w:tr w:rsidR="00B772BF" w:rsidRPr="00B765D3" w14:paraId="71C14E31" w14:textId="77777777" w:rsidTr="00E57855">
        <w:trPr>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vAlign w:val="center"/>
          </w:tcPr>
          <w:p w14:paraId="04985FBC" w14:textId="77777777" w:rsidR="00B772BF" w:rsidRPr="00B765D3" w:rsidRDefault="00B772BF" w:rsidP="004C7F95">
            <w:pPr>
              <w:keepLines/>
              <w:widowControl w:val="0"/>
              <w:rPr>
                <w:color w:val="000000"/>
                <w:sz w:val="20"/>
                <w:szCs w:val="20"/>
              </w:rPr>
            </w:pPr>
            <w:r w:rsidRPr="00B765D3">
              <w:rPr>
                <w:color w:val="000000"/>
                <w:sz w:val="20"/>
                <w:szCs w:val="20"/>
              </w:rPr>
              <w:t>Phase 3 Trial Results</w:t>
            </w:r>
          </w:p>
        </w:tc>
        <w:tc>
          <w:tcPr>
            <w:tcW w:w="1170" w:type="dxa"/>
            <w:tcBorders>
              <w:right w:val="single" w:sz="4" w:space="0" w:color="auto"/>
            </w:tcBorders>
            <w:vAlign w:val="center"/>
          </w:tcPr>
          <w:p w14:paraId="649D6611"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Borders>
              <w:left w:val="single" w:sz="4" w:space="0" w:color="auto"/>
            </w:tcBorders>
            <w:vAlign w:val="center"/>
          </w:tcPr>
          <w:p w14:paraId="056191E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440" w:type="dxa"/>
            <w:tcBorders>
              <w:left w:val="single" w:sz="4" w:space="0" w:color="000000"/>
              <w:right w:val="single" w:sz="4" w:space="0" w:color="000000"/>
            </w:tcBorders>
            <w:vAlign w:val="center"/>
          </w:tcPr>
          <w:p w14:paraId="0B277B8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170" w:type="dxa"/>
            <w:tcBorders>
              <w:left w:val="single" w:sz="4" w:space="0" w:color="000000"/>
            </w:tcBorders>
            <w:vAlign w:val="center"/>
          </w:tcPr>
          <w:p w14:paraId="04BAA26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170" w:type="dxa"/>
            <w:tcBorders>
              <w:left w:val="single" w:sz="4" w:space="0" w:color="000000"/>
            </w:tcBorders>
            <w:vAlign w:val="center"/>
          </w:tcPr>
          <w:p w14:paraId="06F4A09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r>
      <w:tr w:rsidR="00BC109A" w:rsidRPr="00B765D3" w14:paraId="352830CA" w14:textId="77777777" w:rsidTr="00BC109A">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vAlign w:val="center"/>
          </w:tcPr>
          <w:p w14:paraId="1FE19461" w14:textId="1504CEC5" w:rsidR="00B772BF" w:rsidRPr="00B765D3" w:rsidRDefault="00B772BF" w:rsidP="00BC109A">
            <w:pPr>
              <w:keepLines/>
              <w:widowControl w:val="0"/>
              <w:ind w:left="720"/>
              <w:rPr>
                <w:sz w:val="20"/>
                <w:szCs w:val="20"/>
              </w:rPr>
            </w:pPr>
            <w:r w:rsidRPr="00B765D3">
              <w:rPr>
                <w:color w:val="000000"/>
                <w:sz w:val="20"/>
                <w:szCs w:val="20"/>
              </w:rPr>
              <w:t>Positiv</w:t>
            </w:r>
            <w:r w:rsidR="00BC109A">
              <w:rPr>
                <w:color w:val="000000"/>
                <w:sz w:val="20"/>
                <w:szCs w:val="20"/>
              </w:rPr>
              <w:t>e on Primary Outcome</w:t>
            </w:r>
            <w:r w:rsidR="00E57855">
              <w:rPr>
                <w:rStyle w:val="FootnoteReference"/>
                <w:color w:val="000000"/>
              </w:rPr>
              <w:t>3</w:t>
            </w:r>
          </w:p>
        </w:tc>
        <w:tc>
          <w:tcPr>
            <w:tcW w:w="1170" w:type="dxa"/>
            <w:tcBorders>
              <w:right w:val="single" w:sz="4" w:space="0" w:color="auto"/>
            </w:tcBorders>
            <w:vAlign w:val="center"/>
          </w:tcPr>
          <w:p w14:paraId="2C061A57" w14:textId="77777777" w:rsidR="00B772BF" w:rsidRPr="00B765D3" w:rsidRDefault="00B772BF" w:rsidP="00BC109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34/60 (57)</w:t>
            </w:r>
          </w:p>
        </w:tc>
        <w:tc>
          <w:tcPr>
            <w:tcW w:w="1350" w:type="dxa"/>
            <w:tcBorders>
              <w:left w:val="single" w:sz="4" w:space="0" w:color="auto"/>
            </w:tcBorders>
            <w:vAlign w:val="center"/>
          </w:tcPr>
          <w:p w14:paraId="012D51ED" w14:textId="77777777" w:rsidR="00B772BF" w:rsidRPr="00B765D3" w:rsidRDefault="00B772BF" w:rsidP="00BC109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4/17 (24)</w:t>
            </w:r>
          </w:p>
        </w:tc>
        <w:tc>
          <w:tcPr>
            <w:tcW w:w="1440" w:type="dxa"/>
            <w:tcBorders>
              <w:left w:val="single" w:sz="4" w:space="0" w:color="000000"/>
              <w:right w:val="single" w:sz="4" w:space="0" w:color="000000"/>
            </w:tcBorders>
            <w:vAlign w:val="center"/>
          </w:tcPr>
          <w:p w14:paraId="42ACAE2A" w14:textId="79AE4512" w:rsidR="00B772BF" w:rsidRPr="00B765D3" w:rsidRDefault="00B772BF" w:rsidP="00BC109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3/1</w:t>
            </w:r>
            <w:r w:rsidR="00010FC4">
              <w:rPr>
                <w:color w:val="000000"/>
                <w:sz w:val="20"/>
                <w:szCs w:val="20"/>
              </w:rPr>
              <w:t>5</w:t>
            </w:r>
            <w:r w:rsidRPr="00B765D3">
              <w:rPr>
                <w:color w:val="000000"/>
                <w:sz w:val="20"/>
                <w:szCs w:val="20"/>
              </w:rPr>
              <w:t xml:space="preserve"> (2</w:t>
            </w:r>
            <w:r w:rsidR="00010FC4">
              <w:rPr>
                <w:color w:val="000000"/>
                <w:sz w:val="20"/>
                <w:szCs w:val="20"/>
              </w:rPr>
              <w:t>0</w:t>
            </w:r>
            <w:r w:rsidRPr="00B765D3">
              <w:rPr>
                <w:color w:val="000000"/>
                <w:sz w:val="20"/>
                <w:szCs w:val="20"/>
              </w:rPr>
              <w:t>)</w:t>
            </w:r>
          </w:p>
        </w:tc>
        <w:tc>
          <w:tcPr>
            <w:tcW w:w="1170" w:type="dxa"/>
            <w:tcBorders>
              <w:left w:val="single" w:sz="4" w:space="0" w:color="000000"/>
            </w:tcBorders>
            <w:vAlign w:val="center"/>
          </w:tcPr>
          <w:p w14:paraId="75A25C85" w14:textId="2CED2D6A" w:rsidR="00B772BF" w:rsidRPr="00B765D3" w:rsidRDefault="00B772BF" w:rsidP="00BC109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8/1</w:t>
            </w:r>
            <w:r w:rsidR="00010FC4">
              <w:rPr>
                <w:color w:val="000000"/>
                <w:sz w:val="20"/>
                <w:szCs w:val="20"/>
              </w:rPr>
              <w:t>6</w:t>
            </w:r>
            <w:r w:rsidRPr="00B765D3">
              <w:rPr>
                <w:color w:val="000000"/>
                <w:sz w:val="20"/>
                <w:szCs w:val="20"/>
              </w:rPr>
              <w:t xml:space="preserve"> (</w:t>
            </w:r>
            <w:r w:rsidR="00010FC4">
              <w:rPr>
                <w:color w:val="000000"/>
                <w:sz w:val="20"/>
                <w:szCs w:val="20"/>
              </w:rPr>
              <w:t>50</w:t>
            </w:r>
            <w:r w:rsidRPr="00B765D3">
              <w:rPr>
                <w:color w:val="000000"/>
                <w:sz w:val="20"/>
                <w:szCs w:val="20"/>
              </w:rPr>
              <w:t>)</w:t>
            </w:r>
          </w:p>
        </w:tc>
        <w:tc>
          <w:tcPr>
            <w:tcW w:w="1170" w:type="dxa"/>
            <w:tcBorders>
              <w:left w:val="single" w:sz="4" w:space="0" w:color="000000"/>
            </w:tcBorders>
            <w:vAlign w:val="center"/>
          </w:tcPr>
          <w:p w14:paraId="70C448C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0.01</w:t>
            </w:r>
          </w:p>
        </w:tc>
      </w:tr>
      <w:tr w:rsidR="00B765D3" w:rsidRPr="00B765D3" w14:paraId="1C5845FD" w14:textId="77777777" w:rsidTr="00BC109A">
        <w:trPr>
          <w:cnfStyle w:val="010000000000" w:firstRow="0" w:lastRow="1" w:firstColumn="0" w:lastColumn="0" w:oddVBand="0" w:evenVBand="0" w:oddHBand="0"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shd w:val="clear" w:color="auto" w:fill="auto"/>
            <w:vAlign w:val="center"/>
          </w:tcPr>
          <w:p w14:paraId="61E48807" w14:textId="3CB1D159" w:rsidR="00B772BF" w:rsidRPr="00B765D3" w:rsidRDefault="00B772BF" w:rsidP="00BC109A">
            <w:pPr>
              <w:keepLines/>
              <w:widowControl w:val="0"/>
              <w:ind w:left="720"/>
              <w:rPr>
                <w:sz w:val="20"/>
                <w:szCs w:val="20"/>
              </w:rPr>
            </w:pPr>
            <w:r w:rsidRPr="00B765D3">
              <w:rPr>
                <w:color w:val="000000"/>
                <w:sz w:val="20"/>
                <w:szCs w:val="20"/>
              </w:rPr>
              <w:t>Termina</w:t>
            </w:r>
            <w:r w:rsidR="00BC109A">
              <w:rPr>
                <w:color w:val="000000"/>
                <w:sz w:val="20"/>
                <w:szCs w:val="20"/>
              </w:rPr>
              <w:t>ted due to Safety or Futility</w:t>
            </w:r>
          </w:p>
        </w:tc>
        <w:tc>
          <w:tcPr>
            <w:tcW w:w="1170" w:type="dxa"/>
            <w:tcBorders>
              <w:right w:val="single" w:sz="4" w:space="0" w:color="000000"/>
            </w:tcBorders>
            <w:shd w:val="clear" w:color="auto" w:fill="auto"/>
            <w:vAlign w:val="center"/>
          </w:tcPr>
          <w:p w14:paraId="17435BCC" w14:textId="77777777" w:rsidR="00B772BF" w:rsidRPr="00B765D3" w:rsidRDefault="00B772BF" w:rsidP="00BC109A">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sidRPr="00B765D3">
              <w:rPr>
                <w:b w:val="0"/>
                <w:bCs w:val="0"/>
                <w:color w:val="000000"/>
                <w:sz w:val="20"/>
                <w:szCs w:val="20"/>
              </w:rPr>
              <w:t>9/61 (15)</w:t>
            </w:r>
          </w:p>
        </w:tc>
        <w:tc>
          <w:tcPr>
            <w:tcW w:w="1350" w:type="dxa"/>
            <w:tcBorders>
              <w:left w:val="single" w:sz="4" w:space="0" w:color="000000"/>
            </w:tcBorders>
            <w:shd w:val="clear" w:color="auto" w:fill="auto"/>
            <w:vAlign w:val="center"/>
          </w:tcPr>
          <w:p w14:paraId="0E256021" w14:textId="77777777" w:rsidR="00B772BF" w:rsidRPr="00B765D3" w:rsidRDefault="00B772BF" w:rsidP="00BC109A">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sidRPr="00B765D3">
              <w:rPr>
                <w:b w:val="0"/>
                <w:bCs w:val="0"/>
                <w:color w:val="000000"/>
                <w:sz w:val="20"/>
                <w:szCs w:val="20"/>
              </w:rPr>
              <w:t>6/17 (35)</w:t>
            </w:r>
          </w:p>
        </w:tc>
        <w:tc>
          <w:tcPr>
            <w:tcW w:w="1440" w:type="dxa"/>
            <w:tcBorders>
              <w:left w:val="single" w:sz="4" w:space="0" w:color="000000"/>
              <w:right w:val="single" w:sz="4" w:space="0" w:color="000000"/>
            </w:tcBorders>
            <w:shd w:val="clear" w:color="auto" w:fill="auto"/>
            <w:vAlign w:val="center"/>
          </w:tcPr>
          <w:p w14:paraId="4AE57C3F" w14:textId="190BF31C" w:rsidR="00B772BF" w:rsidRPr="00B765D3" w:rsidRDefault="00010FC4" w:rsidP="00BC109A">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Pr>
                <w:b w:val="0"/>
                <w:bCs w:val="0"/>
                <w:color w:val="000000"/>
                <w:sz w:val="20"/>
                <w:szCs w:val="20"/>
              </w:rPr>
              <w:t>4</w:t>
            </w:r>
            <w:r w:rsidR="00B772BF" w:rsidRPr="00B765D3">
              <w:rPr>
                <w:b w:val="0"/>
                <w:bCs w:val="0"/>
                <w:color w:val="000000"/>
                <w:sz w:val="20"/>
                <w:szCs w:val="20"/>
              </w:rPr>
              <w:t>/1</w:t>
            </w:r>
            <w:r>
              <w:rPr>
                <w:b w:val="0"/>
                <w:bCs w:val="0"/>
                <w:color w:val="000000"/>
                <w:sz w:val="20"/>
                <w:szCs w:val="20"/>
              </w:rPr>
              <w:t>6</w:t>
            </w:r>
            <w:r w:rsidR="00B772BF" w:rsidRPr="00B765D3">
              <w:rPr>
                <w:b w:val="0"/>
                <w:bCs w:val="0"/>
                <w:color w:val="000000"/>
                <w:sz w:val="20"/>
                <w:szCs w:val="20"/>
              </w:rPr>
              <w:t xml:space="preserve"> (2</w:t>
            </w:r>
            <w:r>
              <w:rPr>
                <w:b w:val="0"/>
                <w:bCs w:val="0"/>
                <w:color w:val="000000"/>
                <w:sz w:val="20"/>
                <w:szCs w:val="20"/>
              </w:rPr>
              <w:t>5</w:t>
            </w:r>
            <w:r w:rsidR="00B772BF" w:rsidRPr="00B765D3">
              <w:rPr>
                <w:b w:val="0"/>
                <w:bCs w:val="0"/>
                <w:color w:val="000000"/>
                <w:sz w:val="20"/>
                <w:szCs w:val="20"/>
              </w:rPr>
              <w:t>)</w:t>
            </w:r>
          </w:p>
        </w:tc>
        <w:tc>
          <w:tcPr>
            <w:tcW w:w="1170" w:type="dxa"/>
            <w:tcBorders>
              <w:left w:val="single" w:sz="4" w:space="0" w:color="000000"/>
            </w:tcBorders>
            <w:shd w:val="clear" w:color="auto" w:fill="auto"/>
            <w:vAlign w:val="center"/>
          </w:tcPr>
          <w:p w14:paraId="60DC67CF" w14:textId="105B37C6" w:rsidR="00B772BF" w:rsidRPr="00B765D3" w:rsidRDefault="00010FC4" w:rsidP="00BC109A">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Pr>
                <w:b w:val="0"/>
                <w:bCs w:val="0"/>
                <w:color w:val="000000"/>
                <w:sz w:val="20"/>
                <w:szCs w:val="20"/>
              </w:rPr>
              <w:t>5</w:t>
            </w:r>
            <w:r w:rsidR="00B772BF" w:rsidRPr="00B765D3">
              <w:rPr>
                <w:b w:val="0"/>
                <w:bCs w:val="0"/>
                <w:color w:val="000000"/>
                <w:sz w:val="20"/>
                <w:szCs w:val="20"/>
              </w:rPr>
              <w:t>/</w:t>
            </w:r>
            <w:r>
              <w:rPr>
                <w:b w:val="0"/>
                <w:bCs w:val="0"/>
                <w:color w:val="000000"/>
                <w:sz w:val="20"/>
                <w:szCs w:val="20"/>
              </w:rPr>
              <w:t>19</w:t>
            </w:r>
            <w:r w:rsidR="00B772BF" w:rsidRPr="00B765D3">
              <w:rPr>
                <w:b w:val="0"/>
                <w:bCs w:val="0"/>
                <w:color w:val="000000"/>
                <w:sz w:val="20"/>
                <w:szCs w:val="20"/>
              </w:rPr>
              <w:t xml:space="preserve"> (</w:t>
            </w:r>
            <w:r>
              <w:rPr>
                <w:b w:val="0"/>
                <w:bCs w:val="0"/>
                <w:color w:val="000000"/>
                <w:sz w:val="20"/>
                <w:szCs w:val="20"/>
              </w:rPr>
              <w:t>26</w:t>
            </w:r>
            <w:r w:rsidR="00B772BF" w:rsidRPr="00B765D3">
              <w:rPr>
                <w:b w:val="0"/>
                <w:bCs w:val="0"/>
                <w:color w:val="000000"/>
                <w:sz w:val="20"/>
                <w:szCs w:val="20"/>
              </w:rPr>
              <w:t>)</w:t>
            </w:r>
          </w:p>
        </w:tc>
        <w:tc>
          <w:tcPr>
            <w:tcW w:w="1170" w:type="dxa"/>
            <w:tcBorders>
              <w:left w:val="single" w:sz="4" w:space="0" w:color="000000"/>
            </w:tcBorders>
            <w:shd w:val="clear" w:color="auto" w:fill="auto"/>
            <w:vAlign w:val="center"/>
          </w:tcPr>
          <w:p w14:paraId="028751C3" w14:textId="77777777" w:rsidR="00B772BF" w:rsidRPr="00B765D3" w:rsidRDefault="00B772BF" w:rsidP="004C7F95">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sidRPr="00B765D3">
              <w:rPr>
                <w:b w:val="0"/>
                <w:bCs w:val="0"/>
                <w:color w:val="000000"/>
                <w:sz w:val="20"/>
                <w:szCs w:val="20"/>
              </w:rPr>
              <w:t>0.11</w:t>
            </w:r>
          </w:p>
        </w:tc>
      </w:tr>
    </w:tbl>
    <w:p w14:paraId="0181AB78" w14:textId="6705CF4C" w:rsidR="00B772BF" w:rsidRPr="00E57855" w:rsidRDefault="00E57855" w:rsidP="00B772BF">
      <w:pPr>
        <w:rPr>
          <w:rFonts w:eastAsiaTheme="minorEastAsia"/>
          <w:color w:val="000000"/>
          <w:vertAlign w:val="superscript"/>
        </w:rPr>
      </w:pPr>
      <w:r w:rsidRPr="00BC109A">
        <w:rPr>
          <w:rFonts w:eastAsiaTheme="minorEastAsia"/>
          <w:color w:val="000000"/>
          <w:vertAlign w:val="superscript"/>
        </w:rPr>
        <w:t>1</w:t>
      </w:r>
      <w:r w:rsidRPr="00BC109A">
        <w:rPr>
          <w:rFonts w:eastAsiaTheme="minorEastAsia"/>
          <w:color w:val="000000"/>
        </w:rPr>
        <w:t xml:space="preserve">Percents reflect the </w:t>
      </w:r>
      <w:r w:rsidR="00BC109A" w:rsidRPr="00BC109A">
        <w:rPr>
          <w:rFonts w:eastAsiaTheme="minorEastAsia"/>
          <w:color w:val="000000"/>
        </w:rPr>
        <w:t>number</w:t>
      </w:r>
      <w:r w:rsidRPr="00BC109A">
        <w:rPr>
          <w:rFonts w:eastAsiaTheme="minorEastAsia"/>
          <w:color w:val="000000"/>
        </w:rPr>
        <w:t xml:space="preserve"> of trials with the</w:t>
      </w:r>
      <w:r w:rsidR="00BC109A">
        <w:rPr>
          <w:rFonts w:eastAsiaTheme="minorEastAsia"/>
          <w:color w:val="000000"/>
        </w:rPr>
        <w:t xml:space="preserve"> given</w:t>
      </w:r>
      <w:r w:rsidRPr="00BC109A">
        <w:rPr>
          <w:rFonts w:eastAsiaTheme="minorEastAsia"/>
          <w:color w:val="000000"/>
        </w:rPr>
        <w:t xml:space="preserve"> trial characteristic</w:t>
      </w:r>
      <w:r w:rsidR="00BC109A" w:rsidRPr="00BC109A">
        <w:rPr>
          <w:rFonts w:eastAsiaTheme="minorEastAsia"/>
          <w:color w:val="000000"/>
        </w:rPr>
        <w:t>/results</w:t>
      </w:r>
      <w:r w:rsidRPr="00BC109A">
        <w:rPr>
          <w:rFonts w:eastAsiaTheme="minorEastAsia"/>
          <w:color w:val="000000"/>
        </w:rPr>
        <w:t xml:space="preserve"> out of the number of trials that fell into each supportive evidence category</w:t>
      </w:r>
      <w:r w:rsidR="00BC109A">
        <w:rPr>
          <w:rFonts w:eastAsiaTheme="minorEastAsia"/>
          <w:color w:val="000000"/>
        </w:rPr>
        <w:t>.</w:t>
      </w:r>
    </w:p>
    <w:p w14:paraId="669BD9AE" w14:textId="5FF24767" w:rsidR="00B772BF" w:rsidRPr="00B765D3" w:rsidRDefault="00E57855" w:rsidP="00B772BF">
      <w:r>
        <w:rPr>
          <w:rStyle w:val="FootnoteReference"/>
          <w:color w:val="000000"/>
        </w:rPr>
        <w:t>2</w:t>
      </w:r>
      <w:r w:rsidR="00B772BF" w:rsidRPr="00B765D3">
        <w:t xml:space="preserve">Fisher-exact test between trials in non-bypassed trajectories vs bypassed trajectories (Preceded by Ambiguous Phase 2 and Full Bypass trials) </w:t>
      </w:r>
    </w:p>
    <w:p w14:paraId="03FAE62C" w14:textId="53F4B85B" w:rsidR="00B772BF" w:rsidRPr="00B765D3" w:rsidRDefault="00E57855" w:rsidP="00B772BF">
      <w:r>
        <w:rPr>
          <w:rStyle w:val="FootnoteReference"/>
          <w:color w:val="000000"/>
        </w:rPr>
        <w:t>3</w:t>
      </w:r>
      <w:r w:rsidR="00B772BF" w:rsidRPr="00B765D3">
        <w:t>Trials were only included in the positivity analysis if they had primary results available (N = 108)</w:t>
      </w:r>
    </w:p>
    <w:p w14:paraId="1E21CCE4" w14:textId="6456D46D" w:rsidR="00B772BF" w:rsidRDefault="00B772BF" w:rsidP="00B772BF">
      <w:pPr>
        <w:rPr>
          <w:b/>
          <w:bCs/>
        </w:rPr>
      </w:pPr>
    </w:p>
    <w:p w14:paraId="5C8111E5" w14:textId="77777777" w:rsidR="00EC5DAF" w:rsidRPr="00B765D3" w:rsidRDefault="00EC5DAF" w:rsidP="00B772BF">
      <w:pPr>
        <w:rPr>
          <w:b/>
          <w:bCs/>
          <w:lang w:eastAsia="zh-CN"/>
        </w:rPr>
      </w:pPr>
    </w:p>
    <w:p w14:paraId="449C4171" w14:textId="77777777" w:rsidR="00B772BF" w:rsidRPr="00B765D3" w:rsidRDefault="00B772BF" w:rsidP="00B772BF">
      <w:pPr>
        <w:rPr>
          <w:b/>
          <w:bCs/>
          <w:lang w:eastAsia="zh-CN"/>
        </w:rPr>
      </w:pPr>
    </w:p>
    <w:p w14:paraId="1A488E68" w14:textId="77777777" w:rsidR="00B772BF" w:rsidRPr="00B765D3" w:rsidRDefault="00B772BF" w:rsidP="00B772BF">
      <w:pPr>
        <w:rPr>
          <w:b/>
          <w:bCs/>
          <w:lang w:eastAsia="zh-CN"/>
        </w:rPr>
      </w:pPr>
    </w:p>
    <w:p w14:paraId="42B29F6B" w14:textId="77777777" w:rsidR="00B765D3" w:rsidRDefault="00B772BF" w:rsidP="00B765D3">
      <w:pPr>
        <w:rPr>
          <w:b/>
          <w:bCs/>
          <w:lang w:eastAsia="zh-CN"/>
        </w:rPr>
      </w:pPr>
      <w:r w:rsidRPr="00B765D3">
        <w:rPr>
          <w:b/>
          <w:bCs/>
          <w:sz w:val="32"/>
          <w:szCs w:val="32"/>
          <w:lang w:eastAsia="zh-CN"/>
        </w:rPr>
        <w:lastRenderedPageBreak/>
        <w:t>Supplement</w:t>
      </w:r>
      <w:r w:rsidRPr="00B765D3">
        <w:rPr>
          <w:b/>
          <w:bCs/>
          <w:sz w:val="32"/>
          <w:szCs w:val="32"/>
          <w:lang w:eastAsia="zh-CN"/>
        </w:rPr>
        <w:tab/>
      </w:r>
      <w:r w:rsidRPr="00B765D3">
        <w:rPr>
          <w:b/>
          <w:bCs/>
          <w:lang w:eastAsia="zh-CN"/>
        </w:rPr>
        <w:tab/>
      </w:r>
      <w:r w:rsidRPr="00B765D3">
        <w:rPr>
          <w:b/>
          <w:bCs/>
          <w:lang w:eastAsia="zh-CN"/>
        </w:rPr>
        <w:tab/>
        <w:t xml:space="preserve"> </w:t>
      </w:r>
      <w:r w:rsidRPr="00B765D3">
        <w:rPr>
          <w:b/>
          <w:bCs/>
          <w:lang w:eastAsia="zh-CN"/>
        </w:rPr>
        <w:tab/>
      </w:r>
      <w:r w:rsidRPr="00B765D3">
        <w:rPr>
          <w:b/>
          <w:bCs/>
          <w:lang w:eastAsia="zh-CN"/>
        </w:rPr>
        <w:tab/>
      </w:r>
      <w:r w:rsidRPr="00B765D3">
        <w:rPr>
          <w:b/>
          <w:bCs/>
          <w:lang w:eastAsia="zh-CN"/>
        </w:rPr>
        <w:tab/>
      </w:r>
      <w:r w:rsidRPr="00B765D3">
        <w:rPr>
          <w:b/>
          <w:bCs/>
          <w:lang w:eastAsia="zh-CN"/>
        </w:rPr>
        <w:tab/>
      </w:r>
      <w:r w:rsidRPr="00B765D3">
        <w:rPr>
          <w:b/>
          <w:bCs/>
          <w:lang w:eastAsia="zh-CN"/>
        </w:rPr>
        <w:tab/>
        <w:t xml:space="preserve">                                              </w:t>
      </w:r>
    </w:p>
    <w:p w14:paraId="1A1ACC3E" w14:textId="77777777" w:rsidR="00B772BF" w:rsidRPr="00B765D3" w:rsidRDefault="00B772BF" w:rsidP="00B772BF"/>
    <w:p w14:paraId="111A2B63" w14:textId="77777777" w:rsidR="00B772BF" w:rsidRDefault="00B772BF" w:rsidP="00B772BF">
      <w:pPr>
        <w:rPr>
          <w:b/>
          <w:bCs/>
        </w:rPr>
      </w:pPr>
      <w:r w:rsidRPr="00B765D3">
        <w:rPr>
          <w:b/>
          <w:bCs/>
        </w:rPr>
        <w:t xml:space="preserve">Supplemental Methods </w:t>
      </w:r>
    </w:p>
    <w:p w14:paraId="5171F9F0" w14:textId="77777777" w:rsidR="00FC6FB4" w:rsidRPr="00B765D3" w:rsidRDefault="00FC6FB4" w:rsidP="00B772BF">
      <w:pPr>
        <w:rPr>
          <w:b/>
          <w:bCs/>
        </w:rPr>
      </w:pPr>
    </w:p>
    <w:p w14:paraId="33FF25AB" w14:textId="77777777" w:rsidR="00B772BF" w:rsidRPr="00B765D3" w:rsidRDefault="00B772BF" w:rsidP="00B772BF">
      <w:pPr>
        <w:rPr>
          <w:u w:val="single"/>
        </w:rPr>
      </w:pPr>
      <w:r w:rsidRPr="00B765D3">
        <w:rPr>
          <w:u w:val="single"/>
        </w:rPr>
        <w:t>Phase 3 Sample Creation</w:t>
      </w:r>
    </w:p>
    <w:p w14:paraId="5E54ED82" w14:textId="77777777" w:rsidR="00B772BF" w:rsidRPr="00B765D3" w:rsidRDefault="00B772BF" w:rsidP="00B772BF">
      <w:pPr>
        <w:ind w:left="360"/>
      </w:pPr>
      <w:r w:rsidRPr="00B765D3">
        <w:t>ClinicalTrials.gov search parameters for phase 3 trials:</w:t>
      </w:r>
    </w:p>
    <w:p w14:paraId="7B286CA3"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Condition or disease (including synonyms built into ClinicalTrials.gov):</w:t>
      </w:r>
      <w:r w:rsidRPr="00B765D3">
        <w:rPr>
          <w:rFonts w:ascii="Times New Roman" w:hAnsi="Times New Roman" w:cs="Times New Roman"/>
        </w:rPr>
        <w:t xml:space="preserve"> Alzheimer disease OR Alzheimer's disease OR Alzheimer Dementias OR Dementia of the Alzheimer's type OR dementia </w:t>
      </w:r>
      <w:proofErr w:type="spellStart"/>
      <w:r w:rsidRPr="00B765D3">
        <w:rPr>
          <w:rFonts w:ascii="Times New Roman" w:hAnsi="Times New Roman" w:cs="Times New Roman"/>
        </w:rPr>
        <w:t>alzheimers</w:t>
      </w:r>
      <w:proofErr w:type="spellEnd"/>
      <w:r w:rsidRPr="00B765D3">
        <w:rPr>
          <w:rFonts w:ascii="Times New Roman" w:hAnsi="Times New Roman" w:cs="Times New Roman"/>
        </w:rPr>
        <w:t xml:space="preserve"> OR Dementia of </w:t>
      </w:r>
      <w:proofErr w:type="spellStart"/>
      <w:r w:rsidRPr="00B765D3">
        <w:rPr>
          <w:rFonts w:ascii="Times New Roman" w:hAnsi="Times New Roman" w:cs="Times New Roman"/>
        </w:rPr>
        <w:t>Alzheimers</w:t>
      </w:r>
      <w:proofErr w:type="spellEnd"/>
      <w:r w:rsidRPr="00B765D3">
        <w:rPr>
          <w:rFonts w:ascii="Times New Roman" w:hAnsi="Times New Roman" w:cs="Times New Roman"/>
        </w:rPr>
        <w:t xml:space="preserve"> Type OR Alzheimer Type Dementia OR Senile Dementia OR Alzheimer Syndrome OR AD OR Parkinson disease OR Parkinson's disease OR PD OR Parkinson OR Primary Parkinsonism OR Paralysis Agitans OR Shaking palsy OR ALS OR Amyotrophic lateral sclerosis OR Gehrig Disease OR Motor </w:t>
      </w:r>
      <w:proofErr w:type="spellStart"/>
      <w:r w:rsidRPr="00B765D3">
        <w:rPr>
          <w:rFonts w:ascii="Times New Roman" w:hAnsi="Times New Roman" w:cs="Times New Roman"/>
        </w:rPr>
        <w:t>neurone</w:t>
      </w:r>
      <w:proofErr w:type="spellEnd"/>
      <w:r w:rsidRPr="00B765D3">
        <w:rPr>
          <w:rFonts w:ascii="Times New Roman" w:hAnsi="Times New Roman" w:cs="Times New Roman"/>
        </w:rPr>
        <w:t xml:space="preserve"> disease OR Charcot disease OR Huntington disease OR Huntington's disease OR Huntington's chorea OR Chronic progressive hereditary chorea OR MS OR Multiple Sclerosis OR MS (Multiple Sclerosis) OR Disseminated sclerosis OR Migraine OR Cephalalgia OR Head pain OR Pain in head OR Cephalgia OR Headache OR Epilepsy OR epileptics OR seizure disorders OR </w:t>
      </w:r>
      <w:proofErr w:type="spellStart"/>
      <w:r w:rsidRPr="00B765D3">
        <w:rPr>
          <w:rFonts w:ascii="Times New Roman" w:hAnsi="Times New Roman" w:cs="Times New Roman"/>
        </w:rPr>
        <w:t>epilepsia</w:t>
      </w:r>
      <w:proofErr w:type="spellEnd"/>
      <w:r w:rsidRPr="00B765D3">
        <w:rPr>
          <w:rFonts w:ascii="Times New Roman" w:hAnsi="Times New Roman" w:cs="Times New Roman"/>
        </w:rPr>
        <w:t xml:space="preserve"> OR TBI OR Traumatic Brain Injury OR brain traumas OR Traumatic encephalopathy OR brain injuries traumatic OR traumatic brain damage OR Brain damage OR cerebral damage OR injury brain OR cerebral injury OR Stroke OR Cerebrovascular accident OR cerebral vascular accident OR Apoplexy OR Brain attack OR Brain Vascular Accident OR TIA (Transient Ischemic Attack) OR Transient Ischemic Attack OR intracerebral </w:t>
      </w:r>
      <w:proofErr w:type="spellStart"/>
      <w:r w:rsidRPr="00B765D3">
        <w:rPr>
          <w:rFonts w:ascii="Times New Roman" w:hAnsi="Times New Roman" w:cs="Times New Roman"/>
        </w:rPr>
        <w:t>haemorrhage</w:t>
      </w:r>
      <w:proofErr w:type="spellEnd"/>
      <w:r w:rsidRPr="00B765D3">
        <w:rPr>
          <w:rFonts w:ascii="Times New Roman" w:hAnsi="Times New Roman" w:cs="Times New Roman"/>
        </w:rPr>
        <w:t xml:space="preserve"> OR subarachnoid </w:t>
      </w:r>
      <w:proofErr w:type="spellStart"/>
      <w:r w:rsidRPr="00B765D3">
        <w:rPr>
          <w:rFonts w:ascii="Times New Roman" w:hAnsi="Times New Roman" w:cs="Times New Roman"/>
        </w:rPr>
        <w:t>haemorrhage</w:t>
      </w:r>
      <w:proofErr w:type="spellEnd"/>
    </w:p>
    <w:p w14:paraId="58DCB64E"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Study type:</w:t>
      </w:r>
      <w:r w:rsidRPr="00B765D3">
        <w:rPr>
          <w:rFonts w:ascii="Times New Roman" w:hAnsi="Times New Roman" w:cs="Times New Roman"/>
        </w:rPr>
        <w:t xml:space="preserve"> “Interventional Studies (Clinical Trials)”</w:t>
      </w:r>
    </w:p>
    <w:p w14:paraId="264AA960"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Status of recruitment:</w:t>
      </w:r>
      <w:r w:rsidRPr="00B765D3">
        <w:rPr>
          <w:rFonts w:ascii="Times New Roman" w:hAnsi="Times New Roman" w:cs="Times New Roman"/>
        </w:rPr>
        <w:t xml:space="preserve"> no restriction (looking for Actual primary completion dates, so likely mostly Completed/Terminated/Active not recruiting but completed- checked filtered results to see)</w:t>
      </w:r>
    </w:p>
    <w:p w14:paraId="195095F4"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Phase:</w:t>
      </w:r>
      <w:r w:rsidRPr="00B765D3">
        <w:rPr>
          <w:rFonts w:ascii="Times New Roman" w:hAnsi="Times New Roman" w:cs="Times New Roman"/>
        </w:rPr>
        <w:t xml:space="preserve"> 3 </w:t>
      </w:r>
    </w:p>
    <w:p w14:paraId="43956F75"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Study start date</w:t>
      </w:r>
      <w:r w:rsidRPr="00B765D3">
        <w:rPr>
          <w:rFonts w:ascii="Times New Roman" w:hAnsi="Times New Roman" w:cs="Times New Roman"/>
        </w:rPr>
        <w:t xml:space="preserve">: no </w:t>
      </w:r>
      <w:proofErr w:type="gramStart"/>
      <w:r w:rsidRPr="00B765D3">
        <w:rPr>
          <w:rFonts w:ascii="Times New Roman" w:hAnsi="Times New Roman" w:cs="Times New Roman"/>
        </w:rPr>
        <w:t>restriction</w:t>
      </w:r>
      <w:proofErr w:type="gramEnd"/>
    </w:p>
    <w:p w14:paraId="56E1AFB9"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Primary completion date</w:t>
      </w:r>
      <w:r w:rsidRPr="00B765D3">
        <w:rPr>
          <w:rFonts w:ascii="Times New Roman" w:hAnsi="Times New Roman" w:cs="Times New Roman"/>
        </w:rPr>
        <w:t>: 01/01/2011-01/01/2021</w:t>
      </w:r>
    </w:p>
    <w:p w14:paraId="2B1F2C57" w14:textId="2FCED1AD" w:rsidR="00B772BF" w:rsidRPr="00B765D3" w:rsidRDefault="00B772BF" w:rsidP="00B772BF">
      <w:pPr>
        <w:pStyle w:val="ListParagraph"/>
        <w:numPr>
          <w:ilvl w:val="1"/>
          <w:numId w:val="71"/>
        </w:numPr>
        <w:spacing w:after="200" w:line="276" w:lineRule="auto"/>
        <w:jc w:val="both"/>
        <w:rPr>
          <w:rFonts w:ascii="Times New Roman" w:hAnsi="Times New Roman" w:cs="Times New Roman"/>
        </w:rPr>
      </w:pPr>
      <w:r w:rsidRPr="00B765D3">
        <w:rPr>
          <w:rFonts w:ascii="Times New Roman" w:hAnsi="Times New Roman" w:cs="Times New Roman"/>
        </w:rPr>
        <w:t>The end range was chosen to allow one year between primary completion and depositing results as per the Final Rule.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{"citationID":"Bz8MxFRj","properties":{"formattedCitation":"\\super 73\\nosupersub{}","plainCitation":"73","noteIndex":0},"citationItems":[{"id":1525,"uris":["http://zotero.org/users/5374610/items/PWRYMV3F"],"itemData":{"id":1525,"type":"webpage","language":"en","title":"FDAAA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73</w:t>
      </w:r>
      <w:r w:rsidRPr="00B765D3">
        <w:rPr>
          <w:rFonts w:ascii="Times New Roman" w:hAnsi="Times New Roman" w:cs="Times New Roman"/>
        </w:rPr>
        <w:fldChar w:fldCharType="end"/>
      </w:r>
      <w:r w:rsidRPr="00B765D3">
        <w:rPr>
          <w:rFonts w:ascii="Times New Roman" w:hAnsi="Times New Roman" w:cs="Times New Roman"/>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65F4E12A" w14:textId="77777777" w:rsidR="00B772BF" w:rsidRPr="00B765D3" w:rsidRDefault="00B772BF" w:rsidP="00B772BF">
      <w:pPr>
        <w:pStyle w:val="ListParagraph"/>
        <w:numPr>
          <w:ilvl w:val="1"/>
          <w:numId w:val="71"/>
        </w:numPr>
        <w:spacing w:after="200" w:line="276" w:lineRule="auto"/>
        <w:jc w:val="both"/>
        <w:rPr>
          <w:rFonts w:ascii="Times New Roman" w:hAnsi="Times New Roman" w:cs="Times New Roman"/>
        </w:rPr>
      </w:pPr>
      <w:r w:rsidRPr="00B765D3">
        <w:rPr>
          <w:rFonts w:ascii="Times New Roman" w:hAnsi="Times New Roman" w:cs="Times New Roman"/>
        </w:rPr>
        <w:t>Semi-automatic screening (using excel filters) for phase 3 trials:</w:t>
      </w:r>
    </w:p>
    <w:p w14:paraId="7E6F071C"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Primary completion date</w:t>
      </w:r>
      <w:r w:rsidRPr="00B765D3">
        <w:rPr>
          <w:rFonts w:ascii="Times New Roman" w:hAnsi="Times New Roman" w:cs="Times New Roman"/>
        </w:rPr>
        <w:t>: checked that type is “Actual” and not “</w:t>
      </w:r>
      <w:proofErr w:type="gramStart"/>
      <w:r w:rsidRPr="00B765D3">
        <w:rPr>
          <w:rFonts w:ascii="Times New Roman" w:hAnsi="Times New Roman" w:cs="Times New Roman"/>
        </w:rPr>
        <w:t>Anticipated</w:t>
      </w:r>
      <w:proofErr w:type="gramEnd"/>
      <w:r w:rsidRPr="00B765D3">
        <w:rPr>
          <w:rFonts w:ascii="Times New Roman" w:hAnsi="Times New Roman" w:cs="Times New Roman"/>
        </w:rPr>
        <w:t>”</w:t>
      </w:r>
    </w:p>
    <w:p w14:paraId="0470AADF"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Excluded, *unless* trial had an “Actual” overall completion </w:t>
      </w:r>
      <w:proofErr w:type="gramStart"/>
      <w:r w:rsidRPr="00B765D3">
        <w:rPr>
          <w:rFonts w:ascii="Times New Roman" w:hAnsi="Times New Roman" w:cs="Times New Roman"/>
        </w:rPr>
        <w:t>date;</w:t>
      </w:r>
      <w:proofErr w:type="gramEnd"/>
    </w:p>
    <w:p w14:paraId="7157DD7D"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lastRenderedPageBreak/>
        <w:t>Trial design</w:t>
      </w:r>
      <w:r w:rsidRPr="00B765D3">
        <w:rPr>
          <w:rFonts w:ascii="Times New Roman" w:hAnsi="Times New Roman" w:cs="Times New Roman"/>
        </w:rPr>
        <w:t>: excluded if trial was labelled as:</w:t>
      </w:r>
    </w:p>
    <w:p w14:paraId="52D8F241"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“Non-randomized” in randomization </w:t>
      </w:r>
      <w:proofErr w:type="gramStart"/>
      <w:r w:rsidRPr="00B765D3">
        <w:rPr>
          <w:rFonts w:ascii="Times New Roman" w:hAnsi="Times New Roman" w:cs="Times New Roman"/>
        </w:rPr>
        <w:t>field;</w:t>
      </w:r>
      <w:proofErr w:type="gramEnd"/>
    </w:p>
    <w:p w14:paraId="67D28C8A"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“Single group assignment” in “Model” </w:t>
      </w:r>
      <w:proofErr w:type="gramStart"/>
      <w:r w:rsidRPr="00B765D3">
        <w:rPr>
          <w:rFonts w:ascii="Times New Roman" w:hAnsi="Times New Roman" w:cs="Times New Roman"/>
        </w:rPr>
        <w:t>field;</w:t>
      </w:r>
      <w:proofErr w:type="gramEnd"/>
    </w:p>
    <w:p w14:paraId="13667DAD"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1 in “Arms” </w:t>
      </w:r>
      <w:proofErr w:type="gramStart"/>
      <w:r w:rsidRPr="00B765D3">
        <w:rPr>
          <w:rFonts w:ascii="Times New Roman" w:hAnsi="Times New Roman" w:cs="Times New Roman"/>
        </w:rPr>
        <w:t>field;</w:t>
      </w:r>
      <w:proofErr w:type="gramEnd"/>
      <w:r w:rsidRPr="00B765D3">
        <w:rPr>
          <w:rFonts w:ascii="Times New Roman" w:hAnsi="Times New Roman" w:cs="Times New Roman"/>
        </w:rPr>
        <w:t xml:space="preserve"> </w:t>
      </w:r>
    </w:p>
    <w:p w14:paraId="5DF00CC5"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Trial size:</w:t>
      </w:r>
      <w:r w:rsidRPr="00B765D3">
        <w:rPr>
          <w:rFonts w:ascii="Times New Roman" w:hAnsi="Times New Roman" w:cs="Times New Roman"/>
        </w:rPr>
        <w:t xml:space="preserve"> &lt;30 </w:t>
      </w:r>
    </w:p>
    <w:p w14:paraId="5D26C0E0"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Trial status:</w:t>
      </w:r>
      <w:r w:rsidRPr="00B765D3">
        <w:rPr>
          <w:rFonts w:ascii="Times New Roman" w:hAnsi="Times New Roman" w:cs="Times New Roman"/>
        </w:rPr>
        <w:t xml:space="preserve"> exclude if the trial recruitment status was:</w:t>
      </w:r>
    </w:p>
    <w:p w14:paraId="32C22D03"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Withdrawn (</w:t>
      </w:r>
      <w:proofErr w:type="gramStart"/>
      <w:r w:rsidRPr="00B765D3">
        <w:rPr>
          <w:rFonts w:ascii="Times New Roman" w:hAnsi="Times New Roman" w:cs="Times New Roman"/>
        </w:rPr>
        <w:t>i.e.</w:t>
      </w:r>
      <w:proofErr w:type="gramEnd"/>
      <w:r w:rsidRPr="00B765D3">
        <w:rPr>
          <w:rFonts w:ascii="Times New Roman" w:hAnsi="Times New Roman" w:cs="Times New Roman"/>
        </w:rPr>
        <w:t xml:space="preserve"> no patients enrolled);</w:t>
      </w:r>
    </w:p>
    <w:p w14:paraId="5E45AB8C"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Indication:</w:t>
      </w:r>
      <w:r w:rsidRPr="00B765D3">
        <w:rPr>
          <w:rFonts w:ascii="Times New Roman" w:hAnsi="Times New Roman" w:cs="Times New Roman"/>
        </w:rPr>
        <w:t xml:space="preserve"> excluded if primary purpose is</w:t>
      </w:r>
    </w:p>
    <w:p w14:paraId="31D3036F" w14:textId="77777777" w:rsidR="00B772BF" w:rsidRPr="00B765D3" w:rsidRDefault="00B772BF" w:rsidP="00B772BF">
      <w:pPr>
        <w:pStyle w:val="ListParagraph"/>
        <w:numPr>
          <w:ilvl w:val="1"/>
          <w:numId w:val="71"/>
        </w:numPr>
        <w:jc w:val="both"/>
        <w:rPr>
          <w:rFonts w:ascii="Times New Roman" w:hAnsi="Times New Roman" w:cs="Times New Roman"/>
        </w:rPr>
      </w:pPr>
      <w:proofErr w:type="gramStart"/>
      <w:r w:rsidRPr="00B765D3">
        <w:rPr>
          <w:rFonts w:ascii="Times New Roman" w:hAnsi="Times New Roman" w:cs="Times New Roman"/>
        </w:rPr>
        <w:t>Diagnostic;</w:t>
      </w:r>
      <w:proofErr w:type="gramEnd"/>
    </w:p>
    <w:p w14:paraId="0737908B" w14:textId="77777777" w:rsidR="00B772BF" w:rsidRPr="00B765D3" w:rsidRDefault="00B772BF" w:rsidP="00B772BF">
      <w:pPr>
        <w:pStyle w:val="ListParagraph"/>
        <w:numPr>
          <w:ilvl w:val="1"/>
          <w:numId w:val="71"/>
        </w:numPr>
        <w:jc w:val="both"/>
        <w:rPr>
          <w:rFonts w:ascii="Times New Roman" w:hAnsi="Times New Roman" w:cs="Times New Roman"/>
        </w:rPr>
      </w:pPr>
      <w:proofErr w:type="gramStart"/>
      <w:r w:rsidRPr="00B765D3">
        <w:rPr>
          <w:rFonts w:ascii="Times New Roman" w:hAnsi="Times New Roman" w:cs="Times New Roman"/>
        </w:rPr>
        <w:t>Screening;</w:t>
      </w:r>
      <w:proofErr w:type="gramEnd"/>
    </w:p>
    <w:p w14:paraId="79B0E874"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Basic Science</w:t>
      </w:r>
    </w:p>
    <w:p w14:paraId="12D2A0AE"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Intervention/Indication:</w:t>
      </w:r>
      <w:r w:rsidRPr="00B765D3">
        <w:rPr>
          <w:rFonts w:ascii="Times New Roman" w:hAnsi="Times New Roman" w:cs="Times New Roman"/>
        </w:rPr>
        <w:t xml:space="preserve"> excluded if trial:</w:t>
      </w:r>
    </w:p>
    <w:p w14:paraId="356AF479"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Did not include at least one intervention that was classified as a “Drug” or “Biological” </w:t>
      </w:r>
      <w:proofErr w:type="gramStart"/>
      <w:r w:rsidRPr="00B765D3">
        <w:rPr>
          <w:rFonts w:ascii="Times New Roman" w:hAnsi="Times New Roman" w:cs="Times New Roman"/>
        </w:rPr>
        <w:t>“ Dietary</w:t>
      </w:r>
      <w:proofErr w:type="gramEnd"/>
      <w:r w:rsidRPr="00B765D3">
        <w:rPr>
          <w:rFonts w:ascii="Times New Roman" w:hAnsi="Times New Roman" w:cs="Times New Roman"/>
        </w:rPr>
        <w:t xml:space="preserve"> supplement” or “Genetic” (“Other” and “combination product” were manually checked); </w:t>
      </w:r>
      <w:proofErr w:type="spellStart"/>
      <w:r w:rsidRPr="00B765D3">
        <w:rPr>
          <w:rFonts w:ascii="Times New Roman" w:hAnsi="Times New Roman" w:cs="Times New Roman"/>
        </w:rPr>
        <w:t>ie</w:t>
      </w:r>
      <w:proofErr w:type="spellEnd"/>
      <w:r w:rsidRPr="00B765D3">
        <w:rPr>
          <w:rFonts w:ascii="Times New Roman" w:hAnsi="Times New Roman" w:cs="Times New Roman"/>
        </w:rPr>
        <w:t xml:space="preserve"> exclude procedure or behavioral or device or radiation</w:t>
      </w:r>
    </w:p>
    <w:p w14:paraId="6331A7D0"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Included healthy </w:t>
      </w:r>
      <w:proofErr w:type="gramStart"/>
      <w:r w:rsidRPr="00B765D3">
        <w:rPr>
          <w:rFonts w:ascii="Times New Roman" w:hAnsi="Times New Roman" w:cs="Times New Roman"/>
        </w:rPr>
        <w:t>volunteers;</w:t>
      </w:r>
      <w:proofErr w:type="gramEnd"/>
    </w:p>
    <w:p w14:paraId="02FFB8F3"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Trial Location</w:t>
      </w:r>
      <w:r w:rsidRPr="00B765D3">
        <w:rPr>
          <w:rFonts w:ascii="Times New Roman" w:hAnsi="Times New Roman" w:cs="Times New Roman"/>
        </w:rPr>
        <w:t xml:space="preserve">: exclude if the trial does not have a </w:t>
      </w:r>
    </w:p>
    <w:p w14:paraId="2766E259"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US or CAD UK, EU, Australian</w:t>
      </w:r>
    </w:p>
    <w:p w14:paraId="31064049" w14:textId="77777777" w:rsidR="00B772BF" w:rsidRPr="00B765D3" w:rsidRDefault="00B772BF" w:rsidP="00B772BF">
      <w:pPr>
        <w:pStyle w:val="ListParagraph"/>
        <w:ind w:left="1440"/>
        <w:rPr>
          <w:rFonts w:ascii="Times New Roman" w:hAnsi="Times New Roman" w:cs="Times New Roman"/>
        </w:rPr>
      </w:pPr>
    </w:p>
    <w:p w14:paraId="57DCF3BB" w14:textId="77777777" w:rsidR="00B772BF" w:rsidRPr="00B765D3" w:rsidRDefault="00B772BF" w:rsidP="00B772BF">
      <w:pPr>
        <w:ind w:left="360"/>
      </w:pPr>
      <w:r w:rsidRPr="00B765D3">
        <w:t>Manual Screening for phase 3 trials:</w:t>
      </w:r>
    </w:p>
    <w:p w14:paraId="527F2426"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rPr>
      </w:pPr>
      <w:r w:rsidRPr="00B765D3">
        <w:rPr>
          <w:rFonts w:ascii="Times New Roman" w:hAnsi="Times New Roman" w:cs="Times New Roman"/>
          <w:b/>
          <w:bCs/>
        </w:rPr>
        <w:t>Intervention:</w:t>
      </w:r>
      <w:r w:rsidRPr="00B765D3">
        <w:rPr>
          <w:rFonts w:ascii="Times New Roman" w:hAnsi="Times New Roman" w:cs="Times New Roman"/>
        </w:rPr>
        <w:t xml:space="preserve"> Exclude if the intervention is </w:t>
      </w:r>
    </w:p>
    <w:p w14:paraId="729AB020"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rPr>
      </w:pPr>
      <w:r w:rsidRPr="00B765D3">
        <w:rPr>
          <w:rFonts w:ascii="Times New Roman" w:hAnsi="Times New Roman" w:cs="Times New Roman"/>
        </w:rPr>
        <w:t xml:space="preserve">surgery/behavioral/device/conditioning of stem cells/procedure/ biosimilar </w:t>
      </w:r>
    </w:p>
    <w:p w14:paraId="3363B22A"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rPr>
      </w:pPr>
      <w:r w:rsidRPr="00B765D3">
        <w:rPr>
          <w:rFonts w:ascii="Times New Roman" w:hAnsi="Times New Roman" w:cs="Times New Roman"/>
        </w:rPr>
        <w:t>extension, discontinuation studies, phase 1/2/3</w:t>
      </w:r>
    </w:p>
    <w:p w14:paraId="12B6B686"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rPr>
      </w:pPr>
      <w:r w:rsidRPr="00B765D3">
        <w:rPr>
          <w:rFonts w:ascii="Times New Roman" w:hAnsi="Times New Roman" w:cs="Times New Roman"/>
        </w:rPr>
        <w:t>head-to-head (trials pitting two approved SOC interventions against each other) or if there are more than two options for the experimental arm (</w:t>
      </w:r>
      <w:proofErr w:type="spellStart"/>
      <w:r w:rsidRPr="00B765D3">
        <w:rPr>
          <w:rFonts w:ascii="Times New Roman" w:hAnsi="Times New Roman" w:cs="Times New Roman"/>
        </w:rPr>
        <w:t>ake</w:t>
      </w:r>
      <w:proofErr w:type="spellEnd"/>
      <w:r w:rsidRPr="00B765D3">
        <w:rPr>
          <w:rFonts w:ascii="Times New Roman" w:hAnsi="Times New Roman" w:cs="Times New Roman"/>
        </w:rPr>
        <w:t xml:space="preserve"> “any anticoagulant”)</w:t>
      </w:r>
    </w:p>
    <w:p w14:paraId="0684EE2D"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rPr>
      </w:pPr>
      <w:r w:rsidRPr="00B765D3">
        <w:rPr>
          <w:rFonts w:ascii="Times New Roman" w:hAnsi="Times New Roman" w:cs="Times New Roman"/>
        </w:rPr>
        <w:t>treating a secondary condition in patients with included conditions (</w:t>
      </w:r>
      <w:proofErr w:type="spellStart"/>
      <w:proofErr w:type="gramStart"/>
      <w:r w:rsidRPr="00B765D3">
        <w:rPr>
          <w:rFonts w:ascii="Times New Roman" w:hAnsi="Times New Roman" w:cs="Times New Roman"/>
        </w:rPr>
        <w:t>ie</w:t>
      </w:r>
      <w:proofErr w:type="spellEnd"/>
      <w:proofErr w:type="gramEnd"/>
      <w:r w:rsidRPr="00B765D3">
        <w:rPr>
          <w:rFonts w:ascii="Times New Roman" w:hAnsi="Times New Roman" w:cs="Times New Roman"/>
        </w:rPr>
        <w:t xml:space="preserve"> infection in PD patients and immune responses to vaccines in MS patients)</w:t>
      </w:r>
    </w:p>
    <w:p w14:paraId="34B1F05E"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rPr>
      </w:pPr>
      <w:r w:rsidRPr="00B765D3">
        <w:rPr>
          <w:rFonts w:ascii="Times New Roman" w:hAnsi="Times New Roman" w:cs="Times New Roman"/>
          <w:b/>
          <w:bCs/>
        </w:rPr>
        <w:t>Comparator:</w:t>
      </w:r>
      <w:r w:rsidRPr="00B765D3">
        <w:rPr>
          <w:rFonts w:ascii="Times New Roman" w:hAnsi="Times New Roman" w:cs="Times New Roman"/>
        </w:rPr>
        <w:t xml:space="preserve"> Exclude if the comparator is not placebo or another treatment (as opposed to another dose of same drug (no historical controls))</w:t>
      </w:r>
    </w:p>
    <w:p w14:paraId="295F0C95"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rPr>
      </w:pPr>
      <w:r w:rsidRPr="00B765D3">
        <w:rPr>
          <w:rFonts w:ascii="Times New Roman" w:hAnsi="Times New Roman" w:cs="Times New Roman"/>
          <w:b/>
          <w:bCs/>
        </w:rPr>
        <w:t>Indication</w:t>
      </w:r>
      <w:r w:rsidRPr="00B765D3">
        <w:rPr>
          <w:rFonts w:ascii="Times New Roman" w:hAnsi="Times New Roman" w:cs="Times New Roman"/>
        </w:rPr>
        <w:t>-Must investigate treatment for the below conditions exclusively:</w:t>
      </w:r>
    </w:p>
    <w:p w14:paraId="3E728014"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Alzheimer's disease</w:t>
      </w:r>
    </w:p>
    <w:p w14:paraId="49A851D6"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Excluded trials investigating treatments for:</w:t>
      </w:r>
    </w:p>
    <w:p w14:paraId="59585F06"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Healthy people with AD mutations </w:t>
      </w:r>
    </w:p>
    <w:p w14:paraId="2E4252AE"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MCI without pathologic characteristics of AD </w:t>
      </w:r>
    </w:p>
    <w:p w14:paraId="416AAD76"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Included trials investigating treatment for:</w:t>
      </w:r>
    </w:p>
    <w:p w14:paraId="348D4FF3"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Trials investigating MCI with pathologic characteristics of AD (prodromal) </w:t>
      </w:r>
    </w:p>
    <w:p w14:paraId="2C40ED14"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Mild-severe AD (however defined)</w:t>
      </w:r>
    </w:p>
    <w:p w14:paraId="51D3DCE6"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Parkinson disease, </w:t>
      </w:r>
    </w:p>
    <w:p w14:paraId="47CE4C14"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Amyotrophic lateral sclerosis, </w:t>
      </w:r>
    </w:p>
    <w:p w14:paraId="50498404"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Huntington's disease,</w:t>
      </w:r>
    </w:p>
    <w:p w14:paraId="2F5A64BF"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lastRenderedPageBreak/>
        <w:t xml:space="preserve">Relapsing Multiple sclerosis, </w:t>
      </w:r>
    </w:p>
    <w:p w14:paraId="39D7BE51"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Relapsing-remitting MS </w:t>
      </w:r>
    </w:p>
    <w:p w14:paraId="24ACF57B"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Trials investigating treatment for CIS only were </w:t>
      </w:r>
      <w:proofErr w:type="gramStart"/>
      <w:r w:rsidRPr="00B765D3">
        <w:rPr>
          <w:rFonts w:ascii="Times New Roman" w:hAnsi="Times New Roman" w:cs="Times New Roman"/>
          <w:color w:val="000000"/>
        </w:rPr>
        <w:t>excluded</w:t>
      </w:r>
      <w:proofErr w:type="gramEnd"/>
    </w:p>
    <w:p w14:paraId="1A52312C"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Progressive Multiple sclerosis,</w:t>
      </w:r>
    </w:p>
    <w:p w14:paraId="5E353562"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Primary progressive MS and secondary progressive MS</w:t>
      </w:r>
    </w:p>
    <w:p w14:paraId="3A4DC69F"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Trials investigating treatment for CIS only were </w:t>
      </w:r>
      <w:proofErr w:type="gramStart"/>
      <w:r w:rsidRPr="00B765D3">
        <w:rPr>
          <w:rFonts w:ascii="Times New Roman" w:hAnsi="Times New Roman" w:cs="Times New Roman"/>
          <w:color w:val="000000"/>
        </w:rPr>
        <w:t>excluded</w:t>
      </w:r>
      <w:proofErr w:type="gramEnd"/>
    </w:p>
    <w:p w14:paraId="54C98951"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Headaches, </w:t>
      </w:r>
    </w:p>
    <w:p w14:paraId="52A5D42C"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Epilepsy,</w:t>
      </w:r>
    </w:p>
    <w:p w14:paraId="3EC97D77"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TBI,</w:t>
      </w:r>
    </w:p>
    <w:p w14:paraId="52DF2422"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Stroke</w:t>
      </w:r>
    </w:p>
    <w:p w14:paraId="557A0763"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Must be in patients who have had a stoke looking at recurrence or recovery.</w:t>
      </w:r>
    </w:p>
    <w:p w14:paraId="457A5567" w14:textId="415B82FB" w:rsidR="00B772BF" w:rsidRPr="00B765D3" w:rsidRDefault="00B772BF" w:rsidP="00B772BF">
      <w:pPr>
        <w:pStyle w:val="ListParagraph"/>
        <w:numPr>
          <w:ilvl w:val="0"/>
          <w:numId w:val="65"/>
        </w:numPr>
        <w:spacing w:after="200" w:line="276" w:lineRule="auto"/>
        <w:jc w:val="both"/>
        <w:rPr>
          <w:rFonts w:ascii="Times New Roman" w:hAnsi="Times New Roman" w:cs="Times New Roman"/>
          <w:color w:val="000000"/>
        </w:rPr>
      </w:pPr>
      <w:r w:rsidRPr="00B765D3">
        <w:rPr>
          <w:rFonts w:ascii="Times New Roman" w:hAnsi="Times New Roman" w:cs="Times New Roman"/>
          <w:b/>
          <w:bCs/>
          <w:color w:val="000000"/>
        </w:rPr>
        <w:t>Earlier Phase 3 trial:</w:t>
      </w:r>
      <w:r w:rsidRPr="00B765D3">
        <w:rPr>
          <w:rFonts w:ascii="Times New Roman" w:hAnsi="Times New Roman" w:cs="Times New Roman"/>
          <w:color w:val="000000"/>
        </w:rPr>
        <w:t xml:space="preserve"> Trials were excluded if they were preceded by a phase 3 or 4 trial that had at least a year of progress. We used TrialViewer</w:t>
      </w:r>
      <w:r w:rsidRPr="00B765D3">
        <w:rPr>
          <w:rFonts w:ascii="Times New Roman" w:hAnsi="Times New Roman" w:cs="Times New Roman"/>
          <w:color w:val="000000"/>
        </w:rPr>
        <w:fldChar w:fldCharType="begin"/>
      </w:r>
      <w:r w:rsidR="00EC5DAF">
        <w:rPr>
          <w:rFonts w:ascii="Times New Roman" w:hAnsi="Times New Roman" w:cs="Times New Roman"/>
          <w:color w:val="000000"/>
        </w:rPr>
        <w:instrText xml:space="preserve"> ADDIN ZOTERO_ITEM CSL_CITATION {"citationID":"ZC1vqowK","properties":{"formattedCitation":"\\super 74\\nosupersub{}","plainCitation":"74","noteIndex":0},"citationItems":[{"id":1359,"uris":["http://zotero.org/users/5374610/items/2LYXT8HB"],"itemData":{"id":1359,"type":"webpage","title":"Clinical trials viewer","URL":"https://trials.bgcarlisle.com/","accessed":{"date-parts":[["2021",3,30]]}}}],"schema":"https://github.com/citation-style-language/schema/raw/master/csl-citation.json"} </w:instrText>
      </w:r>
      <w:r w:rsidRPr="00B765D3">
        <w:rPr>
          <w:rFonts w:ascii="Times New Roman" w:hAnsi="Times New Roman" w:cs="Times New Roman"/>
          <w:color w:val="000000"/>
        </w:rPr>
        <w:fldChar w:fldCharType="separate"/>
      </w:r>
      <w:r w:rsidR="00EC5DAF" w:rsidRPr="00EC5DAF">
        <w:rPr>
          <w:rFonts w:ascii="Times New Roman" w:hAnsi="Times New Roman" w:cs="Times New Roman"/>
          <w:color w:val="000000"/>
          <w:vertAlign w:val="superscript"/>
        </w:rPr>
        <w:t>74</w:t>
      </w:r>
      <w:r w:rsidRPr="00B765D3">
        <w:rPr>
          <w:rFonts w:ascii="Times New Roman" w:hAnsi="Times New Roman" w:cs="Times New Roman"/>
          <w:color w:val="000000"/>
        </w:rPr>
        <w:fldChar w:fldCharType="end"/>
      </w:r>
      <w:r w:rsidRPr="00B765D3">
        <w:rPr>
          <w:rFonts w:ascii="Times New Roman" w:hAnsi="Times New Roman" w:cs="Times New Roman"/>
          <w:color w:val="000000"/>
        </w:rPr>
        <w:t xml:space="preserve"> to search ClinicalTrials.gov for all earlier phase 3 trials of our experimental drug-of-interest. In addition, we searched for earlier phase 3 trials in our phase 3 trial publications. We did not check for the status of the previous trial. We used the following rules when determining if earlier phase 3 trials counted as evidence for the trial in our sample (the same rules were used to match phase 3 trials to phase 2 trials): </w:t>
      </w:r>
    </w:p>
    <w:p w14:paraId="012B349A"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Earlier trials </w:t>
      </w:r>
    </w:p>
    <w:p w14:paraId="718DA5CC"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did not need to be exclusively in the same </w:t>
      </w:r>
      <w:proofErr w:type="gramStart"/>
      <w:r w:rsidRPr="00B765D3">
        <w:rPr>
          <w:rFonts w:ascii="Times New Roman" w:hAnsi="Times New Roman" w:cs="Times New Roman"/>
          <w:color w:val="000000"/>
        </w:rPr>
        <w:t>indication</w:t>
      </w:r>
      <w:proofErr w:type="gramEnd"/>
    </w:p>
    <w:p w14:paraId="621E899B"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could investigate the same intervention in control or experimental </w:t>
      </w:r>
      <w:proofErr w:type="gramStart"/>
      <w:r w:rsidRPr="00B765D3">
        <w:rPr>
          <w:rFonts w:ascii="Times New Roman" w:hAnsi="Times New Roman" w:cs="Times New Roman"/>
          <w:color w:val="000000"/>
        </w:rPr>
        <w:t>arm</w:t>
      </w:r>
      <w:proofErr w:type="gramEnd"/>
    </w:p>
    <w:p w14:paraId="4891E67C"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could be in any aged </w:t>
      </w:r>
      <w:proofErr w:type="gramStart"/>
      <w:r w:rsidRPr="00B765D3">
        <w:rPr>
          <w:rFonts w:ascii="Times New Roman" w:hAnsi="Times New Roman" w:cs="Times New Roman"/>
          <w:color w:val="000000"/>
        </w:rPr>
        <w:t>population</w:t>
      </w:r>
      <w:proofErr w:type="gramEnd"/>
    </w:p>
    <w:p w14:paraId="20440175"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could not be used if they investigated treatments in preclinical </w:t>
      </w:r>
      <w:proofErr w:type="gramStart"/>
      <w:r w:rsidRPr="00B765D3">
        <w:rPr>
          <w:rFonts w:ascii="Times New Roman" w:hAnsi="Times New Roman" w:cs="Times New Roman"/>
          <w:color w:val="000000"/>
        </w:rPr>
        <w:t>populations</w:t>
      </w:r>
      <w:proofErr w:type="gramEnd"/>
      <w:r w:rsidRPr="00B765D3">
        <w:rPr>
          <w:rFonts w:ascii="Times New Roman" w:hAnsi="Times New Roman" w:cs="Times New Roman"/>
          <w:color w:val="000000"/>
        </w:rPr>
        <w:t xml:space="preserve"> </w:t>
      </w:r>
    </w:p>
    <w:p w14:paraId="6BF8BA3F"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Example: CIS, people with AD mutation</w:t>
      </w:r>
    </w:p>
    <w:p w14:paraId="400DED6F"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did not need to match in adjuvant status if the phase 3 in our sample was adjuvant or monotherapy. However, earlier trials for phase 3 trials in our sample investigating combination therapies had to be testing the same combination.</w:t>
      </w:r>
    </w:p>
    <w:p w14:paraId="715AA08D"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could be investigating slight variations in the same drug such as small molecular changes or changes the delivery mechanism.</w:t>
      </w:r>
    </w:p>
    <w:p w14:paraId="3CCE2A46"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If it was clear that a phase 3 trial in our sample was investigating a variation in an old drug, we checked for approval of the original drug in the same disease area and excluded the trial in our sample if the earlier drug was already approved in the same indication. This criterion was mostly reliant on phase 3 trial publication citations indicating that the drug was a new variation on an old drug.</w:t>
      </w:r>
    </w:p>
    <w:p w14:paraId="4C388C61"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RRMS and PPMS were treated separately, and they could not be used as prior evidence for the other. If the trial was only SPMS, earlier trials in RRMS or PMS were considered prior evidence.</w:t>
      </w:r>
    </w:p>
    <w:p w14:paraId="306E53FC"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color w:val="000000"/>
        </w:rPr>
      </w:pPr>
      <w:r w:rsidRPr="00B765D3">
        <w:rPr>
          <w:rFonts w:ascii="Times New Roman" w:hAnsi="Times New Roman" w:cs="Times New Roman"/>
          <w:b/>
          <w:bCs/>
          <w:color w:val="000000"/>
        </w:rPr>
        <w:lastRenderedPageBreak/>
        <w:t>Primary Endpoint:</w:t>
      </w:r>
      <w:r w:rsidRPr="00B765D3">
        <w:rPr>
          <w:rFonts w:ascii="Times New Roman" w:hAnsi="Times New Roman" w:cs="Times New Roman"/>
          <w:color w:val="000000"/>
        </w:rPr>
        <w:t xml:space="preserve"> Trials were only included if they had a primary endpoint that was a clinical efficacy endpoint widely used as a measure of disease modification in phase 3 trials.</w:t>
      </w:r>
    </w:p>
    <w:p w14:paraId="1398AFDC"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Trials were excluded if they only had primary safety, tolerability, surrogate primary endpoints, or primary endpoints looking only at a symptom that is not used as a measure of disease modification.</w:t>
      </w:r>
    </w:p>
    <w:p w14:paraId="639F3F12"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Neurologist collaborators were queried: “Would you consider whether the following is a “widely used measures of disease modification in phase 3 trials for X?”</w:t>
      </w:r>
    </w:p>
    <w:p w14:paraId="6F437F8F"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color w:val="000000"/>
        </w:rPr>
      </w:pPr>
      <w:r w:rsidRPr="00B765D3">
        <w:rPr>
          <w:rFonts w:ascii="Times New Roman" w:hAnsi="Times New Roman" w:cs="Times New Roman"/>
          <w:b/>
          <w:bCs/>
          <w:color w:val="000000"/>
        </w:rPr>
        <w:t>Phase 3 Portion of Phase 2/3 trials</w:t>
      </w:r>
      <w:r w:rsidRPr="00B765D3">
        <w:rPr>
          <w:rFonts w:ascii="Times New Roman" w:hAnsi="Times New Roman" w:cs="Times New Roman"/>
          <w:color w:val="000000"/>
        </w:rPr>
        <w:t xml:space="preserve">: Exclude if phase 2/3 did not progress to phase </w:t>
      </w:r>
      <w:proofErr w:type="gramStart"/>
      <w:r w:rsidRPr="00B765D3">
        <w:rPr>
          <w:rFonts w:ascii="Times New Roman" w:hAnsi="Times New Roman" w:cs="Times New Roman"/>
          <w:color w:val="000000"/>
        </w:rPr>
        <w:t>3</w:t>
      </w:r>
      <w:proofErr w:type="gramEnd"/>
    </w:p>
    <w:p w14:paraId="0B8191FB"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Trials were excluded when they were identified as phase 2 in the publication or in ClinicalTrials.gov records. </w:t>
      </w:r>
    </w:p>
    <w:p w14:paraId="04C9F592" w14:textId="77777777" w:rsidR="00B772BF" w:rsidRPr="00B765D3" w:rsidRDefault="00B772BF" w:rsidP="00B772BF">
      <w:pPr>
        <w:rPr>
          <w:color w:val="000000"/>
          <w:u w:val="single"/>
        </w:rPr>
      </w:pPr>
      <w:r w:rsidRPr="00B765D3">
        <w:rPr>
          <w:color w:val="000000"/>
          <w:u w:val="single"/>
        </w:rPr>
        <w:t xml:space="preserve">Phase 3 results </w:t>
      </w:r>
    </w:p>
    <w:p w14:paraId="52DE9C08" w14:textId="77777777" w:rsidR="00B772BF" w:rsidRPr="00B765D3" w:rsidRDefault="00B772BF" w:rsidP="00B772BF">
      <w:pPr>
        <w:rPr>
          <w:color w:val="000000"/>
        </w:rPr>
      </w:pPr>
      <w:r w:rsidRPr="00B765D3">
        <w:rPr>
          <w:color w:val="000000"/>
        </w:rPr>
        <w:t xml:space="preserve">We searched for Phase 3 trial publications on Google Scholar using NCT ID, Title (top-line &amp; official), varying combinations of drug names, indication, and sponsor &amp; investigator last name. We then searched OVID using MEDLINE and EMBASE using a combination of the search terms: drug names from the experimental arm (any synonym of the drug mentioned in ClinicalTrials.gov) + the indication as listed in ClinicalTrials.gov + “Clinical trial” + “Phase 3”. </w:t>
      </w:r>
    </w:p>
    <w:p w14:paraId="4114CF60" w14:textId="77777777" w:rsidR="00B772BF" w:rsidRPr="00B765D3" w:rsidRDefault="00B772BF" w:rsidP="00B772BF">
      <w:pPr>
        <w:rPr>
          <w:color w:val="000000"/>
        </w:rPr>
      </w:pPr>
      <w:r w:rsidRPr="00B765D3">
        <w:rPr>
          <w:color w:val="000000"/>
        </w:rPr>
        <w:t xml:space="preserve">We prioritized publications reporting the results of at least one primary outcome with a significance test. If we were unable to find primary publications of results, we used primary ClinicalTrials.gov results. If there are no primary results on ClinicalTrials.gov, we used abstracts that reported primary results. We only used interim results if the trial was terminated. Trials without results were included in the prevalence results but not in the positivity analysis (unless they were terminated at DSMB review-which we classified as nonpositive). We performed our final search on July 8, 2023. </w:t>
      </w:r>
    </w:p>
    <w:p w14:paraId="56646200" w14:textId="77777777" w:rsidR="00B772BF" w:rsidRPr="00B765D3" w:rsidRDefault="00B772BF" w:rsidP="00B772BF">
      <w:pPr>
        <w:rPr>
          <w:u w:val="single"/>
        </w:rPr>
      </w:pPr>
      <w:r w:rsidRPr="00B765D3">
        <w:rPr>
          <w:u w:val="single"/>
        </w:rPr>
        <w:t xml:space="preserve">Matching phase 2 trials to phase 3 trials </w:t>
      </w:r>
    </w:p>
    <w:p w14:paraId="641088D1" w14:textId="77777777" w:rsidR="00B772BF" w:rsidRPr="00B765D3" w:rsidRDefault="00B772BF" w:rsidP="00B772BF">
      <w:r w:rsidRPr="00B765D3">
        <w:t>We searched for phase 2 matches in phase 3 trial publications, Clinicaltrials.gov, FDA approval documents (</w:t>
      </w:r>
      <w:proofErr w:type="spellStart"/>
      <w:r w:rsidRPr="00B765D3">
        <w:t>Drugs@FDA</w:t>
      </w:r>
      <w:proofErr w:type="spellEnd"/>
      <w:r w:rsidRPr="00B765D3">
        <w:t>), and author solicitation.</w:t>
      </w:r>
    </w:p>
    <w:p w14:paraId="695DAC90" w14:textId="77777777" w:rsidR="00B772BF" w:rsidRPr="00B765D3" w:rsidRDefault="00B772BF" w:rsidP="00B772BF">
      <w:pPr>
        <w:pStyle w:val="ListParagraph"/>
        <w:numPr>
          <w:ilvl w:val="0"/>
          <w:numId w:val="72"/>
        </w:numPr>
        <w:spacing w:after="200" w:line="276" w:lineRule="auto"/>
        <w:jc w:val="both"/>
        <w:rPr>
          <w:rFonts w:ascii="Times New Roman" w:hAnsi="Times New Roman" w:cs="Times New Roman"/>
        </w:rPr>
      </w:pPr>
      <w:r w:rsidRPr="00B765D3">
        <w:rPr>
          <w:rFonts w:ascii="Times New Roman" w:hAnsi="Times New Roman" w:cs="Times New Roman"/>
        </w:rPr>
        <w:t xml:space="preserve">For a phase 2 trial to be eligible to be a match, it had to have a primary start date that was year or more before the primary start date of the phase 3 study in our sample as indicated by ClinicalTrials.gov (or the recruitment start date in the publication if registration date was unavailable). If the date that the phase 2 trial started is unclear, publication within/before the year that the phase 3 trial started was accepted. Expanded access trials, extension studies, non-prospective trials, and trials without any accessible results were not considered. </w:t>
      </w:r>
    </w:p>
    <w:p w14:paraId="49B20D11" w14:textId="77777777" w:rsidR="00B772BF" w:rsidRPr="00B765D3" w:rsidRDefault="00B772BF" w:rsidP="00B772BF">
      <w:pPr>
        <w:pStyle w:val="ListParagraph"/>
        <w:numPr>
          <w:ilvl w:val="0"/>
          <w:numId w:val="72"/>
        </w:numPr>
        <w:spacing w:after="200" w:line="276" w:lineRule="auto"/>
        <w:jc w:val="both"/>
        <w:rPr>
          <w:rFonts w:ascii="Times New Roman" w:hAnsi="Times New Roman" w:cs="Times New Roman"/>
        </w:rPr>
      </w:pPr>
      <w:r w:rsidRPr="00B765D3">
        <w:rPr>
          <w:rFonts w:ascii="Times New Roman" w:hAnsi="Times New Roman" w:cs="Times New Roman"/>
        </w:rPr>
        <w:t>If a phase 2 trial passed these criteria, phase 2 trials also had to match on:</w:t>
      </w:r>
    </w:p>
    <w:p w14:paraId="4EAC2F93" w14:textId="77777777" w:rsidR="00B772BF" w:rsidRPr="00B765D3" w:rsidRDefault="00B772BF" w:rsidP="00B772BF">
      <w:pPr>
        <w:pStyle w:val="ListParagraph"/>
        <w:numPr>
          <w:ilvl w:val="1"/>
          <w:numId w:val="72"/>
        </w:numPr>
        <w:spacing w:after="200" w:line="276" w:lineRule="auto"/>
        <w:jc w:val="both"/>
        <w:rPr>
          <w:rFonts w:ascii="Times New Roman" w:hAnsi="Times New Roman" w:cs="Times New Roman"/>
        </w:rPr>
      </w:pPr>
      <w:r w:rsidRPr="00B765D3">
        <w:rPr>
          <w:rFonts w:ascii="Times New Roman" w:hAnsi="Times New Roman" w:cs="Times New Roman"/>
        </w:rPr>
        <w:t xml:space="preserve">Indication </w:t>
      </w:r>
    </w:p>
    <w:p w14:paraId="3EA9F18B"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rPr>
        <w:t xml:space="preserve">To ensure our approach for matching phase 2 and 3 trials was standardized and reproducible, we allowed phase 2 trial in the same broad disease area to count as matches for phase 3 trials in our sample. Our broad disease areas are Alzheimer’s disease, Parkinson’s disease, amyotrophic lateral sclerosis, </w:t>
      </w:r>
      <w:r w:rsidRPr="00B765D3">
        <w:rPr>
          <w:rFonts w:ascii="Times New Roman" w:hAnsi="Times New Roman" w:cs="Times New Roman"/>
        </w:rPr>
        <w:lastRenderedPageBreak/>
        <w:t xml:space="preserve">Huntington’s disease, </w:t>
      </w:r>
      <w:r w:rsidRPr="00B765D3">
        <w:rPr>
          <w:rFonts w:ascii="Times New Roman" w:hAnsi="Times New Roman" w:cs="Times New Roman"/>
          <w:color w:val="000000"/>
        </w:rPr>
        <w:t>relapse remitting multiple sclerosis, progressive multiple sclerosis,</w:t>
      </w:r>
      <w:r w:rsidRPr="00B765D3">
        <w:rPr>
          <w:rFonts w:ascii="Times New Roman" w:hAnsi="Times New Roman" w:cs="Times New Roman"/>
        </w:rPr>
        <w:t xml:space="preserve"> headache, epilepsy, traumatic brain injury and stroke.</w:t>
      </w:r>
    </w:p>
    <w:p w14:paraId="18A444DB"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Relapsing-remitting MS and primary progressive MS were treated separately, and they could not cite the other as prior evidence. Secondary–progressive MS was included in progressive category but could be matched to either RRMS or PMS.</w:t>
      </w:r>
    </w:p>
    <w:p w14:paraId="70F2337D" w14:textId="77777777" w:rsidR="00B772BF" w:rsidRPr="00B765D3" w:rsidRDefault="00B772BF" w:rsidP="00B772BF">
      <w:pPr>
        <w:pStyle w:val="ListParagraph"/>
        <w:numPr>
          <w:ilvl w:val="1"/>
          <w:numId w:val="72"/>
        </w:numPr>
        <w:spacing w:after="200" w:line="276" w:lineRule="auto"/>
        <w:jc w:val="both"/>
        <w:rPr>
          <w:rFonts w:ascii="Times New Roman" w:hAnsi="Times New Roman" w:cs="Times New Roman"/>
        </w:rPr>
      </w:pPr>
      <w:r w:rsidRPr="00B765D3">
        <w:rPr>
          <w:rFonts w:ascii="Times New Roman" w:hAnsi="Times New Roman" w:cs="Times New Roman"/>
        </w:rPr>
        <w:t>Intervention</w:t>
      </w:r>
    </w:p>
    <w:p w14:paraId="16AE2984"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rPr>
        <w:t>To determine whether phase 2 trials investigated the same drug or biologic, we used the following rules:</w:t>
      </w:r>
    </w:p>
    <w:p w14:paraId="327B5E08"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rPr>
        <w:t xml:space="preserve">A trial that investigated a drug/biologic as a monotherapy could not be used as prior evidence for a trial that was investigating the same drug in combination therapy (and vice-versa). </w:t>
      </w:r>
      <w:r w:rsidRPr="00B765D3">
        <w:rPr>
          <w:rFonts w:ascii="Times New Roman" w:hAnsi="Times New Roman" w:cs="Times New Roman"/>
          <w:color w:val="000000"/>
        </w:rPr>
        <w:t>Monotherapy evidence could be used for adjuvant phase 3 trials in our sample because the change may be a result of shifting populations from early line to late line patients. Adjuvant evidence could also be matched to monotherapy phase 3 trials in our sample. Two adjuvant trials with different background drugs were also accepted as matches.</w:t>
      </w:r>
    </w:p>
    <w:p w14:paraId="41D331C5" w14:textId="77777777" w:rsidR="00B772BF" w:rsidRPr="00B765D3" w:rsidRDefault="00B772BF" w:rsidP="00B772BF">
      <w:pPr>
        <w:pStyle w:val="ListParagraph"/>
        <w:numPr>
          <w:ilvl w:val="4"/>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Adjuvant trials were identified by the </w:t>
      </w:r>
      <w:proofErr w:type="gramStart"/>
      <w:r w:rsidRPr="00B765D3">
        <w:rPr>
          <w:rFonts w:ascii="Times New Roman" w:hAnsi="Times New Roman" w:cs="Times New Roman"/>
          <w:color w:val="000000"/>
        </w:rPr>
        <w:t>terms</w:t>
      </w:r>
      <w:proofErr w:type="gramEnd"/>
      <w:r w:rsidRPr="00B765D3">
        <w:rPr>
          <w:rFonts w:ascii="Times New Roman" w:hAnsi="Times New Roman" w:cs="Times New Roman"/>
          <w:color w:val="000000"/>
        </w:rPr>
        <w:t xml:space="preserve"> “adjuvant” or “add on”</w:t>
      </w:r>
    </w:p>
    <w:p w14:paraId="5E293CBD"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S</w:t>
      </w:r>
      <w:r w:rsidRPr="00B765D3">
        <w:rPr>
          <w:rFonts w:ascii="Times New Roman" w:eastAsia="Times New Roman" w:hAnsi="Times New Roman" w:cs="Times New Roman"/>
          <w:color w:val="000000"/>
        </w:rPr>
        <w:t>light variations on drugs</w:t>
      </w:r>
      <w:r w:rsidRPr="00B765D3">
        <w:rPr>
          <w:rFonts w:ascii="Times New Roman" w:hAnsi="Times New Roman" w:cs="Times New Roman"/>
          <w:color w:val="000000"/>
        </w:rPr>
        <w:t xml:space="preserve"> were allowed to be matches such as</w:t>
      </w:r>
      <w:r w:rsidRPr="00B765D3">
        <w:rPr>
          <w:rFonts w:ascii="Times New Roman" w:eastAsia="Times New Roman" w:hAnsi="Times New Roman" w:cs="Times New Roman"/>
          <w:color w:val="000000"/>
        </w:rPr>
        <w:t xml:space="preserve"> small molecular change</w:t>
      </w:r>
      <w:r w:rsidRPr="00B765D3">
        <w:rPr>
          <w:rFonts w:ascii="Times New Roman" w:hAnsi="Times New Roman" w:cs="Times New Roman"/>
          <w:color w:val="000000"/>
        </w:rPr>
        <w:t>s</w:t>
      </w:r>
      <w:r w:rsidRPr="00B765D3">
        <w:rPr>
          <w:rFonts w:ascii="Times New Roman" w:eastAsia="Times New Roman" w:hAnsi="Times New Roman" w:cs="Times New Roman"/>
          <w:color w:val="000000"/>
        </w:rPr>
        <w:t xml:space="preserve"> or change</w:t>
      </w:r>
      <w:r w:rsidRPr="00B765D3">
        <w:rPr>
          <w:rFonts w:ascii="Times New Roman" w:hAnsi="Times New Roman" w:cs="Times New Roman"/>
          <w:color w:val="000000"/>
        </w:rPr>
        <w:t>s to</w:t>
      </w:r>
      <w:r w:rsidRPr="00B765D3">
        <w:rPr>
          <w:rFonts w:ascii="Times New Roman" w:eastAsia="Times New Roman" w:hAnsi="Times New Roman" w:cs="Times New Roman"/>
          <w:color w:val="000000"/>
        </w:rPr>
        <w:t xml:space="preserve"> the delivery mechanism</w:t>
      </w:r>
      <w:r w:rsidRPr="00B765D3">
        <w:rPr>
          <w:rFonts w:ascii="Times New Roman" w:hAnsi="Times New Roman" w:cs="Times New Roman"/>
          <w:color w:val="000000"/>
        </w:rPr>
        <w:t xml:space="preserve"> </w:t>
      </w:r>
      <w:r w:rsidRPr="00B765D3">
        <w:rPr>
          <w:rFonts w:ascii="Times New Roman" w:eastAsia="Times New Roman" w:hAnsi="Times New Roman" w:cs="Times New Roman"/>
          <w:color w:val="000000"/>
        </w:rPr>
        <w:t xml:space="preserve">(unless </w:t>
      </w:r>
      <w:r w:rsidRPr="00B765D3">
        <w:rPr>
          <w:rFonts w:ascii="Times New Roman" w:hAnsi="Times New Roman" w:cs="Times New Roman"/>
          <w:color w:val="000000"/>
        </w:rPr>
        <w:t>the</w:t>
      </w:r>
      <w:r w:rsidRPr="00B765D3">
        <w:rPr>
          <w:rFonts w:ascii="Times New Roman" w:eastAsia="Times New Roman" w:hAnsi="Times New Roman" w:cs="Times New Roman"/>
          <w:color w:val="000000"/>
        </w:rPr>
        <w:t xml:space="preserve"> old </w:t>
      </w:r>
      <w:r w:rsidRPr="00B765D3">
        <w:rPr>
          <w:rFonts w:ascii="Times New Roman" w:hAnsi="Times New Roman" w:cs="Times New Roman"/>
          <w:color w:val="000000"/>
        </w:rPr>
        <w:t xml:space="preserve">variation of the drug </w:t>
      </w:r>
      <w:r w:rsidRPr="00B765D3">
        <w:rPr>
          <w:rFonts w:ascii="Times New Roman" w:eastAsia="Times New Roman" w:hAnsi="Times New Roman" w:cs="Times New Roman"/>
          <w:color w:val="000000"/>
        </w:rPr>
        <w:t>preceded to phase 3 trials</w:t>
      </w:r>
      <w:r w:rsidRPr="00B765D3">
        <w:rPr>
          <w:rFonts w:ascii="Times New Roman" w:hAnsi="Times New Roman" w:cs="Times New Roman"/>
          <w:color w:val="000000"/>
        </w:rPr>
        <w:t xml:space="preserve"> or approval</w:t>
      </w:r>
      <w:r w:rsidRPr="00B765D3">
        <w:rPr>
          <w:rFonts w:ascii="Times New Roman" w:eastAsia="Times New Roman" w:hAnsi="Times New Roman" w:cs="Times New Roman"/>
          <w:color w:val="000000"/>
        </w:rPr>
        <w:t xml:space="preserve"> in which case the </w:t>
      </w:r>
      <w:r w:rsidRPr="00B765D3">
        <w:rPr>
          <w:rFonts w:ascii="Times New Roman" w:hAnsi="Times New Roman" w:cs="Times New Roman"/>
          <w:color w:val="000000"/>
        </w:rPr>
        <w:t>trial in our sample was excluded (see exclusion criteria)).</w:t>
      </w:r>
    </w:p>
    <w:p w14:paraId="6F0C0742" w14:textId="77777777" w:rsidR="00B772BF" w:rsidRPr="00B765D3" w:rsidRDefault="00B772BF" w:rsidP="00B772BF">
      <w:pPr>
        <w:pStyle w:val="ListParagraph"/>
        <w:numPr>
          <w:ilvl w:val="0"/>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Phase determination: </w:t>
      </w:r>
    </w:p>
    <w:p w14:paraId="3B7F5EB2" w14:textId="77777777" w:rsidR="00B772BF" w:rsidRPr="00B765D3" w:rsidRDefault="00B772BF" w:rsidP="00B772BF">
      <w:pPr>
        <w:pStyle w:val="ListParagraph"/>
        <w:numPr>
          <w:ilvl w:val="1"/>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We used the phase status on ClinicalTrials.gov unless they are identified as a different phase in the publication. The phase of an earlier trial was occasionally </w:t>
      </w:r>
      <w:proofErr w:type="gramStart"/>
      <w:r w:rsidRPr="00B765D3">
        <w:rPr>
          <w:rFonts w:ascii="Times New Roman" w:hAnsi="Times New Roman" w:cs="Times New Roman"/>
          <w:color w:val="000000"/>
        </w:rPr>
        <w:t>undefined</w:t>
      </w:r>
      <w:proofErr w:type="gramEnd"/>
      <w:r w:rsidRPr="00B765D3">
        <w:rPr>
          <w:rFonts w:ascii="Times New Roman" w:hAnsi="Times New Roman" w:cs="Times New Roman"/>
          <w:color w:val="000000"/>
        </w:rPr>
        <w:t xml:space="preserve"> and we used the following rules to classify them (although we are aware that not all trials followed these rules, they are useful when we were forced to categorize):</w:t>
      </w:r>
    </w:p>
    <w:p w14:paraId="2060A5E9"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P1-The trial was not randomized and there was no efficacy </w:t>
      </w:r>
      <w:proofErr w:type="gramStart"/>
      <w:r w:rsidRPr="00B765D3">
        <w:rPr>
          <w:rFonts w:ascii="Times New Roman" w:hAnsi="Times New Roman" w:cs="Times New Roman"/>
          <w:color w:val="000000"/>
        </w:rPr>
        <w:t>endpoint</w:t>
      </w:r>
      <w:proofErr w:type="gramEnd"/>
    </w:p>
    <w:p w14:paraId="36C9ADEB"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phase 2—These trials could be randomized or not, could have an efficacy endpoint. In cases where trials were randomized and had a primary endpoint, we decided to call trials phase 2 (rather than phase 3) if they involved &lt;300 patients. When the trial publication said called the trial dose-ranging or proof of concept, we put them in this category.</w:t>
      </w:r>
    </w:p>
    <w:p w14:paraId="7221D4C7"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phase 3- The trial was controlled and had a primary efficacy endpoint and involved &gt;300 patients. If we found that an earlier trial fell into this category, we excluded the relevant phase 3 trial in our sample. </w:t>
      </w:r>
    </w:p>
    <w:p w14:paraId="16ECD047" w14:textId="5107733D" w:rsidR="00B772BF" w:rsidRPr="00B765D3" w:rsidRDefault="00B772BF" w:rsidP="00B772BF">
      <w:pPr>
        <w:pStyle w:val="ListParagraph"/>
        <w:numPr>
          <w:ilvl w:val="1"/>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lastRenderedPageBreak/>
        <w:t>Sample size was the deciding factor in eight cases. We decided to use FDA guidelines that indicated phase 3 trials averaged more than 300 patients.</w:t>
      </w:r>
      <w:r w:rsidRPr="00B765D3">
        <w:rPr>
          <w:rFonts w:ascii="Times New Roman" w:hAnsi="Times New Roman" w:cs="Times New Roman"/>
          <w:color w:val="000000"/>
        </w:rPr>
        <w:fldChar w:fldCharType="begin"/>
      </w:r>
      <w:r w:rsidR="00EC5DAF">
        <w:rPr>
          <w:rFonts w:ascii="Times New Roman" w:hAnsi="Times New Roman" w:cs="Times New Roman"/>
          <w:color w:val="000000"/>
        </w:rPr>
        <w:instrText xml:space="preserve"> ADDIN ZOTERO_ITEM CSL_CITATION {"citationID":"HCmuz2QJ","properties":{"formattedCitation":"\\super 45\\nosupersub{}","plainCitation":"45","noteIndex":0},"citationItems":[{"id":980,"uris":["http://zotero.org/users/5374610/items/SSW2P437"],"itemData":{"id":980,"type":"article-journal","abstract":"FDA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Pr="00B765D3">
        <w:rPr>
          <w:rFonts w:ascii="Times New Roman" w:hAnsi="Times New Roman" w:cs="Times New Roman"/>
          <w:color w:val="000000"/>
        </w:rPr>
        <w:fldChar w:fldCharType="separate"/>
      </w:r>
      <w:r w:rsidR="00EC5DAF" w:rsidRPr="00EC5DAF">
        <w:rPr>
          <w:rFonts w:ascii="Times New Roman" w:hAnsi="Times New Roman" w:cs="Times New Roman"/>
          <w:color w:val="000000"/>
          <w:vertAlign w:val="superscript"/>
        </w:rPr>
        <w:t>45</w:t>
      </w:r>
      <w:r w:rsidRPr="00B765D3">
        <w:rPr>
          <w:rFonts w:ascii="Times New Roman" w:hAnsi="Times New Roman" w:cs="Times New Roman"/>
          <w:color w:val="000000"/>
        </w:rPr>
        <w:fldChar w:fldCharType="end"/>
      </w:r>
      <w:r w:rsidRPr="00B765D3">
        <w:rPr>
          <w:rFonts w:ascii="Times New Roman" w:hAnsi="Times New Roman" w:cs="Times New Roman"/>
          <w:color w:val="000000"/>
        </w:rPr>
        <w:t xml:space="preserve"> Although this undoubtedly varies by indication, we found on average phase 3 trials in relevant indications were all above 300 and it was therefore safe to use this rule to determine which trials were phase 2:</w:t>
      </w:r>
    </w:p>
    <w:p w14:paraId="15FF028C"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TBI- avg p3 in our sample was </w:t>
      </w:r>
      <w:proofErr w:type="gramStart"/>
      <w:r w:rsidRPr="00B765D3">
        <w:rPr>
          <w:rFonts w:ascii="Times New Roman" w:hAnsi="Times New Roman" w:cs="Times New Roman"/>
          <w:color w:val="000000"/>
        </w:rPr>
        <w:t>966</w:t>
      </w:r>
      <w:proofErr w:type="gramEnd"/>
      <w:r w:rsidRPr="00B765D3">
        <w:rPr>
          <w:rFonts w:ascii="Times New Roman" w:hAnsi="Times New Roman" w:cs="Times New Roman"/>
          <w:color w:val="000000"/>
        </w:rPr>
        <w:t xml:space="preserve"> </w:t>
      </w:r>
    </w:p>
    <w:p w14:paraId="731164A9"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rPr>
        <w:t>Headache-</w:t>
      </w:r>
      <w:r w:rsidRPr="00B765D3">
        <w:rPr>
          <w:rFonts w:ascii="Times New Roman" w:hAnsi="Times New Roman" w:cs="Times New Roman"/>
          <w:color w:val="000000"/>
        </w:rPr>
        <w:t xml:space="preserve"> avg p3 in our sample was </w:t>
      </w:r>
      <w:proofErr w:type="gramStart"/>
      <w:r w:rsidRPr="00B765D3">
        <w:rPr>
          <w:rFonts w:ascii="Times New Roman" w:hAnsi="Times New Roman" w:cs="Times New Roman"/>
          <w:color w:val="000000"/>
        </w:rPr>
        <w:t>1052</w:t>
      </w:r>
      <w:proofErr w:type="gramEnd"/>
    </w:p>
    <w:p w14:paraId="7D4FA33F"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Stroke- avg p3 in our sample was </w:t>
      </w:r>
      <w:proofErr w:type="gramStart"/>
      <w:r w:rsidRPr="00B765D3">
        <w:rPr>
          <w:rFonts w:ascii="Times New Roman" w:hAnsi="Times New Roman" w:cs="Times New Roman"/>
          <w:color w:val="000000"/>
        </w:rPr>
        <w:t>1115</w:t>
      </w:r>
      <w:proofErr w:type="gramEnd"/>
    </w:p>
    <w:p w14:paraId="7336B1D4"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HD- avg p3 in our sample was </w:t>
      </w:r>
      <w:proofErr w:type="gramStart"/>
      <w:r w:rsidRPr="00B765D3">
        <w:rPr>
          <w:rFonts w:ascii="Times New Roman" w:hAnsi="Times New Roman" w:cs="Times New Roman"/>
          <w:color w:val="000000"/>
        </w:rPr>
        <w:t>695</w:t>
      </w:r>
      <w:proofErr w:type="gramEnd"/>
    </w:p>
    <w:p w14:paraId="1450FB4B" w14:textId="77777777" w:rsidR="00B772BF" w:rsidRPr="00B765D3" w:rsidRDefault="00B772BF" w:rsidP="00B772BF">
      <w:pPr>
        <w:rPr>
          <w:u w:val="single"/>
        </w:rPr>
      </w:pPr>
      <w:r w:rsidRPr="00B765D3">
        <w:rPr>
          <w:u w:val="single"/>
        </w:rPr>
        <w:t>Classification</w:t>
      </w:r>
    </w:p>
    <w:p w14:paraId="01C527AB" w14:textId="77777777" w:rsidR="00B772BF" w:rsidRPr="00B765D3" w:rsidRDefault="00B772BF" w:rsidP="00B772BF">
      <w:r w:rsidRPr="00B765D3">
        <w:t>Once we determined that a phase 2 trial was an eligible match, we extracted its positivity status and classified the associated phase 3 trial. If any p3 trial had more than one prior trial, the one closest to preceded in the order they are described above took priority.</w:t>
      </w:r>
    </w:p>
    <w:p w14:paraId="038F802D" w14:textId="77777777" w:rsidR="00B772BF" w:rsidRPr="00B765D3" w:rsidRDefault="00B772BF" w:rsidP="00B772BF"/>
    <w:p w14:paraId="3334E28B" w14:textId="77777777" w:rsidR="00B772BF" w:rsidRPr="00B765D3" w:rsidRDefault="00B772BF" w:rsidP="00B772BF">
      <w:pPr>
        <w:pStyle w:val="ListParagraph"/>
        <w:numPr>
          <w:ilvl w:val="0"/>
          <w:numId w:val="73"/>
        </w:numPr>
        <w:spacing w:after="200" w:line="276" w:lineRule="auto"/>
        <w:jc w:val="both"/>
        <w:rPr>
          <w:rFonts w:ascii="Times New Roman" w:hAnsi="Times New Roman" w:cs="Times New Roman"/>
        </w:rPr>
      </w:pPr>
      <w:r w:rsidRPr="00B765D3">
        <w:rPr>
          <w:rFonts w:ascii="Times New Roman" w:hAnsi="Times New Roman" w:cs="Times New Roman"/>
        </w:rPr>
        <w:t>Positivity of phase 2 matches:  To determine the positivity of phase 2 matches, we used the definition of positivity provided by the trial publication. We used the following rules when applicable:</w:t>
      </w:r>
    </w:p>
    <w:p w14:paraId="0EE3AEB4" w14:textId="77777777" w:rsidR="00B772BF" w:rsidRPr="00B765D3" w:rsidRDefault="00B772BF" w:rsidP="00B772BF">
      <w:pPr>
        <w:pStyle w:val="ListParagraph"/>
        <w:numPr>
          <w:ilvl w:val="1"/>
          <w:numId w:val="73"/>
        </w:numPr>
        <w:spacing w:after="200" w:line="276" w:lineRule="auto"/>
        <w:jc w:val="both"/>
        <w:rPr>
          <w:rFonts w:ascii="Times New Roman" w:hAnsi="Times New Roman" w:cs="Times New Roman"/>
        </w:rPr>
      </w:pPr>
      <w:r w:rsidRPr="00B765D3">
        <w:rPr>
          <w:rFonts w:ascii="Times New Roman" w:hAnsi="Times New Roman" w:cs="Times New Roman"/>
        </w:rPr>
        <w:t>Sequential testing procedures were followed.</w:t>
      </w:r>
    </w:p>
    <w:p w14:paraId="4FB1ED2B" w14:textId="77777777" w:rsidR="00B772BF" w:rsidRPr="00B765D3" w:rsidRDefault="00B772BF" w:rsidP="00B772BF">
      <w:pPr>
        <w:pStyle w:val="ListParagraph"/>
        <w:numPr>
          <w:ilvl w:val="1"/>
          <w:numId w:val="73"/>
        </w:numPr>
        <w:spacing w:after="200" w:line="276" w:lineRule="auto"/>
        <w:jc w:val="both"/>
        <w:rPr>
          <w:rFonts w:ascii="Times New Roman" w:hAnsi="Times New Roman" w:cs="Times New Roman"/>
        </w:rPr>
      </w:pPr>
      <w:r w:rsidRPr="00B765D3">
        <w:rPr>
          <w:rFonts w:ascii="Times New Roman" w:hAnsi="Times New Roman" w:cs="Times New Roman"/>
        </w:rPr>
        <w:t>Trials that were stopped by DSMBs but were then positive were considered positive.</w:t>
      </w:r>
    </w:p>
    <w:p w14:paraId="77E46E89" w14:textId="77777777" w:rsidR="00B772BF" w:rsidRPr="00B765D3" w:rsidRDefault="00B772BF" w:rsidP="00B772BF">
      <w:pPr>
        <w:pStyle w:val="ListParagraph"/>
        <w:numPr>
          <w:ilvl w:val="1"/>
          <w:numId w:val="73"/>
        </w:numPr>
        <w:spacing w:after="200" w:line="276" w:lineRule="auto"/>
        <w:jc w:val="both"/>
        <w:rPr>
          <w:rFonts w:ascii="Times New Roman" w:hAnsi="Times New Roman" w:cs="Times New Roman"/>
        </w:rPr>
      </w:pPr>
      <w:r w:rsidRPr="00B765D3">
        <w:rPr>
          <w:rFonts w:ascii="Times New Roman" w:hAnsi="Times New Roman" w:cs="Times New Roman"/>
        </w:rPr>
        <w:t>phase 2 futility trials were considered positive if they found that the treatment of interest was not futile.</w:t>
      </w:r>
    </w:p>
    <w:p w14:paraId="1171731C" w14:textId="77777777" w:rsidR="00B772BF" w:rsidRPr="00B765D3" w:rsidRDefault="00B772BF" w:rsidP="00B772BF">
      <w:pPr>
        <w:pStyle w:val="ListParagraph"/>
        <w:numPr>
          <w:ilvl w:val="1"/>
          <w:numId w:val="73"/>
        </w:numPr>
        <w:spacing w:after="200" w:line="276" w:lineRule="auto"/>
        <w:jc w:val="both"/>
        <w:rPr>
          <w:rFonts w:ascii="Times New Roman" w:hAnsi="Times New Roman" w:cs="Times New Roman"/>
        </w:rPr>
      </w:pPr>
      <w:r w:rsidRPr="00B765D3">
        <w:rPr>
          <w:rFonts w:ascii="Times New Roman" w:hAnsi="Times New Roman" w:cs="Times New Roman"/>
        </w:rPr>
        <w:t>When there were two primary analyses where one was positive and the other was not (inconsistent results), we used the following rules:</w:t>
      </w:r>
    </w:p>
    <w:p w14:paraId="4859BE08" w14:textId="77777777" w:rsidR="00B772BF" w:rsidRPr="00B765D3" w:rsidRDefault="00B772BF" w:rsidP="00B772BF">
      <w:pPr>
        <w:pStyle w:val="ListParagraph"/>
        <w:numPr>
          <w:ilvl w:val="2"/>
          <w:numId w:val="73"/>
        </w:numPr>
        <w:spacing w:after="200" w:line="276" w:lineRule="auto"/>
        <w:jc w:val="both"/>
        <w:rPr>
          <w:rFonts w:ascii="Times New Roman" w:hAnsi="Times New Roman" w:cs="Times New Roman"/>
        </w:rPr>
      </w:pPr>
      <w:r w:rsidRPr="00B765D3">
        <w:rPr>
          <w:rFonts w:ascii="Times New Roman" w:hAnsi="Times New Roman" w:cs="Times New Roman"/>
        </w:rPr>
        <w:t>Co-primaries: When they stated that all primaries had to be positive for the trial to be positive, we called inconsistent results nonpositive. We used this rule when researchers did not change adjust for multiple testing.</w:t>
      </w:r>
    </w:p>
    <w:p w14:paraId="35DC0FF9" w14:textId="77777777" w:rsidR="00B772BF" w:rsidRPr="00B765D3" w:rsidRDefault="00B772BF" w:rsidP="00B772BF">
      <w:pPr>
        <w:pStyle w:val="ListParagraph"/>
        <w:numPr>
          <w:ilvl w:val="2"/>
          <w:numId w:val="73"/>
        </w:numPr>
        <w:spacing w:after="200" w:line="276" w:lineRule="auto"/>
        <w:jc w:val="both"/>
        <w:rPr>
          <w:rFonts w:ascii="Times New Roman" w:hAnsi="Times New Roman" w:cs="Times New Roman"/>
        </w:rPr>
      </w:pPr>
      <w:r w:rsidRPr="00B765D3">
        <w:rPr>
          <w:rFonts w:ascii="Times New Roman" w:hAnsi="Times New Roman" w:cs="Times New Roman"/>
        </w:rPr>
        <w:t xml:space="preserve">Multiple primaries: When researchers used multiplicity adjustment or partitioned of the alpha levels, we called inconsistent results </w:t>
      </w:r>
      <w:proofErr w:type="gramStart"/>
      <w:r w:rsidRPr="00B765D3">
        <w:rPr>
          <w:rFonts w:ascii="Times New Roman" w:hAnsi="Times New Roman" w:cs="Times New Roman"/>
        </w:rPr>
        <w:t>positive</w:t>
      </w:r>
      <w:proofErr w:type="gramEnd"/>
    </w:p>
    <w:p w14:paraId="565D9FD8" w14:textId="77777777" w:rsidR="00B772BF" w:rsidRPr="00B765D3" w:rsidRDefault="00B772BF" w:rsidP="00B772BF">
      <w:pPr>
        <w:pStyle w:val="ListParagraph"/>
        <w:numPr>
          <w:ilvl w:val="3"/>
          <w:numId w:val="73"/>
        </w:numPr>
        <w:spacing w:after="200" w:line="276" w:lineRule="auto"/>
        <w:jc w:val="both"/>
        <w:rPr>
          <w:rFonts w:ascii="Times New Roman" w:hAnsi="Times New Roman" w:cs="Times New Roman"/>
        </w:rPr>
      </w:pPr>
      <w:r w:rsidRPr="00B765D3">
        <w:rPr>
          <w:rFonts w:ascii="Times New Roman" w:hAnsi="Times New Roman" w:cs="Times New Roman"/>
        </w:rPr>
        <w:t xml:space="preserve">If they used the term “coprimaries” but adjusted the primary, we treated it as multiple </w:t>
      </w:r>
      <w:proofErr w:type="gramStart"/>
      <w:r w:rsidRPr="00B765D3">
        <w:rPr>
          <w:rFonts w:ascii="Times New Roman" w:hAnsi="Times New Roman" w:cs="Times New Roman"/>
        </w:rPr>
        <w:t>primaries</w:t>
      </w:r>
      <w:proofErr w:type="gramEnd"/>
    </w:p>
    <w:p w14:paraId="60C9F9E2" w14:textId="77777777" w:rsidR="00B772BF" w:rsidRPr="00B765D3" w:rsidRDefault="00B772BF" w:rsidP="00B772BF">
      <w:pPr>
        <w:pStyle w:val="ListParagraph"/>
        <w:numPr>
          <w:ilvl w:val="3"/>
          <w:numId w:val="73"/>
        </w:numPr>
        <w:spacing w:after="200" w:line="276" w:lineRule="auto"/>
        <w:jc w:val="both"/>
        <w:rPr>
          <w:rFonts w:ascii="Times New Roman" w:hAnsi="Times New Roman" w:cs="Times New Roman"/>
        </w:rPr>
      </w:pPr>
      <w:r w:rsidRPr="00B765D3">
        <w:rPr>
          <w:rFonts w:ascii="Times New Roman" w:hAnsi="Times New Roman" w:cs="Times New Roman"/>
        </w:rPr>
        <w:t xml:space="preserve">In cases where there were 2 dose groups that were both considered primary analysis groups, we called inconsistent results positive. </w:t>
      </w:r>
      <w:proofErr w:type="gramStart"/>
      <w:r w:rsidRPr="00B765D3">
        <w:rPr>
          <w:rFonts w:ascii="Times New Roman" w:hAnsi="Times New Roman" w:cs="Times New Roman"/>
        </w:rPr>
        <w:t>Therefore</w:t>
      </w:r>
      <w:proofErr w:type="gramEnd"/>
      <w:r w:rsidRPr="00B765D3">
        <w:rPr>
          <w:rFonts w:ascii="Times New Roman" w:hAnsi="Times New Roman" w:cs="Times New Roman"/>
        </w:rPr>
        <w:t xml:space="preserve"> we did not require multiplicity adjustments for multiple dose arms.</w:t>
      </w:r>
    </w:p>
    <w:p w14:paraId="3F8439D4" w14:textId="77777777" w:rsidR="00B772BF" w:rsidRPr="00B765D3" w:rsidRDefault="00B772BF" w:rsidP="00B772BF">
      <w:pPr>
        <w:pStyle w:val="ListParagraph"/>
        <w:numPr>
          <w:ilvl w:val="0"/>
          <w:numId w:val="66"/>
        </w:numPr>
        <w:spacing w:after="200" w:line="276" w:lineRule="auto"/>
        <w:jc w:val="both"/>
        <w:rPr>
          <w:rFonts w:ascii="Times New Roman" w:hAnsi="Times New Roman" w:cs="Times New Roman"/>
        </w:rPr>
      </w:pPr>
      <w:r w:rsidRPr="00B765D3">
        <w:rPr>
          <w:rFonts w:ascii="Times New Roman" w:hAnsi="Times New Roman" w:cs="Times New Roman"/>
        </w:rPr>
        <w:t>Each phase 3 trial was then classified into one of the following groups based on its prior evidence:</w:t>
      </w:r>
    </w:p>
    <w:p w14:paraId="4EAB54FA" w14:textId="77777777" w:rsidR="00B772BF" w:rsidRPr="00B765D3" w:rsidRDefault="00B772BF" w:rsidP="00B772BF">
      <w:pPr>
        <w:pStyle w:val="ListParagraph"/>
        <w:numPr>
          <w:ilvl w:val="0"/>
          <w:numId w:val="81"/>
        </w:numPr>
        <w:spacing w:after="200"/>
        <w:ind w:left="1800"/>
        <w:jc w:val="both"/>
        <w:rPr>
          <w:rFonts w:ascii="Times New Roman" w:hAnsi="Times New Roman" w:cs="Times New Roman"/>
        </w:rPr>
      </w:pPr>
      <w:r w:rsidRPr="00B765D3">
        <w:rPr>
          <w:rFonts w:ascii="Times New Roman" w:hAnsi="Times New Roman" w:cs="Times New Roman"/>
        </w:rPr>
        <w:t>Preceded by a positive phase 2 trial:</w:t>
      </w:r>
    </w:p>
    <w:p w14:paraId="1DE7E84B" w14:textId="77777777" w:rsidR="00B772BF" w:rsidRPr="00B765D3" w:rsidRDefault="00B772BF" w:rsidP="00B772BF">
      <w:pPr>
        <w:pStyle w:val="ListParagraph"/>
        <w:numPr>
          <w:ilvl w:val="0"/>
          <w:numId w:val="85"/>
        </w:numPr>
        <w:spacing w:after="200"/>
        <w:ind w:left="2160"/>
        <w:jc w:val="both"/>
        <w:rPr>
          <w:rFonts w:ascii="Times New Roman" w:hAnsi="Times New Roman" w:cs="Times New Roman"/>
        </w:rPr>
      </w:pPr>
      <w:r w:rsidRPr="00B765D3">
        <w:rPr>
          <w:rFonts w:ascii="Times New Roman" w:hAnsi="Times New Roman" w:cs="Times New Roman"/>
        </w:rPr>
        <w:lastRenderedPageBreak/>
        <w:t>phase 3 trials were put into this category when they were preceded by one or more:</w:t>
      </w:r>
    </w:p>
    <w:p w14:paraId="64C7472E"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 xml:space="preserve">phase 2 trial that was positive on a clinical or a reasonably validated surrogate primary </w:t>
      </w:r>
      <w:proofErr w:type="gramStart"/>
      <w:r w:rsidRPr="00B765D3">
        <w:rPr>
          <w:rFonts w:ascii="Times New Roman" w:hAnsi="Times New Roman" w:cs="Times New Roman"/>
        </w:rPr>
        <w:t>endpoint</w:t>
      </w:r>
      <w:proofErr w:type="gramEnd"/>
      <w:r w:rsidRPr="00B765D3">
        <w:rPr>
          <w:rFonts w:ascii="Times New Roman" w:hAnsi="Times New Roman" w:cs="Times New Roman"/>
        </w:rPr>
        <w:t xml:space="preserve"> </w:t>
      </w:r>
    </w:p>
    <w:p w14:paraId="4C02A9EB" w14:textId="77777777" w:rsidR="00B772BF" w:rsidRPr="00B765D3" w:rsidRDefault="00B772BF" w:rsidP="00B772BF">
      <w:pPr>
        <w:pStyle w:val="ListParagraph"/>
        <w:numPr>
          <w:ilvl w:val="2"/>
          <w:numId w:val="85"/>
        </w:numPr>
        <w:spacing w:after="200"/>
        <w:jc w:val="both"/>
        <w:rPr>
          <w:rFonts w:ascii="Times New Roman" w:hAnsi="Times New Roman" w:cs="Times New Roman"/>
        </w:rPr>
      </w:pPr>
      <w:r w:rsidRPr="00B765D3">
        <w:rPr>
          <w:rFonts w:ascii="Times New Roman" w:hAnsi="Times New Roman" w:cs="Times New Roman"/>
        </w:rPr>
        <w:t>Surrogate endpoints were considered reasonably validated if they are commonly used as a primary endpoint to evaluate efficacy in phase 2 trials in that indication because of time constraints OR make sense mechanistically and have been validated in a phase 3 trial of a similar drug showing clinical efficacy is associated.</w:t>
      </w:r>
    </w:p>
    <w:p w14:paraId="1D3D8007" w14:textId="77777777" w:rsidR="00B772BF" w:rsidRPr="00B765D3" w:rsidRDefault="00B772BF" w:rsidP="00B772BF">
      <w:pPr>
        <w:pStyle w:val="ListParagraph"/>
        <w:numPr>
          <w:ilvl w:val="3"/>
          <w:numId w:val="85"/>
        </w:numPr>
        <w:spacing w:after="200"/>
        <w:jc w:val="both"/>
        <w:rPr>
          <w:rFonts w:ascii="Times New Roman" w:hAnsi="Times New Roman" w:cs="Times New Roman"/>
        </w:rPr>
      </w:pPr>
      <w:r w:rsidRPr="00B765D3">
        <w:rPr>
          <w:rFonts w:ascii="Times New Roman" w:hAnsi="Times New Roman" w:cs="Times New Roman"/>
        </w:rPr>
        <w:t xml:space="preserve">The only surrogates that we considered to be reasonably validated were number of gadolinium-enhancing lesions and the proportion of patients with </w:t>
      </w:r>
      <w:r w:rsidRPr="00B765D3">
        <w:rPr>
          <w:rFonts w:ascii="Cambria Math" w:hAnsi="Cambria Math" w:cs="Cambria Math"/>
        </w:rPr>
        <w:t>⩾</w:t>
      </w:r>
      <w:r w:rsidRPr="00B765D3">
        <w:rPr>
          <w:rFonts w:ascii="Times New Roman" w:hAnsi="Times New Roman" w:cs="Times New Roman"/>
        </w:rPr>
        <w:t xml:space="preserve">95% peripheral CD19+ B-cell depletion for multiple sclerosis </w:t>
      </w:r>
      <w:proofErr w:type="gramStart"/>
      <w:r w:rsidRPr="00B765D3">
        <w:rPr>
          <w:rFonts w:ascii="Times New Roman" w:hAnsi="Times New Roman" w:cs="Times New Roman"/>
        </w:rPr>
        <w:t>trials</w:t>
      </w:r>
      <w:proofErr w:type="gramEnd"/>
    </w:p>
    <w:p w14:paraId="5B655659"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 xml:space="preserve">For two phase 2 trials, it was unclear what the primary endpoint was in a trial. We used our best judgement to determine the primary objective of the trial. </w:t>
      </w:r>
    </w:p>
    <w:p w14:paraId="59AE6AF3"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phase 2/3 are put into this category automatically.</w:t>
      </w:r>
    </w:p>
    <w:p w14:paraId="1349C538" w14:textId="77777777" w:rsidR="00B772BF" w:rsidRPr="00B765D3" w:rsidRDefault="00B772BF" w:rsidP="00B772BF">
      <w:pPr>
        <w:pStyle w:val="ListParagraph"/>
        <w:numPr>
          <w:ilvl w:val="0"/>
          <w:numId w:val="81"/>
        </w:numPr>
        <w:spacing w:after="200"/>
        <w:ind w:left="1800"/>
        <w:jc w:val="both"/>
        <w:rPr>
          <w:rFonts w:ascii="Times New Roman" w:hAnsi="Times New Roman" w:cs="Times New Roman"/>
        </w:rPr>
      </w:pPr>
      <w:r w:rsidRPr="00B765D3">
        <w:rPr>
          <w:rFonts w:ascii="Times New Roman" w:hAnsi="Times New Roman" w:cs="Times New Roman"/>
        </w:rPr>
        <w:t xml:space="preserve">Preceded by an ambiguous phase 2 trial: </w:t>
      </w:r>
    </w:p>
    <w:p w14:paraId="101FC020" w14:textId="77777777" w:rsidR="00B772BF" w:rsidRPr="00B765D3" w:rsidRDefault="00B772BF" w:rsidP="00B772BF">
      <w:pPr>
        <w:pStyle w:val="ListParagraph"/>
        <w:numPr>
          <w:ilvl w:val="0"/>
          <w:numId w:val="85"/>
        </w:numPr>
        <w:spacing w:after="200"/>
        <w:ind w:left="2160"/>
        <w:jc w:val="both"/>
        <w:rPr>
          <w:rFonts w:ascii="Times New Roman" w:hAnsi="Times New Roman" w:cs="Times New Roman"/>
        </w:rPr>
      </w:pPr>
      <w:r w:rsidRPr="00B765D3">
        <w:rPr>
          <w:rFonts w:ascii="Times New Roman" w:hAnsi="Times New Roman" w:cs="Times New Roman"/>
        </w:rPr>
        <w:t>Every other phase 3 trial with a matched phase 2 trial that did not fall into the above category was put into one of the following categories:</w:t>
      </w:r>
    </w:p>
    <w:p w14:paraId="2D1A49BE"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Non-positive: Had a phase 2 trial that was nonpositive on their primary clinical or validated surrogate efficacy endpoint.</w:t>
      </w:r>
    </w:p>
    <w:p w14:paraId="648BC7C0"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Not aimed at providing efficacy data: Had a phase 2 trial that had a primary endpoint investigating surrogate endpoints (not validated) or safety/tolerability. In addition, when the matched phase 2 trial had a primary efficacy endpoint but was not designed to evaluate significance between groups, we put the associated phase 3 trial into this category.</w:t>
      </w:r>
    </w:p>
    <w:p w14:paraId="617B06C3" w14:textId="77777777" w:rsidR="00B772BF" w:rsidRPr="00B765D3" w:rsidRDefault="00B772BF" w:rsidP="00B772BF">
      <w:pPr>
        <w:pStyle w:val="ListParagraph"/>
        <w:numPr>
          <w:ilvl w:val="0"/>
          <w:numId w:val="81"/>
        </w:numPr>
        <w:spacing w:after="200"/>
        <w:ind w:left="1800"/>
        <w:jc w:val="both"/>
        <w:rPr>
          <w:rFonts w:ascii="Times New Roman" w:hAnsi="Times New Roman" w:cs="Times New Roman"/>
        </w:rPr>
      </w:pPr>
      <w:r w:rsidRPr="00B765D3">
        <w:rPr>
          <w:rFonts w:ascii="Times New Roman" w:hAnsi="Times New Roman" w:cs="Times New Roman"/>
        </w:rPr>
        <w:t>Full bypass</w:t>
      </w:r>
    </w:p>
    <w:p w14:paraId="47BF43E7" w14:textId="77777777" w:rsidR="00B772BF" w:rsidRPr="00B765D3" w:rsidRDefault="00B772BF" w:rsidP="00B772BF">
      <w:pPr>
        <w:pStyle w:val="ListParagraph"/>
        <w:numPr>
          <w:ilvl w:val="0"/>
          <w:numId w:val="88"/>
        </w:numPr>
        <w:spacing w:after="200"/>
        <w:jc w:val="both"/>
        <w:rPr>
          <w:rFonts w:ascii="Times New Roman" w:hAnsi="Times New Roman" w:cs="Times New Roman"/>
        </w:rPr>
      </w:pPr>
      <w:r w:rsidRPr="00B765D3">
        <w:rPr>
          <w:rFonts w:ascii="Times New Roman" w:hAnsi="Times New Roman" w:cs="Times New Roman"/>
        </w:rPr>
        <w:t xml:space="preserve">phase 3 trials were put into this category when we did not find a matched phase 2 trial. </w:t>
      </w:r>
    </w:p>
    <w:p w14:paraId="0F9CBF53" w14:textId="77777777" w:rsidR="00B772BF" w:rsidRPr="00B765D3" w:rsidRDefault="00B772BF" w:rsidP="00B772BF">
      <w:pPr>
        <w:pStyle w:val="ListParagraph"/>
        <w:numPr>
          <w:ilvl w:val="1"/>
          <w:numId w:val="88"/>
        </w:numPr>
        <w:spacing w:after="200"/>
        <w:jc w:val="both"/>
        <w:rPr>
          <w:rFonts w:ascii="Times New Roman" w:hAnsi="Times New Roman" w:cs="Times New Roman"/>
        </w:rPr>
      </w:pPr>
      <w:r w:rsidRPr="00B765D3">
        <w:rPr>
          <w:rFonts w:ascii="Times New Roman" w:hAnsi="Times New Roman" w:cs="Times New Roman"/>
        </w:rPr>
        <w:t>These were confirmed with emails to authors when emails were available.</w:t>
      </w:r>
    </w:p>
    <w:p w14:paraId="0B6494CB" w14:textId="77777777" w:rsidR="00B772BF" w:rsidRPr="00B765D3" w:rsidRDefault="00B772BF" w:rsidP="00B772BF">
      <w:pPr>
        <w:pStyle w:val="ListParagraph"/>
        <w:numPr>
          <w:ilvl w:val="1"/>
          <w:numId w:val="88"/>
        </w:numPr>
        <w:spacing w:after="200"/>
        <w:jc w:val="both"/>
        <w:rPr>
          <w:rFonts w:ascii="Times New Roman" w:hAnsi="Times New Roman" w:cs="Times New Roman"/>
        </w:rPr>
      </w:pPr>
      <w:r w:rsidRPr="00B765D3">
        <w:rPr>
          <w:rFonts w:ascii="Times New Roman" w:hAnsi="Times New Roman" w:cs="Times New Roman"/>
        </w:rPr>
        <w:t>When we found potential phase 2 trials but could not find any publication or results, these trials are put into the true bypass group because we could not determine if they were truly matches without information on the intervention, indication, and date.</w:t>
      </w:r>
    </w:p>
    <w:p w14:paraId="2CACE7B8" w14:textId="77777777" w:rsidR="00B772BF" w:rsidRPr="00B765D3" w:rsidRDefault="00B772BF" w:rsidP="00B772BF">
      <w:pPr>
        <w:rPr>
          <w:rFonts w:eastAsiaTheme="minorHAnsi"/>
          <w:u w:val="single"/>
        </w:rPr>
      </w:pPr>
      <w:r w:rsidRPr="00B765D3">
        <w:rPr>
          <w:rFonts w:eastAsiaTheme="minorHAnsi"/>
          <w:u w:val="single"/>
        </w:rPr>
        <w:t>Extraction</w:t>
      </w:r>
    </w:p>
    <w:p w14:paraId="00424BA0" w14:textId="77777777" w:rsidR="00B772BF" w:rsidRPr="00B765D3" w:rsidRDefault="00B772BF" w:rsidP="00B772BF">
      <w:pPr>
        <w:rPr>
          <w:rFonts w:eastAsiaTheme="minorHAnsi"/>
        </w:rPr>
      </w:pPr>
      <w:r w:rsidRPr="00B765D3">
        <w:rPr>
          <w:rFonts w:eastAsiaTheme="minorHAnsi"/>
        </w:rPr>
        <w:t>We extracted the following items from each phase 3 trial in our sample:</w:t>
      </w:r>
    </w:p>
    <w:p w14:paraId="0A5BDB12" w14:textId="77777777" w:rsidR="00B772BF" w:rsidRPr="00B765D3" w:rsidRDefault="00B772BF" w:rsidP="00B772BF">
      <w:pPr>
        <w:pStyle w:val="ListParagraph"/>
        <w:numPr>
          <w:ilvl w:val="0"/>
          <w:numId w:val="68"/>
        </w:numPr>
        <w:spacing w:after="200"/>
        <w:jc w:val="both"/>
        <w:rPr>
          <w:rFonts w:ascii="Times New Roman" w:hAnsi="Times New Roman" w:cs="Times New Roman"/>
        </w:rPr>
      </w:pPr>
      <w:r w:rsidRPr="00B765D3">
        <w:rPr>
          <w:rFonts w:ascii="Times New Roman" w:hAnsi="Times New Roman" w:cs="Times New Roman"/>
        </w:rPr>
        <w:t xml:space="preserve">Termination status </w:t>
      </w:r>
    </w:p>
    <w:p w14:paraId="00EFFFE3"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We extracted termination status from registration records or publications as well as whether it was due to futility or safety concerns. </w:t>
      </w:r>
    </w:p>
    <w:p w14:paraId="123847C1" w14:textId="77777777" w:rsidR="00B772BF" w:rsidRPr="00B765D3" w:rsidRDefault="00B772BF" w:rsidP="00B772BF">
      <w:pPr>
        <w:pStyle w:val="ListParagraph"/>
        <w:numPr>
          <w:ilvl w:val="0"/>
          <w:numId w:val="68"/>
        </w:numPr>
        <w:spacing w:after="200" w:line="276" w:lineRule="auto"/>
        <w:jc w:val="both"/>
        <w:rPr>
          <w:rFonts w:ascii="Times New Roman" w:hAnsi="Times New Roman" w:cs="Times New Roman"/>
        </w:rPr>
      </w:pPr>
      <w:r w:rsidRPr="00B765D3">
        <w:rPr>
          <w:rFonts w:ascii="Times New Roman" w:hAnsi="Times New Roman" w:cs="Times New Roman"/>
        </w:rPr>
        <w:t>Positivity status</w:t>
      </w:r>
    </w:p>
    <w:p w14:paraId="1425665A"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lastRenderedPageBreak/>
        <w:t>We extracted whether each trial was positive on their primary efficacy outcome. To do so, we used the definition of positivity in the statistical analysis section. The same positivity rules as above were used.</w:t>
      </w:r>
    </w:p>
    <w:p w14:paraId="79D43B57"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If the trial was stopped by DSMB but no results were available, trials were deemed to be non-positive.</w:t>
      </w:r>
    </w:p>
    <w:p w14:paraId="5DF56C89" w14:textId="77777777" w:rsidR="00B772BF" w:rsidRPr="00B765D3" w:rsidRDefault="00B772BF" w:rsidP="00B772BF">
      <w:pPr>
        <w:pStyle w:val="ListParagraph"/>
        <w:numPr>
          <w:ilvl w:val="0"/>
          <w:numId w:val="68"/>
        </w:numPr>
        <w:jc w:val="both"/>
        <w:rPr>
          <w:rFonts w:ascii="Times New Roman" w:hAnsi="Times New Roman" w:cs="Times New Roman"/>
          <w:color w:val="000000"/>
        </w:rPr>
      </w:pPr>
      <w:proofErr w:type="spellStart"/>
      <w:r w:rsidRPr="00B765D3">
        <w:rPr>
          <w:rFonts w:ascii="Times New Roman" w:hAnsi="Times New Roman" w:cs="Times New Roman"/>
        </w:rPr>
        <w:t>WdueAE</w:t>
      </w:r>
      <w:proofErr w:type="spellEnd"/>
      <w:r w:rsidRPr="00B765D3">
        <w:rPr>
          <w:rFonts w:ascii="Times New Roman" w:hAnsi="Times New Roman" w:cs="Times New Roman"/>
        </w:rPr>
        <w:t xml:space="preserve"> in each arm</w:t>
      </w:r>
    </w:p>
    <w:p w14:paraId="2B51BC2E"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We extracted the number of participants who withdrew from the study due to adverse events from ClinicalTrials.gov or consort documents in the publications. Where there was disagreement between these sources, the publication took priority. </w:t>
      </w:r>
    </w:p>
    <w:p w14:paraId="79AD0693"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The denominator was the number of patients at baseline randomization.</w:t>
      </w:r>
    </w:p>
    <w:p w14:paraId="7DE23BBF" w14:textId="77777777" w:rsidR="00B772BF" w:rsidRPr="00B765D3" w:rsidRDefault="00B772BF" w:rsidP="00B772BF">
      <w:pPr>
        <w:pStyle w:val="ListParagraph"/>
        <w:numPr>
          <w:ilvl w:val="1"/>
          <w:numId w:val="68"/>
        </w:numPr>
        <w:jc w:val="both"/>
        <w:rPr>
          <w:rFonts w:ascii="Times New Roman" w:hAnsi="Times New Roman" w:cs="Times New Roman"/>
          <w:color w:val="000000"/>
        </w:rPr>
      </w:pPr>
      <w:r w:rsidRPr="00B765D3">
        <w:rPr>
          <w:rFonts w:ascii="Times New Roman" w:hAnsi="Times New Roman" w:cs="Times New Roman"/>
        </w:rPr>
        <w:t>When there were multiple arms, we took the one that was first for hierarchical testing and the comparator arm. If there truly was not one arm with a higher priority, we took the highest dose. If one was added as an amendment, the original was taken.</w:t>
      </w:r>
    </w:p>
    <w:p w14:paraId="6B1B0273" w14:textId="77777777" w:rsidR="00B772BF" w:rsidRPr="00B765D3" w:rsidRDefault="00B772BF" w:rsidP="00B772BF">
      <w:pPr>
        <w:pStyle w:val="ListParagraph"/>
        <w:numPr>
          <w:ilvl w:val="0"/>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Approval status </w:t>
      </w:r>
    </w:p>
    <w:p w14:paraId="0639DD8F"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We classified each phase 3 trial as </w:t>
      </w:r>
      <w:proofErr w:type="gramStart"/>
      <w:r w:rsidRPr="00B765D3">
        <w:rPr>
          <w:rFonts w:ascii="Times New Roman" w:hAnsi="Times New Roman" w:cs="Times New Roman"/>
        </w:rPr>
        <w:t>pre</w:t>
      </w:r>
      <w:proofErr w:type="gramEnd"/>
      <w:r w:rsidRPr="00B765D3">
        <w:rPr>
          <w:rFonts w:ascii="Times New Roman" w:hAnsi="Times New Roman" w:cs="Times New Roman"/>
        </w:rPr>
        <w:t xml:space="preserve"> or post-approval depending on whether the treatment under investigation was approved at the time of trial initiation (primary start date in registration).</w:t>
      </w:r>
    </w:p>
    <w:p w14:paraId="74F55A16" w14:textId="77777777" w:rsidR="00B772BF" w:rsidRPr="00B765D3" w:rsidRDefault="00B772BF" w:rsidP="00B772BF">
      <w:pPr>
        <w:pStyle w:val="ListParagraph"/>
        <w:numPr>
          <w:ilvl w:val="2"/>
          <w:numId w:val="68"/>
        </w:numPr>
        <w:spacing w:after="200" w:line="276" w:lineRule="auto"/>
        <w:jc w:val="both"/>
        <w:rPr>
          <w:rFonts w:ascii="Times New Roman" w:hAnsi="Times New Roman" w:cs="Times New Roman"/>
        </w:rPr>
      </w:pPr>
      <w:r w:rsidRPr="00B765D3">
        <w:rPr>
          <w:rFonts w:ascii="Times New Roman" w:hAnsi="Times New Roman" w:cs="Times New Roman"/>
        </w:rPr>
        <w:t>Pre-approval = drug was approved after the primary start date or never approved</w:t>
      </w:r>
    </w:p>
    <w:p w14:paraId="038E0577" w14:textId="77777777" w:rsidR="00B772BF" w:rsidRPr="00B765D3" w:rsidRDefault="00B772BF" w:rsidP="00B772BF">
      <w:pPr>
        <w:pStyle w:val="ListParagraph"/>
        <w:numPr>
          <w:ilvl w:val="2"/>
          <w:numId w:val="68"/>
        </w:numPr>
        <w:spacing w:after="200" w:line="276" w:lineRule="auto"/>
        <w:jc w:val="both"/>
        <w:rPr>
          <w:rFonts w:ascii="Times New Roman" w:hAnsi="Times New Roman" w:cs="Times New Roman"/>
        </w:rPr>
      </w:pPr>
      <w:r w:rsidRPr="00B765D3">
        <w:rPr>
          <w:rFonts w:ascii="Times New Roman" w:hAnsi="Times New Roman" w:cs="Times New Roman"/>
        </w:rPr>
        <w:t>Post-approval = drug was approved before the primary start date</w:t>
      </w:r>
    </w:p>
    <w:p w14:paraId="7A74694A" w14:textId="77777777" w:rsidR="00B772BF" w:rsidRPr="00B765D3" w:rsidRDefault="00B772BF" w:rsidP="00B772BF">
      <w:pPr>
        <w:pStyle w:val="ListParagraph"/>
        <w:numPr>
          <w:ilvl w:val="3"/>
          <w:numId w:val="68"/>
        </w:numPr>
        <w:spacing w:after="200" w:line="276" w:lineRule="auto"/>
        <w:jc w:val="both"/>
        <w:rPr>
          <w:rFonts w:ascii="Times New Roman" w:hAnsi="Times New Roman" w:cs="Times New Roman"/>
        </w:rPr>
      </w:pPr>
      <w:r w:rsidRPr="00B765D3">
        <w:rPr>
          <w:rFonts w:ascii="Times New Roman" w:hAnsi="Times New Roman" w:cs="Times New Roman"/>
        </w:rPr>
        <w:t>Approval in other indications or with different delivery mechanisms were allowed. If the trial was looking at a new formulation for an old drug- the first formulation will be used for approval date</w:t>
      </w:r>
    </w:p>
    <w:p w14:paraId="5EF82B86" w14:textId="77777777" w:rsidR="00B772BF" w:rsidRPr="00B765D3" w:rsidRDefault="00B772BF" w:rsidP="00B772BF">
      <w:pPr>
        <w:pStyle w:val="ListParagraph"/>
        <w:numPr>
          <w:ilvl w:val="3"/>
          <w:numId w:val="68"/>
        </w:numPr>
        <w:spacing w:after="200" w:line="276" w:lineRule="auto"/>
        <w:jc w:val="both"/>
        <w:rPr>
          <w:rFonts w:ascii="Times New Roman" w:hAnsi="Times New Roman" w:cs="Times New Roman"/>
        </w:rPr>
      </w:pPr>
      <w:r w:rsidRPr="00B765D3">
        <w:rPr>
          <w:rFonts w:ascii="Times New Roman" w:hAnsi="Times New Roman" w:cs="Times New Roman"/>
        </w:rPr>
        <w:t>If the trial was investigating a combination treatment, they both needed to be approved in that indication for the trial to be considered post-</w:t>
      </w:r>
      <w:proofErr w:type="gramStart"/>
      <w:r w:rsidRPr="00B765D3">
        <w:rPr>
          <w:rFonts w:ascii="Times New Roman" w:hAnsi="Times New Roman" w:cs="Times New Roman"/>
        </w:rPr>
        <w:t>approval</w:t>
      </w:r>
      <w:proofErr w:type="gramEnd"/>
    </w:p>
    <w:p w14:paraId="71AAA664" w14:textId="77777777" w:rsidR="00B772BF" w:rsidRPr="00B765D3" w:rsidRDefault="00B772BF" w:rsidP="00B772BF">
      <w:pPr>
        <w:pStyle w:val="ListParagraph"/>
        <w:numPr>
          <w:ilvl w:val="0"/>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Funding (industry vs non-industry). </w:t>
      </w:r>
    </w:p>
    <w:p w14:paraId="3ABE4E0D"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We extracted whether the trial was funded by a pharmaceutical company or not from publications. If no funder was available, we took the sponsor listed on ClinicalTrials.gov. </w:t>
      </w:r>
    </w:p>
    <w:p w14:paraId="31C52F27"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When the trial was not funded by a pharmaceutical </w:t>
      </w:r>
      <w:proofErr w:type="gramStart"/>
      <w:r w:rsidRPr="00B765D3">
        <w:rPr>
          <w:rFonts w:ascii="Times New Roman" w:hAnsi="Times New Roman" w:cs="Times New Roman"/>
        </w:rPr>
        <w:t>company</w:t>
      </w:r>
      <w:proofErr w:type="gramEnd"/>
      <w:r w:rsidRPr="00B765D3">
        <w:rPr>
          <w:rFonts w:ascii="Times New Roman" w:hAnsi="Times New Roman" w:cs="Times New Roman"/>
        </w:rPr>
        <w:t xml:space="preserve"> but drug was supplied by one, we called the trial non-industry.</w:t>
      </w:r>
    </w:p>
    <w:p w14:paraId="74AEAA41" w14:textId="77777777" w:rsidR="00B772BF" w:rsidRPr="00B765D3" w:rsidRDefault="00B772BF" w:rsidP="00B772BF">
      <w:pPr>
        <w:pStyle w:val="ListParagraph"/>
        <w:numPr>
          <w:ilvl w:val="0"/>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Trial sample size and duration </w:t>
      </w:r>
    </w:p>
    <w:p w14:paraId="6BC67D91"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These numbers were extracted from ClinicalTrials.gov using the following variables: Actual Enrollment, Study Start Date and Actual Primary Completion Date.</w:t>
      </w:r>
    </w:p>
    <w:p w14:paraId="38CC0A8E" w14:textId="77777777" w:rsidR="00B772BF" w:rsidRPr="00B765D3" w:rsidRDefault="00B772BF" w:rsidP="00B772BF">
      <w:pPr>
        <w:rPr>
          <w:b/>
          <w:bCs/>
        </w:rPr>
      </w:pPr>
      <w:r w:rsidRPr="00B765D3">
        <w:rPr>
          <w:b/>
          <w:bCs/>
        </w:rPr>
        <w:t xml:space="preserve">Supplemental </w:t>
      </w:r>
      <w:r w:rsidRPr="00B765D3">
        <w:rPr>
          <w:b/>
          <w:bCs/>
          <w:lang w:eastAsia="zh-CN"/>
        </w:rPr>
        <w:t>Statistics</w:t>
      </w:r>
    </w:p>
    <w:p w14:paraId="06BDAC33" w14:textId="164E3497" w:rsidR="00B772BF" w:rsidRDefault="00B772BF" w:rsidP="00B772BF">
      <w:r w:rsidRPr="00B765D3">
        <w:t>Fisher-exact tests were performed using the “</w:t>
      </w:r>
      <w:proofErr w:type="spellStart"/>
      <w:r w:rsidRPr="00B765D3">
        <w:t>fisher.test</w:t>
      </w:r>
      <w:proofErr w:type="spellEnd"/>
      <w:r w:rsidRPr="00B765D3">
        <w:t>” R function.</w:t>
      </w:r>
      <w:r w:rsidRPr="00B765D3">
        <w:fldChar w:fldCharType="begin"/>
      </w:r>
      <w:r w:rsidR="00EC5DAF">
        <w:instrText xml:space="preserve"> ADDIN ZOTERO_ITEM CSL_CITATION {"citationID":"eZQONmv9","properties":{"formattedCitation":"\\super 75\\nosupersub{}","plainCitation":"75","noteIndex":0},"citationItems":[{"id":3556,"uris":["http://zotero.org/users/5374610/items/J9TQ6C8W"],"itemData":{"id":3556,"type":"webpage","title":"R: Proportion Test","URL":"https://search.r-project.org/CRAN/refmans/rstatix/html/prop_test.html","accessed":{"date-parts":[["2023",6,21]]}}}],"schema":"https://github.com/citation-style-language/schema/raw/master/csl-citation.json"} </w:instrText>
      </w:r>
      <w:r w:rsidRPr="00B765D3">
        <w:fldChar w:fldCharType="separate"/>
      </w:r>
      <w:r w:rsidR="00EC5DAF" w:rsidRPr="00EC5DAF">
        <w:rPr>
          <w:vertAlign w:val="superscript"/>
        </w:rPr>
        <w:t>75</w:t>
      </w:r>
      <w:r w:rsidRPr="00B765D3">
        <w:fldChar w:fldCharType="end"/>
      </w:r>
      <w:r w:rsidRPr="00B765D3">
        <w:t xml:space="preserve"> Risk ratios for </w:t>
      </w:r>
      <w:proofErr w:type="spellStart"/>
      <w:r w:rsidRPr="00B765D3">
        <w:t>WdAE</w:t>
      </w:r>
      <w:proofErr w:type="spellEnd"/>
      <w:r w:rsidRPr="00B765D3">
        <w:t xml:space="preserve"> were pooled used the function “</w:t>
      </w:r>
      <w:proofErr w:type="spellStart"/>
      <w:r w:rsidRPr="00B765D3">
        <w:t>metabin</w:t>
      </w:r>
      <w:proofErr w:type="spellEnd"/>
      <w:r w:rsidRPr="00B765D3">
        <w:t>” from the “</w:t>
      </w:r>
      <w:proofErr w:type="spellStart"/>
      <w:r w:rsidRPr="00B765D3">
        <w:t>metafor</w:t>
      </w:r>
      <w:proofErr w:type="spellEnd"/>
      <w:r w:rsidRPr="00B765D3">
        <w:t>” R package.</w:t>
      </w:r>
      <w:r w:rsidRPr="00B765D3">
        <w:rPr>
          <w:vertAlign w:val="superscript"/>
        </w:rPr>
        <w:fldChar w:fldCharType="begin"/>
      </w:r>
      <w:r w:rsidR="00EC5DAF">
        <w:rPr>
          <w:vertAlign w:val="superscript"/>
        </w:rPr>
        <w:instrText xml:space="preserve"> ADDIN ZOTERO_ITEM CSL_CITATION {"citationID":"HSh3tFih","properties":{"formattedCitation":"\\super 76\\nosupersub{}","plainCitation":"76","noteIndex":0},"citationItems":[{"id":1317,"uris":["http://zotero.org/users/5374610/items/FH3E3T73"],"itemData":{"id":1317,"type":"article-journal","container-title":"Journal of Statistical Software","DOI":"10.18637/jss.v036.i03","ISSN":"1548-7660","issue":"1","language":"en","license":"Copyright (c) 2009 Wolfgang Viechtbauer","note":"number: 1","page":"1-48","source":"www.jstatsoft.org","title":"Conducting Meta-Analyses in R with the metafor Package","volume":"36","author":[{"family":"Viechtbauer","given":"Wolfgang"}],"issued":{"date-parts":[["2010",8,5]]}}}],"schema":"https://github.com/citation-style-language/schema/raw/master/csl-citation.json"} </w:instrText>
      </w:r>
      <w:r w:rsidRPr="00B765D3">
        <w:rPr>
          <w:vertAlign w:val="superscript"/>
        </w:rPr>
        <w:fldChar w:fldCharType="separate"/>
      </w:r>
      <w:r w:rsidR="00EC5DAF" w:rsidRPr="00EC5DAF">
        <w:rPr>
          <w:vertAlign w:val="superscript"/>
        </w:rPr>
        <w:t>76</w:t>
      </w:r>
      <w:r w:rsidRPr="00B765D3">
        <w:rPr>
          <w:vertAlign w:val="superscript"/>
        </w:rPr>
        <w:fldChar w:fldCharType="end"/>
      </w:r>
      <w:r w:rsidRPr="00B765D3">
        <w:t xml:space="preserve">  Paired t-tests were performed in R using “t.test”</w:t>
      </w:r>
      <w:r w:rsidRPr="00B765D3">
        <w:fldChar w:fldCharType="begin"/>
      </w:r>
      <w:r w:rsidR="00EC5DAF">
        <w:instrText xml:space="preserve"> ADDIN ZOTERO_ITEM CSL_CITATION {"citationID":"HLdv8vLk","properties":{"formattedCitation":"\\super 77\\nosupersub{}","plainCitation":"77","noteIndex":0},"citationItems":[{"id":3568,"uris":["http://zotero.org/users/5374610/items/XP4G75MA"],"itemData":{"id":3568,"type":"webpage","title":"Tidy t-Tests with infer","URL":"https://cran.r-project.org/web/packages/infer/vignettes/t_test.html","accessed":{"date-parts":[["2023",7,7]]}}}],"schema":"https://github.com/citation-style-language/schema/raw/master/csl-citation.json"} </w:instrText>
      </w:r>
      <w:r w:rsidRPr="00B765D3">
        <w:fldChar w:fldCharType="separate"/>
      </w:r>
      <w:r w:rsidR="00EC5DAF" w:rsidRPr="00EC5DAF">
        <w:rPr>
          <w:vertAlign w:val="superscript"/>
        </w:rPr>
        <w:t>77</w:t>
      </w:r>
      <w:r w:rsidRPr="00B765D3">
        <w:fldChar w:fldCharType="end"/>
      </w:r>
    </w:p>
    <w:p w14:paraId="5E275066" w14:textId="77777777" w:rsidR="00D975EA" w:rsidRPr="00B765D3" w:rsidRDefault="00D975EA" w:rsidP="00B772BF">
      <w:pPr>
        <w:rPr>
          <w:b/>
          <w:bCs/>
        </w:rPr>
      </w:pPr>
    </w:p>
    <w:p w14:paraId="3583E65D" w14:textId="77777777" w:rsidR="00B772BF" w:rsidRPr="00B765D3" w:rsidRDefault="00B772BF" w:rsidP="00B772BF">
      <w:pPr>
        <w:rPr>
          <w:b/>
          <w:bCs/>
        </w:rPr>
      </w:pPr>
      <w:r w:rsidRPr="00B765D3">
        <w:rPr>
          <w:b/>
          <w:bCs/>
        </w:rPr>
        <w:t xml:space="preserve">Protocol </w:t>
      </w:r>
      <w:commentRangeStart w:id="12"/>
      <w:r w:rsidRPr="00B765D3">
        <w:rPr>
          <w:b/>
          <w:bCs/>
        </w:rPr>
        <w:t xml:space="preserve">deviations </w:t>
      </w:r>
      <w:commentRangeEnd w:id="12"/>
      <w:r w:rsidRPr="00B765D3">
        <w:rPr>
          <w:rStyle w:val="CommentReference"/>
          <w:rFonts w:eastAsiaTheme="minorHAnsi"/>
          <w:b/>
          <w:bCs/>
        </w:rPr>
        <w:commentReference w:id="12"/>
      </w:r>
    </w:p>
    <w:p w14:paraId="20293C5A" w14:textId="77777777" w:rsidR="00B772BF" w:rsidRPr="00B765D3" w:rsidRDefault="00B772BF" w:rsidP="00B772BF">
      <w:pPr>
        <w:pStyle w:val="ListParagraph"/>
        <w:numPr>
          <w:ilvl w:val="0"/>
          <w:numId w:val="51"/>
        </w:numPr>
        <w:spacing w:after="200" w:line="276" w:lineRule="auto"/>
        <w:jc w:val="both"/>
        <w:rPr>
          <w:rFonts w:ascii="Times New Roman" w:hAnsi="Times New Roman" w:cs="Times New Roman"/>
          <w:color w:val="000000"/>
          <w:shd w:val="clear" w:color="auto" w:fill="FFFFFF"/>
        </w:rPr>
      </w:pPr>
      <w:r w:rsidRPr="00B765D3">
        <w:rPr>
          <w:rFonts w:ascii="Times New Roman" w:hAnsi="Times New Roman" w:cs="Times New Roman"/>
          <w:color w:val="000000"/>
          <w:shd w:val="clear" w:color="auto" w:fill="FFFFFF"/>
        </w:rPr>
        <w:t xml:space="preserve">We did not look at these variables in relationship with the prevalence of </w:t>
      </w:r>
      <w:proofErr w:type="gramStart"/>
      <w:r w:rsidRPr="00B765D3">
        <w:rPr>
          <w:rFonts w:ascii="Times New Roman" w:hAnsi="Times New Roman" w:cs="Times New Roman"/>
          <w:color w:val="000000"/>
          <w:shd w:val="clear" w:color="auto" w:fill="FFFFFF"/>
        </w:rPr>
        <w:t>bypassing</w:t>
      </w:r>
      <w:proofErr w:type="gramEnd"/>
    </w:p>
    <w:p w14:paraId="68FD15DF"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Phase 2/3 vs phase 2 (these were all preceded)</w:t>
      </w:r>
    </w:p>
    <w:p w14:paraId="503CE94C"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 xml:space="preserve">Pediatric vs </w:t>
      </w:r>
      <w:proofErr w:type="gramStart"/>
      <w:r w:rsidRPr="00B765D3">
        <w:rPr>
          <w:rFonts w:ascii="Times New Roman" w:hAnsi="Times New Roman" w:cs="Times New Roman"/>
        </w:rPr>
        <w:t>Adult</w:t>
      </w:r>
      <w:proofErr w:type="gramEnd"/>
      <w:r w:rsidRPr="00B765D3">
        <w:rPr>
          <w:rFonts w:ascii="Times New Roman" w:hAnsi="Times New Roman" w:cs="Times New Roman"/>
        </w:rPr>
        <w:t xml:space="preserve"> vs Mixed (almost all were adult)</w:t>
      </w:r>
    </w:p>
    <w:p w14:paraId="4BCEE7EB"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Orphan disease (all were not orphan (except maybe HD))</w:t>
      </w:r>
    </w:p>
    <w:p w14:paraId="5BA3FE02"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Symptoms (most were excluded)</w:t>
      </w:r>
    </w:p>
    <w:p w14:paraId="3D547230"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 xml:space="preserve">Severity-too difficult to operationalize made it into </w:t>
      </w:r>
      <w:proofErr w:type="gramStart"/>
      <w:r w:rsidRPr="00B765D3">
        <w:rPr>
          <w:rFonts w:ascii="Times New Roman" w:hAnsi="Times New Roman" w:cs="Times New Roman"/>
        </w:rPr>
        <w:t>degenerative</w:t>
      </w:r>
      <w:proofErr w:type="gramEnd"/>
    </w:p>
    <w:p w14:paraId="6BAD5EA5" w14:textId="77777777" w:rsidR="00B772BF" w:rsidRPr="00B765D3" w:rsidRDefault="00B772BF" w:rsidP="00B772BF">
      <w:pPr>
        <w:pStyle w:val="ListParagraph"/>
        <w:numPr>
          <w:ilvl w:val="0"/>
          <w:numId w:val="51"/>
        </w:numPr>
        <w:jc w:val="both"/>
        <w:rPr>
          <w:rFonts w:ascii="Times New Roman" w:hAnsi="Times New Roman" w:cs="Times New Roman"/>
        </w:rPr>
      </w:pPr>
      <w:r w:rsidRPr="00B765D3">
        <w:rPr>
          <w:rFonts w:ascii="Times New Roman" w:hAnsi="Times New Roman" w:cs="Times New Roman"/>
        </w:rPr>
        <w:t>We changed moral economy analyses to focus on Phase 3 trials rather than phase 2 because they we did not have a representative sample of phase 2 trials (only p2 trials that moved on to phase 3 trials).</w:t>
      </w:r>
    </w:p>
    <w:p w14:paraId="7514DD85" w14:textId="77777777" w:rsidR="00B772BF" w:rsidRPr="00B765D3" w:rsidRDefault="00B772BF" w:rsidP="00B772BF">
      <w:pPr>
        <w:pStyle w:val="ListParagraph"/>
        <w:numPr>
          <w:ilvl w:val="0"/>
          <w:numId w:val="51"/>
        </w:numPr>
        <w:spacing w:after="200" w:line="276" w:lineRule="auto"/>
        <w:jc w:val="both"/>
        <w:rPr>
          <w:rFonts w:ascii="Times New Roman" w:hAnsi="Times New Roman" w:cs="Times New Roman"/>
        </w:rPr>
      </w:pPr>
      <w:r w:rsidRPr="00B765D3">
        <w:rPr>
          <w:rFonts w:ascii="Times New Roman" w:hAnsi="Times New Roman" w:cs="Times New Roman"/>
        </w:rPr>
        <w:t xml:space="preserve">We did not include an analysis of phase 2 bypass and phase 3 trial benefit because there </w:t>
      </w:r>
      <w:proofErr w:type="gramStart"/>
      <w:r w:rsidRPr="00B765D3">
        <w:rPr>
          <w:rFonts w:ascii="Times New Roman" w:hAnsi="Times New Roman" w:cs="Times New Roman"/>
        </w:rPr>
        <w:t>was</w:t>
      </w:r>
      <w:proofErr w:type="gramEnd"/>
      <w:r w:rsidRPr="00B765D3">
        <w:rPr>
          <w:rFonts w:ascii="Times New Roman" w:hAnsi="Times New Roman" w:cs="Times New Roman"/>
        </w:rPr>
        <w:t xml:space="preserve"> not enough phase 3 trials reporting the same measure in more than one indication.</w:t>
      </w:r>
    </w:p>
    <w:p w14:paraId="3C8321A4" w14:textId="77777777" w:rsidR="00B772BF" w:rsidRPr="00B765D3" w:rsidRDefault="00B772BF" w:rsidP="00B772BF">
      <w:pPr>
        <w:pStyle w:val="ListParagraph"/>
        <w:numPr>
          <w:ilvl w:val="0"/>
          <w:numId w:val="51"/>
        </w:numPr>
        <w:spacing w:after="200" w:line="276" w:lineRule="auto"/>
        <w:jc w:val="both"/>
        <w:rPr>
          <w:rFonts w:ascii="Times New Roman" w:hAnsi="Times New Roman" w:cs="Times New Roman"/>
        </w:rPr>
      </w:pPr>
      <w:r w:rsidRPr="00B765D3">
        <w:rPr>
          <w:rFonts w:ascii="Times New Roman" w:hAnsi="Times New Roman" w:cs="Times New Roman"/>
        </w:rPr>
        <w:t>We did not search OVID or PubMed for the matches due to the large sample size.</w:t>
      </w:r>
    </w:p>
    <w:p w14:paraId="0DAE60D4" w14:textId="77777777" w:rsidR="00B772BF" w:rsidRPr="00B765D3" w:rsidRDefault="00B772BF" w:rsidP="00B772BF">
      <w:pPr>
        <w:rPr>
          <w:b/>
          <w:bCs/>
        </w:rPr>
      </w:pPr>
    </w:p>
    <w:p w14:paraId="75C56D18" w14:textId="77777777" w:rsidR="00B772BF" w:rsidRPr="00B765D3" w:rsidRDefault="00B772BF" w:rsidP="00B772BF">
      <w:pPr>
        <w:rPr>
          <w:b/>
          <w:bCs/>
        </w:rPr>
      </w:pPr>
    </w:p>
    <w:p w14:paraId="31F727E2" w14:textId="77777777" w:rsidR="00B772BF" w:rsidRPr="00B765D3" w:rsidRDefault="00B772BF" w:rsidP="00B772BF">
      <w:pPr>
        <w:rPr>
          <w:b/>
          <w:bCs/>
        </w:rPr>
      </w:pPr>
    </w:p>
    <w:p w14:paraId="71C1CDCF" w14:textId="77777777" w:rsidR="00B772BF" w:rsidRPr="00B765D3" w:rsidRDefault="00B772BF" w:rsidP="00B772BF">
      <w:pPr>
        <w:rPr>
          <w:b/>
          <w:bCs/>
        </w:rPr>
      </w:pPr>
    </w:p>
    <w:p w14:paraId="33016DB2" w14:textId="77777777" w:rsidR="00B772BF" w:rsidRPr="00B765D3" w:rsidRDefault="00B772BF" w:rsidP="00B772BF">
      <w:pPr>
        <w:rPr>
          <w:b/>
          <w:bCs/>
        </w:rPr>
      </w:pPr>
    </w:p>
    <w:p w14:paraId="58DA03EE" w14:textId="77777777" w:rsidR="00B772BF" w:rsidRPr="00B765D3" w:rsidRDefault="00B772BF" w:rsidP="00B772BF">
      <w:pPr>
        <w:rPr>
          <w:b/>
          <w:bCs/>
        </w:rPr>
      </w:pPr>
    </w:p>
    <w:p w14:paraId="3ED59921" w14:textId="77777777" w:rsidR="00B772BF" w:rsidRPr="00B765D3" w:rsidRDefault="00B772BF" w:rsidP="00B772BF">
      <w:pPr>
        <w:rPr>
          <w:b/>
          <w:bCs/>
        </w:rPr>
      </w:pPr>
    </w:p>
    <w:p w14:paraId="23604E66" w14:textId="77777777" w:rsidR="00B772BF" w:rsidRPr="00B765D3" w:rsidRDefault="00B772BF" w:rsidP="00B772BF">
      <w:pPr>
        <w:rPr>
          <w:b/>
          <w:bCs/>
        </w:rPr>
      </w:pPr>
    </w:p>
    <w:p w14:paraId="40AC5680" w14:textId="77777777" w:rsidR="00B772BF" w:rsidRPr="00B765D3" w:rsidRDefault="00B772BF" w:rsidP="00B772BF">
      <w:pPr>
        <w:rPr>
          <w:b/>
          <w:bCs/>
        </w:rPr>
      </w:pPr>
    </w:p>
    <w:p w14:paraId="2E7F563A" w14:textId="77777777" w:rsidR="00B772BF" w:rsidRPr="00B765D3" w:rsidRDefault="00B772BF" w:rsidP="00B772BF">
      <w:pPr>
        <w:rPr>
          <w:b/>
          <w:bCs/>
        </w:rPr>
      </w:pPr>
    </w:p>
    <w:p w14:paraId="661BADDC" w14:textId="77777777" w:rsidR="00B772BF" w:rsidRPr="00B765D3" w:rsidRDefault="00B772BF" w:rsidP="00B772BF">
      <w:pPr>
        <w:rPr>
          <w:b/>
          <w:bCs/>
        </w:rPr>
      </w:pPr>
    </w:p>
    <w:p w14:paraId="4EE9B301" w14:textId="77777777" w:rsidR="00B772BF" w:rsidRPr="00B765D3" w:rsidRDefault="00B772BF" w:rsidP="00B772BF">
      <w:pPr>
        <w:rPr>
          <w:b/>
          <w:bCs/>
        </w:rPr>
      </w:pPr>
    </w:p>
    <w:p w14:paraId="7684FE48" w14:textId="77777777" w:rsidR="00B772BF" w:rsidRPr="00B765D3" w:rsidRDefault="00B772BF" w:rsidP="00B772BF">
      <w:pPr>
        <w:rPr>
          <w:b/>
          <w:bCs/>
        </w:rPr>
      </w:pPr>
    </w:p>
    <w:p w14:paraId="671C16F3" w14:textId="77777777" w:rsidR="00B772BF" w:rsidRPr="00B765D3" w:rsidRDefault="00B772BF" w:rsidP="00B772BF">
      <w:pPr>
        <w:rPr>
          <w:b/>
          <w:bCs/>
        </w:rPr>
      </w:pPr>
    </w:p>
    <w:p w14:paraId="3BA95FCA" w14:textId="77777777" w:rsidR="00B772BF" w:rsidRPr="00B765D3" w:rsidRDefault="00B772BF" w:rsidP="00B772BF">
      <w:pPr>
        <w:rPr>
          <w:b/>
          <w:bCs/>
        </w:rPr>
      </w:pPr>
    </w:p>
    <w:p w14:paraId="6BCC975B" w14:textId="77777777" w:rsidR="00B772BF" w:rsidRPr="00B765D3" w:rsidRDefault="00B772BF" w:rsidP="00B772BF">
      <w:pPr>
        <w:rPr>
          <w:b/>
          <w:bCs/>
        </w:rPr>
      </w:pPr>
    </w:p>
    <w:p w14:paraId="22D76922" w14:textId="77777777" w:rsidR="00B772BF" w:rsidRPr="00B765D3" w:rsidRDefault="00B772BF" w:rsidP="00B772BF">
      <w:pPr>
        <w:rPr>
          <w:b/>
          <w:bCs/>
        </w:rPr>
      </w:pPr>
    </w:p>
    <w:p w14:paraId="3CE9068F" w14:textId="77777777" w:rsidR="00B772BF" w:rsidRPr="00B765D3" w:rsidRDefault="00B772BF" w:rsidP="00B772BF">
      <w:pPr>
        <w:rPr>
          <w:b/>
          <w:bCs/>
        </w:rPr>
      </w:pPr>
    </w:p>
    <w:p w14:paraId="52AD612F" w14:textId="77777777" w:rsidR="00B772BF" w:rsidRPr="00B765D3" w:rsidRDefault="00B772BF" w:rsidP="00B772BF">
      <w:pPr>
        <w:rPr>
          <w:b/>
          <w:bCs/>
        </w:rPr>
      </w:pPr>
    </w:p>
    <w:p w14:paraId="60761B9E" w14:textId="77777777" w:rsidR="00B772BF" w:rsidRPr="00B765D3" w:rsidRDefault="00B772BF" w:rsidP="00B772BF">
      <w:pPr>
        <w:rPr>
          <w:b/>
          <w:bCs/>
        </w:rPr>
      </w:pPr>
    </w:p>
    <w:p w14:paraId="2E0E6A8B" w14:textId="77777777" w:rsidR="00B772BF" w:rsidRPr="00B765D3" w:rsidRDefault="00B772BF" w:rsidP="00B772BF">
      <w:pPr>
        <w:rPr>
          <w:b/>
          <w:bCs/>
        </w:rPr>
      </w:pPr>
    </w:p>
    <w:p w14:paraId="0045A37B" w14:textId="77777777" w:rsidR="00B772BF" w:rsidRPr="00B765D3" w:rsidRDefault="00B772BF" w:rsidP="00B772BF">
      <w:pPr>
        <w:rPr>
          <w:b/>
          <w:bCs/>
        </w:rPr>
      </w:pPr>
    </w:p>
    <w:p w14:paraId="4F8C816C" w14:textId="77777777" w:rsidR="00B772BF" w:rsidRPr="00B765D3" w:rsidRDefault="00B772BF" w:rsidP="00B772BF">
      <w:pPr>
        <w:rPr>
          <w:b/>
          <w:bCs/>
        </w:rPr>
      </w:pPr>
    </w:p>
    <w:p w14:paraId="36799A4B" w14:textId="77777777" w:rsidR="00B772BF" w:rsidRPr="00B765D3" w:rsidRDefault="00B772BF" w:rsidP="00B772BF">
      <w:pPr>
        <w:rPr>
          <w:b/>
          <w:bCs/>
        </w:rPr>
      </w:pPr>
    </w:p>
    <w:p w14:paraId="7555A5F8" w14:textId="77777777" w:rsidR="00B772BF" w:rsidRPr="00B765D3" w:rsidRDefault="00B772BF" w:rsidP="00B772BF">
      <w:pPr>
        <w:rPr>
          <w:b/>
          <w:bCs/>
        </w:rPr>
      </w:pPr>
    </w:p>
    <w:p w14:paraId="60AEF19E" w14:textId="77777777" w:rsidR="00B772BF" w:rsidRPr="00B765D3" w:rsidRDefault="00B772BF" w:rsidP="00B772BF">
      <w:pPr>
        <w:rPr>
          <w:b/>
          <w:bCs/>
        </w:rPr>
      </w:pPr>
    </w:p>
    <w:p w14:paraId="4819C6E1" w14:textId="77777777" w:rsidR="00B772BF" w:rsidRPr="00B765D3" w:rsidRDefault="00B772BF" w:rsidP="00B772BF">
      <w:pPr>
        <w:rPr>
          <w:b/>
          <w:bCs/>
        </w:rPr>
      </w:pPr>
    </w:p>
    <w:p w14:paraId="400FB8AF" w14:textId="77777777" w:rsidR="00B772BF" w:rsidRPr="00B765D3" w:rsidRDefault="00B772BF" w:rsidP="00B772BF">
      <w:pPr>
        <w:rPr>
          <w:b/>
          <w:bCs/>
        </w:rPr>
      </w:pPr>
    </w:p>
    <w:p w14:paraId="713C769D" w14:textId="77777777" w:rsidR="00B772BF" w:rsidRPr="00B765D3" w:rsidRDefault="00B772BF" w:rsidP="00B772BF">
      <w:pPr>
        <w:rPr>
          <w:b/>
          <w:bCs/>
        </w:rPr>
      </w:pPr>
    </w:p>
    <w:p w14:paraId="7FAF41A5" w14:textId="77777777" w:rsidR="00B772BF" w:rsidRPr="00B765D3" w:rsidRDefault="00B772BF" w:rsidP="00B772BF">
      <w:pPr>
        <w:rPr>
          <w:b/>
          <w:bCs/>
        </w:rPr>
      </w:pPr>
    </w:p>
    <w:p w14:paraId="7A1A30C8" w14:textId="77777777" w:rsidR="00B772BF" w:rsidRPr="00B765D3" w:rsidRDefault="00B772BF" w:rsidP="00B772BF">
      <w:pPr>
        <w:rPr>
          <w:b/>
          <w:bCs/>
        </w:rPr>
      </w:pPr>
    </w:p>
    <w:p w14:paraId="59CE6423" w14:textId="77777777" w:rsidR="00B772BF" w:rsidRPr="00B765D3" w:rsidRDefault="00B772BF" w:rsidP="00B772BF">
      <w:pPr>
        <w:rPr>
          <w:b/>
          <w:bCs/>
        </w:rPr>
      </w:pPr>
      <w:r w:rsidRPr="00B765D3">
        <w:rPr>
          <w:b/>
          <w:bCs/>
        </w:rPr>
        <w:lastRenderedPageBreak/>
        <w:t>Supplemental Results</w:t>
      </w:r>
    </w:p>
    <w:p w14:paraId="5DE479BD" w14:textId="77777777" w:rsidR="00B772BF" w:rsidRPr="00B765D3" w:rsidRDefault="00B772BF" w:rsidP="00B772BF">
      <w:pPr>
        <w:rPr>
          <w:b/>
          <w:bCs/>
        </w:rPr>
      </w:pPr>
      <w:proofErr w:type="spellStart"/>
      <w:r w:rsidRPr="00B765D3">
        <w:rPr>
          <w:b/>
          <w:bCs/>
        </w:rPr>
        <w:t>eTable</w:t>
      </w:r>
      <w:proofErr w:type="spellEnd"/>
      <w:r w:rsidRPr="00B765D3">
        <w:rPr>
          <w:b/>
          <w:bCs/>
        </w:rPr>
        <w:t xml:space="preserve"> 1: Positivity across indications</w:t>
      </w:r>
    </w:p>
    <w:p w14:paraId="211F3E80" w14:textId="77777777" w:rsidR="00B772BF" w:rsidRPr="00B765D3" w:rsidRDefault="00B772BF" w:rsidP="00B772BF"/>
    <w:tbl>
      <w:tblPr>
        <w:tblStyle w:val="PlainTable4"/>
        <w:tblpPr w:leftFromText="180" w:rightFromText="180" w:vertAnchor="text" w:horzAnchor="margin" w:tblpY="50"/>
        <w:tblW w:w="9630" w:type="dxa"/>
        <w:tblLayout w:type="fixed"/>
        <w:tblLook w:val="04A0" w:firstRow="1" w:lastRow="0" w:firstColumn="1" w:lastColumn="0" w:noHBand="0" w:noVBand="1"/>
      </w:tblPr>
      <w:tblGrid>
        <w:gridCol w:w="2464"/>
        <w:gridCol w:w="1406"/>
        <w:gridCol w:w="1260"/>
        <w:gridCol w:w="900"/>
        <w:gridCol w:w="1260"/>
        <w:gridCol w:w="1260"/>
        <w:gridCol w:w="1080"/>
      </w:tblGrid>
      <w:tr w:rsidR="00B772BF" w:rsidRPr="00B765D3" w14:paraId="265EBC00" w14:textId="77777777" w:rsidTr="004C7F95">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val="restart"/>
            <w:tcBorders>
              <w:top w:val="single" w:sz="4" w:space="0" w:color="auto"/>
              <w:right w:val="single" w:sz="4" w:space="0" w:color="000000"/>
            </w:tcBorders>
            <w:shd w:val="clear" w:color="auto" w:fill="auto"/>
            <w:vAlign w:val="center"/>
          </w:tcPr>
          <w:p w14:paraId="46AD6B1F" w14:textId="77777777" w:rsidR="00B772BF" w:rsidRPr="00B765D3" w:rsidRDefault="00B772BF" w:rsidP="002F63A5">
            <w:pPr>
              <w:keepLines/>
              <w:widowControl w:val="0"/>
              <w:jc w:val="center"/>
              <w:rPr>
                <w:color w:val="000000"/>
                <w:sz w:val="20"/>
                <w:szCs w:val="20"/>
              </w:rPr>
            </w:pPr>
            <w:r w:rsidRPr="00B765D3">
              <w:rPr>
                <w:sz w:val="20"/>
                <w:szCs w:val="20"/>
              </w:rPr>
              <w:t>Indications</w:t>
            </w:r>
          </w:p>
        </w:tc>
        <w:tc>
          <w:tcPr>
            <w:tcW w:w="3566" w:type="dxa"/>
            <w:gridSpan w:val="3"/>
            <w:tcBorders>
              <w:top w:val="single" w:sz="4" w:space="0" w:color="auto"/>
            </w:tcBorders>
            <w:shd w:val="clear" w:color="auto" w:fill="auto"/>
            <w:vAlign w:val="center"/>
          </w:tcPr>
          <w:p w14:paraId="05F36E10" w14:textId="73DDECCE" w:rsidR="00B772BF" w:rsidRPr="00B765D3" w:rsidRDefault="00B772BF" w:rsidP="004C7F9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Positivity </w:t>
            </w:r>
            <w:r w:rsidR="002F63A5">
              <w:rPr>
                <w:sz w:val="20"/>
                <w:szCs w:val="20"/>
              </w:rPr>
              <w:t>R</w:t>
            </w:r>
            <w:r w:rsidRPr="00B765D3">
              <w:rPr>
                <w:sz w:val="20"/>
                <w:szCs w:val="20"/>
              </w:rPr>
              <w:t xml:space="preserve">ate of </w:t>
            </w:r>
            <w:r w:rsidR="002F63A5">
              <w:rPr>
                <w:sz w:val="20"/>
                <w:szCs w:val="20"/>
              </w:rPr>
              <w:t>P</w:t>
            </w:r>
            <w:r w:rsidRPr="00B765D3">
              <w:rPr>
                <w:sz w:val="20"/>
                <w:szCs w:val="20"/>
              </w:rPr>
              <w:t>hase 3</w:t>
            </w:r>
          </w:p>
        </w:tc>
        <w:tc>
          <w:tcPr>
            <w:tcW w:w="3600" w:type="dxa"/>
            <w:gridSpan w:val="3"/>
            <w:tcBorders>
              <w:top w:val="single" w:sz="4" w:space="0" w:color="auto"/>
              <w:left w:val="single" w:sz="4" w:space="0" w:color="000000"/>
            </w:tcBorders>
            <w:shd w:val="clear" w:color="auto" w:fill="auto"/>
            <w:vAlign w:val="center"/>
          </w:tcPr>
          <w:p w14:paraId="66D22192" w14:textId="1D06D28D" w:rsidR="00B772BF" w:rsidRPr="00B765D3" w:rsidRDefault="00B772BF" w:rsidP="004C7F9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Termination </w:t>
            </w:r>
            <w:r w:rsidR="002F63A5">
              <w:rPr>
                <w:sz w:val="20"/>
                <w:szCs w:val="20"/>
              </w:rPr>
              <w:t>R</w:t>
            </w:r>
            <w:r w:rsidRPr="00B765D3">
              <w:rPr>
                <w:sz w:val="20"/>
                <w:szCs w:val="20"/>
              </w:rPr>
              <w:t xml:space="preserve">ate of </w:t>
            </w:r>
            <w:r w:rsidR="002F63A5">
              <w:rPr>
                <w:sz w:val="20"/>
                <w:szCs w:val="20"/>
              </w:rPr>
              <w:t>P</w:t>
            </w:r>
            <w:r w:rsidRPr="00B765D3">
              <w:rPr>
                <w:sz w:val="20"/>
                <w:szCs w:val="20"/>
              </w:rPr>
              <w:t>hase 3</w:t>
            </w:r>
          </w:p>
        </w:tc>
      </w:tr>
      <w:tr w:rsidR="00B772BF" w:rsidRPr="00B765D3" w14:paraId="5451E42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tcBorders>
              <w:right w:val="single" w:sz="4" w:space="0" w:color="000000"/>
            </w:tcBorders>
            <w:shd w:val="clear" w:color="auto" w:fill="auto"/>
            <w:vAlign w:val="center"/>
          </w:tcPr>
          <w:p w14:paraId="1B5F1D4D" w14:textId="77777777" w:rsidR="00B772BF" w:rsidRPr="00B765D3" w:rsidRDefault="00B772BF" w:rsidP="004C7F95">
            <w:pPr>
              <w:keepLines/>
              <w:widowControl w:val="0"/>
              <w:rPr>
                <w:color w:val="000000"/>
                <w:sz w:val="20"/>
                <w:szCs w:val="20"/>
              </w:rPr>
            </w:pPr>
          </w:p>
        </w:tc>
        <w:tc>
          <w:tcPr>
            <w:tcW w:w="1406" w:type="dxa"/>
            <w:vMerge w:val="restart"/>
            <w:tcBorders>
              <w:top w:val="single" w:sz="4" w:space="0" w:color="auto"/>
              <w:right w:val="single" w:sz="4" w:space="0" w:color="000000"/>
            </w:tcBorders>
            <w:shd w:val="clear" w:color="auto" w:fill="auto"/>
            <w:vAlign w:val="center"/>
          </w:tcPr>
          <w:p w14:paraId="65D82E8E" w14:textId="77777777" w:rsidR="002F63A5"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 xml:space="preserve">Overall </w:t>
            </w:r>
            <w:r w:rsidR="002F63A5">
              <w:rPr>
                <w:sz w:val="20"/>
                <w:szCs w:val="20"/>
              </w:rPr>
              <w:t>P</w:t>
            </w:r>
            <w:r w:rsidRPr="00B765D3">
              <w:rPr>
                <w:sz w:val="20"/>
                <w:szCs w:val="20"/>
              </w:rPr>
              <w:t xml:space="preserve">ositivity </w:t>
            </w:r>
          </w:p>
          <w:p w14:paraId="2AF3C986" w14:textId="1BB76631" w:rsidR="00B772BF" w:rsidRPr="00B765D3" w:rsidRDefault="002F63A5"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w:t>
            </w:r>
            <w:r w:rsidR="00B772BF" w:rsidRPr="00B765D3">
              <w:rPr>
                <w:sz w:val="20"/>
                <w:szCs w:val="20"/>
              </w:rPr>
              <w:t>ate</w:t>
            </w:r>
          </w:p>
          <w:p w14:paraId="6586D625" w14:textId="201A0909"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N</w:t>
            </w:r>
            <w:r w:rsidR="00D843C8">
              <w:rPr>
                <w:sz w:val="20"/>
                <w:szCs w:val="20"/>
              </w:rPr>
              <w:t xml:space="preserve"> (</w:t>
            </w:r>
            <w:r w:rsidRPr="00B765D3">
              <w:rPr>
                <w:sz w:val="20"/>
                <w:szCs w:val="20"/>
              </w:rPr>
              <w:t>%)</w:t>
            </w:r>
            <w:r w:rsidRPr="00B765D3">
              <w:rPr>
                <w:rStyle w:val="FootnoteReference"/>
                <w:rFonts w:eastAsiaTheme="minorEastAsia"/>
                <w:color w:val="000000"/>
              </w:rPr>
              <w:t>1</w:t>
            </w:r>
          </w:p>
        </w:tc>
        <w:tc>
          <w:tcPr>
            <w:tcW w:w="2160" w:type="dxa"/>
            <w:gridSpan w:val="2"/>
            <w:tcBorders>
              <w:top w:val="single" w:sz="4" w:space="0" w:color="auto"/>
            </w:tcBorders>
            <w:shd w:val="clear" w:color="auto" w:fill="auto"/>
            <w:vAlign w:val="center"/>
          </w:tcPr>
          <w:p w14:paraId="00D239B0" w14:textId="18D6292C"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 xml:space="preserve">Type of </w:t>
            </w:r>
            <w:r w:rsidR="002F63A5">
              <w:rPr>
                <w:sz w:val="20"/>
                <w:szCs w:val="20"/>
              </w:rPr>
              <w:t>S</w:t>
            </w:r>
            <w:r w:rsidRPr="00B765D3">
              <w:rPr>
                <w:sz w:val="20"/>
                <w:szCs w:val="20"/>
              </w:rPr>
              <w:t xml:space="preserve">upportive </w:t>
            </w:r>
            <w:r w:rsidR="002F63A5">
              <w:rPr>
                <w:sz w:val="20"/>
                <w:szCs w:val="20"/>
              </w:rPr>
              <w:t>E</w:t>
            </w:r>
            <w:r w:rsidRPr="00B765D3">
              <w:rPr>
                <w:sz w:val="20"/>
                <w:szCs w:val="20"/>
              </w:rPr>
              <w:t>vidence</w:t>
            </w:r>
          </w:p>
        </w:tc>
        <w:tc>
          <w:tcPr>
            <w:tcW w:w="1260" w:type="dxa"/>
            <w:vMerge w:val="restart"/>
            <w:tcBorders>
              <w:top w:val="single" w:sz="4" w:space="0" w:color="auto"/>
              <w:left w:val="single" w:sz="4" w:space="0" w:color="000000"/>
              <w:right w:val="single" w:sz="4" w:space="0" w:color="000000"/>
            </w:tcBorders>
            <w:shd w:val="clear" w:color="auto" w:fill="auto"/>
            <w:vAlign w:val="center"/>
          </w:tcPr>
          <w:p w14:paraId="29CEB763" w14:textId="0E05126A" w:rsidR="00D843C8"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 xml:space="preserve">Overall </w:t>
            </w:r>
            <w:r w:rsidR="002F63A5">
              <w:rPr>
                <w:sz w:val="20"/>
                <w:szCs w:val="20"/>
              </w:rPr>
              <w:t>T</w:t>
            </w:r>
            <w:r w:rsidRPr="00B765D3">
              <w:rPr>
                <w:sz w:val="20"/>
                <w:szCs w:val="20"/>
              </w:rPr>
              <w:t xml:space="preserve">ermination </w:t>
            </w:r>
            <w:r w:rsidR="002F63A5">
              <w:rPr>
                <w:sz w:val="20"/>
                <w:szCs w:val="20"/>
              </w:rPr>
              <w:t>Ra</w:t>
            </w:r>
            <w:r w:rsidRPr="00B765D3">
              <w:rPr>
                <w:sz w:val="20"/>
                <w:szCs w:val="20"/>
              </w:rPr>
              <w:t>te</w:t>
            </w:r>
            <w:r w:rsidR="00D843C8" w:rsidRPr="00B765D3">
              <w:rPr>
                <w:sz w:val="20"/>
                <w:szCs w:val="20"/>
              </w:rPr>
              <w:t xml:space="preserve"> </w:t>
            </w:r>
          </w:p>
          <w:p w14:paraId="1BFBCC2A" w14:textId="0B5DD55B" w:rsidR="00B772BF" w:rsidRPr="00B765D3" w:rsidRDefault="00D843C8"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p>
        </w:tc>
        <w:tc>
          <w:tcPr>
            <w:tcW w:w="2340" w:type="dxa"/>
            <w:gridSpan w:val="2"/>
            <w:tcBorders>
              <w:top w:val="single" w:sz="4" w:space="0" w:color="auto"/>
              <w:left w:val="single" w:sz="4" w:space="0" w:color="000000"/>
            </w:tcBorders>
            <w:shd w:val="clear" w:color="auto" w:fill="auto"/>
            <w:vAlign w:val="center"/>
          </w:tcPr>
          <w:p w14:paraId="25D415B7" w14:textId="3913F53A"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 xml:space="preserve">Type of </w:t>
            </w:r>
            <w:r w:rsidR="002F63A5">
              <w:rPr>
                <w:sz w:val="20"/>
                <w:szCs w:val="20"/>
              </w:rPr>
              <w:t>S</w:t>
            </w:r>
            <w:r w:rsidRPr="00B765D3">
              <w:rPr>
                <w:sz w:val="20"/>
                <w:szCs w:val="20"/>
              </w:rPr>
              <w:t xml:space="preserve">upportive </w:t>
            </w:r>
            <w:r w:rsidR="002F63A5">
              <w:rPr>
                <w:sz w:val="20"/>
                <w:szCs w:val="20"/>
              </w:rPr>
              <w:t>E</w:t>
            </w:r>
            <w:r w:rsidRPr="00B765D3">
              <w:rPr>
                <w:sz w:val="20"/>
                <w:szCs w:val="20"/>
              </w:rPr>
              <w:t>vidence</w:t>
            </w:r>
          </w:p>
        </w:tc>
      </w:tr>
      <w:tr w:rsidR="009C40AD" w:rsidRPr="00B765D3" w14:paraId="6B3CC598"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tcBorders>
              <w:bottom w:val="single" w:sz="4" w:space="0" w:color="auto"/>
              <w:right w:val="single" w:sz="4" w:space="0" w:color="000000"/>
            </w:tcBorders>
            <w:shd w:val="clear" w:color="auto" w:fill="auto"/>
            <w:vAlign w:val="center"/>
          </w:tcPr>
          <w:p w14:paraId="64A9DBF5" w14:textId="77777777" w:rsidR="00B772BF" w:rsidRPr="00B765D3" w:rsidRDefault="00B772BF" w:rsidP="004C7F95">
            <w:pPr>
              <w:keepLines/>
              <w:widowControl w:val="0"/>
              <w:rPr>
                <w:color w:val="000000"/>
                <w:sz w:val="20"/>
                <w:szCs w:val="20"/>
              </w:rPr>
            </w:pPr>
          </w:p>
        </w:tc>
        <w:tc>
          <w:tcPr>
            <w:tcW w:w="1406" w:type="dxa"/>
            <w:vMerge/>
            <w:tcBorders>
              <w:bottom w:val="single" w:sz="4" w:space="0" w:color="auto"/>
              <w:right w:val="single" w:sz="4" w:space="0" w:color="000000"/>
            </w:tcBorders>
            <w:shd w:val="clear" w:color="auto" w:fill="auto"/>
            <w:vAlign w:val="center"/>
          </w:tcPr>
          <w:p w14:paraId="636821D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top w:val="single" w:sz="4" w:space="0" w:color="auto"/>
              <w:bottom w:val="single" w:sz="4" w:space="0" w:color="auto"/>
              <w:right w:val="single" w:sz="4" w:space="0" w:color="000000"/>
            </w:tcBorders>
            <w:shd w:val="clear" w:color="auto" w:fill="auto"/>
            <w:vAlign w:val="center"/>
          </w:tcPr>
          <w:p w14:paraId="2CE80FA6" w14:textId="5C4A92EF"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Preceded by </w:t>
            </w:r>
            <w:r w:rsidR="002F63A5">
              <w:rPr>
                <w:sz w:val="20"/>
                <w:szCs w:val="20"/>
              </w:rPr>
              <w:t>P</w:t>
            </w:r>
            <w:r w:rsidRPr="00B765D3">
              <w:rPr>
                <w:sz w:val="20"/>
                <w:szCs w:val="20"/>
              </w:rPr>
              <w:t>hase 2</w:t>
            </w:r>
          </w:p>
          <w:p w14:paraId="5DAD3084" w14:textId="0392AD64" w:rsidR="00B772BF" w:rsidRPr="00B765D3" w:rsidRDefault="00D843C8"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r w:rsidR="00E57855" w:rsidRPr="00E57855">
              <w:rPr>
                <w:rFonts w:eastAsiaTheme="minorEastAsia"/>
                <w:color w:val="000000"/>
                <w:vertAlign w:val="superscript"/>
              </w:rPr>
              <w:t>2</w:t>
            </w:r>
          </w:p>
        </w:tc>
        <w:tc>
          <w:tcPr>
            <w:tcW w:w="900" w:type="dxa"/>
            <w:tcBorders>
              <w:top w:val="single" w:sz="4" w:space="0" w:color="auto"/>
              <w:left w:val="single" w:sz="4" w:space="0" w:color="000000"/>
              <w:bottom w:val="single" w:sz="4" w:space="0" w:color="auto"/>
            </w:tcBorders>
            <w:shd w:val="clear" w:color="auto" w:fill="auto"/>
            <w:vAlign w:val="center"/>
          </w:tcPr>
          <w:p w14:paraId="582B104B" w14:textId="269D787C" w:rsidR="00B772BF" w:rsidRPr="00B765D3" w:rsidRDefault="009C40AD"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r w:rsidR="00B772BF" w:rsidRPr="00B765D3">
              <w:rPr>
                <w:sz w:val="20"/>
                <w:szCs w:val="20"/>
              </w:rPr>
              <w:t xml:space="preserve">hase 2 </w:t>
            </w:r>
            <w:r w:rsidR="002F63A5">
              <w:rPr>
                <w:sz w:val="20"/>
                <w:szCs w:val="20"/>
              </w:rPr>
              <w:t>B</w:t>
            </w:r>
            <w:r w:rsidR="00B772BF" w:rsidRPr="00B765D3">
              <w:rPr>
                <w:sz w:val="20"/>
                <w:szCs w:val="20"/>
              </w:rPr>
              <w:t>ypass</w:t>
            </w:r>
          </w:p>
          <w:p w14:paraId="071CED02" w14:textId="0EAC8410" w:rsidR="00B772BF" w:rsidRPr="00B765D3" w:rsidRDefault="00D843C8"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r w:rsidR="00E57855" w:rsidRPr="00E57855">
              <w:rPr>
                <w:rFonts w:eastAsiaTheme="minorEastAsia"/>
                <w:color w:val="000000"/>
                <w:vertAlign w:val="superscript"/>
              </w:rPr>
              <w:t>2</w:t>
            </w:r>
          </w:p>
        </w:tc>
        <w:tc>
          <w:tcPr>
            <w:tcW w:w="1260" w:type="dxa"/>
            <w:vMerge/>
            <w:tcBorders>
              <w:left w:val="single" w:sz="4" w:space="0" w:color="000000"/>
              <w:bottom w:val="single" w:sz="4" w:space="0" w:color="auto"/>
              <w:right w:val="single" w:sz="4" w:space="0" w:color="000000"/>
            </w:tcBorders>
            <w:shd w:val="clear" w:color="auto" w:fill="auto"/>
            <w:vAlign w:val="center"/>
          </w:tcPr>
          <w:p w14:paraId="7BBD1E7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top w:val="single" w:sz="4" w:space="0" w:color="auto"/>
              <w:left w:val="single" w:sz="4" w:space="0" w:color="000000"/>
              <w:bottom w:val="single" w:sz="4" w:space="0" w:color="auto"/>
            </w:tcBorders>
            <w:shd w:val="clear" w:color="auto" w:fill="auto"/>
            <w:vAlign w:val="center"/>
          </w:tcPr>
          <w:p w14:paraId="2145E883" w14:textId="7A5EEE95"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Preceded by </w:t>
            </w:r>
            <w:r w:rsidR="002F63A5">
              <w:rPr>
                <w:sz w:val="20"/>
                <w:szCs w:val="20"/>
              </w:rPr>
              <w:t>P</w:t>
            </w:r>
            <w:r w:rsidRPr="00B765D3">
              <w:rPr>
                <w:sz w:val="20"/>
                <w:szCs w:val="20"/>
              </w:rPr>
              <w:t>hase 2</w:t>
            </w:r>
          </w:p>
          <w:p w14:paraId="11F5AF0D" w14:textId="0B531B3A" w:rsidR="00B772BF" w:rsidRPr="00B765D3" w:rsidRDefault="00D843C8"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r w:rsidR="00E57855" w:rsidRPr="00E57855">
              <w:rPr>
                <w:rFonts w:eastAsiaTheme="minorEastAsia"/>
                <w:color w:val="000000"/>
                <w:vertAlign w:val="superscript"/>
              </w:rPr>
              <w:t>2</w:t>
            </w:r>
          </w:p>
        </w:tc>
        <w:tc>
          <w:tcPr>
            <w:tcW w:w="1080" w:type="dxa"/>
            <w:tcBorders>
              <w:top w:val="single" w:sz="4" w:space="0" w:color="auto"/>
              <w:left w:val="single" w:sz="4" w:space="0" w:color="000000"/>
              <w:bottom w:val="single" w:sz="4" w:space="0" w:color="auto"/>
            </w:tcBorders>
            <w:vAlign w:val="center"/>
          </w:tcPr>
          <w:p w14:paraId="194947D0" w14:textId="719D50F0" w:rsidR="00B772BF" w:rsidRPr="00B765D3" w:rsidRDefault="009C40AD"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r w:rsidR="00B772BF" w:rsidRPr="00B765D3">
              <w:rPr>
                <w:sz w:val="20"/>
                <w:szCs w:val="20"/>
              </w:rPr>
              <w:t xml:space="preserve">hase 2 </w:t>
            </w:r>
            <w:r w:rsidR="002F63A5">
              <w:rPr>
                <w:sz w:val="20"/>
                <w:szCs w:val="20"/>
              </w:rPr>
              <w:t>B</w:t>
            </w:r>
            <w:r w:rsidR="00B772BF" w:rsidRPr="00B765D3">
              <w:rPr>
                <w:sz w:val="20"/>
                <w:szCs w:val="20"/>
              </w:rPr>
              <w:t>ypass</w:t>
            </w:r>
          </w:p>
          <w:p w14:paraId="2B54B1FB" w14:textId="0E484981" w:rsidR="00B772BF" w:rsidRPr="00B765D3" w:rsidRDefault="00D843C8"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r w:rsidR="00E57855" w:rsidRPr="00E57855">
              <w:rPr>
                <w:rFonts w:eastAsiaTheme="minorEastAsia"/>
                <w:color w:val="000000"/>
                <w:vertAlign w:val="superscript"/>
              </w:rPr>
              <w:t>2</w:t>
            </w:r>
          </w:p>
        </w:tc>
      </w:tr>
      <w:tr w:rsidR="009C40AD" w:rsidRPr="00B765D3" w14:paraId="7F7395F9" w14:textId="77777777" w:rsidTr="002F63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top w:val="single" w:sz="4" w:space="0" w:color="auto"/>
              <w:right w:val="single" w:sz="4" w:space="0" w:color="000000"/>
            </w:tcBorders>
            <w:vAlign w:val="center"/>
          </w:tcPr>
          <w:p w14:paraId="15754923" w14:textId="77777777" w:rsidR="00B772BF" w:rsidRPr="00B765D3" w:rsidRDefault="00B772BF" w:rsidP="004C7F95">
            <w:pPr>
              <w:keepLines/>
              <w:widowControl w:val="0"/>
              <w:rPr>
                <w:color w:val="000000"/>
                <w:sz w:val="20"/>
                <w:szCs w:val="20"/>
              </w:rPr>
            </w:pPr>
            <w:r w:rsidRPr="00B765D3">
              <w:rPr>
                <w:color w:val="000000"/>
                <w:sz w:val="20"/>
                <w:szCs w:val="20"/>
              </w:rPr>
              <w:t>Alzheimer's disease</w:t>
            </w:r>
          </w:p>
        </w:tc>
        <w:tc>
          <w:tcPr>
            <w:tcW w:w="1406" w:type="dxa"/>
            <w:tcBorders>
              <w:top w:val="single" w:sz="4" w:space="0" w:color="auto"/>
              <w:right w:val="single" w:sz="4" w:space="0" w:color="000000"/>
            </w:tcBorders>
            <w:vAlign w:val="center"/>
          </w:tcPr>
          <w:p w14:paraId="4F83935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(10)</w:t>
            </w:r>
          </w:p>
        </w:tc>
        <w:tc>
          <w:tcPr>
            <w:tcW w:w="1260" w:type="dxa"/>
            <w:tcBorders>
              <w:top w:val="single" w:sz="4" w:space="0" w:color="auto"/>
              <w:right w:val="single" w:sz="4" w:space="0" w:color="000000"/>
            </w:tcBorders>
            <w:vAlign w:val="center"/>
          </w:tcPr>
          <w:p w14:paraId="05B933DA"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 (18)</w:t>
            </w:r>
          </w:p>
        </w:tc>
        <w:tc>
          <w:tcPr>
            <w:tcW w:w="900" w:type="dxa"/>
            <w:tcBorders>
              <w:top w:val="single" w:sz="4" w:space="0" w:color="auto"/>
              <w:left w:val="single" w:sz="4" w:space="0" w:color="000000"/>
            </w:tcBorders>
            <w:vAlign w:val="center"/>
          </w:tcPr>
          <w:p w14:paraId="2D06D63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(6)</w:t>
            </w:r>
          </w:p>
        </w:tc>
        <w:tc>
          <w:tcPr>
            <w:tcW w:w="1260" w:type="dxa"/>
            <w:tcBorders>
              <w:top w:val="single" w:sz="4" w:space="0" w:color="auto"/>
              <w:left w:val="single" w:sz="4" w:space="0" w:color="000000"/>
              <w:right w:val="single" w:sz="4" w:space="0" w:color="000000"/>
            </w:tcBorders>
            <w:vAlign w:val="center"/>
          </w:tcPr>
          <w:p w14:paraId="7A55A3C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12 (40)</w:t>
            </w:r>
          </w:p>
        </w:tc>
        <w:tc>
          <w:tcPr>
            <w:tcW w:w="1260" w:type="dxa"/>
            <w:tcBorders>
              <w:top w:val="single" w:sz="4" w:space="0" w:color="auto"/>
              <w:left w:val="single" w:sz="4" w:space="0" w:color="000000"/>
            </w:tcBorders>
            <w:vAlign w:val="center"/>
          </w:tcPr>
          <w:p w14:paraId="4279A77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(27)</w:t>
            </w:r>
          </w:p>
        </w:tc>
        <w:tc>
          <w:tcPr>
            <w:tcW w:w="1080" w:type="dxa"/>
            <w:tcBorders>
              <w:top w:val="single" w:sz="4" w:space="0" w:color="auto"/>
              <w:left w:val="single" w:sz="4" w:space="0" w:color="000000"/>
            </w:tcBorders>
            <w:vAlign w:val="center"/>
          </w:tcPr>
          <w:p w14:paraId="50198E44"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9 (47)</w:t>
            </w:r>
          </w:p>
        </w:tc>
      </w:tr>
      <w:tr w:rsidR="00B772BF" w:rsidRPr="00B765D3" w14:paraId="5A753280"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104D7868" w14:textId="77777777" w:rsidR="00B772BF" w:rsidRPr="00B765D3" w:rsidRDefault="00B772BF" w:rsidP="004C7F95">
            <w:pPr>
              <w:keepLines/>
              <w:widowControl w:val="0"/>
              <w:rPr>
                <w:color w:val="000000"/>
                <w:sz w:val="20"/>
                <w:szCs w:val="20"/>
              </w:rPr>
            </w:pPr>
            <w:r w:rsidRPr="00B765D3">
              <w:rPr>
                <w:color w:val="000000"/>
                <w:sz w:val="20"/>
                <w:szCs w:val="20"/>
              </w:rPr>
              <w:t>Parkinson's disease</w:t>
            </w:r>
          </w:p>
        </w:tc>
        <w:tc>
          <w:tcPr>
            <w:tcW w:w="1406" w:type="dxa"/>
            <w:tcBorders>
              <w:right w:val="single" w:sz="4" w:space="0" w:color="000000"/>
            </w:tcBorders>
            <w:vAlign w:val="center"/>
          </w:tcPr>
          <w:p w14:paraId="0710E681"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(22)</w:t>
            </w:r>
          </w:p>
        </w:tc>
        <w:tc>
          <w:tcPr>
            <w:tcW w:w="1260" w:type="dxa"/>
            <w:tcBorders>
              <w:right w:val="single" w:sz="4" w:space="0" w:color="000000"/>
            </w:tcBorders>
            <w:vAlign w:val="center"/>
          </w:tcPr>
          <w:p w14:paraId="2E67A999"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900" w:type="dxa"/>
            <w:tcBorders>
              <w:left w:val="single" w:sz="4" w:space="0" w:color="000000"/>
            </w:tcBorders>
            <w:vAlign w:val="center"/>
          </w:tcPr>
          <w:p w14:paraId="59E2180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(50)</w:t>
            </w:r>
          </w:p>
        </w:tc>
        <w:tc>
          <w:tcPr>
            <w:tcW w:w="1260" w:type="dxa"/>
            <w:tcBorders>
              <w:left w:val="single" w:sz="4" w:space="0" w:color="000000"/>
              <w:right w:val="single" w:sz="4" w:space="0" w:color="000000"/>
            </w:tcBorders>
            <w:vAlign w:val="center"/>
          </w:tcPr>
          <w:p w14:paraId="51C1201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(20)</w:t>
            </w:r>
          </w:p>
        </w:tc>
        <w:tc>
          <w:tcPr>
            <w:tcW w:w="1260" w:type="dxa"/>
            <w:tcBorders>
              <w:left w:val="single" w:sz="4" w:space="0" w:color="000000"/>
            </w:tcBorders>
            <w:vAlign w:val="center"/>
          </w:tcPr>
          <w:p w14:paraId="78F8A76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(20)</w:t>
            </w:r>
          </w:p>
        </w:tc>
        <w:tc>
          <w:tcPr>
            <w:tcW w:w="1080" w:type="dxa"/>
            <w:tcBorders>
              <w:left w:val="single" w:sz="4" w:space="0" w:color="000000"/>
            </w:tcBorders>
            <w:vAlign w:val="center"/>
          </w:tcPr>
          <w:p w14:paraId="763B428E"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(20)</w:t>
            </w:r>
          </w:p>
        </w:tc>
      </w:tr>
      <w:tr w:rsidR="009C40AD" w:rsidRPr="00B765D3" w14:paraId="65D48C85" w14:textId="77777777" w:rsidTr="002F63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5D1F4E83" w14:textId="77777777" w:rsidR="00B772BF" w:rsidRPr="00B765D3" w:rsidRDefault="00B772BF" w:rsidP="004C7F95">
            <w:pPr>
              <w:keepLines/>
              <w:widowControl w:val="0"/>
              <w:rPr>
                <w:color w:val="000000"/>
                <w:sz w:val="20"/>
                <w:szCs w:val="20"/>
              </w:rPr>
            </w:pPr>
            <w:r w:rsidRPr="00B765D3">
              <w:rPr>
                <w:color w:val="000000"/>
                <w:sz w:val="20"/>
                <w:szCs w:val="20"/>
              </w:rPr>
              <w:t>Amyotrophic lateral sclerosis</w:t>
            </w:r>
          </w:p>
        </w:tc>
        <w:tc>
          <w:tcPr>
            <w:tcW w:w="1406" w:type="dxa"/>
            <w:tcBorders>
              <w:right w:val="single" w:sz="4" w:space="0" w:color="000000"/>
            </w:tcBorders>
            <w:vAlign w:val="center"/>
          </w:tcPr>
          <w:p w14:paraId="1513D4A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(25)</w:t>
            </w:r>
          </w:p>
        </w:tc>
        <w:tc>
          <w:tcPr>
            <w:tcW w:w="1260" w:type="dxa"/>
            <w:tcBorders>
              <w:right w:val="single" w:sz="4" w:space="0" w:color="000000"/>
            </w:tcBorders>
            <w:vAlign w:val="center"/>
          </w:tcPr>
          <w:p w14:paraId="34D1D51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(50)</w:t>
            </w:r>
          </w:p>
        </w:tc>
        <w:tc>
          <w:tcPr>
            <w:tcW w:w="900" w:type="dxa"/>
            <w:tcBorders>
              <w:left w:val="single" w:sz="4" w:space="0" w:color="000000"/>
            </w:tcBorders>
            <w:vAlign w:val="center"/>
          </w:tcPr>
          <w:p w14:paraId="70E7FB8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right w:val="single" w:sz="4" w:space="0" w:color="000000"/>
            </w:tcBorders>
            <w:vAlign w:val="center"/>
          </w:tcPr>
          <w:p w14:paraId="0EA9BB7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(20)</w:t>
            </w:r>
          </w:p>
        </w:tc>
        <w:tc>
          <w:tcPr>
            <w:tcW w:w="1260" w:type="dxa"/>
            <w:tcBorders>
              <w:left w:val="single" w:sz="4" w:space="0" w:color="000000"/>
            </w:tcBorders>
            <w:vAlign w:val="center"/>
          </w:tcPr>
          <w:p w14:paraId="2089B87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(33)</w:t>
            </w:r>
          </w:p>
        </w:tc>
        <w:tc>
          <w:tcPr>
            <w:tcW w:w="1080" w:type="dxa"/>
            <w:tcBorders>
              <w:left w:val="single" w:sz="4" w:space="0" w:color="000000"/>
            </w:tcBorders>
            <w:vAlign w:val="center"/>
          </w:tcPr>
          <w:p w14:paraId="5E75BCB0"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756A9861"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261FA954" w14:textId="77777777" w:rsidR="00B772BF" w:rsidRPr="00B765D3" w:rsidRDefault="00B772BF" w:rsidP="004C7F95">
            <w:pPr>
              <w:keepLines/>
              <w:widowControl w:val="0"/>
              <w:rPr>
                <w:color w:val="000000"/>
                <w:sz w:val="20"/>
                <w:szCs w:val="20"/>
              </w:rPr>
            </w:pPr>
            <w:r w:rsidRPr="00B765D3">
              <w:rPr>
                <w:color w:val="000000"/>
                <w:sz w:val="20"/>
                <w:szCs w:val="20"/>
              </w:rPr>
              <w:t>Huntington's disease</w:t>
            </w:r>
          </w:p>
        </w:tc>
        <w:tc>
          <w:tcPr>
            <w:tcW w:w="1406" w:type="dxa"/>
            <w:tcBorders>
              <w:right w:val="single" w:sz="4" w:space="0" w:color="000000"/>
            </w:tcBorders>
            <w:vAlign w:val="center"/>
          </w:tcPr>
          <w:p w14:paraId="27AFBB4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right w:val="single" w:sz="4" w:space="0" w:color="000000"/>
            </w:tcBorders>
            <w:vAlign w:val="center"/>
          </w:tcPr>
          <w:p w14:paraId="1BB082B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900" w:type="dxa"/>
            <w:tcBorders>
              <w:left w:val="single" w:sz="4" w:space="0" w:color="000000"/>
            </w:tcBorders>
            <w:vAlign w:val="center"/>
          </w:tcPr>
          <w:p w14:paraId="5D944E5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right w:val="single" w:sz="4" w:space="0" w:color="000000"/>
            </w:tcBorders>
            <w:vAlign w:val="center"/>
          </w:tcPr>
          <w:p w14:paraId="1D8F77D1"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260" w:type="dxa"/>
            <w:tcBorders>
              <w:left w:val="single" w:sz="4" w:space="0" w:color="000000"/>
            </w:tcBorders>
            <w:vAlign w:val="center"/>
          </w:tcPr>
          <w:p w14:paraId="23F4569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080" w:type="dxa"/>
            <w:tcBorders>
              <w:left w:val="single" w:sz="4" w:space="0" w:color="000000"/>
            </w:tcBorders>
            <w:vAlign w:val="center"/>
          </w:tcPr>
          <w:p w14:paraId="6FAA5AC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(33)</w:t>
            </w:r>
          </w:p>
        </w:tc>
      </w:tr>
      <w:tr w:rsidR="009C40AD" w:rsidRPr="00B765D3" w14:paraId="492BA4E9" w14:textId="77777777" w:rsidTr="002F63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1564B1B5" w14:textId="77777777" w:rsidR="00B772BF" w:rsidRPr="00B765D3" w:rsidRDefault="00B772BF" w:rsidP="004C7F95">
            <w:pPr>
              <w:keepLines/>
              <w:widowControl w:val="0"/>
              <w:rPr>
                <w:color w:val="000000"/>
                <w:sz w:val="20"/>
                <w:szCs w:val="20"/>
              </w:rPr>
            </w:pPr>
            <w:r w:rsidRPr="00B765D3">
              <w:rPr>
                <w:color w:val="000000"/>
                <w:sz w:val="20"/>
                <w:szCs w:val="20"/>
              </w:rPr>
              <w:t>Relapsing multiple sclerosis</w:t>
            </w:r>
          </w:p>
        </w:tc>
        <w:tc>
          <w:tcPr>
            <w:tcW w:w="1406" w:type="dxa"/>
            <w:tcBorders>
              <w:right w:val="single" w:sz="4" w:space="0" w:color="000000"/>
            </w:tcBorders>
            <w:vAlign w:val="center"/>
          </w:tcPr>
          <w:p w14:paraId="530238F5"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14 (88)</w:t>
            </w:r>
          </w:p>
        </w:tc>
        <w:tc>
          <w:tcPr>
            <w:tcW w:w="1260" w:type="dxa"/>
            <w:tcBorders>
              <w:right w:val="single" w:sz="4" w:space="0" w:color="000000"/>
            </w:tcBorders>
            <w:vAlign w:val="center"/>
          </w:tcPr>
          <w:p w14:paraId="174FDE6E"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14 (93)</w:t>
            </w:r>
          </w:p>
        </w:tc>
        <w:tc>
          <w:tcPr>
            <w:tcW w:w="900" w:type="dxa"/>
            <w:tcBorders>
              <w:left w:val="single" w:sz="4" w:space="0" w:color="000000"/>
            </w:tcBorders>
            <w:vAlign w:val="center"/>
          </w:tcPr>
          <w:p w14:paraId="6E14EA1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right w:val="single" w:sz="4" w:space="0" w:color="000000"/>
            </w:tcBorders>
            <w:vAlign w:val="center"/>
          </w:tcPr>
          <w:p w14:paraId="336657A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tcBorders>
            <w:vAlign w:val="center"/>
          </w:tcPr>
          <w:p w14:paraId="783DFBC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080" w:type="dxa"/>
            <w:tcBorders>
              <w:left w:val="single" w:sz="4" w:space="0" w:color="000000"/>
            </w:tcBorders>
            <w:vAlign w:val="center"/>
          </w:tcPr>
          <w:p w14:paraId="7CF11E7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70740C30"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2A625018" w14:textId="77777777" w:rsidR="00B772BF" w:rsidRPr="00B765D3" w:rsidRDefault="00B772BF" w:rsidP="004C7F95">
            <w:pPr>
              <w:keepLines/>
              <w:widowControl w:val="0"/>
              <w:rPr>
                <w:color w:val="000000"/>
                <w:sz w:val="20"/>
                <w:szCs w:val="20"/>
              </w:rPr>
            </w:pPr>
            <w:r w:rsidRPr="00B765D3">
              <w:rPr>
                <w:color w:val="000000"/>
                <w:sz w:val="20"/>
                <w:szCs w:val="20"/>
              </w:rPr>
              <w:t>Progressive multiple sclerosis</w:t>
            </w:r>
          </w:p>
        </w:tc>
        <w:tc>
          <w:tcPr>
            <w:tcW w:w="1406" w:type="dxa"/>
            <w:tcBorders>
              <w:right w:val="single" w:sz="4" w:space="0" w:color="000000"/>
            </w:tcBorders>
            <w:vAlign w:val="center"/>
          </w:tcPr>
          <w:p w14:paraId="18A76D3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 (100)</w:t>
            </w:r>
          </w:p>
        </w:tc>
        <w:tc>
          <w:tcPr>
            <w:tcW w:w="1260" w:type="dxa"/>
            <w:tcBorders>
              <w:right w:val="single" w:sz="4" w:space="0" w:color="000000"/>
            </w:tcBorders>
            <w:vAlign w:val="center"/>
          </w:tcPr>
          <w:p w14:paraId="6A153E7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(100)</w:t>
            </w:r>
          </w:p>
        </w:tc>
        <w:tc>
          <w:tcPr>
            <w:tcW w:w="900" w:type="dxa"/>
            <w:tcBorders>
              <w:left w:val="single" w:sz="4" w:space="0" w:color="000000"/>
            </w:tcBorders>
            <w:vAlign w:val="center"/>
          </w:tcPr>
          <w:p w14:paraId="4C0ABF50"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3 (100)</w:t>
            </w:r>
          </w:p>
        </w:tc>
        <w:tc>
          <w:tcPr>
            <w:tcW w:w="1260" w:type="dxa"/>
            <w:tcBorders>
              <w:left w:val="single" w:sz="4" w:space="0" w:color="000000"/>
              <w:right w:val="single" w:sz="4" w:space="0" w:color="000000"/>
            </w:tcBorders>
            <w:vAlign w:val="center"/>
          </w:tcPr>
          <w:p w14:paraId="535A369B"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tcBorders>
            <w:vAlign w:val="center"/>
          </w:tcPr>
          <w:p w14:paraId="46EDAA4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080" w:type="dxa"/>
            <w:tcBorders>
              <w:left w:val="single" w:sz="4" w:space="0" w:color="000000"/>
            </w:tcBorders>
            <w:vAlign w:val="center"/>
          </w:tcPr>
          <w:p w14:paraId="26AA5B0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r>
      <w:tr w:rsidR="009C40AD" w:rsidRPr="00B765D3" w14:paraId="6F43253A" w14:textId="77777777" w:rsidTr="002F63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2F04810E" w14:textId="77777777" w:rsidR="00B772BF" w:rsidRPr="00B765D3" w:rsidRDefault="00B772BF" w:rsidP="004C7F95">
            <w:pPr>
              <w:keepLines/>
              <w:widowControl w:val="0"/>
              <w:rPr>
                <w:color w:val="000000"/>
                <w:sz w:val="20"/>
                <w:szCs w:val="20"/>
              </w:rPr>
            </w:pPr>
            <w:r w:rsidRPr="00B765D3">
              <w:rPr>
                <w:color w:val="000000"/>
                <w:sz w:val="20"/>
                <w:szCs w:val="20"/>
              </w:rPr>
              <w:t>Headache</w:t>
            </w:r>
          </w:p>
        </w:tc>
        <w:tc>
          <w:tcPr>
            <w:tcW w:w="1406" w:type="dxa"/>
            <w:tcBorders>
              <w:right w:val="single" w:sz="4" w:space="0" w:color="000000"/>
            </w:tcBorders>
            <w:vAlign w:val="center"/>
          </w:tcPr>
          <w:p w14:paraId="5AD7B40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20 (77)</w:t>
            </w:r>
          </w:p>
        </w:tc>
        <w:tc>
          <w:tcPr>
            <w:tcW w:w="1260" w:type="dxa"/>
            <w:tcBorders>
              <w:right w:val="single" w:sz="4" w:space="0" w:color="000000"/>
            </w:tcBorders>
            <w:vAlign w:val="center"/>
          </w:tcPr>
          <w:p w14:paraId="202338E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15 (79)</w:t>
            </w:r>
          </w:p>
        </w:tc>
        <w:tc>
          <w:tcPr>
            <w:tcW w:w="900" w:type="dxa"/>
            <w:tcBorders>
              <w:left w:val="single" w:sz="4" w:space="0" w:color="000000"/>
            </w:tcBorders>
            <w:vAlign w:val="center"/>
          </w:tcPr>
          <w:p w14:paraId="0249E7A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5 (71)</w:t>
            </w:r>
          </w:p>
        </w:tc>
        <w:tc>
          <w:tcPr>
            <w:tcW w:w="1260" w:type="dxa"/>
            <w:tcBorders>
              <w:left w:val="single" w:sz="4" w:space="0" w:color="000000"/>
              <w:right w:val="single" w:sz="4" w:space="0" w:color="000000"/>
            </w:tcBorders>
            <w:vAlign w:val="center"/>
          </w:tcPr>
          <w:p w14:paraId="6847E7C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 (8)</w:t>
            </w:r>
          </w:p>
        </w:tc>
        <w:tc>
          <w:tcPr>
            <w:tcW w:w="1260" w:type="dxa"/>
            <w:tcBorders>
              <w:left w:val="single" w:sz="4" w:space="0" w:color="000000"/>
            </w:tcBorders>
            <w:vAlign w:val="center"/>
          </w:tcPr>
          <w:p w14:paraId="299474E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 (11)</w:t>
            </w:r>
          </w:p>
        </w:tc>
        <w:tc>
          <w:tcPr>
            <w:tcW w:w="1080" w:type="dxa"/>
            <w:tcBorders>
              <w:left w:val="single" w:sz="4" w:space="0" w:color="000000"/>
            </w:tcBorders>
            <w:vAlign w:val="center"/>
          </w:tcPr>
          <w:p w14:paraId="3F565D3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1297E8FA"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7DF813E2" w14:textId="77777777" w:rsidR="00B772BF" w:rsidRPr="00B765D3" w:rsidRDefault="00B772BF" w:rsidP="004C7F95">
            <w:pPr>
              <w:keepLines/>
              <w:widowControl w:val="0"/>
              <w:rPr>
                <w:color w:val="000000"/>
                <w:sz w:val="20"/>
                <w:szCs w:val="20"/>
              </w:rPr>
            </w:pPr>
            <w:r w:rsidRPr="00B765D3">
              <w:rPr>
                <w:color w:val="000000"/>
                <w:sz w:val="20"/>
                <w:szCs w:val="20"/>
              </w:rPr>
              <w:t>Epilepsy</w:t>
            </w:r>
          </w:p>
        </w:tc>
        <w:tc>
          <w:tcPr>
            <w:tcW w:w="1406" w:type="dxa"/>
            <w:tcBorders>
              <w:right w:val="single" w:sz="4" w:space="0" w:color="000000"/>
            </w:tcBorders>
            <w:vAlign w:val="center"/>
          </w:tcPr>
          <w:p w14:paraId="311FC20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 (71)</w:t>
            </w:r>
          </w:p>
        </w:tc>
        <w:tc>
          <w:tcPr>
            <w:tcW w:w="1260" w:type="dxa"/>
            <w:tcBorders>
              <w:right w:val="single" w:sz="4" w:space="0" w:color="000000"/>
            </w:tcBorders>
            <w:vAlign w:val="center"/>
          </w:tcPr>
          <w:p w14:paraId="2A6298C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(50)</w:t>
            </w:r>
          </w:p>
        </w:tc>
        <w:tc>
          <w:tcPr>
            <w:tcW w:w="900" w:type="dxa"/>
            <w:tcBorders>
              <w:left w:val="single" w:sz="4" w:space="0" w:color="000000"/>
            </w:tcBorders>
            <w:vAlign w:val="center"/>
          </w:tcPr>
          <w:p w14:paraId="238BB9C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 (80)</w:t>
            </w:r>
          </w:p>
        </w:tc>
        <w:tc>
          <w:tcPr>
            <w:tcW w:w="1260" w:type="dxa"/>
            <w:tcBorders>
              <w:left w:val="single" w:sz="4" w:space="0" w:color="000000"/>
              <w:right w:val="single" w:sz="4" w:space="0" w:color="000000"/>
            </w:tcBorders>
            <w:vAlign w:val="center"/>
          </w:tcPr>
          <w:p w14:paraId="4263A71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(14)</w:t>
            </w:r>
          </w:p>
        </w:tc>
        <w:tc>
          <w:tcPr>
            <w:tcW w:w="1260" w:type="dxa"/>
            <w:tcBorders>
              <w:left w:val="single" w:sz="4" w:space="0" w:color="000000"/>
            </w:tcBorders>
            <w:vAlign w:val="center"/>
          </w:tcPr>
          <w:p w14:paraId="040E1159"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080" w:type="dxa"/>
            <w:tcBorders>
              <w:left w:val="single" w:sz="4" w:space="0" w:color="000000"/>
            </w:tcBorders>
            <w:vAlign w:val="center"/>
          </w:tcPr>
          <w:p w14:paraId="2ABC3DB4"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(20)</w:t>
            </w:r>
          </w:p>
        </w:tc>
      </w:tr>
      <w:tr w:rsidR="009C40AD" w:rsidRPr="00B765D3" w14:paraId="2AFBC553" w14:textId="77777777" w:rsidTr="002F63A5">
        <w:trPr>
          <w:cnfStyle w:val="000000100000" w:firstRow="0" w:lastRow="0" w:firstColumn="0" w:lastColumn="0" w:oddVBand="0" w:evenVBand="0" w:oddHBand="1" w:evenHBand="0" w:firstRowFirstColumn="0" w:firstRowLastColumn="0" w:lastRowFirstColumn="0" w:lastRowLastColumn="0"/>
          <w:cantSplit/>
          <w:trHeight w:val="212"/>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68D17657" w14:textId="77777777" w:rsidR="00B772BF" w:rsidRPr="00B765D3" w:rsidRDefault="00B772BF" w:rsidP="004C7F95">
            <w:pPr>
              <w:keepLines/>
              <w:widowControl w:val="0"/>
              <w:rPr>
                <w:color w:val="000000"/>
                <w:sz w:val="20"/>
                <w:szCs w:val="20"/>
              </w:rPr>
            </w:pPr>
            <w:r w:rsidRPr="00B765D3">
              <w:rPr>
                <w:color w:val="000000"/>
                <w:sz w:val="20"/>
                <w:szCs w:val="20"/>
              </w:rPr>
              <w:t>TBI</w:t>
            </w:r>
          </w:p>
        </w:tc>
        <w:tc>
          <w:tcPr>
            <w:tcW w:w="1406" w:type="dxa"/>
            <w:tcBorders>
              <w:right w:val="single" w:sz="4" w:space="0" w:color="000000"/>
            </w:tcBorders>
            <w:vAlign w:val="center"/>
          </w:tcPr>
          <w:p w14:paraId="46B5D84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0 (0)</w:t>
            </w:r>
          </w:p>
        </w:tc>
        <w:tc>
          <w:tcPr>
            <w:tcW w:w="1260" w:type="dxa"/>
            <w:tcBorders>
              <w:right w:val="single" w:sz="4" w:space="0" w:color="000000"/>
            </w:tcBorders>
            <w:vAlign w:val="center"/>
          </w:tcPr>
          <w:p w14:paraId="4937BCA4"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0 (0)</w:t>
            </w:r>
          </w:p>
        </w:tc>
        <w:tc>
          <w:tcPr>
            <w:tcW w:w="900" w:type="dxa"/>
            <w:tcBorders>
              <w:left w:val="single" w:sz="4" w:space="0" w:color="000000"/>
            </w:tcBorders>
            <w:vAlign w:val="center"/>
          </w:tcPr>
          <w:p w14:paraId="7A4CC20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0 (0)</w:t>
            </w:r>
          </w:p>
        </w:tc>
        <w:tc>
          <w:tcPr>
            <w:tcW w:w="1260" w:type="dxa"/>
            <w:tcBorders>
              <w:left w:val="single" w:sz="4" w:space="0" w:color="000000"/>
              <w:right w:val="single" w:sz="4" w:space="0" w:color="000000"/>
            </w:tcBorders>
            <w:vAlign w:val="center"/>
          </w:tcPr>
          <w:p w14:paraId="6DBCA0A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2 (40)</w:t>
            </w:r>
          </w:p>
        </w:tc>
        <w:tc>
          <w:tcPr>
            <w:tcW w:w="1260" w:type="dxa"/>
            <w:tcBorders>
              <w:left w:val="single" w:sz="4" w:space="0" w:color="000000"/>
            </w:tcBorders>
            <w:vAlign w:val="center"/>
          </w:tcPr>
          <w:p w14:paraId="786CB26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2 (67)</w:t>
            </w:r>
          </w:p>
        </w:tc>
        <w:tc>
          <w:tcPr>
            <w:tcW w:w="1080" w:type="dxa"/>
            <w:tcBorders>
              <w:left w:val="single" w:sz="4" w:space="0" w:color="000000"/>
            </w:tcBorders>
            <w:vAlign w:val="center"/>
          </w:tcPr>
          <w:p w14:paraId="7D0459F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0E0EA9F0"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bottom w:val="single" w:sz="4" w:space="0" w:color="auto"/>
              <w:right w:val="single" w:sz="4" w:space="0" w:color="000000"/>
            </w:tcBorders>
            <w:vAlign w:val="center"/>
          </w:tcPr>
          <w:p w14:paraId="17CDD959" w14:textId="77777777" w:rsidR="00B772BF" w:rsidRPr="00B765D3" w:rsidRDefault="00B772BF" w:rsidP="004C7F95">
            <w:pPr>
              <w:keepLines/>
              <w:widowControl w:val="0"/>
              <w:rPr>
                <w:color w:val="000000"/>
                <w:sz w:val="20"/>
                <w:szCs w:val="20"/>
              </w:rPr>
            </w:pPr>
            <w:r w:rsidRPr="00B765D3">
              <w:rPr>
                <w:color w:val="000000"/>
                <w:sz w:val="20"/>
                <w:szCs w:val="20"/>
              </w:rPr>
              <w:t>Stroke</w:t>
            </w:r>
          </w:p>
        </w:tc>
        <w:tc>
          <w:tcPr>
            <w:tcW w:w="1406" w:type="dxa"/>
            <w:tcBorders>
              <w:bottom w:val="single" w:sz="4" w:space="0" w:color="auto"/>
              <w:right w:val="single" w:sz="4" w:space="0" w:color="000000"/>
            </w:tcBorders>
            <w:vAlign w:val="center"/>
          </w:tcPr>
          <w:p w14:paraId="4F17D6C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0 (0)</w:t>
            </w:r>
          </w:p>
        </w:tc>
        <w:tc>
          <w:tcPr>
            <w:tcW w:w="1260" w:type="dxa"/>
            <w:tcBorders>
              <w:bottom w:val="single" w:sz="4" w:space="0" w:color="auto"/>
              <w:right w:val="single" w:sz="4" w:space="0" w:color="000000"/>
            </w:tcBorders>
            <w:vAlign w:val="center"/>
          </w:tcPr>
          <w:p w14:paraId="6097EAB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0 (0)</w:t>
            </w:r>
          </w:p>
        </w:tc>
        <w:tc>
          <w:tcPr>
            <w:tcW w:w="900" w:type="dxa"/>
            <w:tcBorders>
              <w:left w:val="single" w:sz="4" w:space="0" w:color="000000"/>
              <w:bottom w:val="single" w:sz="4" w:space="0" w:color="auto"/>
            </w:tcBorders>
            <w:vAlign w:val="center"/>
          </w:tcPr>
          <w:p w14:paraId="3F140E1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0 (0)</w:t>
            </w:r>
          </w:p>
        </w:tc>
        <w:tc>
          <w:tcPr>
            <w:tcW w:w="1260" w:type="dxa"/>
            <w:tcBorders>
              <w:left w:val="single" w:sz="4" w:space="0" w:color="000000"/>
              <w:bottom w:val="single" w:sz="4" w:space="0" w:color="auto"/>
              <w:right w:val="single" w:sz="4" w:space="0" w:color="000000"/>
            </w:tcBorders>
            <w:vAlign w:val="center"/>
          </w:tcPr>
          <w:p w14:paraId="7F6DC7F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3 (50)</w:t>
            </w:r>
          </w:p>
        </w:tc>
        <w:tc>
          <w:tcPr>
            <w:tcW w:w="1260" w:type="dxa"/>
            <w:tcBorders>
              <w:left w:val="single" w:sz="4" w:space="0" w:color="000000"/>
              <w:bottom w:val="single" w:sz="4" w:space="0" w:color="auto"/>
            </w:tcBorders>
            <w:vAlign w:val="center"/>
          </w:tcPr>
          <w:p w14:paraId="319C7A3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0 (0)</w:t>
            </w:r>
          </w:p>
        </w:tc>
        <w:tc>
          <w:tcPr>
            <w:tcW w:w="1080" w:type="dxa"/>
            <w:tcBorders>
              <w:left w:val="single" w:sz="4" w:space="0" w:color="000000"/>
              <w:bottom w:val="single" w:sz="4" w:space="0" w:color="auto"/>
            </w:tcBorders>
            <w:vAlign w:val="center"/>
          </w:tcPr>
          <w:p w14:paraId="5B0947A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3 (60)</w:t>
            </w:r>
          </w:p>
        </w:tc>
      </w:tr>
      <w:tr w:rsidR="009C40AD" w:rsidRPr="00B765D3" w14:paraId="048D776F" w14:textId="77777777" w:rsidTr="002F63A5">
        <w:trPr>
          <w:cnfStyle w:val="000000100000" w:firstRow="0" w:lastRow="0" w:firstColumn="0" w:lastColumn="0" w:oddVBand="0" w:evenVBand="0" w:oddHBand="1" w:evenHBand="0" w:firstRowFirstColumn="0" w:firstRowLastColumn="0" w:lastRowFirstColumn="0" w:lastRowLastColumn="0"/>
          <w:cantSplit/>
          <w:trHeight w:val="58"/>
        </w:trPr>
        <w:tc>
          <w:tcPr>
            <w:cnfStyle w:val="001000000000" w:firstRow="0" w:lastRow="0" w:firstColumn="1" w:lastColumn="0" w:oddVBand="0" w:evenVBand="0" w:oddHBand="0" w:evenHBand="0" w:firstRowFirstColumn="0" w:firstRowLastColumn="0" w:lastRowFirstColumn="0" w:lastRowLastColumn="0"/>
            <w:tcW w:w="2464" w:type="dxa"/>
            <w:tcBorders>
              <w:top w:val="single" w:sz="4" w:space="0" w:color="auto"/>
              <w:right w:val="single" w:sz="4" w:space="0" w:color="000000"/>
            </w:tcBorders>
            <w:vAlign w:val="center"/>
          </w:tcPr>
          <w:p w14:paraId="639A0E9D" w14:textId="77777777" w:rsidR="00B772BF" w:rsidRPr="00B765D3" w:rsidRDefault="00B772BF" w:rsidP="004C7F95">
            <w:pPr>
              <w:keepLines/>
              <w:widowControl w:val="0"/>
              <w:rPr>
                <w:color w:val="000000"/>
                <w:sz w:val="20"/>
                <w:szCs w:val="20"/>
              </w:rPr>
            </w:pPr>
            <w:r w:rsidRPr="00B765D3">
              <w:rPr>
                <w:color w:val="000000"/>
                <w:sz w:val="20"/>
                <w:szCs w:val="20"/>
              </w:rPr>
              <w:t>All indications</w:t>
            </w:r>
          </w:p>
        </w:tc>
        <w:tc>
          <w:tcPr>
            <w:tcW w:w="1406" w:type="dxa"/>
            <w:tcBorders>
              <w:top w:val="single" w:sz="4" w:space="0" w:color="auto"/>
              <w:right w:val="single" w:sz="4" w:space="0" w:color="000000"/>
            </w:tcBorders>
            <w:vAlign w:val="center"/>
          </w:tcPr>
          <w:p w14:paraId="282F803E"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49 (45)</w:t>
            </w:r>
          </w:p>
        </w:tc>
        <w:tc>
          <w:tcPr>
            <w:tcW w:w="1260" w:type="dxa"/>
            <w:tcBorders>
              <w:top w:val="single" w:sz="4" w:space="0" w:color="auto"/>
              <w:right w:val="single" w:sz="4" w:space="0" w:color="000000"/>
            </w:tcBorders>
            <w:vAlign w:val="center"/>
          </w:tcPr>
          <w:p w14:paraId="415790E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34 (57)</w:t>
            </w:r>
          </w:p>
        </w:tc>
        <w:tc>
          <w:tcPr>
            <w:tcW w:w="900" w:type="dxa"/>
            <w:tcBorders>
              <w:top w:val="single" w:sz="4" w:space="0" w:color="auto"/>
              <w:left w:val="single" w:sz="4" w:space="0" w:color="000000"/>
            </w:tcBorders>
            <w:vAlign w:val="center"/>
          </w:tcPr>
          <w:p w14:paraId="575DF715"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15 (31)</w:t>
            </w:r>
          </w:p>
        </w:tc>
        <w:tc>
          <w:tcPr>
            <w:tcW w:w="1260" w:type="dxa"/>
            <w:tcBorders>
              <w:top w:val="single" w:sz="4" w:space="0" w:color="auto"/>
              <w:left w:val="single" w:sz="4" w:space="0" w:color="000000"/>
              <w:right w:val="single" w:sz="4" w:space="0" w:color="000000"/>
            </w:tcBorders>
            <w:vAlign w:val="center"/>
          </w:tcPr>
          <w:p w14:paraId="4ADCB75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24 (21)</w:t>
            </w:r>
          </w:p>
        </w:tc>
        <w:tc>
          <w:tcPr>
            <w:tcW w:w="1260" w:type="dxa"/>
            <w:tcBorders>
              <w:top w:val="single" w:sz="4" w:space="0" w:color="auto"/>
              <w:left w:val="single" w:sz="4" w:space="0" w:color="000000"/>
            </w:tcBorders>
            <w:vAlign w:val="center"/>
          </w:tcPr>
          <w:p w14:paraId="1071A4B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9 (15)</w:t>
            </w:r>
          </w:p>
        </w:tc>
        <w:tc>
          <w:tcPr>
            <w:tcW w:w="1080" w:type="dxa"/>
            <w:tcBorders>
              <w:top w:val="single" w:sz="4" w:space="0" w:color="auto"/>
              <w:left w:val="single" w:sz="4" w:space="0" w:color="000000"/>
            </w:tcBorders>
            <w:vAlign w:val="center"/>
          </w:tcPr>
          <w:p w14:paraId="72C82DA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15 (29)</w:t>
            </w:r>
          </w:p>
        </w:tc>
      </w:tr>
    </w:tbl>
    <w:p w14:paraId="422B7D52" w14:textId="1E6E2EC5" w:rsidR="00B772BF" w:rsidRPr="00B765D3" w:rsidRDefault="00B772BF" w:rsidP="00B772BF">
      <w:r w:rsidRPr="00B765D3">
        <w:rPr>
          <w:rStyle w:val="FootnoteReference"/>
          <w:rFonts w:eastAsiaTheme="minorEastAsia"/>
          <w:color w:val="000000"/>
        </w:rPr>
        <w:t>1</w:t>
      </w:r>
      <w:r w:rsidRPr="00B765D3">
        <w:t>Trials were only included in the positivity analysis if they had primary results available (N=108)</w:t>
      </w:r>
    </w:p>
    <w:p w14:paraId="439A371C" w14:textId="3C781EB2" w:rsidR="00E57855" w:rsidRDefault="00E57855" w:rsidP="00E57855">
      <w:pPr>
        <w:rPr>
          <w:rStyle w:val="FootnoteReference"/>
          <w:rFonts w:eastAsiaTheme="minorEastAsia"/>
          <w:color w:val="000000"/>
        </w:rPr>
      </w:pPr>
      <w:r w:rsidRPr="00E57855">
        <w:rPr>
          <w:rFonts w:eastAsiaTheme="minorEastAsia"/>
          <w:color w:val="000000"/>
          <w:vertAlign w:val="superscript"/>
        </w:rPr>
        <w:t>2</w:t>
      </w:r>
      <w:r>
        <w:rPr>
          <w:rFonts w:eastAsiaTheme="minorEastAsia"/>
          <w:color w:val="000000"/>
        </w:rPr>
        <w:t xml:space="preserve">Percents reflect the proportion of trials </w:t>
      </w:r>
      <w:r w:rsidR="00BC109A">
        <w:rPr>
          <w:rFonts w:eastAsiaTheme="minorEastAsia"/>
          <w:color w:val="000000"/>
        </w:rPr>
        <w:t xml:space="preserve">that </w:t>
      </w:r>
      <w:r>
        <w:rPr>
          <w:rFonts w:eastAsiaTheme="minorEastAsia"/>
          <w:color w:val="000000"/>
        </w:rPr>
        <w:t>were positive or terminated out of the number of trials that fell into each supportive evidence category (non-bypass vs bypass)</w:t>
      </w:r>
      <w:r w:rsidR="00BC109A">
        <w:rPr>
          <w:rFonts w:eastAsiaTheme="minorEastAsia"/>
          <w:color w:val="000000"/>
        </w:rPr>
        <w:t>.</w:t>
      </w:r>
    </w:p>
    <w:p w14:paraId="19737BC6" w14:textId="77777777" w:rsidR="00B772BF" w:rsidRPr="00B765D3" w:rsidRDefault="00B772BF" w:rsidP="00B772BF">
      <w:pPr>
        <w:rPr>
          <w:b/>
          <w:bCs/>
        </w:rPr>
      </w:pPr>
    </w:p>
    <w:p w14:paraId="7E600B41" w14:textId="77777777" w:rsidR="00B772BF" w:rsidRPr="00B765D3" w:rsidRDefault="00B772BF" w:rsidP="00B772BF">
      <w:pPr>
        <w:rPr>
          <w:b/>
          <w:bCs/>
        </w:rPr>
      </w:pPr>
      <w:r w:rsidRPr="00B765D3">
        <w:rPr>
          <w:noProof/>
        </w:rPr>
        <w:drawing>
          <wp:anchor distT="0" distB="0" distL="114300" distR="114300" simplePos="0" relativeHeight="251660288" behindDoc="0" locked="0" layoutInCell="1" allowOverlap="1" wp14:anchorId="4C1392B5" wp14:editId="25EFF62F">
            <wp:simplePos x="0" y="0"/>
            <wp:positionH relativeFrom="column">
              <wp:posOffset>0</wp:posOffset>
            </wp:positionH>
            <wp:positionV relativeFrom="paragraph">
              <wp:posOffset>305836</wp:posOffset>
            </wp:positionV>
            <wp:extent cx="5943600" cy="2085340"/>
            <wp:effectExtent l="0" t="0" r="0" b="0"/>
            <wp:wrapThrough wrapText="bothSides">
              <wp:wrapPolygon edited="0">
                <wp:start x="0" y="0"/>
                <wp:lineTo x="0" y="21442"/>
                <wp:lineTo x="21554" y="21442"/>
                <wp:lineTo x="21554" y="0"/>
                <wp:lineTo x="0" y="0"/>
              </wp:wrapPolygon>
            </wp:wrapThrough>
            <wp:docPr id="1544285091"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85091"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B765D3">
        <w:rPr>
          <w:b/>
          <w:bCs/>
        </w:rPr>
        <w:t>eFigure</w:t>
      </w:r>
      <w:proofErr w:type="spellEnd"/>
      <w:r w:rsidRPr="00B765D3">
        <w:rPr>
          <w:b/>
          <w:bCs/>
        </w:rPr>
        <w:t xml:space="preserve"> 1: RRs for </w:t>
      </w:r>
      <w:proofErr w:type="spellStart"/>
      <w:r w:rsidRPr="00B765D3">
        <w:rPr>
          <w:b/>
          <w:bCs/>
        </w:rPr>
        <w:t>WdAE</w:t>
      </w:r>
      <w:proofErr w:type="spellEnd"/>
      <w:r w:rsidRPr="00B765D3">
        <w:rPr>
          <w:b/>
          <w:bCs/>
        </w:rPr>
        <w:t xml:space="preserve"> Pooled Subgroup Analyses</w:t>
      </w:r>
    </w:p>
    <w:p w14:paraId="459CC2E2" w14:textId="77777777" w:rsidR="00B772BF" w:rsidRPr="00B765D3" w:rsidRDefault="00B772BF" w:rsidP="00B772BF"/>
    <w:p w14:paraId="29ED4520" w14:textId="77777777" w:rsidR="00B772BF" w:rsidRPr="00B765D3" w:rsidRDefault="00B772BF" w:rsidP="00B772BF"/>
    <w:p w14:paraId="0E819B1E" w14:textId="77777777" w:rsidR="00B772BF" w:rsidRPr="00B765D3" w:rsidRDefault="00B772BF" w:rsidP="00B772BF"/>
    <w:p w14:paraId="1D28941C" w14:textId="77777777" w:rsidR="00B772BF" w:rsidRPr="00B765D3" w:rsidRDefault="00B772BF" w:rsidP="00B772BF"/>
    <w:p w14:paraId="3575671E" w14:textId="77777777" w:rsidR="00B772BF" w:rsidRPr="00B765D3" w:rsidRDefault="00B772BF" w:rsidP="00B772BF"/>
    <w:p w14:paraId="02B0A772" w14:textId="77777777" w:rsidR="00B772BF" w:rsidRPr="00B765D3" w:rsidRDefault="00B772BF" w:rsidP="00B772BF"/>
    <w:p w14:paraId="45FDDD09" w14:textId="77777777" w:rsidR="00B765D3" w:rsidRPr="00B765D3" w:rsidRDefault="00B765D3" w:rsidP="000C6CEE">
      <w:pPr>
        <w:rPr>
          <w:b/>
          <w:bCs/>
          <w:sz w:val="36"/>
          <w:szCs w:val="36"/>
        </w:rPr>
      </w:pPr>
    </w:p>
    <w:p w14:paraId="0AC5F85C" w14:textId="0000AE26" w:rsidR="00B772BF" w:rsidRPr="00B765D3" w:rsidRDefault="00B772BF" w:rsidP="000C6CEE">
      <w:pPr>
        <w:rPr>
          <w:b/>
          <w:bCs/>
          <w:sz w:val="32"/>
          <w:szCs w:val="32"/>
        </w:rPr>
      </w:pPr>
      <w:r w:rsidRPr="00B765D3">
        <w:rPr>
          <w:b/>
          <w:bCs/>
          <w:sz w:val="32"/>
          <w:szCs w:val="32"/>
        </w:rPr>
        <w:lastRenderedPageBreak/>
        <w:t>Chapter 3</w:t>
      </w:r>
      <w:r w:rsidR="00B765D3">
        <w:rPr>
          <w:b/>
          <w:bCs/>
          <w:sz w:val="32"/>
          <w:szCs w:val="32"/>
        </w:rPr>
        <w:t xml:space="preserve">: Why is phase 2 bypass </w:t>
      </w:r>
      <w:commentRangeStart w:id="13"/>
      <w:r w:rsidR="00B765D3">
        <w:rPr>
          <w:b/>
          <w:bCs/>
          <w:sz w:val="32"/>
          <w:szCs w:val="32"/>
        </w:rPr>
        <w:t>common</w:t>
      </w:r>
      <w:commentRangeEnd w:id="13"/>
      <w:r w:rsidR="00B5686A">
        <w:rPr>
          <w:rStyle w:val="CommentReference"/>
        </w:rPr>
        <w:commentReference w:id="13"/>
      </w:r>
      <w:r w:rsidR="00B765D3">
        <w:rPr>
          <w:b/>
          <w:bCs/>
          <w:sz w:val="32"/>
          <w:szCs w:val="32"/>
        </w:rPr>
        <w:t>?</w:t>
      </w:r>
    </w:p>
    <w:p w14:paraId="4EC2AA48" w14:textId="77777777" w:rsidR="00B765D3" w:rsidRPr="00B765D3" w:rsidRDefault="00B765D3" w:rsidP="000C6CEE">
      <w:pPr>
        <w:rPr>
          <w:b/>
          <w:bCs/>
          <w:sz w:val="36"/>
          <w:szCs w:val="36"/>
        </w:rPr>
      </w:pPr>
    </w:p>
    <w:p w14:paraId="5D9425A6" w14:textId="77777777" w:rsidR="000C6CEE" w:rsidRPr="00B765D3" w:rsidRDefault="000C6CEE" w:rsidP="000C6CEE">
      <w:pPr>
        <w:rPr>
          <w:b/>
          <w:bCs/>
        </w:rPr>
      </w:pPr>
      <w:r w:rsidRPr="00B765D3">
        <w:rPr>
          <w:b/>
          <w:bCs/>
        </w:rPr>
        <w:t>Introduction</w:t>
      </w:r>
    </w:p>
    <w:p w14:paraId="177529DF" w14:textId="5DA35CD4" w:rsidR="000C6CEE" w:rsidRPr="00B765D3" w:rsidRDefault="000C6CEE" w:rsidP="000C6CEE">
      <w:pPr>
        <w:autoSpaceDE w:val="0"/>
        <w:autoSpaceDN w:val="0"/>
        <w:adjustRightInd w:val="0"/>
      </w:pPr>
      <w:r w:rsidRPr="00B765D3">
        <w:t>Neurologic conditions include some of the most prevalent, disabling, and terminal diseases of modern life.</w:t>
      </w:r>
      <w:r w:rsidRPr="00B765D3">
        <w:fldChar w:fldCharType="begin"/>
      </w:r>
      <w:r w:rsidR="00EC5DAF">
        <w:instrText xml:space="preserve"> ADDIN ZOTERO_ITEM CSL_CITATION {"citationID":"RAAEiwmD","properties":{"formattedCitation":"\\super 22\\nosupersub{}","plainCitation":"22","noteIndex":0},"citationItems":[{"id":3341,"uris":["http://zotero.org/users/5374610/items/94UHGSQU"],"itemData":{"id":3341,"type":"article-journal","container-title":"The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rsidRPr="00B765D3">
        <w:fldChar w:fldCharType="separate"/>
      </w:r>
      <w:r w:rsidR="00EC5DAF" w:rsidRPr="00EC5DAF">
        <w:rPr>
          <w:vertAlign w:val="superscript"/>
        </w:rPr>
        <w:t>22</w:t>
      </w:r>
      <w:r w:rsidRPr="00B765D3">
        <w:fldChar w:fldCharType="end"/>
      </w:r>
      <w:r w:rsidRPr="00B765D3">
        <w:t xml:space="preserve"> However, </w:t>
      </w:r>
      <w:r w:rsidRPr="00B765D3">
        <w:rPr>
          <w:rFonts w:eastAsiaTheme="minorHAnsi"/>
        </w:rPr>
        <w:t>drug development in neurology has one of the lowest rates of approval across all areas of medicine</w:t>
      </w:r>
      <w:r w:rsidRPr="00B765D3">
        <w:t>.</w:t>
      </w:r>
      <w:r w:rsidRPr="00B765D3">
        <w:fldChar w:fldCharType="begin"/>
      </w:r>
      <w:r w:rsidR="00EC5DAF">
        <w:instrText xml:space="preserve"> ADDIN ZOTERO_ITEM CSL_CITATION {"citationID":"KcWzcew2","properties":{"formattedCitation":"\\super 26\\uc0\\u8211{}28\\nosupersub{}","plainCitation":"26–28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Pr="00B765D3">
        <w:fldChar w:fldCharType="separate"/>
      </w:r>
      <w:r w:rsidR="00EC5DAF" w:rsidRPr="00EC5DAF">
        <w:rPr>
          <w:vertAlign w:val="superscript"/>
        </w:rPr>
        <w:t>26–28</w:t>
      </w:r>
      <w:r w:rsidRPr="00B765D3">
        <w:fldChar w:fldCharType="end"/>
      </w:r>
      <w:r w:rsidRPr="00B765D3">
        <w:rPr>
          <w:rFonts w:eastAsiaTheme="minorHAnsi"/>
        </w:rPr>
        <w:t xml:space="preserve"> </w:t>
      </w:r>
      <w:r w:rsidRPr="00B765D3">
        <w:t>Pharmaceutical companies have decreased their investment in developing treatments for these diseases.</w:t>
      </w:r>
      <w:r w:rsidRPr="00B765D3">
        <w:fldChar w:fldCharType="begin"/>
      </w:r>
      <w:r w:rsidR="00EC5DAF">
        <w:instrText xml:space="preserve"> ADDIN ZOTERO_ITEM CSL_CITATION {"citationID":"HGY7rkSo","properties":{"formattedCitation":"\\super 26,27\\nosupersub{}","plainCitation":"26,27","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B765D3">
        <w:fldChar w:fldCharType="separate"/>
      </w:r>
      <w:r w:rsidR="00EC5DAF" w:rsidRPr="00EC5DAF">
        <w:rPr>
          <w:vertAlign w:val="superscript"/>
        </w:rPr>
        <w:t>26,27</w:t>
      </w:r>
      <w:r w:rsidRPr="00B765D3">
        <w:fldChar w:fldCharType="end"/>
      </w:r>
      <w:r w:rsidRPr="00B765D3">
        <w:t xml:space="preserve"> Further research is needed to evaluate current drug development practices to determine how it can be optimized in order to get new and effective treatments to these patients quickly. </w:t>
      </w:r>
    </w:p>
    <w:p w14:paraId="04D41E51" w14:textId="77777777" w:rsidR="000C6CEE" w:rsidRPr="00B765D3" w:rsidRDefault="000C6CEE" w:rsidP="000C6CEE">
      <w:pPr>
        <w:autoSpaceDE w:val="0"/>
        <w:autoSpaceDN w:val="0"/>
        <w:adjustRightInd w:val="0"/>
      </w:pPr>
    </w:p>
    <w:p w14:paraId="589BB5C8" w14:textId="77777777" w:rsidR="000C6CEE" w:rsidRPr="00B765D3" w:rsidRDefault="000C6CEE" w:rsidP="000C6CEE">
      <w:pPr>
        <w:rPr>
          <w:rFonts w:eastAsiaTheme="minorHAnsi"/>
        </w:rPr>
      </w:pPr>
      <w:r w:rsidRPr="00B765D3">
        <w:rPr>
          <w:rFonts w:eastAsiaTheme="minorHAnsi"/>
        </w:rPr>
        <w:t>This thesis set out to determine whether, and in which cases, bypassing phase 2 efficacy evidence is common in neurologic drug development. Secondarily, we intended to investigate whether the practice had implications for phase 3 trial results. In the chapter that follows, we review four reasons researchers may bypass phase 2, situate our results within these motivations, and recommend future research to guide researchers, IRBs, and patients.</w:t>
      </w:r>
    </w:p>
    <w:p w14:paraId="6899A7E0" w14:textId="77777777" w:rsidR="000C6CEE" w:rsidRPr="00B765D3" w:rsidRDefault="000C6CEE" w:rsidP="000C6CEE">
      <w:pPr>
        <w:rPr>
          <w:b/>
          <w:bCs/>
        </w:rPr>
      </w:pPr>
    </w:p>
    <w:p w14:paraId="69CA1DA1" w14:textId="77777777" w:rsidR="000C6CEE" w:rsidRPr="00B765D3" w:rsidRDefault="000C6CEE" w:rsidP="000C6CEE">
      <w:pPr>
        <w:rPr>
          <w:b/>
          <w:bCs/>
        </w:rPr>
      </w:pPr>
      <w:r w:rsidRPr="00B765D3">
        <w:rPr>
          <w:b/>
          <w:bCs/>
        </w:rPr>
        <w:t>Reasons for phase 2 bypass</w:t>
      </w:r>
    </w:p>
    <w:p w14:paraId="09DFA0DA" w14:textId="77777777" w:rsidR="000C6CEE" w:rsidRPr="00B765D3" w:rsidRDefault="000C6CEE" w:rsidP="000C6CEE">
      <w:pPr>
        <w:rPr>
          <w:rFonts w:eastAsiaTheme="minorHAnsi"/>
        </w:rPr>
      </w:pPr>
      <w:r w:rsidRPr="00B765D3">
        <w:rPr>
          <w:rFonts w:eastAsiaTheme="minorHAnsi"/>
        </w:rPr>
        <w:t>Given the high prevalence of phase 2 bypass and its potential to worsen outcomes, further work is needed to define criteria for when phase 2 bypass is scientifically or ethically justified. In the following section, we address four motivations researchers may use when they bypass phase 2 and discuss whether we found each to be compelling within the ethical frameworks outlined in chapter one.</w:t>
      </w:r>
    </w:p>
    <w:p w14:paraId="632A8C3B" w14:textId="77777777" w:rsidR="000C6CEE" w:rsidRPr="00B765D3" w:rsidRDefault="000C6CEE" w:rsidP="000C6CEE">
      <w:pPr>
        <w:rPr>
          <w:rFonts w:eastAsiaTheme="minorHAnsi"/>
          <w:u w:val="single"/>
        </w:rPr>
      </w:pPr>
    </w:p>
    <w:p w14:paraId="7252A6BF" w14:textId="77777777" w:rsidR="000C6CEE" w:rsidRPr="00B765D3" w:rsidRDefault="000C6CEE" w:rsidP="000C6CEE">
      <w:pPr>
        <w:rPr>
          <w:rFonts w:eastAsiaTheme="minorHAnsi"/>
          <w:u w:val="single"/>
        </w:rPr>
      </w:pPr>
      <w:r w:rsidRPr="00B765D3">
        <w:rPr>
          <w:rFonts w:eastAsiaTheme="minorHAnsi"/>
          <w:u w:val="single"/>
        </w:rPr>
        <w:t>Scientific Motivations</w:t>
      </w:r>
    </w:p>
    <w:p w14:paraId="67D3DC21" w14:textId="7D35F2BE" w:rsidR="000C6CEE" w:rsidRPr="00B765D3" w:rsidRDefault="000C6CEE" w:rsidP="000C6CEE">
      <w:pPr>
        <w:rPr>
          <w:rFonts w:eastAsiaTheme="minorHAnsi"/>
        </w:rPr>
      </w:pPr>
      <w:r w:rsidRPr="00B765D3">
        <w:rPr>
          <w:rFonts w:eastAsiaTheme="minorHAnsi"/>
        </w:rPr>
        <w:t>To start, there are scientific and statistical reasons that bypassing phase 2 trials may be appropriate. Firstly, many neurologic conditions lack surrogate endpoints with clear associations with clinical outcomes. Therefore, phase 2 trials in these indications may be less useful than in indications that have outcomes which can provide quick read-outs of efficacy information.</w:t>
      </w:r>
      <w:r w:rsidRPr="00B765D3">
        <w:fldChar w:fldCharType="begin"/>
      </w:r>
      <w:r w:rsidR="00EC5DAF">
        <w:instrText xml:space="preserve"> ADDIN ZOTERO_ITEM CSL_CITATION {"citationID":"aq498qa906","properties":{"formattedCitation":"\\super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00EC5DAF" w:rsidRPr="00EC5DAF">
        <w:rPr>
          <w:vertAlign w:val="superscript"/>
        </w:rPr>
        <w:t>9</w:t>
      </w:r>
      <w:r w:rsidRPr="00B765D3">
        <w:fldChar w:fldCharType="end"/>
      </w:r>
      <w:r w:rsidRPr="00B765D3">
        <w:t xml:space="preserve"> In these cases, phase 2 trials can use clinical outcomes but these outcomes often </w:t>
      </w:r>
      <w:r w:rsidRPr="00B765D3">
        <w:rPr>
          <w:rFonts w:eastAsiaTheme="minorHAnsi"/>
        </w:rPr>
        <w:t>need large numbers of patients to detect differences or lengthy trials to see long-term safety/efficacy outcomes.</w:t>
      </w:r>
      <w:r w:rsidRPr="00B765D3">
        <w:fldChar w:fldCharType="begin"/>
      </w:r>
      <w:r w:rsidR="00EC5DAF">
        <w:instrText xml:space="preserve"> ADDIN ZOTERO_ITEM CSL_CITATION {"citationID":"a1tlra6pv95","properties":{"formattedCitation":"\\super 57\\nosupersub{}","plainCitation":"57","noteIndex":0},"citationItems":[{"id":2629,"uris":["http://zotero.org/groups/2765074/items/632TNAD3"],"itemData":{"id":2629,"type":"article-journal","container-title":"Clinical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57</w:t>
      </w:r>
      <w:r w:rsidRPr="00B765D3">
        <w:fldChar w:fldCharType="end"/>
      </w:r>
      <w:r w:rsidRPr="00B765D3">
        <w:rPr>
          <w:rFonts w:eastAsiaTheme="minorHAnsi"/>
        </w:rPr>
        <w:t xml:space="preserve"> </w:t>
      </w:r>
      <w:r w:rsidRPr="00B765D3">
        <w:t>For instance, Alzheimer’s clinical trials require a large number of patients to show differences in cognitive decline.</w:t>
      </w:r>
      <w:r w:rsidRPr="00B765D3">
        <w:fldChar w:fldCharType="begin"/>
      </w:r>
      <w:r w:rsidR="00EC5DAF">
        <w:instrText xml:space="preserve"> ADDIN ZOTERO_ITEM CSL_CITATION {"citationID":"WCVtAP9K","properties":{"formattedCitation":"\\super 57\\nosupersub{}","plainCitation":"57","noteIndex":0},"citationItems":[{"id":2629,"uris":["http://zotero.org/groups/2765074/items/632TNAD3"],"itemData":{"id":2629,"type":"article-journal","container-title":"Clinical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57</w:t>
      </w:r>
      <w:r w:rsidRPr="00B765D3">
        <w:fldChar w:fldCharType="end"/>
      </w:r>
      <w:r w:rsidRPr="00B765D3">
        <w:t xml:space="preserve"> </w:t>
      </w:r>
      <w:r w:rsidRPr="00B765D3">
        <w:rPr>
          <w:rFonts w:eastAsiaTheme="minorHAnsi"/>
        </w:rPr>
        <w:t>In our sample, we found that bypassing was more common than not in trials for degenerative diseases, most of which suffer from the challenges described above. However, all conditions in our sample were characterized by trials that both bypassed and did not, suggesting that it is possible to run phase 2 trials focused on collecting efficacy before phase 3 trials, even in areas reliant on clinical outcomes.</w:t>
      </w:r>
    </w:p>
    <w:p w14:paraId="45B0C9CF" w14:textId="77777777" w:rsidR="000C6CEE" w:rsidRPr="00B765D3" w:rsidRDefault="000C6CEE" w:rsidP="000C6CEE">
      <w:pPr>
        <w:rPr>
          <w:rFonts w:eastAsiaTheme="minorHAnsi"/>
        </w:rPr>
      </w:pPr>
    </w:p>
    <w:p w14:paraId="2A3AF2A7" w14:textId="77777777" w:rsidR="000C6CEE" w:rsidRPr="00B765D3" w:rsidRDefault="000C6CEE" w:rsidP="000C6CEE">
      <w:pPr>
        <w:rPr>
          <w:rFonts w:eastAsiaTheme="minorHAnsi"/>
          <w:u w:val="single"/>
        </w:rPr>
      </w:pPr>
      <w:r w:rsidRPr="00B765D3">
        <w:rPr>
          <w:rFonts w:eastAsiaTheme="minorHAnsi"/>
          <w:u w:val="single"/>
        </w:rPr>
        <w:t>Efficiency Motivations</w:t>
      </w:r>
    </w:p>
    <w:p w14:paraId="327BAC16" w14:textId="5365C160" w:rsidR="000C6CEE" w:rsidRPr="00B765D3" w:rsidRDefault="000C6CEE" w:rsidP="000C6CEE">
      <w:r w:rsidRPr="00B765D3">
        <w:t>Efficiency in drug development typically centers around the attempt to reduce both the money and time it takes for researchers to get new drugs to patients. Pharmaceutical companies have limited funds to invest in new therapies and must make decisions as to which drugs, populations, and phases of clinical trials to invest in. Therefore, economization is the second motivation pharmaceutical companies may have to bypass phase 2 trials in neurologic drug development. A recent analysis of the costs of clinical trials for Alzheimer’s disease shows that bypassing phase 2 trials in this case would cut costs up to 10 million per drug.</w:t>
      </w:r>
      <w:r w:rsidRPr="00B765D3">
        <w:fldChar w:fldCharType="begin"/>
      </w:r>
      <w:r w:rsidR="00EC5DAF">
        <w:instrText xml:space="preserve"> ADDIN ZOTERO_ITEM CSL_CITATION {"citationID":"ah81i8cacn","properties":{"formattedCitation":"\\super 78\\nosupersub{}","plainCitation":"78","noteIndex":0},"citationItems":[{"id":3440,"uris":["http://zotero.org/users/5374610/items/ZEE84C97"],"itemData":{"id":3440,"type":"article-journal","abstract":"Introduction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However, if phase 3 trials are nonpositive after bypassing phase 2, additional costs may ensue if further research is needed to </w:t>
      </w:r>
      <w:r w:rsidRPr="00B765D3">
        <w:lastRenderedPageBreak/>
        <w:t>determine whether the drug is a truly ineffective or the intervention ensemble was not optimized. In addition, companies may bypass phase 2 trials in order to decrease the proportion of their 20-year patent life that is taken up by clinical development.</w:t>
      </w:r>
      <w:r w:rsidRPr="00B765D3">
        <w:fldChar w:fldCharType="begin"/>
      </w:r>
      <w:r w:rsidR="00EC5DAF">
        <w:instrText xml:space="preserve"> ADDIN ZOTERO_ITEM CSL_CITATION {"citationID":"QRoqvXp2","properties":{"formattedCitation":"\\super 27\\nosupersub{}","plainCitation":"27","noteIndex":0},"citationItems":[{"id":354,"uris":["http://zotero.org/users/5374610/items/KHMDHQDJ"],"itemData":{"id":354,"type":"article-journal","abstract":"Several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B765D3">
        <w:fldChar w:fldCharType="separate"/>
      </w:r>
      <w:r w:rsidR="00EC5DAF" w:rsidRPr="00EC5DAF">
        <w:rPr>
          <w:vertAlign w:val="superscript"/>
        </w:rPr>
        <w:t>27</w:t>
      </w:r>
      <w:r w:rsidRPr="00B765D3">
        <w:fldChar w:fldCharType="end"/>
      </w:r>
      <w:r w:rsidRPr="00B765D3">
        <w:t xml:space="preserve"> Though commercial considerations are important to limit divestment in the area</w:t>
      </w:r>
      <w:r w:rsidRPr="00B765D3">
        <w:fldChar w:fldCharType="begin"/>
      </w:r>
      <w:r w:rsidR="00EC5DAF">
        <w:instrText xml:space="preserve"> ADDIN ZOTERO_ITEM CSL_CITATION {"citationID":"an5f88ih7t","properties":{"formattedCitation":"\\super 78\\nosupersub{}","plainCitation":"78","noteIndex":0},"citationItems":[{"id":3440,"uris":["http://zotero.org/users/5374610/items/ZEE84C97"],"itemData":{"id":3440,"type":"article-journal","abstract":"Introduction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and to efficiently direct scarce resources, they may not be a compelling reason to bypass phase 2 trials for patients involved in the phase 3 trials. In our sample, we did not find that industry funded trials were more likely to bypass phase 2. MORE</w:t>
      </w:r>
    </w:p>
    <w:p w14:paraId="4D85A367" w14:textId="77777777" w:rsidR="000C6CEE" w:rsidRPr="00B765D3" w:rsidRDefault="000C6CEE" w:rsidP="000C6CEE"/>
    <w:p w14:paraId="1ADA9756" w14:textId="77777777" w:rsidR="000C6CEE" w:rsidRPr="00B765D3" w:rsidRDefault="000C6CEE" w:rsidP="000C6CEE">
      <w:r w:rsidRPr="00B765D3">
        <w:t>Additionally, researchers should be mindful of moral efficiency in drug development, such as decreasing the number of patients needed to bring a drug to approval. These considerations are especially relevant when researchers are designing clinical trials for rare diseases or indications with rapidly changing prevalence. The third reason researchers may be inclined to bypass phase 2 trials is to use limited available patients to get a definitive answer as to the efficacy of an investigational drug. However, phase 3 trials that bypassed may be diverting limited patients from trials with more efficacy evidence priors, although these alternative trials may not exist. In addition, equipoise would likely be threatened if this was the only reason for bypassing phase 2 trials, as there would be little reason to believe that the experimental drug is better for patients. In our sample, Huntington’s disease trials were preceded by phase 2 trials only 25% of the time (although our sample size was very small (n=4). MORE</w:t>
      </w:r>
    </w:p>
    <w:p w14:paraId="4EEC8DD1" w14:textId="77777777" w:rsidR="000C6CEE" w:rsidRPr="00B765D3" w:rsidRDefault="000C6CEE" w:rsidP="000C6CEE">
      <w:pPr>
        <w:rPr>
          <w:rFonts w:eastAsiaTheme="minorHAnsi"/>
        </w:rPr>
      </w:pPr>
    </w:p>
    <w:p w14:paraId="64096104" w14:textId="77777777" w:rsidR="000C6CEE" w:rsidRPr="00B765D3" w:rsidRDefault="000C6CEE" w:rsidP="000C6CEE">
      <w:pPr>
        <w:rPr>
          <w:rFonts w:eastAsiaTheme="minorHAnsi"/>
          <w:u w:val="single"/>
        </w:rPr>
      </w:pPr>
      <w:r w:rsidRPr="00B765D3">
        <w:rPr>
          <w:rFonts w:eastAsiaTheme="minorHAnsi"/>
          <w:highlight w:val="yellow"/>
          <w:u w:val="single"/>
        </w:rPr>
        <w:t>Other evidence</w:t>
      </w:r>
    </w:p>
    <w:p w14:paraId="56DBCB57" w14:textId="6E2DAFC9" w:rsidR="000C6CEE" w:rsidRPr="00B765D3" w:rsidRDefault="000C6CEE" w:rsidP="000C6CEE">
      <w:pPr>
        <w:rPr>
          <w:rFonts w:eastAsiaTheme="minorHAnsi"/>
          <w:u w:val="single"/>
        </w:rPr>
      </w:pPr>
      <w:r w:rsidRPr="00B765D3">
        <w:rPr>
          <w:rFonts w:eastAsiaTheme="minorHAnsi"/>
        </w:rPr>
        <w:t>Fourthly, researchers may bypass phase 2 trials when they have other reasons to be confident in a drug’s safety and dosing. For example, sponsors aiming to repurpose an already approved drug often have extensive evidence about safe dose ranges, pharmacokinetics, and target engagement.</w:t>
      </w:r>
      <w:r w:rsidRPr="00B765D3">
        <w:t xml:space="preserve"> </w:t>
      </w:r>
      <w:r w:rsidRPr="00B765D3">
        <w:rPr>
          <w:rFonts w:eastAsiaTheme="minorHAnsi"/>
        </w:rPr>
        <w:t>However, some commentators question whether this constitutes a compelling rationale for phase 2 bypass because patients with different conditions can have vastly different reactions to similar drugs.</w:t>
      </w:r>
      <w:r w:rsidRPr="00B765D3">
        <w:rPr>
          <w:rFonts w:eastAsiaTheme="minorHAnsi"/>
        </w:rPr>
        <w:fldChar w:fldCharType="begin"/>
      </w:r>
      <w:r w:rsidR="00EC5DAF">
        <w:rPr>
          <w:rFonts w:eastAsiaTheme="minorHAnsi"/>
        </w:rPr>
        <w:instrText xml:space="preserve"> ADDIN ZOTERO_ITEM CSL_CITATION {"citationID":"AeKw8DFW","properties":{"formattedCitation":"\\super 79\\nosupersub{}","plainCitation":"79","noteIndex":0},"citationItems":[{"id":3280,"uris":["http://zotero.org/users/5374610/items/J9D9GPM4"],"itemData":{"id":3280,"type":"article-journal","abstract":"The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sidRPr="00B765D3">
        <w:rPr>
          <w:rFonts w:eastAsiaTheme="minorHAnsi"/>
        </w:rPr>
        <w:fldChar w:fldCharType="separate"/>
      </w:r>
      <w:r w:rsidR="00EC5DAF" w:rsidRPr="00EC5DAF">
        <w:rPr>
          <w:vertAlign w:val="superscript"/>
        </w:rPr>
        <w:t>79</w:t>
      </w:r>
      <w:r w:rsidRPr="00B765D3">
        <w:rPr>
          <w:rFonts w:eastAsiaTheme="minorHAnsi"/>
        </w:rPr>
        <w:fldChar w:fldCharType="end"/>
      </w:r>
      <w:r w:rsidRPr="00B765D3">
        <w:rPr>
          <w:rFonts w:eastAsiaTheme="minorHAnsi"/>
        </w:rPr>
        <w:t xml:space="preserve"> Nevertheless, we did not find that phase 3 trials that bypassed were more likely to test drugs that had already been approved in other indications (we did, however, observe that repurposed drugs made up 40% of the trials that “fully bypassed” in our sample). </w:t>
      </w:r>
    </w:p>
    <w:p w14:paraId="4914B03B" w14:textId="77777777" w:rsidR="000C6CEE" w:rsidRPr="00B765D3" w:rsidRDefault="000C6CEE" w:rsidP="000C6CEE">
      <w:pPr>
        <w:spacing w:after="30"/>
      </w:pPr>
    </w:p>
    <w:p w14:paraId="39B9A94A" w14:textId="0AC9EA7B" w:rsidR="000C6CEE" w:rsidRPr="00B765D3" w:rsidRDefault="000C6CEE" w:rsidP="000C6CEE">
      <w:r w:rsidRPr="00B765D3">
        <w:rPr>
          <w:color w:val="000000" w:themeColor="text1"/>
        </w:rPr>
        <w:t xml:space="preserve">In addition, researchers designing phase 3 trials may use information from phase 1 trials that provided </w:t>
      </w:r>
      <w:r w:rsidRPr="00B765D3">
        <w:t xml:space="preserve">ample evidence on efficacy </w:t>
      </w:r>
      <w:r w:rsidRPr="00B765D3">
        <w:rPr>
          <w:color w:val="000000" w:themeColor="text1"/>
        </w:rPr>
        <w:t>rather than run a phase 2 trial.</w:t>
      </w:r>
      <w:r w:rsidRPr="00B765D3">
        <w:fldChar w:fldCharType="begin"/>
      </w:r>
      <w:r w:rsidR="00EC5DAF">
        <w:instrText xml:space="preserve"> ADDIN ZOTERO_ITEM CSL_CITATION {"citationID":"a11qv18eoll","properties":{"formattedCitation":"\\super 80\\nosupersub{}","plainCitation":"80","noteIndex":0},"citationItems":[{"id":3471,"uris":["http://zotero.org/users/5374610/items/RTBTU4R2"],"itemData":{"id":3471,"type":"article-journal","abstract":"Children with neurological and developmental disorders often experience chronic sleep disturbances. Melatonin has been commonly prescribed because of its hypnotic properties. However, trials have had conflicting results. Therefore, researchers assessed the effectiveness of melatonin in treating severe sleep problems in children with neurodevelopmental disorders. A randomised double blind placebo controlled multicentre trial study design was used. The intervention was immediate release melatonin capsules given 45 minutes before the child’s bedtime for a period of 12 weeks. Treatment started with a 0.5 mg capsule, and escalated through 2 mg, 6 mg, and 12 mg, depending on the child’s response to treatment.1\n\nParticipants were 146 children who had a severe sleep problem and had not responded to standardised sleep behaviour advice provided to parents four to six weeks before randomisation. Children were recruited from 19 hospitals across England and Wales. The children were randomised to melatonin (n=70) or placebo (n=76).\n\nThe outcome measures included subjective (as assessed from sleep diaries completed by the parents) and objective (as recorded by actigraphy) measures of sleep. The researchers reported that children gained little additional sleep on melatonin compared with placebo. However, the children receiving melatonin fell asleep significantly more quickly and they awoke earlier.\n\nWhich one of the following best describes the phase of the above clinical trial?","container-title":"BMJ","DOI":"10.1136/bmj.g3727","ISSN":"1756-1833","journalAbbreviation":"BMJ","language":"en","license":"© BMJ Publishing Group Ltd 2014","note":"publisher: British Medical Journal Publishing Group\nsection: Endgames\nPMID: 24906716","page":"g3727","source":"www.bmj.com","title":"What are the four phases of clinical research trials?","volume":"348","author":[{"family":"Sedgwick","given":"Philip"}],"issued":{"date-parts":[["2014",6,6]]}}}],"schema":"https://github.com/citation-style-language/schema/raw/master/csl-citation.json"} </w:instrText>
      </w:r>
      <w:r w:rsidRPr="00B765D3">
        <w:fldChar w:fldCharType="separate"/>
      </w:r>
      <w:r w:rsidR="00EC5DAF" w:rsidRPr="00EC5DAF">
        <w:rPr>
          <w:vertAlign w:val="superscript"/>
        </w:rPr>
        <w:t>80</w:t>
      </w:r>
      <w:r w:rsidRPr="00B765D3">
        <w:fldChar w:fldCharType="end"/>
      </w:r>
      <w:r w:rsidRPr="00B765D3">
        <w:t xml:space="preserve"> Although this thesis was not designed to investigate these instances, publications for phase 3 trials that bypassed often cited phase 1 studies. Overall, our results indicate that clinical equipoise may be threatened when researchers bypass phase 2 trials. However,</w:t>
      </w:r>
      <w:r w:rsidRPr="00B765D3">
        <w:rPr>
          <w:color w:val="000000"/>
        </w:rPr>
        <w:t xml:space="preserve"> when the preclinical or phase 1 evidence supporting the trial is extraordinarily strong (</w:t>
      </w:r>
      <w:proofErr w:type="gramStart"/>
      <w:r w:rsidRPr="00B765D3">
        <w:rPr>
          <w:color w:val="000000"/>
        </w:rPr>
        <w:t>e.g.</w:t>
      </w:r>
      <w:proofErr w:type="gramEnd"/>
      <w:r w:rsidRPr="00B765D3">
        <w:rPr>
          <w:color w:val="000000"/>
        </w:rPr>
        <w:t xml:space="preserve"> huge effect sizes), </w:t>
      </w:r>
      <w:r w:rsidRPr="00B765D3">
        <w:t>experts and IRBs might expect that they can support a phase 3 trial that bypassed phase 2 without compromising an expectation of clinical efficacy against a standard of care.</w:t>
      </w:r>
      <w:r w:rsidRPr="00B765D3">
        <w:rPr>
          <w:color w:val="000000"/>
        </w:rPr>
        <w:t xml:space="preserve"> </w:t>
      </w:r>
    </w:p>
    <w:p w14:paraId="22A05E44" w14:textId="77777777" w:rsidR="000C6CEE" w:rsidRPr="00B765D3" w:rsidRDefault="000C6CEE" w:rsidP="000C6CEE">
      <w:pPr>
        <w:rPr>
          <w:rFonts w:eastAsiaTheme="minorHAnsi"/>
        </w:rPr>
      </w:pPr>
    </w:p>
    <w:p w14:paraId="7D4D1D22" w14:textId="77777777" w:rsidR="000C6CEE" w:rsidRPr="00B765D3" w:rsidRDefault="000C6CEE" w:rsidP="000C6CEE">
      <w:pPr>
        <w:rPr>
          <w:rFonts w:eastAsiaTheme="minorHAnsi"/>
        </w:rPr>
      </w:pPr>
      <w:r w:rsidRPr="00B765D3">
        <w:rPr>
          <w:rFonts w:eastAsiaTheme="minorHAnsi"/>
        </w:rPr>
        <w:t>Other justifications for phase 2 bypass, such as bleak treatment landscapes, may be less compelling. None of motivations described above can fully explain the high prevalence of bypassing in neurologic drug development we observed in our sample. However, together, they may likely explain why this practice is so common.</w:t>
      </w:r>
      <w:r w:rsidRPr="00B765D3">
        <w:t xml:space="preserve"> </w:t>
      </w:r>
    </w:p>
    <w:p w14:paraId="126397AB" w14:textId="77777777" w:rsidR="000C6CEE" w:rsidRPr="00B765D3" w:rsidRDefault="000C6CEE" w:rsidP="000C6CEE">
      <w:pPr>
        <w:rPr>
          <w:rFonts w:eastAsiaTheme="minorHAnsi"/>
        </w:rPr>
      </w:pPr>
    </w:p>
    <w:p w14:paraId="11BE2768" w14:textId="77777777" w:rsidR="000C6CEE" w:rsidRPr="00B765D3" w:rsidRDefault="000C6CEE" w:rsidP="000C6CEE">
      <w:pPr>
        <w:rPr>
          <w:rFonts w:eastAsiaTheme="minorHAnsi"/>
          <w:b/>
          <w:bCs/>
        </w:rPr>
      </w:pPr>
      <w:r w:rsidRPr="00B765D3">
        <w:rPr>
          <w:rFonts w:eastAsiaTheme="minorHAnsi"/>
          <w:b/>
          <w:bCs/>
        </w:rPr>
        <w:t>Conclusions</w:t>
      </w:r>
    </w:p>
    <w:p w14:paraId="46FA81AB" w14:textId="7976F836" w:rsidR="000C6CEE" w:rsidRPr="00B765D3" w:rsidRDefault="000C6CEE" w:rsidP="000C6CEE">
      <w:pPr>
        <w:spacing w:after="30"/>
      </w:pPr>
      <w:r w:rsidRPr="00B765D3">
        <w:t xml:space="preserve">Bypassing a phase 2 trial </w:t>
      </w:r>
      <w:r w:rsidRPr="00B765D3">
        <w:rPr>
          <w:color w:val="000000"/>
        </w:rPr>
        <w:t xml:space="preserve">may be associated with diminished benefit and/or higher risk </w:t>
      </w:r>
      <w:r w:rsidRPr="00B765D3">
        <w:t>for patients participating in phase 3 trials</w:t>
      </w:r>
      <w:r w:rsidRPr="00B765D3">
        <w:rPr>
          <w:color w:val="000000"/>
        </w:rPr>
        <w:t xml:space="preserve">. </w:t>
      </w:r>
      <w:r w:rsidRPr="00B765D3">
        <w:t xml:space="preserve">Our paper investigating phase 2 bypass in oncologic drug </w:t>
      </w:r>
      <w:r w:rsidRPr="00B765D3">
        <w:lastRenderedPageBreak/>
        <w:t>development found that patients in phase 3 trials that were not supported by phase 2 trials had significantly worse efficacy outcomes.</w:t>
      </w:r>
      <w:r w:rsidRPr="00B765D3">
        <w:fldChar w:fldCharType="begin"/>
      </w:r>
      <w:r w:rsidR="00EC5DAF">
        <w:instrText xml:space="preserve"> ADDIN ZOTERO_ITEM CSL_CITATION {"citationID":"oHywfiBt","properties":{"formattedCitation":"\\super 72\\nosupersub{}","plainCitation":"72","noteIndex":0},"citationItems":[{"id":3435,"uris":["http://zotero.org/users/5374610/items/39TQYI64"],"itemData":{"id":3435,"type":"article-journal","abstract":"OBJECTIVE: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Pr="00B765D3">
        <w:fldChar w:fldCharType="separate"/>
      </w:r>
      <w:r w:rsidR="00EC5DAF" w:rsidRPr="00EC5DAF">
        <w:rPr>
          <w:vertAlign w:val="superscript"/>
        </w:rPr>
        <w:t>72</w:t>
      </w:r>
      <w:r w:rsidRPr="00B765D3">
        <w:fldChar w:fldCharType="end"/>
      </w:r>
      <w:r w:rsidRPr="00B765D3">
        <w:t xml:space="preserve"> In neurologic drug development, we did not find that bypassing phase 2 had an impact on the risk for patients to withdrawal due to adverse events in the experimental arm of phase 3 trials.</w:t>
      </w:r>
      <w:r w:rsidRPr="00B765D3">
        <w:rPr>
          <w:color w:val="000000"/>
        </w:rPr>
        <w:t xml:space="preserve"> Overall, </w:t>
      </w:r>
      <w:r w:rsidRPr="00B765D3">
        <w:t xml:space="preserve">phase 3 trials in our sample were significantly less likely to be positive on their primary outcome and nonsignificant more likely to be terminated due to safety concerns or futility. However, </w:t>
      </w:r>
      <w:r w:rsidRPr="00B765D3">
        <w:rPr>
          <w:rFonts w:eastAsiaTheme="minorHAnsi"/>
        </w:rPr>
        <w:t>our results were inconclusive as to whether bypassing, regardless of reason, was problematic for phase 3 trial results.</w:t>
      </w:r>
    </w:p>
    <w:p w14:paraId="134D6281" w14:textId="77777777" w:rsidR="000C6CEE" w:rsidRPr="00B765D3" w:rsidRDefault="000C6CEE" w:rsidP="000C6CEE">
      <w:pPr>
        <w:rPr>
          <w:rFonts w:eastAsiaTheme="minorHAnsi"/>
          <w:b/>
          <w:bCs/>
        </w:rPr>
      </w:pPr>
    </w:p>
    <w:p w14:paraId="1AC89920" w14:textId="352B665E" w:rsidR="000C6CEE" w:rsidRPr="00B765D3" w:rsidRDefault="000C6CEE" w:rsidP="000C6CEE">
      <w:r w:rsidRPr="00B765D3">
        <w:t>When an IRB is reviewing a phase 3 trial that bypassed, they should situate the trial within the reasons we outlined and decide if they believe that it justifies the lower level of evidence. If they decide to approve the trial, there may be some ways to mitigate the potential risk/use of resources. For example, the futility bar in the phase 3 trial can be raised to act like a phase 2</w:t>
      </w:r>
      <w:commentRangeStart w:id="14"/>
      <w:r w:rsidRPr="00B765D3">
        <w:t>.</w:t>
      </w:r>
      <w:commentRangeEnd w:id="14"/>
      <w:r w:rsidRPr="00B765D3">
        <w:rPr>
          <w:rStyle w:val="CommentReference"/>
        </w:rPr>
        <w:commentReference w:id="14"/>
      </w:r>
      <w:r w:rsidRPr="00B765D3">
        <w:t xml:space="preserve"> Alternatively, researchers designing phase 3 trials that bypassed could use adaptive designs with early stopping rules, potentially reducing the number of patients exposed to ineffective treatments.</w:t>
      </w:r>
      <w:r w:rsidRPr="00B765D3">
        <w:fldChar w:fldCharType="begin"/>
      </w:r>
      <w:r w:rsidR="00EC5DAF">
        <w:instrText xml:space="preserve"> ADDIN ZOTERO_ITEM CSL_CITATION {"citationID":"ue0Z22r1","properties":{"formattedCitation":"\\super 81\\nosupersub{}","plainCitation":"81","noteIndex":0},"citationItems":[{"id":2574,"uris":["http://zotero.org/users/5374610/items/AHFPJH9W"],"itemData":{"id":2574,"type":"article-journal","container-title":"JACC.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rsidRPr="00B765D3">
        <w:fldChar w:fldCharType="separate"/>
      </w:r>
      <w:r w:rsidR="00EC5DAF" w:rsidRPr="00EC5DAF">
        <w:rPr>
          <w:vertAlign w:val="superscript"/>
        </w:rPr>
        <w:t>81</w:t>
      </w:r>
      <w:r w:rsidRPr="00B765D3">
        <w:fldChar w:fldCharType="end"/>
      </w:r>
      <w:r w:rsidRPr="00B765D3">
        <w:t xml:space="preserve"> Phase 2 bypass also has implications for consent documents as patients may have an opinion as to whether they wish to participate in a trial that lacks prior efficacy evidence. </w:t>
      </w:r>
    </w:p>
    <w:p w14:paraId="1CA72530" w14:textId="77777777" w:rsidR="000C6CEE" w:rsidRPr="00B765D3" w:rsidRDefault="000C6CEE" w:rsidP="000C6CEE"/>
    <w:p w14:paraId="534A5DA1" w14:textId="77777777" w:rsidR="000C6CEE" w:rsidRPr="00B765D3" w:rsidRDefault="000C6CEE" w:rsidP="000C6CEE">
      <w:r w:rsidRPr="00B765D3">
        <w:t xml:space="preserve">Our findings leave unresolved questions that further research may be able to address. Firstly, researchers could use phase 3 trial citations to evaluate whether the reason for phase 2 bypass is associated with phase 3 trial results. Further, this analysis could be used to evaluate whether phase 3 trials that bypassed and were nonpositive were more likely to blame intervention ensemble issues. Secondly, researchers could estimate the </w:t>
      </w:r>
      <w:proofErr w:type="gramStart"/>
      <w:r w:rsidRPr="00B765D3">
        <w:t>amount</w:t>
      </w:r>
      <w:proofErr w:type="gramEnd"/>
      <w:r w:rsidRPr="00B765D3">
        <w:t xml:space="preserve"> of patients, money, and time required to reach approval or stop development in bypassed trajectories compared trajectories that involve both phase 2 and 3 trials. Thirdly, researchers could investigate how investigations of safety and dose, rather than efficacy, set phase 3 trials up for success. For example, in multiple sclerosis, a phase 3 trial may be positive but not moved to approval because of immune reactions. In these cases, it would be more interesting to see whether safety and dose were investigated prior to phase 3 trial initiation than </w:t>
      </w:r>
      <w:commentRangeStart w:id="15"/>
      <w:r w:rsidRPr="00B765D3">
        <w:t>efficacy</w:t>
      </w:r>
      <w:commentRangeEnd w:id="15"/>
      <w:r w:rsidR="00BC2CF6">
        <w:rPr>
          <w:rStyle w:val="CommentReference"/>
        </w:rPr>
        <w:commentReference w:id="15"/>
      </w:r>
      <w:r w:rsidRPr="00B765D3">
        <w:t xml:space="preserve">. </w:t>
      </w:r>
    </w:p>
    <w:p w14:paraId="66F6D65B" w14:textId="77777777" w:rsidR="000C6CEE" w:rsidRPr="00B765D3" w:rsidRDefault="000C6CEE" w:rsidP="000C6CEE"/>
    <w:p w14:paraId="268A5E57" w14:textId="77777777" w:rsidR="000C6CEE" w:rsidRPr="00B765D3" w:rsidRDefault="000C6CEE" w:rsidP="000C6CEE">
      <w:r w:rsidRPr="00B765D3">
        <w:rPr>
          <w:highlight w:val="yellow"/>
        </w:rPr>
        <w:t>Concluding paragraph</w:t>
      </w:r>
      <w:r w:rsidRPr="00B765D3">
        <w:t>.</w:t>
      </w:r>
    </w:p>
    <w:p w14:paraId="58EED5FD" w14:textId="77777777" w:rsidR="000C6CEE" w:rsidRPr="00B765D3" w:rsidRDefault="000C6CEE" w:rsidP="000C6CEE">
      <w:pPr>
        <w:rPr>
          <w:b/>
          <w:bCs/>
          <w:sz w:val="36"/>
          <w:szCs w:val="36"/>
        </w:rPr>
      </w:pPr>
    </w:p>
    <w:p w14:paraId="2EB35F63" w14:textId="77777777" w:rsidR="00D9769F" w:rsidRPr="00B765D3" w:rsidRDefault="00D9769F" w:rsidP="000C6CEE">
      <w:pPr>
        <w:rPr>
          <w:b/>
          <w:bCs/>
          <w:sz w:val="36"/>
          <w:szCs w:val="36"/>
        </w:rPr>
      </w:pPr>
    </w:p>
    <w:p w14:paraId="06D6F569" w14:textId="77777777" w:rsidR="00D9769F" w:rsidRPr="00B765D3" w:rsidRDefault="00D9769F" w:rsidP="000C6CEE">
      <w:pPr>
        <w:rPr>
          <w:b/>
          <w:bCs/>
          <w:sz w:val="36"/>
          <w:szCs w:val="36"/>
        </w:rPr>
      </w:pPr>
    </w:p>
    <w:p w14:paraId="0B82FF74" w14:textId="77777777" w:rsidR="00D9769F" w:rsidRPr="00B765D3" w:rsidRDefault="00D9769F" w:rsidP="000C6CEE">
      <w:pPr>
        <w:rPr>
          <w:b/>
          <w:bCs/>
          <w:sz w:val="36"/>
          <w:szCs w:val="36"/>
        </w:rPr>
      </w:pPr>
    </w:p>
    <w:p w14:paraId="6BBAE92C" w14:textId="77777777" w:rsidR="00D9769F" w:rsidRPr="00B765D3" w:rsidRDefault="00D9769F" w:rsidP="000C6CEE">
      <w:pPr>
        <w:rPr>
          <w:b/>
          <w:bCs/>
          <w:sz w:val="36"/>
          <w:szCs w:val="36"/>
        </w:rPr>
      </w:pPr>
    </w:p>
    <w:p w14:paraId="44B06A60" w14:textId="77777777" w:rsidR="00D9769F" w:rsidRPr="00B765D3" w:rsidRDefault="00D9769F" w:rsidP="000C6CEE">
      <w:pPr>
        <w:rPr>
          <w:b/>
          <w:bCs/>
          <w:sz w:val="36"/>
          <w:szCs w:val="36"/>
        </w:rPr>
      </w:pPr>
    </w:p>
    <w:p w14:paraId="3FD19A23" w14:textId="77777777" w:rsidR="00D9769F" w:rsidRPr="00B765D3" w:rsidRDefault="00D9769F" w:rsidP="000C6CEE">
      <w:pPr>
        <w:rPr>
          <w:b/>
          <w:bCs/>
          <w:sz w:val="36"/>
          <w:szCs w:val="36"/>
        </w:rPr>
      </w:pPr>
    </w:p>
    <w:p w14:paraId="61F8AAB4" w14:textId="77777777" w:rsidR="00D9769F" w:rsidRDefault="00D9769F" w:rsidP="000C6CEE">
      <w:pPr>
        <w:rPr>
          <w:b/>
          <w:bCs/>
          <w:sz w:val="36"/>
          <w:szCs w:val="36"/>
        </w:rPr>
      </w:pPr>
    </w:p>
    <w:p w14:paraId="7E1F1233" w14:textId="77777777" w:rsidR="00B765D3" w:rsidRDefault="00B765D3" w:rsidP="000C6CEE">
      <w:pPr>
        <w:rPr>
          <w:b/>
          <w:bCs/>
          <w:sz w:val="36"/>
          <w:szCs w:val="36"/>
        </w:rPr>
      </w:pPr>
    </w:p>
    <w:p w14:paraId="63A490A7" w14:textId="77777777" w:rsidR="00B765D3" w:rsidRPr="00B765D3" w:rsidRDefault="00B765D3" w:rsidP="000C6CEE">
      <w:pPr>
        <w:rPr>
          <w:b/>
          <w:bCs/>
          <w:sz w:val="36"/>
          <w:szCs w:val="36"/>
        </w:rPr>
      </w:pPr>
    </w:p>
    <w:p w14:paraId="3AFD7A54" w14:textId="77777777" w:rsidR="00D9769F" w:rsidRPr="00B765D3" w:rsidRDefault="00D9769F" w:rsidP="000C6CEE">
      <w:pPr>
        <w:rPr>
          <w:b/>
          <w:bCs/>
          <w:sz w:val="36"/>
          <w:szCs w:val="36"/>
        </w:rPr>
      </w:pPr>
    </w:p>
    <w:p w14:paraId="3FEBCE6F" w14:textId="1BB99E60" w:rsidR="000C6CEE" w:rsidRPr="00B765D3" w:rsidRDefault="000C6CEE" w:rsidP="000C6CEE">
      <w:pPr>
        <w:rPr>
          <w:b/>
          <w:bCs/>
          <w:sz w:val="32"/>
          <w:szCs w:val="32"/>
        </w:rPr>
      </w:pPr>
      <w:r w:rsidRPr="00B765D3">
        <w:rPr>
          <w:b/>
          <w:bCs/>
          <w:sz w:val="32"/>
          <w:szCs w:val="32"/>
        </w:rPr>
        <w:lastRenderedPageBreak/>
        <w:t xml:space="preserve">Conclusion </w:t>
      </w:r>
    </w:p>
    <w:p w14:paraId="19D0444E" w14:textId="1BA6CAA4" w:rsidR="00172D8F" w:rsidRPr="00B765D3" w:rsidRDefault="0058136C" w:rsidP="00172D8F">
      <w:pPr>
        <w:ind w:firstLine="720"/>
      </w:pPr>
      <w:r w:rsidRPr="00B765D3">
        <w:t>Neurologic drug development suffers from various challenges that collectively make it one of the least productive areas of research, such as lackluster animal models, inadequate surrogate outcomes</w:t>
      </w:r>
      <w:r w:rsidR="003143ED" w:rsidRPr="00B765D3">
        <w:t xml:space="preserve">, and long chronic conditions that make it hard to get timely readouts of the efficacy and safety of experimental drugs. </w:t>
      </w:r>
      <w:r w:rsidRPr="00B765D3">
        <w:t xml:space="preserve">Phase 2 trials in </w:t>
      </w:r>
      <w:r w:rsidR="003143ED" w:rsidRPr="00B765D3">
        <w:t xml:space="preserve">neurology traditionally provide researchers with an opportunity to explore dose and population details in the context of preliminary efficacy and safety outcomes. </w:t>
      </w:r>
    </w:p>
    <w:p w14:paraId="07DAF174" w14:textId="0A719429" w:rsidR="003143ED" w:rsidRPr="00B765D3" w:rsidRDefault="003143ED" w:rsidP="003143ED">
      <w:pPr>
        <w:ind w:firstLine="720"/>
      </w:pPr>
      <w:r w:rsidRPr="00B765D3">
        <w:t>This thesis provides the first systematically derived estimate of the prevalence in which phase 3 trials in neurology are initiated without positive efficacy evidence from phase 2 trials. We termed this practice “phase 2 bypass” and provided the first comprehensive discussion of its ethical implications.</w:t>
      </w:r>
    </w:p>
    <w:p w14:paraId="092833A3" w14:textId="463F1FBD" w:rsidR="00172D8F" w:rsidRPr="00B765D3" w:rsidRDefault="00172D8F" w:rsidP="00172D8F">
      <w:pPr>
        <w:ind w:firstLine="720"/>
      </w:pPr>
      <w:r w:rsidRPr="00B765D3">
        <w:t>Our findings show that phase 2 bypass is common (46%)</w:t>
      </w:r>
      <w:r w:rsidR="005D01C4" w:rsidRPr="00B765D3">
        <w:t xml:space="preserve">. We observed </w:t>
      </w:r>
      <w:r w:rsidR="006D573D" w:rsidRPr="00B765D3">
        <w:t xml:space="preserve">wide variation in the prevalence of bypassing between indications in our sample. Firstly, clinical trials for degenerative conditions were significantly more likely to bypass than the other indications in our sample and did so more often than they were preceded by phase 2 trials. Secondly, relapsing remitting multiple sclerosis almost never bypassed phase 2. Within trials that bypassed, roughly one third fully bypassed any phase 2 trial, one third preceded to phase 3 after finding a non-positive result on a primary endpoint, and one third were preceded by phase 2 trials that were not tailored to efficacy. </w:t>
      </w:r>
    </w:p>
    <w:p w14:paraId="2F13FD0E" w14:textId="14CEEA06" w:rsidR="006D573D" w:rsidRPr="00B765D3" w:rsidRDefault="006D573D" w:rsidP="00172D8F">
      <w:pPr>
        <w:ind w:firstLine="720"/>
      </w:pPr>
      <w:r w:rsidRPr="00B765D3">
        <w:t>There are various reasons that researchers may bypass phase 2 trials including scientific, efficiency, and prior evidence motivations. These motivations likely play different roles within indications. In addition, these motivations vary in whether they are</w:t>
      </w:r>
      <w:r w:rsidR="0058136C" w:rsidRPr="00B765D3">
        <w:t xml:space="preserve"> scientifically or ethically justifiable. </w:t>
      </w:r>
    </w:p>
    <w:p w14:paraId="73F51E83" w14:textId="35B594A4" w:rsidR="00172D8F" w:rsidRPr="00B765D3" w:rsidRDefault="00172D8F" w:rsidP="00172D8F">
      <w:pPr>
        <w:ind w:firstLine="720"/>
      </w:pPr>
      <w:r w:rsidRPr="00B765D3">
        <w:t xml:space="preserve">Future work </w:t>
      </w:r>
      <w:r w:rsidR="0058136C" w:rsidRPr="00B765D3">
        <w:t xml:space="preserve">is needed to determine whether phase 2 bypass in specific cases are associated with phase 3 trial protection from negative outcomes. These will allow for guidance for researchers, IRBs, and patients. </w:t>
      </w:r>
    </w:p>
    <w:p w14:paraId="41DC1865" w14:textId="0826F698" w:rsidR="00172D8F" w:rsidRPr="00B765D3" w:rsidRDefault="00F76BE3" w:rsidP="00172D8F">
      <w:pPr>
        <w:ind w:firstLine="720"/>
      </w:pPr>
      <w:r w:rsidRPr="00B765D3">
        <w:t xml:space="preserve">Patients with neurologic disorders suffer from especially prolonged, life-destabilizing, and occasionally terminal conditions. Although there is active research in many areas of neurologic drug development, there remain many areas without a standard of care that can significantly change the clinical outcomes of patients. It is the role of researchers to determine how to </w:t>
      </w:r>
      <w:proofErr w:type="gramStart"/>
      <w:r w:rsidRPr="00B765D3">
        <w:t>safely and ethically research new treatments</w:t>
      </w:r>
      <w:proofErr w:type="gramEnd"/>
      <w:r w:rsidRPr="00B765D3">
        <w:t>. The results of this thesis disrupt the narrative that phase 3 trials are typically started after a phase 2 trial that was positive on its primary outcome. In addition, we provide ethical lens in which to interpret this practice</w:t>
      </w:r>
      <w:r w:rsidR="009802F9" w:rsidRPr="00B765D3">
        <w:t xml:space="preserve"> in the future. </w:t>
      </w:r>
    </w:p>
    <w:p w14:paraId="245CC17A" w14:textId="77777777" w:rsidR="00172D8F" w:rsidRPr="00B765D3" w:rsidRDefault="00172D8F" w:rsidP="000C6CEE"/>
    <w:p w14:paraId="1EF3229A" w14:textId="77777777" w:rsidR="00D9769F" w:rsidRPr="00B765D3" w:rsidRDefault="00D9769F" w:rsidP="000C6CEE"/>
    <w:p w14:paraId="7471BDB4" w14:textId="77777777" w:rsidR="00D9769F" w:rsidRPr="00B765D3" w:rsidRDefault="00D9769F" w:rsidP="000C6CEE"/>
    <w:p w14:paraId="4C1A2525" w14:textId="77777777" w:rsidR="00D9769F" w:rsidRPr="00B765D3" w:rsidRDefault="00D9769F" w:rsidP="000C6CEE">
      <w:pPr>
        <w:rPr>
          <w:b/>
          <w:bCs/>
          <w:sz w:val="36"/>
          <w:szCs w:val="36"/>
        </w:rPr>
      </w:pPr>
    </w:p>
    <w:p w14:paraId="77D91A3D" w14:textId="77777777" w:rsidR="00172D8F" w:rsidRPr="00B765D3" w:rsidRDefault="00172D8F" w:rsidP="000C6CEE">
      <w:pPr>
        <w:rPr>
          <w:b/>
          <w:bCs/>
          <w:sz w:val="36"/>
          <w:szCs w:val="36"/>
        </w:rPr>
      </w:pPr>
    </w:p>
    <w:p w14:paraId="03395EB5" w14:textId="77777777" w:rsidR="00172D8F" w:rsidRPr="00B765D3" w:rsidRDefault="00172D8F" w:rsidP="000C6CEE">
      <w:pPr>
        <w:rPr>
          <w:b/>
          <w:bCs/>
          <w:sz w:val="36"/>
          <w:szCs w:val="36"/>
        </w:rPr>
      </w:pPr>
    </w:p>
    <w:p w14:paraId="405DA8C1" w14:textId="77777777" w:rsidR="00B765D3" w:rsidRDefault="00B765D3" w:rsidP="000C6CEE">
      <w:pPr>
        <w:rPr>
          <w:b/>
          <w:bCs/>
          <w:sz w:val="36"/>
          <w:szCs w:val="36"/>
        </w:rPr>
      </w:pPr>
    </w:p>
    <w:p w14:paraId="31021446" w14:textId="77777777" w:rsidR="00B765D3" w:rsidRPr="00B765D3" w:rsidRDefault="00B765D3" w:rsidP="000C6CEE">
      <w:pPr>
        <w:rPr>
          <w:b/>
          <w:bCs/>
          <w:sz w:val="36"/>
          <w:szCs w:val="36"/>
        </w:rPr>
      </w:pPr>
    </w:p>
    <w:p w14:paraId="4CE0E75A" w14:textId="77777777" w:rsidR="00172D8F" w:rsidRPr="00B765D3" w:rsidRDefault="00172D8F" w:rsidP="000C6CEE">
      <w:pPr>
        <w:rPr>
          <w:b/>
          <w:bCs/>
          <w:sz w:val="36"/>
          <w:szCs w:val="36"/>
        </w:rPr>
      </w:pPr>
    </w:p>
    <w:p w14:paraId="6EAB6425" w14:textId="0CF7A3A5" w:rsidR="000C6CEE" w:rsidRPr="00EC5DAF" w:rsidRDefault="000C6CEE" w:rsidP="000C6CEE">
      <w:pPr>
        <w:rPr>
          <w:b/>
          <w:bCs/>
          <w:sz w:val="32"/>
          <w:szCs w:val="32"/>
        </w:rPr>
      </w:pPr>
      <w:r w:rsidRPr="00EC5DAF">
        <w:rPr>
          <w:b/>
          <w:bCs/>
          <w:sz w:val="32"/>
          <w:szCs w:val="32"/>
        </w:rPr>
        <w:lastRenderedPageBreak/>
        <w:t>Reference List</w:t>
      </w:r>
    </w:p>
    <w:p w14:paraId="5FC4D96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b/>
          <w:bCs/>
        </w:rPr>
        <w:fldChar w:fldCharType="begin"/>
      </w:r>
      <w:r w:rsidRPr="00EC5DAF">
        <w:rPr>
          <w:rFonts w:ascii="Times New Roman" w:hAnsi="Times New Roman" w:cs="Times New Roman"/>
          <w:b/>
          <w:bCs/>
        </w:rPr>
        <w:instrText xml:space="preserve"> ADDIN ZOTERO_BIBL {"uncited":[],"omitted":[],"custom":[]} CSL_BIBLIOGRAPHY </w:instrText>
      </w:r>
      <w:r w:rsidRPr="00EC5DAF">
        <w:rPr>
          <w:rFonts w:ascii="Times New Roman" w:hAnsi="Times New Roman" w:cs="Times New Roman"/>
          <w:b/>
          <w:bCs/>
        </w:rPr>
        <w:fldChar w:fldCharType="separate"/>
      </w:r>
      <w:r w:rsidRPr="00EC5DAF">
        <w:rPr>
          <w:rFonts w:ascii="Times New Roman" w:hAnsi="Times New Roman" w:cs="Times New Roman"/>
        </w:rPr>
        <w:t xml:space="preserve">1. </w:t>
      </w:r>
      <w:r w:rsidRPr="00EC5DAF">
        <w:rPr>
          <w:rFonts w:ascii="Times New Roman" w:hAnsi="Times New Roman" w:cs="Times New Roman"/>
        </w:rPr>
        <w:tab/>
        <w:t xml:space="preserve">West HJ. When the Signal From Phase 2 Research Should Be a Warning Sign. </w:t>
      </w:r>
      <w:r w:rsidRPr="00EC5DAF">
        <w:rPr>
          <w:rFonts w:ascii="Times New Roman" w:hAnsi="Times New Roman" w:cs="Times New Roman"/>
          <w:i/>
          <w:iCs/>
        </w:rPr>
        <w:t>JAMA Oncol</w:t>
      </w:r>
      <w:r w:rsidRPr="00EC5DAF">
        <w:rPr>
          <w:rFonts w:ascii="Times New Roman" w:hAnsi="Times New Roman" w:cs="Times New Roman"/>
        </w:rPr>
        <w:t>. Epub ahead of print 7 January 2021. DOI: 10.1001/jamaoncol.2020.6598.</w:t>
      </w:r>
    </w:p>
    <w:p w14:paraId="1DD623D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 </w:t>
      </w:r>
      <w:r w:rsidRPr="00EC5DAF">
        <w:rPr>
          <w:rFonts w:ascii="Times New Roman" w:hAnsi="Times New Roman" w:cs="Times New Roman"/>
        </w:rPr>
        <w:tab/>
        <w:t xml:space="preserve">Gormley NJ, Pazdur R. Immunotherapy Combinations in Multiple Myeloma — Known Unknowns. </w:t>
      </w:r>
      <w:r w:rsidRPr="00EC5DAF">
        <w:rPr>
          <w:rFonts w:ascii="Times New Roman" w:hAnsi="Times New Roman" w:cs="Times New Roman"/>
          <w:i/>
          <w:iCs/>
        </w:rPr>
        <w:t>New England Journal of Medicine</w:t>
      </w:r>
      <w:r w:rsidRPr="00EC5DAF">
        <w:rPr>
          <w:rFonts w:ascii="Times New Roman" w:hAnsi="Times New Roman" w:cs="Times New Roman"/>
        </w:rPr>
        <w:t xml:space="preserve"> 2018; 379: 1791–1795.</w:t>
      </w:r>
    </w:p>
    <w:p w14:paraId="3B29782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 </w:t>
      </w:r>
      <w:r w:rsidRPr="00EC5DAF">
        <w:rPr>
          <w:rFonts w:ascii="Times New Roman" w:hAnsi="Times New Roman" w:cs="Times New Roman"/>
        </w:rPr>
        <w:tab/>
        <w:t xml:space="preserve">Chan JK, Ueda SM, Sugiyama VE, et al. Analysis of Phase II Studies on Targeted Agents and Subsequent Phase III Trials: What Are the Predictors for Success? </w:t>
      </w:r>
      <w:r w:rsidRPr="00EC5DAF">
        <w:rPr>
          <w:rFonts w:ascii="Times New Roman" w:hAnsi="Times New Roman" w:cs="Times New Roman"/>
          <w:i/>
          <w:iCs/>
        </w:rPr>
        <w:t>JCO</w:t>
      </w:r>
      <w:r w:rsidRPr="00EC5DAF">
        <w:rPr>
          <w:rFonts w:ascii="Times New Roman" w:hAnsi="Times New Roman" w:cs="Times New Roman"/>
        </w:rPr>
        <w:t xml:space="preserve"> 2008; 26: 1511–1518.</w:t>
      </w:r>
    </w:p>
    <w:p w14:paraId="40F40900"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 </w:t>
      </w:r>
      <w:r w:rsidRPr="00EC5DAF">
        <w:rPr>
          <w:rFonts w:ascii="Times New Roman" w:hAnsi="Times New Roman" w:cs="Times New Roman"/>
        </w:rPr>
        <w:tab/>
        <w:t xml:space="preserve">Liang F, Wu Z, Mo M, et al. Comparison of treatment effect from randomised controlled phase II trials and subsequent phase III trials using identical regimens in the same treatment setting. </w:t>
      </w:r>
      <w:r w:rsidRPr="00EC5DAF">
        <w:rPr>
          <w:rFonts w:ascii="Times New Roman" w:hAnsi="Times New Roman" w:cs="Times New Roman"/>
          <w:i/>
          <w:iCs/>
        </w:rPr>
        <w:t>European Journal of Cancer</w:t>
      </w:r>
      <w:r w:rsidRPr="00EC5DAF">
        <w:rPr>
          <w:rFonts w:ascii="Times New Roman" w:hAnsi="Times New Roman" w:cs="Times New Roman"/>
        </w:rPr>
        <w:t xml:space="preserve"> 2019; 121: 19–28.</w:t>
      </w:r>
    </w:p>
    <w:p w14:paraId="6D0A16B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 </w:t>
      </w:r>
      <w:r w:rsidRPr="00EC5DAF">
        <w:rPr>
          <w:rFonts w:ascii="Times New Roman" w:hAnsi="Times New Roman" w:cs="Times New Roman"/>
        </w:rPr>
        <w:tab/>
        <w:t xml:space="preserve">Feustel AC, MacPherson A, Fergusson DA, et al. Risks and benefits of unapproved disease-modifying treatments for neurodegenerative disease. </w:t>
      </w:r>
      <w:r w:rsidRPr="00EC5DAF">
        <w:rPr>
          <w:rFonts w:ascii="Times New Roman" w:hAnsi="Times New Roman" w:cs="Times New Roman"/>
          <w:i/>
          <w:iCs/>
        </w:rPr>
        <w:t>Neurology</w:t>
      </w:r>
      <w:r w:rsidRPr="00EC5DAF">
        <w:rPr>
          <w:rFonts w:ascii="Times New Roman" w:hAnsi="Times New Roman" w:cs="Times New Roman"/>
        </w:rPr>
        <w:t xml:space="preserve"> 2020; 94: e1–e14.</w:t>
      </w:r>
    </w:p>
    <w:p w14:paraId="37177DB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 </w:t>
      </w:r>
      <w:r w:rsidRPr="00EC5DAF">
        <w:rPr>
          <w:rFonts w:ascii="Times New Roman" w:hAnsi="Times New Roman" w:cs="Times New Roman"/>
        </w:rPr>
        <w:tab/>
        <w:t xml:space="preserve">Mullane K, Williams M. Alzheimer’s disease (AD) therapeutics – 1: Repeated clinical failures continue to question the amyloid hypothesis of AD and the current understanding of AD causality. </w:t>
      </w:r>
      <w:r w:rsidRPr="00EC5DAF">
        <w:rPr>
          <w:rFonts w:ascii="Times New Roman" w:hAnsi="Times New Roman" w:cs="Times New Roman"/>
          <w:i/>
          <w:iCs/>
        </w:rPr>
        <w:t>Biochemical Pharmacology</w:t>
      </w:r>
      <w:r w:rsidRPr="00EC5DAF">
        <w:rPr>
          <w:rFonts w:ascii="Times New Roman" w:hAnsi="Times New Roman" w:cs="Times New Roman"/>
        </w:rPr>
        <w:t xml:space="preserve"> 2018; 158: 359–375.</w:t>
      </w:r>
    </w:p>
    <w:p w14:paraId="1B3FD2A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 </w:t>
      </w:r>
      <w:r w:rsidRPr="00EC5DAF">
        <w:rPr>
          <w:rFonts w:ascii="Times New Roman" w:hAnsi="Times New Roman" w:cs="Times New Roman"/>
        </w:rPr>
        <w:tab/>
        <w:t xml:space="preserve">Gribkoff VK, Kaczmarek LK. The need for new approaches in CNS drug discovery: Why drugs have failed, and what can be done to improve outcomes. </w:t>
      </w:r>
      <w:r w:rsidRPr="00EC5DAF">
        <w:rPr>
          <w:rFonts w:ascii="Times New Roman" w:hAnsi="Times New Roman" w:cs="Times New Roman"/>
          <w:i/>
          <w:iCs/>
        </w:rPr>
        <w:t>Neuropharmacology</w:t>
      </w:r>
      <w:r w:rsidRPr="00EC5DAF">
        <w:rPr>
          <w:rFonts w:ascii="Times New Roman" w:hAnsi="Times New Roman" w:cs="Times New Roman"/>
        </w:rPr>
        <w:t xml:space="preserve"> 2017; 120: 11–19.</w:t>
      </w:r>
    </w:p>
    <w:p w14:paraId="7A80B7A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8. </w:t>
      </w:r>
      <w:r w:rsidRPr="00EC5DAF">
        <w:rPr>
          <w:rFonts w:ascii="Times New Roman" w:hAnsi="Times New Roman" w:cs="Times New Roman"/>
        </w:rPr>
        <w:tab/>
        <w:t xml:space="preserve">Fox RJ, Chataway J. Advancing Trial Design in Progressive Multiple Sclerosis. </w:t>
      </w:r>
      <w:r w:rsidRPr="00EC5DAF">
        <w:rPr>
          <w:rFonts w:ascii="Times New Roman" w:hAnsi="Times New Roman" w:cs="Times New Roman"/>
          <w:i/>
          <w:iCs/>
        </w:rPr>
        <w:t>Mult Scler</w:t>
      </w:r>
      <w:r w:rsidRPr="00EC5DAF">
        <w:rPr>
          <w:rFonts w:ascii="Times New Roman" w:hAnsi="Times New Roman" w:cs="Times New Roman"/>
        </w:rPr>
        <w:t xml:space="preserve"> 2017; 23: 1573–1578.</w:t>
      </w:r>
    </w:p>
    <w:p w14:paraId="3711F528"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9. </w:t>
      </w:r>
      <w:r w:rsidRPr="00EC5DAF">
        <w:rPr>
          <w:rFonts w:ascii="Times New Roman" w:hAnsi="Times New Roman" w:cs="Times New Roman"/>
        </w:rPr>
        <w:tab/>
        <w:t xml:space="preserve">Ontaneda D, Fox RJ, Chataway J. Clinical trials in progressive multiple sclerosis: lessons learned and future perspectives. </w:t>
      </w:r>
      <w:r w:rsidRPr="00EC5DAF">
        <w:rPr>
          <w:rFonts w:ascii="Times New Roman" w:hAnsi="Times New Roman" w:cs="Times New Roman"/>
          <w:i/>
          <w:iCs/>
        </w:rPr>
        <w:t>Lancet Neurol</w:t>
      </w:r>
      <w:r w:rsidRPr="00EC5DAF">
        <w:rPr>
          <w:rFonts w:ascii="Times New Roman" w:hAnsi="Times New Roman" w:cs="Times New Roman"/>
        </w:rPr>
        <w:t xml:space="preserve"> 2015; 14: 208–223.</w:t>
      </w:r>
    </w:p>
    <w:p w14:paraId="46F6CCA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10. </w:t>
      </w:r>
      <w:r w:rsidRPr="00EC5DAF">
        <w:rPr>
          <w:rFonts w:ascii="Times New Roman" w:hAnsi="Times New Roman" w:cs="Times New Roman"/>
        </w:rPr>
        <w:tab/>
        <w:t xml:space="preserve">Mitsumoto H, Brooks BR, Silani V. Clinical trials in amyotrophic lateral sclerosis: why so many negative trials and how can trials be improved? </w:t>
      </w:r>
      <w:r w:rsidRPr="00EC5DAF">
        <w:rPr>
          <w:rFonts w:ascii="Times New Roman" w:hAnsi="Times New Roman" w:cs="Times New Roman"/>
          <w:i/>
          <w:iCs/>
        </w:rPr>
        <w:t>Lancet Neurol</w:t>
      </w:r>
      <w:r w:rsidRPr="00EC5DAF">
        <w:rPr>
          <w:rFonts w:ascii="Times New Roman" w:hAnsi="Times New Roman" w:cs="Times New Roman"/>
        </w:rPr>
        <w:t xml:space="preserve"> 2014; 13: 1127–1138.</w:t>
      </w:r>
    </w:p>
    <w:p w14:paraId="0515392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11. </w:t>
      </w:r>
      <w:r w:rsidRPr="00EC5DAF">
        <w:rPr>
          <w:rFonts w:ascii="Times New Roman" w:hAnsi="Times New Roman" w:cs="Times New Roman"/>
        </w:rPr>
        <w:tab/>
        <w:t xml:space="preserve">van den Berg LH, Sorenson E, Gronseth G, et al. Revised Airlie House consensus guidelines for design and implementation of ALS clinical trials. </w:t>
      </w:r>
      <w:r w:rsidRPr="00EC5DAF">
        <w:rPr>
          <w:rFonts w:ascii="Times New Roman" w:hAnsi="Times New Roman" w:cs="Times New Roman"/>
          <w:i/>
          <w:iCs/>
        </w:rPr>
        <w:t>Neurology</w:t>
      </w:r>
      <w:r w:rsidRPr="00EC5DAF">
        <w:rPr>
          <w:rFonts w:ascii="Times New Roman" w:hAnsi="Times New Roman" w:cs="Times New Roman"/>
        </w:rPr>
        <w:t xml:space="preserve"> 2019; 92: e1610–e1623.</w:t>
      </w:r>
    </w:p>
    <w:p w14:paraId="1A3F0A0E"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12. </w:t>
      </w:r>
      <w:r w:rsidRPr="00EC5DAF">
        <w:rPr>
          <w:rFonts w:ascii="Times New Roman" w:hAnsi="Times New Roman" w:cs="Times New Roman"/>
        </w:rPr>
        <w:tab/>
        <w:t xml:space="preserve">Howard RB, Sayeed I, Stein DG. Suboptimal Dosing Parameters as Possible Factors in the Negative Phase III Clinical Trials of Progesterone for Traumatic Brain Injury. </w:t>
      </w:r>
      <w:r w:rsidRPr="00EC5DAF">
        <w:rPr>
          <w:rFonts w:ascii="Times New Roman" w:hAnsi="Times New Roman" w:cs="Times New Roman"/>
          <w:i/>
          <w:iCs/>
        </w:rPr>
        <w:t>J Neurotrauma</w:t>
      </w:r>
      <w:r w:rsidRPr="00EC5DAF">
        <w:rPr>
          <w:rFonts w:ascii="Times New Roman" w:hAnsi="Times New Roman" w:cs="Times New Roman"/>
        </w:rPr>
        <w:t xml:space="preserve"> 2017; 34: 1915–1918.</w:t>
      </w:r>
    </w:p>
    <w:p w14:paraId="7F716FF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13. </w:t>
      </w:r>
      <w:r w:rsidRPr="00EC5DAF">
        <w:rPr>
          <w:rFonts w:ascii="Times New Roman" w:hAnsi="Times New Roman" w:cs="Times New Roman"/>
        </w:rPr>
        <w:tab/>
        <w:t xml:space="preserve">Lammertse D, Tuszynski M, Steeves J, et al. Guidelines for the conduct of clinical trials for spinal cord injury as developed by the ICCP panel: clinical trial design. </w:t>
      </w:r>
      <w:r w:rsidRPr="00EC5DAF">
        <w:rPr>
          <w:rFonts w:ascii="Times New Roman" w:hAnsi="Times New Roman" w:cs="Times New Roman"/>
          <w:i/>
          <w:iCs/>
        </w:rPr>
        <w:t>Spinal Cord</w:t>
      </w:r>
      <w:r w:rsidRPr="00EC5DAF">
        <w:rPr>
          <w:rFonts w:ascii="Times New Roman" w:hAnsi="Times New Roman" w:cs="Times New Roman"/>
        </w:rPr>
        <w:t xml:space="preserve"> 2007; 45: 232–242.</w:t>
      </w:r>
    </w:p>
    <w:p w14:paraId="3DE1F987"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14. </w:t>
      </w:r>
      <w:r w:rsidRPr="00EC5DAF">
        <w:rPr>
          <w:rFonts w:ascii="Times New Roman" w:hAnsi="Times New Roman" w:cs="Times New Roman"/>
        </w:rPr>
        <w:tab/>
        <w:t xml:space="preserve">Stein DG. Lost in translation: understanding the failure of the progesterone/traumatic brain injury Phase III trials. </w:t>
      </w:r>
      <w:r w:rsidRPr="00EC5DAF">
        <w:rPr>
          <w:rFonts w:ascii="Times New Roman" w:hAnsi="Times New Roman" w:cs="Times New Roman"/>
          <w:i/>
          <w:iCs/>
        </w:rPr>
        <w:t>Future Neurology</w:t>
      </w:r>
      <w:r w:rsidRPr="00EC5DAF">
        <w:rPr>
          <w:rFonts w:ascii="Times New Roman" w:hAnsi="Times New Roman" w:cs="Times New Roman"/>
        </w:rPr>
        <w:t xml:space="preserve"> 2016; 11: 9–13.</w:t>
      </w:r>
    </w:p>
    <w:p w14:paraId="212E87F0"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lastRenderedPageBreak/>
        <w:t xml:space="preserve">15. </w:t>
      </w:r>
      <w:r w:rsidRPr="00EC5DAF">
        <w:rPr>
          <w:rFonts w:ascii="Times New Roman" w:hAnsi="Times New Roman" w:cs="Times New Roman"/>
        </w:rPr>
        <w:tab/>
        <w:t xml:space="preserve">Bullock MR, Merchant RE, Choi SC, et al. Outcome measures for clinical trials in neurotrauma. </w:t>
      </w:r>
      <w:r w:rsidRPr="00EC5DAF">
        <w:rPr>
          <w:rFonts w:ascii="Times New Roman" w:hAnsi="Times New Roman" w:cs="Times New Roman"/>
          <w:i/>
          <w:iCs/>
        </w:rPr>
        <w:t>Neurosurg Focus</w:t>
      </w:r>
      <w:r w:rsidRPr="00EC5DAF">
        <w:rPr>
          <w:rFonts w:ascii="Times New Roman" w:hAnsi="Times New Roman" w:cs="Times New Roman"/>
        </w:rPr>
        <w:t xml:space="preserve"> 2002; 13: ECP1.</w:t>
      </w:r>
    </w:p>
    <w:p w14:paraId="1121B82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16. </w:t>
      </w:r>
      <w:r w:rsidRPr="00EC5DAF">
        <w:rPr>
          <w:rFonts w:ascii="Times New Roman" w:hAnsi="Times New Roman" w:cs="Times New Roman"/>
        </w:rPr>
        <w:tab/>
        <w:t xml:space="preserve">Greenberg BD, Carrillo MC, Ryan JM, et al. Improving Alzheimer’s disease phase II clinical trials. </w:t>
      </w:r>
      <w:r w:rsidRPr="00EC5DAF">
        <w:rPr>
          <w:rFonts w:ascii="Times New Roman" w:hAnsi="Times New Roman" w:cs="Times New Roman"/>
          <w:i/>
          <w:iCs/>
        </w:rPr>
        <w:t>Alzheimers Dement</w:t>
      </w:r>
      <w:r w:rsidRPr="00EC5DAF">
        <w:rPr>
          <w:rFonts w:ascii="Times New Roman" w:hAnsi="Times New Roman" w:cs="Times New Roman"/>
        </w:rPr>
        <w:t xml:space="preserve"> 2013; 9: 39–49.</w:t>
      </w:r>
    </w:p>
    <w:p w14:paraId="55A1E82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17. </w:t>
      </w:r>
      <w:r w:rsidRPr="00EC5DAF">
        <w:rPr>
          <w:rFonts w:ascii="Times New Roman" w:hAnsi="Times New Roman" w:cs="Times New Roman"/>
        </w:rPr>
        <w:tab/>
        <w:t xml:space="preserve">Cummings J, Aisen PS, DuBois B, et al. Drug development in Alzheimer’s disease: the path to 2025. </w:t>
      </w:r>
      <w:r w:rsidRPr="00EC5DAF">
        <w:rPr>
          <w:rFonts w:ascii="Times New Roman" w:hAnsi="Times New Roman" w:cs="Times New Roman"/>
          <w:i/>
          <w:iCs/>
        </w:rPr>
        <w:t>Alzheimers Res Ther</w:t>
      </w:r>
      <w:r w:rsidRPr="00EC5DAF">
        <w:rPr>
          <w:rFonts w:ascii="Times New Roman" w:hAnsi="Times New Roman" w:cs="Times New Roman"/>
        </w:rPr>
        <w:t xml:space="preserve"> 2016; 8: 39.</w:t>
      </w:r>
    </w:p>
    <w:p w14:paraId="3F5457BE"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18. </w:t>
      </w:r>
      <w:r w:rsidRPr="00EC5DAF">
        <w:rPr>
          <w:rFonts w:ascii="Times New Roman" w:hAnsi="Times New Roman" w:cs="Times New Roman"/>
        </w:rPr>
        <w:tab/>
        <w:t xml:space="preserve">Schneider LS. Pragmatic Trials and Repurposed Drugs for Alzheimer Disease. </w:t>
      </w:r>
      <w:r w:rsidRPr="00EC5DAF">
        <w:rPr>
          <w:rFonts w:ascii="Times New Roman" w:hAnsi="Times New Roman" w:cs="Times New Roman"/>
          <w:i/>
          <w:iCs/>
        </w:rPr>
        <w:t>JAMA Neurol</w:t>
      </w:r>
      <w:r w:rsidRPr="00EC5DAF">
        <w:rPr>
          <w:rFonts w:ascii="Times New Roman" w:hAnsi="Times New Roman" w:cs="Times New Roman"/>
        </w:rPr>
        <w:t xml:space="preserve"> 2020; 77: 162–163.</w:t>
      </w:r>
    </w:p>
    <w:p w14:paraId="21B6EE9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19. </w:t>
      </w:r>
      <w:r w:rsidRPr="00EC5DAF">
        <w:rPr>
          <w:rFonts w:ascii="Times New Roman" w:hAnsi="Times New Roman" w:cs="Times New Roman"/>
        </w:rPr>
        <w:tab/>
        <w:t xml:space="preserve">Scott TJ, O’Connor AC, Link AN, et al. Economic analysis of opportunities to accelerate Alzheimer’s disease research and development. </w:t>
      </w:r>
      <w:r w:rsidRPr="00EC5DAF">
        <w:rPr>
          <w:rFonts w:ascii="Times New Roman" w:hAnsi="Times New Roman" w:cs="Times New Roman"/>
          <w:i/>
          <w:iCs/>
        </w:rPr>
        <w:t>Ann N Y Acad Sci</w:t>
      </w:r>
      <w:r w:rsidRPr="00EC5DAF">
        <w:rPr>
          <w:rFonts w:ascii="Times New Roman" w:hAnsi="Times New Roman" w:cs="Times New Roman"/>
        </w:rPr>
        <w:t xml:space="preserve"> 2014; 1313: 17–34.</w:t>
      </w:r>
    </w:p>
    <w:p w14:paraId="01ECC7A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20. </w:t>
      </w:r>
      <w:r w:rsidRPr="00EC5DAF">
        <w:rPr>
          <w:rFonts w:ascii="Times New Roman" w:hAnsi="Times New Roman" w:cs="Times New Roman"/>
        </w:rPr>
        <w:tab/>
        <w:t xml:space="preserve">Hunsberger S, Zhao Y, Simon R. A Comparison of Phase II Study Strategies. </w:t>
      </w:r>
      <w:r w:rsidRPr="00EC5DAF">
        <w:rPr>
          <w:rFonts w:ascii="Times New Roman" w:hAnsi="Times New Roman" w:cs="Times New Roman"/>
          <w:i/>
          <w:iCs/>
        </w:rPr>
        <w:t>Clin Cancer Res</w:t>
      </w:r>
      <w:r w:rsidRPr="00EC5DAF">
        <w:rPr>
          <w:rFonts w:ascii="Times New Roman" w:hAnsi="Times New Roman" w:cs="Times New Roman"/>
        </w:rPr>
        <w:t xml:space="preserve"> 2009; 15: 5950–5955.</w:t>
      </w:r>
    </w:p>
    <w:p w14:paraId="73B49B4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21. </w:t>
      </w:r>
      <w:r w:rsidRPr="00EC5DAF">
        <w:rPr>
          <w:rFonts w:ascii="Times New Roman" w:hAnsi="Times New Roman" w:cs="Times New Roman"/>
        </w:rPr>
        <w:tab/>
        <w:t xml:space="preserve">Dorsey ER, Johnston SC. The Impact of Clinical Trials in Neurology. In: Ravina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1–7.</w:t>
      </w:r>
    </w:p>
    <w:p w14:paraId="72B6AAF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22. </w:t>
      </w:r>
      <w:r w:rsidRPr="00EC5DAF">
        <w:rPr>
          <w:rFonts w:ascii="Times New Roman" w:hAnsi="Times New Roman" w:cs="Times New Roman"/>
        </w:rPr>
        <w:tab/>
        <w:t xml:space="preserve">Feigin VL, Nichols E, Alam T, et al. Global, regional, and national burden of neurological disorders, 1990–2016: a systematic analysis for the Global Burden of Disease Study 2016. </w:t>
      </w:r>
      <w:r w:rsidRPr="00EC5DAF">
        <w:rPr>
          <w:rFonts w:ascii="Times New Roman" w:hAnsi="Times New Roman" w:cs="Times New Roman"/>
          <w:i/>
          <w:iCs/>
        </w:rPr>
        <w:t>The Lancet Neurology</w:t>
      </w:r>
      <w:r w:rsidRPr="00EC5DAF">
        <w:rPr>
          <w:rFonts w:ascii="Times New Roman" w:hAnsi="Times New Roman" w:cs="Times New Roman"/>
        </w:rPr>
        <w:t xml:space="preserve"> 2019; 18: 459–480.</w:t>
      </w:r>
    </w:p>
    <w:p w14:paraId="64C8EBE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23. </w:t>
      </w:r>
      <w:r w:rsidRPr="00EC5DAF">
        <w:rPr>
          <w:rFonts w:ascii="Times New Roman" w:hAnsi="Times New Roman" w:cs="Times New Roman"/>
        </w:rPr>
        <w:tab/>
        <w:t xml:space="preserve">Kimmelman J. Ethics in Clinical Trials Involving the Central Nervous System:: Risk, Benefit, Justice, and Integrity. In: Ravina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173–186.</w:t>
      </w:r>
    </w:p>
    <w:p w14:paraId="0B0E6BEA"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24. </w:t>
      </w:r>
      <w:r w:rsidRPr="00EC5DAF">
        <w:rPr>
          <w:rFonts w:ascii="Times New Roman" w:hAnsi="Times New Roman" w:cs="Times New Roman"/>
        </w:rPr>
        <w:tab/>
        <w:t xml:space="preserve">Pardridge WM. CSF, blood-brain barrier, and brain drug delivery. </w:t>
      </w:r>
      <w:r w:rsidRPr="00EC5DAF">
        <w:rPr>
          <w:rFonts w:ascii="Times New Roman" w:hAnsi="Times New Roman" w:cs="Times New Roman"/>
          <w:i/>
          <w:iCs/>
        </w:rPr>
        <w:t>Expert Opinion on Drug Delivery</w:t>
      </w:r>
      <w:r w:rsidRPr="00EC5DAF">
        <w:rPr>
          <w:rFonts w:ascii="Times New Roman" w:hAnsi="Times New Roman" w:cs="Times New Roman"/>
        </w:rPr>
        <w:t xml:space="preserve"> 2016; 13: 963–975.</w:t>
      </w:r>
    </w:p>
    <w:p w14:paraId="434E9A91"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25. </w:t>
      </w:r>
      <w:r w:rsidRPr="00EC5DAF">
        <w:rPr>
          <w:rFonts w:ascii="Times New Roman" w:hAnsi="Times New Roman" w:cs="Times New Roman"/>
        </w:rPr>
        <w:tab/>
        <w:t xml:space="preserve">O’Neill GN. Unique Challenges in The Development of Therapies for Neurological Disorders. In: Ravina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19–27.</w:t>
      </w:r>
    </w:p>
    <w:p w14:paraId="398C8D1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26. </w:t>
      </w:r>
      <w:r w:rsidRPr="00EC5DAF">
        <w:rPr>
          <w:rFonts w:ascii="Times New Roman" w:hAnsi="Times New Roman" w:cs="Times New Roman"/>
        </w:rPr>
        <w:tab/>
        <w:t xml:space="preserve">Miller G. Is Pharma Running Out of Brainy Ideas? </w:t>
      </w:r>
      <w:r w:rsidRPr="00EC5DAF">
        <w:rPr>
          <w:rFonts w:ascii="Times New Roman" w:hAnsi="Times New Roman" w:cs="Times New Roman"/>
          <w:i/>
          <w:iCs/>
        </w:rPr>
        <w:t>Science</w:t>
      </w:r>
      <w:r w:rsidRPr="00EC5DAF">
        <w:rPr>
          <w:rFonts w:ascii="Times New Roman" w:hAnsi="Times New Roman" w:cs="Times New Roman"/>
        </w:rPr>
        <w:t xml:space="preserve"> 2010; 329: 502–504.</w:t>
      </w:r>
    </w:p>
    <w:p w14:paraId="600E3C3E"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27. </w:t>
      </w:r>
      <w:r w:rsidRPr="00EC5DAF">
        <w:rPr>
          <w:rFonts w:ascii="Times New Roman" w:hAnsi="Times New Roman" w:cs="Times New Roman"/>
        </w:rPr>
        <w:tab/>
        <w:t xml:space="preserve">Choi DW, Armitage R, Brady LS, et al. Medicines for the mind: policy-based ‘pull’ incentives for creating breakthrough CNS drugs. </w:t>
      </w:r>
      <w:r w:rsidRPr="00EC5DAF">
        <w:rPr>
          <w:rFonts w:ascii="Times New Roman" w:hAnsi="Times New Roman" w:cs="Times New Roman"/>
          <w:i/>
          <w:iCs/>
        </w:rPr>
        <w:t>Neuron</w:t>
      </w:r>
      <w:r w:rsidRPr="00EC5DAF">
        <w:rPr>
          <w:rFonts w:ascii="Times New Roman" w:hAnsi="Times New Roman" w:cs="Times New Roman"/>
        </w:rPr>
        <w:t xml:space="preserve"> 2014; 84: 554–563.</w:t>
      </w:r>
    </w:p>
    <w:p w14:paraId="1D2A04E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28. </w:t>
      </w:r>
      <w:r w:rsidRPr="00EC5DAF">
        <w:rPr>
          <w:rFonts w:ascii="Times New Roman" w:hAnsi="Times New Roman" w:cs="Times New Roman"/>
        </w:rPr>
        <w:tab/>
        <w:t xml:space="preserve">Kaitlin K. CNS Drugs Take Longer to Develop and Have Lower Success Rates Than Other Drugs, According to the Tufts Center for the Study of Drug Development. </w:t>
      </w:r>
      <w:r w:rsidRPr="00EC5DAF">
        <w:rPr>
          <w:rFonts w:ascii="Times New Roman" w:hAnsi="Times New Roman" w:cs="Times New Roman"/>
          <w:i/>
          <w:iCs/>
        </w:rPr>
        <w:t>Tufts University, Tufts Center for the Study of Drug Development;</w:t>
      </w:r>
      <w:r w:rsidRPr="00EC5DAF">
        <w:rPr>
          <w:rFonts w:ascii="Times New Roman" w:hAnsi="Times New Roman" w:cs="Times New Roman"/>
        </w:rPr>
        <w:t>, https://www.globenewswire.com/news-release/2014/11/04/1187459/0/en/CNS-Drugs-Take-Longer-to-Develop-and-Have-Lower-</w:t>
      </w:r>
      <w:r w:rsidRPr="00EC5DAF">
        <w:rPr>
          <w:rFonts w:ascii="Times New Roman" w:hAnsi="Times New Roman" w:cs="Times New Roman"/>
        </w:rPr>
        <w:lastRenderedPageBreak/>
        <w:t>Success-Rates-Than-Other-Drugs-According-to-the-Tufts-Center-for-the-Study-of-Drug-Development.html (2014, accessed 14 March 2023).</w:t>
      </w:r>
    </w:p>
    <w:p w14:paraId="700A8E0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29. </w:t>
      </w:r>
      <w:r w:rsidRPr="00EC5DAF">
        <w:rPr>
          <w:rFonts w:ascii="Times New Roman" w:hAnsi="Times New Roman" w:cs="Times New Roman"/>
        </w:rPr>
        <w:tab/>
        <w:t xml:space="preserve">Poole RM. The Sequence of Clinical Development. In: Ravina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8–18.</w:t>
      </w:r>
    </w:p>
    <w:p w14:paraId="5FF744E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30. </w:t>
      </w:r>
      <w:r w:rsidRPr="00EC5DAF">
        <w:rPr>
          <w:rFonts w:ascii="Times New Roman" w:hAnsi="Times New Roman" w:cs="Times New Roman"/>
        </w:rPr>
        <w:tab/>
        <w:t xml:space="preserve">Friedman LG, McKeehan N, Hara Y, et al. Value-Generating Exploratory Trials in Neurodegenerative Dementias. </w:t>
      </w:r>
      <w:r w:rsidRPr="00EC5DAF">
        <w:rPr>
          <w:rFonts w:ascii="Times New Roman" w:hAnsi="Times New Roman" w:cs="Times New Roman"/>
          <w:i/>
          <w:iCs/>
        </w:rPr>
        <w:t>Neurology</w:t>
      </w:r>
      <w:r w:rsidRPr="00EC5DAF">
        <w:rPr>
          <w:rFonts w:ascii="Times New Roman" w:hAnsi="Times New Roman" w:cs="Times New Roman"/>
        </w:rPr>
        <w:t xml:space="preserve"> 2021; 96: 944–954.</w:t>
      </w:r>
    </w:p>
    <w:p w14:paraId="2C1C6D0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31. </w:t>
      </w:r>
      <w:r w:rsidRPr="00EC5DAF">
        <w:rPr>
          <w:rFonts w:ascii="Times New Roman" w:hAnsi="Times New Roman" w:cs="Times New Roman"/>
        </w:rPr>
        <w:tab/>
        <w:t xml:space="preserve">Harmon A. New Drugs Stir Debate on Rules of Clinical Trials. </w:t>
      </w:r>
      <w:r w:rsidRPr="00EC5DAF">
        <w:rPr>
          <w:rFonts w:ascii="Times New Roman" w:hAnsi="Times New Roman" w:cs="Times New Roman"/>
          <w:i/>
          <w:iCs/>
        </w:rPr>
        <w:t>The New York Times</w:t>
      </w:r>
      <w:r w:rsidRPr="00EC5DAF">
        <w:rPr>
          <w:rFonts w:ascii="Times New Roman" w:hAnsi="Times New Roman" w:cs="Times New Roman"/>
        </w:rPr>
        <w:t>, 19 September 2010, https://www.nytimes.com/2010/09/19/health/research/19trial.html (19 September 2010, accessed 7 March 2023).</w:t>
      </w:r>
    </w:p>
    <w:p w14:paraId="5990589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32. </w:t>
      </w:r>
      <w:r w:rsidRPr="00EC5DAF">
        <w:rPr>
          <w:rFonts w:ascii="Times New Roman" w:hAnsi="Times New Roman" w:cs="Times New Roman"/>
        </w:rPr>
        <w:tab/>
        <w:t xml:space="preserve">Thall PF. A review of phase 2-3 clinical trial designs. </w:t>
      </w:r>
      <w:r w:rsidRPr="00EC5DAF">
        <w:rPr>
          <w:rFonts w:ascii="Times New Roman" w:hAnsi="Times New Roman" w:cs="Times New Roman"/>
          <w:i/>
          <w:iCs/>
        </w:rPr>
        <w:t>Lifetime Data Anal</w:t>
      </w:r>
      <w:r w:rsidRPr="00EC5DAF">
        <w:rPr>
          <w:rFonts w:ascii="Times New Roman" w:hAnsi="Times New Roman" w:cs="Times New Roman"/>
        </w:rPr>
        <w:t xml:space="preserve"> 2008; 14: 37–53.</w:t>
      </w:r>
    </w:p>
    <w:p w14:paraId="11A3CD5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33. </w:t>
      </w:r>
      <w:r w:rsidRPr="00EC5DAF">
        <w:rPr>
          <w:rFonts w:ascii="Times New Roman" w:hAnsi="Times New Roman" w:cs="Times New Roman"/>
        </w:rPr>
        <w:tab/>
        <w:t xml:space="preserve">Coffey CS. Adaptive Design Across Stages of Therapeutic Development. In: Ravina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91–100.</w:t>
      </w:r>
    </w:p>
    <w:p w14:paraId="540A0BDA"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34. </w:t>
      </w:r>
      <w:r w:rsidRPr="00EC5DAF">
        <w:rPr>
          <w:rFonts w:ascii="Times New Roman" w:hAnsi="Times New Roman" w:cs="Times New Roman"/>
        </w:rPr>
        <w:tab/>
        <w:t xml:space="preserve">Cummings JL. Optimizing phase II of drug development for disease-modifying compounds. </w:t>
      </w:r>
      <w:r w:rsidRPr="00EC5DAF">
        <w:rPr>
          <w:rFonts w:ascii="Times New Roman" w:hAnsi="Times New Roman" w:cs="Times New Roman"/>
          <w:i/>
          <w:iCs/>
        </w:rPr>
        <w:t>Alzheimers Dement</w:t>
      </w:r>
      <w:r w:rsidRPr="00EC5DAF">
        <w:rPr>
          <w:rFonts w:ascii="Times New Roman" w:hAnsi="Times New Roman" w:cs="Times New Roman"/>
        </w:rPr>
        <w:t xml:space="preserve"> 2008; 4: S15-20.</w:t>
      </w:r>
    </w:p>
    <w:p w14:paraId="2075845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35. </w:t>
      </w:r>
      <w:r w:rsidRPr="00EC5DAF">
        <w:rPr>
          <w:rFonts w:ascii="Times New Roman" w:hAnsi="Times New Roman" w:cs="Times New Roman"/>
        </w:rPr>
        <w:tab/>
        <w:t xml:space="preserve">Jahanshahi M, Gregg K, Davis G, et al. The Use of External Controls in FDA Regulatory Decision Making. </w:t>
      </w:r>
      <w:r w:rsidRPr="00EC5DAF">
        <w:rPr>
          <w:rFonts w:ascii="Times New Roman" w:hAnsi="Times New Roman" w:cs="Times New Roman"/>
          <w:i/>
          <w:iCs/>
        </w:rPr>
        <w:t>Ther Innov Regul Sci</w:t>
      </w:r>
      <w:r w:rsidRPr="00EC5DAF">
        <w:rPr>
          <w:rFonts w:ascii="Times New Roman" w:hAnsi="Times New Roman" w:cs="Times New Roman"/>
        </w:rPr>
        <w:t xml:space="preserve"> 2021; 55: 1019–1035.</w:t>
      </w:r>
    </w:p>
    <w:p w14:paraId="57629E6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36. </w:t>
      </w:r>
      <w:r w:rsidRPr="00EC5DAF">
        <w:rPr>
          <w:rFonts w:ascii="Times New Roman" w:hAnsi="Times New Roman" w:cs="Times New Roman"/>
        </w:rPr>
        <w:tab/>
        <w:t xml:space="preserve">Fournier CN. Considerations for Amyotrophic Lateral Sclerosis (ALS) Clinical Trial Design. </w:t>
      </w:r>
      <w:r w:rsidRPr="00EC5DAF">
        <w:rPr>
          <w:rFonts w:ascii="Times New Roman" w:hAnsi="Times New Roman" w:cs="Times New Roman"/>
          <w:i/>
          <w:iCs/>
        </w:rPr>
        <w:t>Neurotherapeutics</w:t>
      </w:r>
      <w:r w:rsidRPr="00EC5DAF">
        <w:rPr>
          <w:rFonts w:ascii="Times New Roman" w:hAnsi="Times New Roman" w:cs="Times New Roman"/>
        </w:rPr>
        <w:t xml:space="preserve"> 2022; 19: 1180–1192.</w:t>
      </w:r>
    </w:p>
    <w:p w14:paraId="7D648480"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37. </w:t>
      </w:r>
      <w:r w:rsidRPr="00EC5DAF">
        <w:rPr>
          <w:rFonts w:ascii="Times New Roman" w:hAnsi="Times New Roman" w:cs="Times New Roman"/>
        </w:rPr>
        <w:tab/>
        <w:t xml:space="preserve">Qureshi AI, Lobanova I, Huang W, et al. Lessons Learned from Phase II and Phase III Trials Investigating Therapeutic Agents for Cerebral Ischemia Associated with Aneurysmal Subarachnoid Hemorrhage. </w:t>
      </w:r>
      <w:r w:rsidRPr="00EC5DAF">
        <w:rPr>
          <w:rFonts w:ascii="Times New Roman" w:hAnsi="Times New Roman" w:cs="Times New Roman"/>
          <w:i/>
          <w:iCs/>
        </w:rPr>
        <w:t>Neurocrit Care</w:t>
      </w:r>
      <w:r w:rsidRPr="00EC5DAF">
        <w:rPr>
          <w:rFonts w:ascii="Times New Roman" w:hAnsi="Times New Roman" w:cs="Times New Roman"/>
        </w:rPr>
        <w:t xml:space="preserve"> 2022; 36: 662–681.</w:t>
      </w:r>
    </w:p>
    <w:p w14:paraId="143C1897"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38. </w:t>
      </w:r>
      <w:r w:rsidRPr="00EC5DAF">
        <w:rPr>
          <w:rFonts w:ascii="Times New Roman" w:hAnsi="Times New Roman" w:cs="Times New Roman"/>
        </w:rPr>
        <w:tab/>
        <w:t xml:space="preserve">Yeatts SD. Novel Methodologic Approaches to Phase I, II, and III Trials. </w:t>
      </w:r>
      <w:r w:rsidRPr="00EC5DAF">
        <w:rPr>
          <w:rFonts w:ascii="Times New Roman" w:hAnsi="Times New Roman" w:cs="Times New Roman"/>
          <w:i/>
          <w:iCs/>
        </w:rPr>
        <w:t>Stroke</w:t>
      </w:r>
      <w:r w:rsidRPr="00EC5DAF">
        <w:rPr>
          <w:rFonts w:ascii="Times New Roman" w:hAnsi="Times New Roman" w:cs="Times New Roman"/>
        </w:rPr>
        <w:t xml:space="preserve"> 2013; 44: S116–S118.</w:t>
      </w:r>
    </w:p>
    <w:p w14:paraId="6088168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39. </w:t>
      </w:r>
      <w:r w:rsidRPr="00EC5DAF">
        <w:rPr>
          <w:rFonts w:ascii="Times New Roman" w:hAnsi="Times New Roman" w:cs="Times New Roman"/>
        </w:rPr>
        <w:tab/>
        <w:t>HEALEY ALS Platform Trial, https://clinicaltrials.gov/ct2/show/NCT04297683 (2023, accessed 17 June 2023).</w:t>
      </w:r>
    </w:p>
    <w:p w14:paraId="5FD4D8F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40. </w:t>
      </w:r>
      <w:r w:rsidRPr="00EC5DAF">
        <w:rPr>
          <w:rFonts w:ascii="Times New Roman" w:hAnsi="Times New Roman" w:cs="Times New Roman"/>
        </w:rPr>
        <w:tab/>
        <w:t xml:space="preserve">Howard R, Zubko O, Bradley R, et al. Minocycline at 2 Different Dosages vs Placebo for Patients With Mild Alzheimer Disease: A Randomized Clinical Trial. </w:t>
      </w:r>
      <w:r w:rsidRPr="00EC5DAF">
        <w:rPr>
          <w:rFonts w:ascii="Times New Roman" w:hAnsi="Times New Roman" w:cs="Times New Roman"/>
          <w:i/>
          <w:iCs/>
        </w:rPr>
        <w:t>JAMA Neurology</w:t>
      </w:r>
      <w:r w:rsidRPr="00EC5DAF">
        <w:rPr>
          <w:rFonts w:ascii="Times New Roman" w:hAnsi="Times New Roman" w:cs="Times New Roman"/>
        </w:rPr>
        <w:t xml:space="preserve"> 2020; 77: 164–174.</w:t>
      </w:r>
    </w:p>
    <w:p w14:paraId="03943DBF" w14:textId="4F239265"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41. </w:t>
      </w:r>
      <w:r w:rsidRPr="00EC5DAF">
        <w:rPr>
          <w:rFonts w:ascii="Times New Roman" w:hAnsi="Times New Roman" w:cs="Times New Roman"/>
        </w:rPr>
        <w:tab/>
        <w:t xml:space="preserve">Creanor S, Vickery J, Eyre V, et al. Two-arm randomised futility trials: PD-stat - a futility trial of a potential neuroprotective treatment in people with Parkinson’s disease. </w:t>
      </w:r>
      <w:r w:rsidRPr="00EC5DAF">
        <w:rPr>
          <w:rFonts w:ascii="Times New Roman" w:hAnsi="Times New Roman" w:cs="Times New Roman"/>
          <w:i/>
          <w:iCs/>
        </w:rPr>
        <w:t>Trials</w:t>
      </w:r>
      <w:r w:rsidRPr="00EC5DAF">
        <w:rPr>
          <w:rFonts w:ascii="Times New Roman" w:hAnsi="Times New Roman" w:cs="Times New Roman"/>
        </w:rPr>
        <w:t xml:space="preserve"> 2015; 16: </w:t>
      </w:r>
      <w:r w:rsidR="006C32A9">
        <w:rPr>
          <w:rFonts w:ascii="Times New Roman" w:hAnsi="Times New Roman" w:cs="Times New Roman"/>
        </w:rPr>
        <w:t>phase 2</w:t>
      </w:r>
      <w:r w:rsidRPr="00EC5DAF">
        <w:rPr>
          <w:rFonts w:ascii="Times New Roman" w:hAnsi="Times New Roman" w:cs="Times New Roman"/>
        </w:rPr>
        <w:t>36.</w:t>
      </w:r>
    </w:p>
    <w:p w14:paraId="69117CD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lastRenderedPageBreak/>
        <w:t xml:space="preserve">42. </w:t>
      </w:r>
      <w:r w:rsidRPr="00EC5DAF">
        <w:rPr>
          <w:rFonts w:ascii="Times New Roman" w:hAnsi="Times New Roman" w:cs="Times New Roman"/>
        </w:rPr>
        <w:tab/>
        <w:t xml:space="preserve">Gold M. Phase II clinical trials of anti–amyloid β antibodies: When is enough, enough? </w:t>
      </w:r>
      <w:r w:rsidRPr="00EC5DAF">
        <w:rPr>
          <w:rFonts w:ascii="Times New Roman" w:hAnsi="Times New Roman" w:cs="Times New Roman"/>
          <w:i/>
          <w:iCs/>
        </w:rPr>
        <w:t>Alzheimers Dement (N Y)</w:t>
      </w:r>
      <w:r w:rsidRPr="00EC5DAF">
        <w:rPr>
          <w:rFonts w:ascii="Times New Roman" w:hAnsi="Times New Roman" w:cs="Times New Roman"/>
        </w:rPr>
        <w:t xml:space="preserve"> 2017; 3: 402–409.</w:t>
      </w:r>
    </w:p>
    <w:p w14:paraId="5EEEFD4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43. </w:t>
      </w:r>
      <w:r w:rsidRPr="00EC5DAF">
        <w:rPr>
          <w:rFonts w:ascii="Times New Roman" w:hAnsi="Times New Roman" w:cs="Times New Roman"/>
        </w:rPr>
        <w:tab/>
        <w:t xml:space="preserve">Egan MF, Kost J, Tariot PN, et al. Randomized Trial of Verubecestat for Mild-to-Moderate Alzheimer’s Disease. </w:t>
      </w:r>
      <w:r w:rsidRPr="00EC5DAF">
        <w:rPr>
          <w:rFonts w:ascii="Times New Roman" w:hAnsi="Times New Roman" w:cs="Times New Roman"/>
          <w:i/>
          <w:iCs/>
        </w:rPr>
        <w:t>New England Journal of Medicine</w:t>
      </w:r>
      <w:r w:rsidRPr="00EC5DAF">
        <w:rPr>
          <w:rFonts w:ascii="Times New Roman" w:hAnsi="Times New Roman" w:cs="Times New Roman"/>
        </w:rPr>
        <w:t xml:space="preserve"> 2018; 378: 1691–1703.</w:t>
      </w:r>
    </w:p>
    <w:p w14:paraId="117756FA"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44. </w:t>
      </w:r>
      <w:r w:rsidRPr="00EC5DAF">
        <w:rPr>
          <w:rFonts w:ascii="Times New Roman" w:hAnsi="Times New Roman" w:cs="Times New Roman"/>
        </w:rPr>
        <w:tab/>
        <w:t xml:space="preserve">Budd Haeberlein S, Aisen PS, Barkhof F, et al. Two Randomized Phase 3 Studies of Aducanumab in Early Alzheimer’s Disease. </w:t>
      </w:r>
      <w:r w:rsidRPr="00EC5DAF">
        <w:rPr>
          <w:rFonts w:ascii="Times New Roman" w:hAnsi="Times New Roman" w:cs="Times New Roman"/>
          <w:i/>
          <w:iCs/>
        </w:rPr>
        <w:t>J Prev Alzheimers Dis</w:t>
      </w:r>
      <w:r w:rsidRPr="00EC5DAF">
        <w:rPr>
          <w:rFonts w:ascii="Times New Roman" w:hAnsi="Times New Roman" w:cs="Times New Roman"/>
        </w:rPr>
        <w:t xml:space="preserve"> 2022; 9: 197–210.</w:t>
      </w:r>
    </w:p>
    <w:p w14:paraId="2A50618E"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45. </w:t>
      </w:r>
      <w:r w:rsidRPr="00EC5DAF">
        <w:rPr>
          <w:rFonts w:ascii="Times New Roman" w:hAnsi="Times New Roman" w:cs="Times New Roman"/>
        </w:rPr>
        <w:tab/>
        <w:t xml:space="preserve">Commissioner O of the. 22 Case Studies Where Phase 2 and Phase 3 Trials Had Divergent Results. </w:t>
      </w:r>
      <w:r w:rsidRPr="00EC5DAF">
        <w:rPr>
          <w:rFonts w:ascii="Times New Roman" w:hAnsi="Times New Roman" w:cs="Times New Roman"/>
          <w:i/>
          <w:iCs/>
        </w:rPr>
        <w:t>FDA</w:t>
      </w:r>
      <w:r w:rsidRPr="00EC5DAF">
        <w:rPr>
          <w:rFonts w:ascii="Times New Roman" w:hAnsi="Times New Roman" w:cs="Times New Roman"/>
        </w:rPr>
        <w:t>, https://www.fda.gov/about-fda/reports/22-case-studies-where-phase-2-and-phase-3-trials-had-divergent-results (2019, accessed 11 October 2020).</w:t>
      </w:r>
    </w:p>
    <w:p w14:paraId="68BB48E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46. </w:t>
      </w:r>
      <w:r w:rsidRPr="00EC5DAF">
        <w:rPr>
          <w:rFonts w:ascii="Times New Roman" w:hAnsi="Times New Roman" w:cs="Times New Roman"/>
        </w:rPr>
        <w:tab/>
        <w:t xml:space="preserve">Holloway RG, Siderowf AD. Selecting Outcome Measures. In: Ravina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69–77.</w:t>
      </w:r>
    </w:p>
    <w:p w14:paraId="73E9526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47. </w:t>
      </w:r>
      <w:r w:rsidRPr="00EC5DAF">
        <w:rPr>
          <w:rFonts w:ascii="Times New Roman" w:hAnsi="Times New Roman" w:cs="Times New Roman"/>
        </w:rPr>
        <w:tab/>
        <w:t xml:space="preserve">Kimmelman J, London AJ. The Structure of Clinical Translation: Efficiency, Information, and Ethics. </w:t>
      </w:r>
      <w:r w:rsidRPr="00EC5DAF">
        <w:rPr>
          <w:rFonts w:ascii="Times New Roman" w:hAnsi="Times New Roman" w:cs="Times New Roman"/>
          <w:i/>
          <w:iCs/>
        </w:rPr>
        <w:t>Hastings Center Report</w:t>
      </w:r>
      <w:r w:rsidRPr="00EC5DAF">
        <w:rPr>
          <w:rFonts w:ascii="Times New Roman" w:hAnsi="Times New Roman" w:cs="Times New Roman"/>
        </w:rPr>
        <w:t xml:space="preserve"> 2015; 45: 27–39.</w:t>
      </w:r>
    </w:p>
    <w:p w14:paraId="590A72D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48. </w:t>
      </w:r>
      <w:r w:rsidRPr="00EC5DAF">
        <w:rPr>
          <w:rFonts w:ascii="Times New Roman" w:hAnsi="Times New Roman" w:cs="Times New Roman"/>
        </w:rPr>
        <w:tab/>
        <w:t xml:space="preserve">Peck CC, Cross JT. “Getting the Dose Right”: Facts, a Blueprint, and Encouragements. </w:t>
      </w:r>
      <w:r w:rsidRPr="00EC5DAF">
        <w:rPr>
          <w:rFonts w:ascii="Times New Roman" w:hAnsi="Times New Roman" w:cs="Times New Roman"/>
          <w:i/>
          <w:iCs/>
        </w:rPr>
        <w:t>Clinical Pharmacology &amp; Therapeutics</w:t>
      </w:r>
      <w:r w:rsidRPr="00EC5DAF">
        <w:rPr>
          <w:rFonts w:ascii="Times New Roman" w:hAnsi="Times New Roman" w:cs="Times New Roman"/>
        </w:rPr>
        <w:t xml:space="preserve"> 2007; 82: 12–14.</w:t>
      </w:r>
    </w:p>
    <w:p w14:paraId="00E451B0"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49. </w:t>
      </w:r>
      <w:r w:rsidRPr="00EC5DAF">
        <w:rPr>
          <w:rFonts w:ascii="Times New Roman" w:hAnsi="Times New Roman" w:cs="Times New Roman"/>
        </w:rPr>
        <w:tab/>
        <w:t xml:space="preserve">Peck C. Preventing Postmarketing Changes in Recommended Doses and Marketing Withdrawals. In: Venitz J, Sittner W (eds) </w:t>
      </w:r>
      <w:r w:rsidRPr="00EC5DAF">
        <w:rPr>
          <w:rFonts w:ascii="Times New Roman" w:hAnsi="Times New Roman" w:cs="Times New Roman"/>
          <w:i/>
          <w:iCs/>
        </w:rPr>
        <w:t>Appropriate Dose Selection — How to Optimize Clinical Drug Development</w:t>
      </w:r>
      <w:r w:rsidRPr="00EC5DAF">
        <w:rPr>
          <w:rFonts w:ascii="Times New Roman" w:hAnsi="Times New Roman" w:cs="Times New Roman"/>
        </w:rPr>
        <w:t>. Berlin, Heidelberg: Springer, 2007, pp. 209–216.</w:t>
      </w:r>
    </w:p>
    <w:p w14:paraId="521E8D8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50. </w:t>
      </w:r>
      <w:r w:rsidRPr="00EC5DAF">
        <w:rPr>
          <w:rFonts w:ascii="Times New Roman" w:hAnsi="Times New Roman" w:cs="Times New Roman"/>
        </w:rPr>
        <w:tab/>
        <w:t xml:space="preserve">Cross J, Lee H, Westelinck A, et al. Postmarketing drug dosage changes of 499 FDA-approved new molecular entities, 1980-1999. </w:t>
      </w:r>
      <w:r w:rsidRPr="00EC5DAF">
        <w:rPr>
          <w:rFonts w:ascii="Times New Roman" w:hAnsi="Times New Roman" w:cs="Times New Roman"/>
          <w:i/>
          <w:iCs/>
        </w:rPr>
        <w:t>Pharmacoepidemiol Drug Saf</w:t>
      </w:r>
      <w:r w:rsidRPr="00EC5DAF">
        <w:rPr>
          <w:rFonts w:ascii="Times New Roman" w:hAnsi="Times New Roman" w:cs="Times New Roman"/>
        </w:rPr>
        <w:t xml:space="preserve"> 2002; 11: 439–446.</w:t>
      </w:r>
    </w:p>
    <w:p w14:paraId="79283D8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51. </w:t>
      </w:r>
      <w:r w:rsidRPr="00EC5DAF">
        <w:rPr>
          <w:rFonts w:ascii="Times New Roman" w:hAnsi="Times New Roman" w:cs="Times New Roman"/>
        </w:rPr>
        <w:tab/>
        <w:t xml:space="preserve">Toyn J. What lessons can be learned from failed Alzheimer’s disease trials? </w:t>
      </w:r>
      <w:r w:rsidRPr="00EC5DAF">
        <w:rPr>
          <w:rFonts w:ascii="Times New Roman" w:hAnsi="Times New Roman" w:cs="Times New Roman"/>
          <w:i/>
          <w:iCs/>
        </w:rPr>
        <w:t>Expert Review of Clinical Pharmacology</w:t>
      </w:r>
      <w:r w:rsidRPr="00EC5DAF">
        <w:rPr>
          <w:rFonts w:ascii="Times New Roman" w:hAnsi="Times New Roman" w:cs="Times New Roman"/>
        </w:rPr>
        <w:t xml:space="preserve"> 2015; 8: 267–269.</w:t>
      </w:r>
    </w:p>
    <w:p w14:paraId="17CE106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52. </w:t>
      </w:r>
      <w:r w:rsidRPr="00EC5DAF">
        <w:rPr>
          <w:rFonts w:ascii="Times New Roman" w:hAnsi="Times New Roman" w:cs="Times New Roman"/>
        </w:rPr>
        <w:tab/>
        <w:t xml:space="preserve">Mehta D, Jackson R, Paul G, et al. Why do trials for Alzheimer’s disease drugs keep failing? A discontinued drug perspective for 2010-2015. </w:t>
      </w:r>
      <w:r w:rsidRPr="00EC5DAF">
        <w:rPr>
          <w:rFonts w:ascii="Times New Roman" w:hAnsi="Times New Roman" w:cs="Times New Roman"/>
          <w:i/>
          <w:iCs/>
        </w:rPr>
        <w:t>Expert Opinion on Investigational Drugs</w:t>
      </w:r>
      <w:r w:rsidRPr="00EC5DAF">
        <w:rPr>
          <w:rFonts w:ascii="Times New Roman" w:hAnsi="Times New Roman" w:cs="Times New Roman"/>
        </w:rPr>
        <w:t xml:space="preserve"> 2017; 26: 735–739.</w:t>
      </w:r>
    </w:p>
    <w:p w14:paraId="57592D71"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53. </w:t>
      </w:r>
      <w:r w:rsidRPr="00EC5DAF">
        <w:rPr>
          <w:rFonts w:ascii="Times New Roman" w:hAnsi="Times New Roman" w:cs="Times New Roman"/>
        </w:rPr>
        <w:tab/>
        <w:t xml:space="preserve">Schumacher M, Denier C, Oudinet J-P, et al. Progesterone neuroprotection: The background of clinical trial failure. </w:t>
      </w:r>
      <w:r w:rsidRPr="00EC5DAF">
        <w:rPr>
          <w:rFonts w:ascii="Times New Roman" w:hAnsi="Times New Roman" w:cs="Times New Roman"/>
          <w:i/>
          <w:iCs/>
        </w:rPr>
        <w:t>J Steroid Biochem Mol Biol</w:t>
      </w:r>
      <w:r w:rsidRPr="00EC5DAF">
        <w:rPr>
          <w:rFonts w:ascii="Times New Roman" w:hAnsi="Times New Roman" w:cs="Times New Roman"/>
        </w:rPr>
        <w:t xml:space="preserve"> 2016; 160: 53–66.</w:t>
      </w:r>
    </w:p>
    <w:p w14:paraId="13312DF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54. </w:t>
      </w:r>
      <w:r w:rsidRPr="00EC5DAF">
        <w:rPr>
          <w:rFonts w:ascii="Times New Roman" w:hAnsi="Times New Roman" w:cs="Times New Roman"/>
        </w:rPr>
        <w:tab/>
        <w:t xml:space="preserve">Stein DG. Embracing failure: What the Phase III progesterone studies can teach about TBI clinical trials. </w:t>
      </w:r>
      <w:r w:rsidRPr="00EC5DAF">
        <w:rPr>
          <w:rFonts w:ascii="Times New Roman" w:hAnsi="Times New Roman" w:cs="Times New Roman"/>
          <w:i/>
          <w:iCs/>
        </w:rPr>
        <w:t>Brain Inj</w:t>
      </w:r>
      <w:r w:rsidRPr="00EC5DAF">
        <w:rPr>
          <w:rFonts w:ascii="Times New Roman" w:hAnsi="Times New Roman" w:cs="Times New Roman"/>
        </w:rPr>
        <w:t xml:space="preserve"> 2015; 29: 1259–1272.</w:t>
      </w:r>
    </w:p>
    <w:p w14:paraId="60BCC4A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55. </w:t>
      </w:r>
      <w:r w:rsidRPr="00EC5DAF">
        <w:rPr>
          <w:rFonts w:ascii="Times New Roman" w:hAnsi="Times New Roman" w:cs="Times New Roman"/>
        </w:rPr>
        <w:tab/>
        <w:t xml:space="preserve">Vissers MFJM, Heuberger JAAC, Groeneveld GJ. Targeting for Success: Demonstrating Proof-of-Concept with Mechanistic Early Phase Clinical Pharmacology Studies for Disease-Modification in Neurodegenerative Disorders. </w:t>
      </w:r>
      <w:r w:rsidRPr="00EC5DAF">
        <w:rPr>
          <w:rFonts w:ascii="Times New Roman" w:hAnsi="Times New Roman" w:cs="Times New Roman"/>
          <w:i/>
          <w:iCs/>
        </w:rPr>
        <w:t>Int J Mol Sci</w:t>
      </w:r>
      <w:r w:rsidRPr="00EC5DAF">
        <w:rPr>
          <w:rFonts w:ascii="Times New Roman" w:hAnsi="Times New Roman" w:cs="Times New Roman"/>
        </w:rPr>
        <w:t xml:space="preserve"> 2021; 22: 1615.</w:t>
      </w:r>
    </w:p>
    <w:p w14:paraId="44D2154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lastRenderedPageBreak/>
        <w:t xml:space="preserve">56. </w:t>
      </w:r>
      <w:r w:rsidRPr="00EC5DAF">
        <w:rPr>
          <w:rFonts w:ascii="Times New Roman" w:hAnsi="Times New Roman" w:cs="Times New Roman"/>
        </w:rPr>
        <w:tab/>
        <w:t xml:space="preserve">Potter WZ. Optimizing early Go/No Go decisions in CNS drug development. </w:t>
      </w:r>
      <w:r w:rsidRPr="00EC5DAF">
        <w:rPr>
          <w:rFonts w:ascii="Times New Roman" w:hAnsi="Times New Roman" w:cs="Times New Roman"/>
          <w:i/>
          <w:iCs/>
        </w:rPr>
        <w:t>Expert Rev Clin Pharmacol</w:t>
      </w:r>
      <w:r w:rsidRPr="00EC5DAF">
        <w:rPr>
          <w:rFonts w:ascii="Times New Roman" w:hAnsi="Times New Roman" w:cs="Times New Roman"/>
        </w:rPr>
        <w:t xml:space="preserve"> 2015; 8: 155–157.</w:t>
      </w:r>
    </w:p>
    <w:p w14:paraId="4A8775B3"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57. </w:t>
      </w:r>
      <w:r w:rsidRPr="00EC5DAF">
        <w:rPr>
          <w:rFonts w:ascii="Times New Roman" w:hAnsi="Times New Roman" w:cs="Times New Roman"/>
        </w:rPr>
        <w:tab/>
        <w:t xml:space="preserve">Cummings J. Lessons Learned from Alzheimer Disease: Clinical Trials with Negative Outcomes. </w:t>
      </w:r>
      <w:r w:rsidRPr="00EC5DAF">
        <w:rPr>
          <w:rFonts w:ascii="Times New Roman" w:hAnsi="Times New Roman" w:cs="Times New Roman"/>
          <w:i/>
          <w:iCs/>
        </w:rPr>
        <w:t>Clin Transl Sci</w:t>
      </w:r>
      <w:r w:rsidRPr="00EC5DAF">
        <w:rPr>
          <w:rFonts w:ascii="Times New Roman" w:hAnsi="Times New Roman" w:cs="Times New Roman"/>
        </w:rPr>
        <w:t xml:space="preserve"> 2018; 11: 147–152.</w:t>
      </w:r>
    </w:p>
    <w:p w14:paraId="49BB283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58. </w:t>
      </w:r>
      <w:r w:rsidRPr="00EC5DAF">
        <w:rPr>
          <w:rFonts w:ascii="Times New Roman" w:hAnsi="Times New Roman" w:cs="Times New Roman"/>
        </w:rPr>
        <w:tab/>
        <w:t xml:space="preserve">A controlled trial of recombinant methionyl human BDNF in ALS: The BDNF Study Group (Phase III). </w:t>
      </w:r>
      <w:r w:rsidRPr="00EC5DAF">
        <w:rPr>
          <w:rFonts w:ascii="Times New Roman" w:hAnsi="Times New Roman" w:cs="Times New Roman"/>
          <w:i/>
          <w:iCs/>
        </w:rPr>
        <w:t>Neurology</w:t>
      </w:r>
      <w:r w:rsidRPr="00EC5DAF">
        <w:rPr>
          <w:rFonts w:ascii="Times New Roman" w:hAnsi="Times New Roman" w:cs="Times New Roman"/>
        </w:rPr>
        <w:t xml:space="preserve"> 1999; 52: 1427–1433.</w:t>
      </w:r>
    </w:p>
    <w:p w14:paraId="2C03D90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59. </w:t>
      </w:r>
      <w:r w:rsidRPr="00EC5DAF">
        <w:rPr>
          <w:rFonts w:ascii="Times New Roman" w:hAnsi="Times New Roman" w:cs="Times New Roman"/>
        </w:rPr>
        <w:tab/>
        <w:t xml:space="preserve">Selkoe DJ. Resolving controversies on the path to Alzheimer’s therapeutics. </w:t>
      </w:r>
      <w:r w:rsidRPr="00EC5DAF">
        <w:rPr>
          <w:rFonts w:ascii="Times New Roman" w:hAnsi="Times New Roman" w:cs="Times New Roman"/>
          <w:i/>
          <w:iCs/>
        </w:rPr>
        <w:t>Nat Med</w:t>
      </w:r>
      <w:r w:rsidRPr="00EC5DAF">
        <w:rPr>
          <w:rFonts w:ascii="Times New Roman" w:hAnsi="Times New Roman" w:cs="Times New Roman"/>
        </w:rPr>
        <w:t xml:space="preserve"> 2011; 17: 1060–1065.</w:t>
      </w:r>
    </w:p>
    <w:p w14:paraId="2AA97061"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60. </w:t>
      </w:r>
      <w:r w:rsidRPr="00EC5DAF">
        <w:rPr>
          <w:rFonts w:ascii="Times New Roman" w:hAnsi="Times New Roman" w:cs="Times New Roman"/>
        </w:rPr>
        <w:tab/>
        <w:t xml:space="preserve">Feltner DE, Evans KR. Phase II development and the path to personalized medicine in CNS disease. </w:t>
      </w:r>
      <w:r w:rsidRPr="00EC5DAF">
        <w:rPr>
          <w:rFonts w:ascii="Times New Roman" w:hAnsi="Times New Roman" w:cs="Times New Roman"/>
          <w:i/>
          <w:iCs/>
        </w:rPr>
        <w:t>Essential CNS Drug Development</w:t>
      </w:r>
      <w:r w:rsidRPr="00EC5DAF">
        <w:rPr>
          <w:rFonts w:ascii="Times New Roman" w:hAnsi="Times New Roman" w:cs="Times New Roman"/>
        </w:rPr>
        <w:t xml:space="preserve"> 2012; 70–91.</w:t>
      </w:r>
    </w:p>
    <w:p w14:paraId="414911B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61. </w:t>
      </w:r>
      <w:r w:rsidRPr="00EC5DAF">
        <w:rPr>
          <w:rFonts w:ascii="Times New Roman" w:hAnsi="Times New Roman" w:cs="Times New Roman"/>
        </w:rPr>
        <w:tab/>
        <w:t xml:space="preserve">Kesselheim AS, Hwang TJ, Franklin JM. Two decades of new drug development for central nervous system disorders. </w:t>
      </w:r>
      <w:r w:rsidRPr="00EC5DAF">
        <w:rPr>
          <w:rFonts w:ascii="Times New Roman" w:hAnsi="Times New Roman" w:cs="Times New Roman"/>
          <w:i/>
          <w:iCs/>
        </w:rPr>
        <w:t>Nature Reviews Drug Discovery</w:t>
      </w:r>
      <w:r w:rsidRPr="00EC5DAF">
        <w:rPr>
          <w:rFonts w:ascii="Times New Roman" w:hAnsi="Times New Roman" w:cs="Times New Roman"/>
        </w:rPr>
        <w:t xml:space="preserve"> 2015; 14: 815–816.</w:t>
      </w:r>
    </w:p>
    <w:p w14:paraId="2B39FA4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62. </w:t>
      </w:r>
      <w:r w:rsidRPr="00EC5DAF">
        <w:rPr>
          <w:rFonts w:ascii="Times New Roman" w:hAnsi="Times New Roman" w:cs="Times New Roman"/>
        </w:rPr>
        <w:tab/>
        <w:t xml:space="preserve">London AJ, Kimmelman J. Why clinical translation cannot succeed without failure. </w:t>
      </w:r>
      <w:r w:rsidRPr="00EC5DAF">
        <w:rPr>
          <w:rFonts w:ascii="Times New Roman" w:hAnsi="Times New Roman" w:cs="Times New Roman"/>
          <w:i/>
          <w:iCs/>
        </w:rPr>
        <w:t>eLife</w:t>
      </w:r>
      <w:r w:rsidRPr="00EC5DAF">
        <w:rPr>
          <w:rFonts w:ascii="Times New Roman" w:hAnsi="Times New Roman" w:cs="Times New Roman"/>
        </w:rPr>
        <w:t xml:space="preserve"> 2015; 4: e12844.</w:t>
      </w:r>
    </w:p>
    <w:p w14:paraId="6A42D98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63. </w:t>
      </w:r>
      <w:r w:rsidRPr="00EC5DAF">
        <w:rPr>
          <w:rFonts w:ascii="Times New Roman" w:hAnsi="Times New Roman" w:cs="Times New Roman"/>
        </w:rPr>
        <w:tab/>
        <w:t xml:space="preserve">Knopman DS. Lowering of Amyloid-Beta by β-Secretase Inhibitors - Some Informative Failures. </w:t>
      </w:r>
      <w:r w:rsidRPr="00EC5DAF">
        <w:rPr>
          <w:rFonts w:ascii="Times New Roman" w:hAnsi="Times New Roman" w:cs="Times New Roman"/>
          <w:i/>
          <w:iCs/>
        </w:rPr>
        <w:t>N Engl J Med</w:t>
      </w:r>
      <w:r w:rsidRPr="00EC5DAF">
        <w:rPr>
          <w:rFonts w:ascii="Times New Roman" w:hAnsi="Times New Roman" w:cs="Times New Roman"/>
        </w:rPr>
        <w:t xml:space="preserve"> 2019; 380: 1476–1478.</w:t>
      </w:r>
    </w:p>
    <w:p w14:paraId="21A09758"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64. </w:t>
      </w:r>
      <w:r w:rsidRPr="00EC5DAF">
        <w:rPr>
          <w:rFonts w:ascii="Times New Roman" w:hAnsi="Times New Roman" w:cs="Times New Roman"/>
        </w:rPr>
        <w:tab/>
        <w:t xml:space="preserve">Rubinstein LV, Korn EL, Freidlin B, et al. Design issues of randomized phase II trials and a proposal for phase II screening trials. </w:t>
      </w:r>
      <w:r w:rsidRPr="00EC5DAF">
        <w:rPr>
          <w:rFonts w:ascii="Times New Roman" w:hAnsi="Times New Roman" w:cs="Times New Roman"/>
          <w:i/>
          <w:iCs/>
        </w:rPr>
        <w:t>J Clin Oncol</w:t>
      </w:r>
      <w:r w:rsidRPr="00EC5DAF">
        <w:rPr>
          <w:rFonts w:ascii="Times New Roman" w:hAnsi="Times New Roman" w:cs="Times New Roman"/>
        </w:rPr>
        <w:t xml:space="preserve"> 2005; 23: 7199–7206.</w:t>
      </w:r>
    </w:p>
    <w:p w14:paraId="28DAC963"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65. </w:t>
      </w:r>
      <w:r w:rsidRPr="00EC5DAF">
        <w:rPr>
          <w:rFonts w:ascii="Times New Roman" w:hAnsi="Times New Roman" w:cs="Times New Roman"/>
        </w:rPr>
        <w:tab/>
        <w:t xml:space="preserve">Speich B, von Niederhäusern B, Schur N, et al. Systematic review on costs and resource use of randomized clinical trials shows a lack of transparent and comprehensive data. </w:t>
      </w:r>
      <w:r w:rsidRPr="00EC5DAF">
        <w:rPr>
          <w:rFonts w:ascii="Times New Roman" w:hAnsi="Times New Roman" w:cs="Times New Roman"/>
          <w:i/>
          <w:iCs/>
        </w:rPr>
        <w:t>J Clin Epidemiol</w:t>
      </w:r>
      <w:r w:rsidRPr="00EC5DAF">
        <w:rPr>
          <w:rFonts w:ascii="Times New Roman" w:hAnsi="Times New Roman" w:cs="Times New Roman"/>
        </w:rPr>
        <w:t xml:space="preserve"> 2018; 96: 1–11.</w:t>
      </w:r>
    </w:p>
    <w:p w14:paraId="6C6C9A3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66. </w:t>
      </w:r>
      <w:r w:rsidRPr="00EC5DAF">
        <w:rPr>
          <w:rFonts w:ascii="Times New Roman" w:hAnsi="Times New Roman" w:cs="Times New Roman"/>
        </w:rPr>
        <w:tab/>
        <w:t xml:space="preserve">Martin L, Hutchens M, Hawkins C, et al. How much do clinical trials cost? </w:t>
      </w:r>
      <w:r w:rsidRPr="00EC5DAF">
        <w:rPr>
          <w:rFonts w:ascii="Times New Roman" w:hAnsi="Times New Roman" w:cs="Times New Roman"/>
          <w:i/>
          <w:iCs/>
        </w:rPr>
        <w:t>Nat Rev Drug Discov</w:t>
      </w:r>
      <w:r w:rsidRPr="00EC5DAF">
        <w:rPr>
          <w:rFonts w:ascii="Times New Roman" w:hAnsi="Times New Roman" w:cs="Times New Roman"/>
        </w:rPr>
        <w:t xml:space="preserve"> 2017; 16: 381–382.</w:t>
      </w:r>
    </w:p>
    <w:p w14:paraId="1D64A26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67. </w:t>
      </w:r>
      <w:r w:rsidRPr="00EC5DAF">
        <w:rPr>
          <w:rFonts w:ascii="Times New Roman" w:hAnsi="Times New Roman" w:cs="Times New Roman"/>
        </w:rPr>
        <w:tab/>
        <w:t xml:space="preserve">Freedman B. Equipoise and the Ethics of Clinical Research. </w:t>
      </w:r>
      <w:r w:rsidRPr="00EC5DAF">
        <w:rPr>
          <w:rFonts w:ascii="Times New Roman" w:hAnsi="Times New Roman" w:cs="Times New Roman"/>
          <w:i/>
          <w:iCs/>
        </w:rPr>
        <w:t>New England Journal of Medicine</w:t>
      </w:r>
      <w:r w:rsidRPr="00EC5DAF">
        <w:rPr>
          <w:rFonts w:ascii="Times New Roman" w:hAnsi="Times New Roman" w:cs="Times New Roman"/>
        </w:rPr>
        <w:t xml:space="preserve"> 1987; 317: 141–145.</w:t>
      </w:r>
    </w:p>
    <w:p w14:paraId="38B7C18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68. </w:t>
      </w:r>
      <w:r w:rsidRPr="00EC5DAF">
        <w:rPr>
          <w:rFonts w:ascii="Times New Roman" w:hAnsi="Times New Roman" w:cs="Times New Roman"/>
        </w:rPr>
        <w:tab/>
        <w:t xml:space="preserve">Doggrell SA. Lessons that can be learnt from the failure of verubecestat in Alzheimer’s disease. </w:t>
      </w:r>
      <w:r w:rsidRPr="00EC5DAF">
        <w:rPr>
          <w:rFonts w:ascii="Times New Roman" w:hAnsi="Times New Roman" w:cs="Times New Roman"/>
          <w:i/>
          <w:iCs/>
        </w:rPr>
        <w:t>Expert Opinion on Pharmacotherapy</w:t>
      </w:r>
      <w:r w:rsidRPr="00EC5DAF">
        <w:rPr>
          <w:rFonts w:ascii="Times New Roman" w:hAnsi="Times New Roman" w:cs="Times New Roman"/>
        </w:rPr>
        <w:t xml:space="preserve"> 2019; 20: 2095–2099.</w:t>
      </w:r>
    </w:p>
    <w:p w14:paraId="7C875B8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69. </w:t>
      </w:r>
      <w:r w:rsidRPr="00EC5DAF">
        <w:rPr>
          <w:rFonts w:ascii="Times New Roman" w:hAnsi="Times New Roman" w:cs="Times New Roman"/>
        </w:rPr>
        <w:tab/>
        <w:t xml:space="preserve">Ostrowitzki S, Lasser RA, Dorflinger E, et al. A phase III randomized trial of gantenerumab in prodromal Alzheimer’s disease. </w:t>
      </w:r>
      <w:r w:rsidRPr="00EC5DAF">
        <w:rPr>
          <w:rFonts w:ascii="Times New Roman" w:hAnsi="Times New Roman" w:cs="Times New Roman"/>
          <w:i/>
          <w:iCs/>
        </w:rPr>
        <w:t>Alzheimer’s Research &amp; Therapy</w:t>
      </w:r>
      <w:r w:rsidRPr="00EC5DAF">
        <w:rPr>
          <w:rFonts w:ascii="Times New Roman" w:hAnsi="Times New Roman" w:cs="Times New Roman"/>
        </w:rPr>
        <w:t xml:space="preserve"> 2017; 9: 95.</w:t>
      </w:r>
    </w:p>
    <w:p w14:paraId="6FCE8EC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70. </w:t>
      </w:r>
      <w:r w:rsidRPr="00EC5DAF">
        <w:rPr>
          <w:rFonts w:ascii="Times New Roman" w:hAnsi="Times New Roman" w:cs="Times New Roman"/>
        </w:rPr>
        <w:tab/>
        <w:t xml:space="preserve">Ostrowitzki S, Lasser RA, Dorflinger E, et al. A phase III randomized trial of gantenerumab in prodromal Alzheimer’s disease. </w:t>
      </w:r>
      <w:r w:rsidRPr="00EC5DAF">
        <w:rPr>
          <w:rFonts w:ascii="Times New Roman" w:hAnsi="Times New Roman" w:cs="Times New Roman"/>
          <w:i/>
          <w:iCs/>
        </w:rPr>
        <w:t>Alzheimers Res Ther</w:t>
      </w:r>
      <w:r w:rsidRPr="00EC5DAF">
        <w:rPr>
          <w:rFonts w:ascii="Times New Roman" w:hAnsi="Times New Roman" w:cs="Times New Roman"/>
        </w:rPr>
        <w:t xml:space="preserve"> 2017; 9: 95.</w:t>
      </w:r>
    </w:p>
    <w:p w14:paraId="6248283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71. </w:t>
      </w:r>
      <w:r w:rsidRPr="00EC5DAF">
        <w:rPr>
          <w:rFonts w:ascii="Times New Roman" w:hAnsi="Times New Roman" w:cs="Times New Roman"/>
        </w:rPr>
        <w:tab/>
        <w:t xml:space="preserve">Ard MC, Edland SD. Power Calculations for Clinical Trials in Alzheimer’s Disease. </w:t>
      </w:r>
      <w:r w:rsidRPr="00EC5DAF">
        <w:rPr>
          <w:rFonts w:ascii="Times New Roman" w:hAnsi="Times New Roman" w:cs="Times New Roman"/>
          <w:i/>
          <w:iCs/>
        </w:rPr>
        <w:t>Journal of Alzheimer’s Disease</w:t>
      </w:r>
      <w:r w:rsidRPr="00EC5DAF">
        <w:rPr>
          <w:rFonts w:ascii="Times New Roman" w:hAnsi="Times New Roman" w:cs="Times New Roman"/>
        </w:rPr>
        <w:t xml:space="preserve"> 2011; 26: 369–377.</w:t>
      </w:r>
    </w:p>
    <w:p w14:paraId="053B50D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lastRenderedPageBreak/>
        <w:t xml:space="preserve">72. </w:t>
      </w:r>
      <w:r w:rsidRPr="00EC5DAF">
        <w:rPr>
          <w:rFonts w:ascii="Times New Roman" w:hAnsi="Times New Roman" w:cs="Times New Roman"/>
        </w:rPr>
        <w:tab/>
        <w:t xml:space="preserve">Moyer H, Bittlinger M, Nelson A, et al. Bypassing phase 2 in cancer drug development erodes the risk/benefit balance in phase 3 trials. </w:t>
      </w:r>
      <w:r w:rsidRPr="00EC5DAF">
        <w:rPr>
          <w:rFonts w:ascii="Times New Roman" w:hAnsi="Times New Roman" w:cs="Times New Roman"/>
          <w:i/>
          <w:iCs/>
        </w:rPr>
        <w:t>J Clin Epidemiol</w:t>
      </w:r>
      <w:r w:rsidRPr="00EC5DAF">
        <w:rPr>
          <w:rFonts w:ascii="Times New Roman" w:hAnsi="Times New Roman" w:cs="Times New Roman"/>
        </w:rPr>
        <w:t xml:space="preserve"> 2023; S0895-4356(23)00079–3.</w:t>
      </w:r>
    </w:p>
    <w:p w14:paraId="4F99554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73. </w:t>
      </w:r>
      <w:r w:rsidRPr="00EC5DAF">
        <w:rPr>
          <w:rFonts w:ascii="Times New Roman" w:hAnsi="Times New Roman" w:cs="Times New Roman"/>
        </w:rPr>
        <w:tab/>
        <w:t>FDAAA 801 and the Final Rule - ClinicalTrials.gov, https://clinicaltrials.gov/ct2/manage-recs/fdaaa (accessed 11 June 2021).</w:t>
      </w:r>
    </w:p>
    <w:p w14:paraId="486919F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74. </w:t>
      </w:r>
      <w:r w:rsidRPr="00EC5DAF">
        <w:rPr>
          <w:rFonts w:ascii="Times New Roman" w:hAnsi="Times New Roman" w:cs="Times New Roman"/>
        </w:rPr>
        <w:tab/>
        <w:t>Clinical trials viewer, https://trials.bgcarlisle.com/ (accessed 30 March 2021).</w:t>
      </w:r>
    </w:p>
    <w:p w14:paraId="031734F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75. </w:t>
      </w:r>
      <w:r w:rsidRPr="00EC5DAF">
        <w:rPr>
          <w:rFonts w:ascii="Times New Roman" w:hAnsi="Times New Roman" w:cs="Times New Roman"/>
        </w:rPr>
        <w:tab/>
        <w:t>R: Proportion Test, https://search.r-project.org/CRAN/refmans/rstatix/html/prop_test.html (accessed 21 June 2023).</w:t>
      </w:r>
    </w:p>
    <w:p w14:paraId="2C58903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76. </w:t>
      </w:r>
      <w:r w:rsidRPr="00EC5DAF">
        <w:rPr>
          <w:rFonts w:ascii="Times New Roman" w:hAnsi="Times New Roman" w:cs="Times New Roman"/>
        </w:rPr>
        <w:tab/>
        <w:t xml:space="preserve">Viechtbauer W. Conducting Meta-Analyses in R with the metafor Package. </w:t>
      </w:r>
      <w:r w:rsidRPr="00EC5DAF">
        <w:rPr>
          <w:rFonts w:ascii="Times New Roman" w:hAnsi="Times New Roman" w:cs="Times New Roman"/>
          <w:i/>
          <w:iCs/>
        </w:rPr>
        <w:t>Journal of Statistical Software</w:t>
      </w:r>
      <w:r w:rsidRPr="00EC5DAF">
        <w:rPr>
          <w:rFonts w:ascii="Times New Roman" w:hAnsi="Times New Roman" w:cs="Times New Roman"/>
        </w:rPr>
        <w:t xml:space="preserve"> 2010; 36: 1–48.</w:t>
      </w:r>
    </w:p>
    <w:p w14:paraId="5CA1AB08"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77. </w:t>
      </w:r>
      <w:r w:rsidRPr="00EC5DAF">
        <w:rPr>
          <w:rFonts w:ascii="Times New Roman" w:hAnsi="Times New Roman" w:cs="Times New Roman"/>
        </w:rPr>
        <w:tab/>
        <w:t>Tidy t-Tests with infer, https://cran.r-project.org/web/packages/infer/vignettes/t_test.html (accessed 7 July 2023).</w:t>
      </w:r>
    </w:p>
    <w:p w14:paraId="412B37F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78. </w:t>
      </w:r>
      <w:r w:rsidRPr="00EC5DAF">
        <w:rPr>
          <w:rFonts w:ascii="Times New Roman" w:hAnsi="Times New Roman" w:cs="Times New Roman"/>
        </w:rPr>
        <w:tab/>
        <w:t xml:space="preserve">Cummings JL, Goldman DP, Simmons-Stern NR, et al. The costs of developing treatments for Alzheimer’s disease: A retrospective exploration. </w:t>
      </w:r>
      <w:r w:rsidRPr="00EC5DAF">
        <w:rPr>
          <w:rFonts w:ascii="Times New Roman" w:hAnsi="Times New Roman" w:cs="Times New Roman"/>
          <w:i/>
          <w:iCs/>
        </w:rPr>
        <w:t>Alzheimer’s &amp; Dementia</w:t>
      </w:r>
      <w:r w:rsidRPr="00EC5DAF">
        <w:rPr>
          <w:rFonts w:ascii="Times New Roman" w:hAnsi="Times New Roman" w:cs="Times New Roman"/>
        </w:rPr>
        <w:t xml:space="preserve"> 2022; 18: 469–477.</w:t>
      </w:r>
    </w:p>
    <w:p w14:paraId="320E9AF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79. </w:t>
      </w:r>
      <w:r w:rsidRPr="00EC5DAF">
        <w:rPr>
          <w:rFonts w:ascii="Times New Roman" w:hAnsi="Times New Roman" w:cs="Times New Roman"/>
        </w:rPr>
        <w:tab/>
        <w:t xml:space="preserve">Cummings J, Aisen PS, DuBois B, et al. Drug development in Alzheimer’s disease: the path to 2025. </w:t>
      </w:r>
      <w:r w:rsidRPr="00EC5DAF">
        <w:rPr>
          <w:rFonts w:ascii="Times New Roman" w:hAnsi="Times New Roman" w:cs="Times New Roman"/>
          <w:i/>
          <w:iCs/>
        </w:rPr>
        <w:t>Alzheimers Res Ther</w:t>
      </w:r>
      <w:r w:rsidRPr="00EC5DAF">
        <w:rPr>
          <w:rFonts w:ascii="Times New Roman" w:hAnsi="Times New Roman" w:cs="Times New Roman"/>
        </w:rPr>
        <w:t xml:space="preserve"> 2016; 8: 39.</w:t>
      </w:r>
    </w:p>
    <w:p w14:paraId="755C550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80. </w:t>
      </w:r>
      <w:r w:rsidRPr="00EC5DAF">
        <w:rPr>
          <w:rFonts w:ascii="Times New Roman" w:hAnsi="Times New Roman" w:cs="Times New Roman"/>
        </w:rPr>
        <w:tab/>
        <w:t xml:space="preserve">Sedgwick P. What are the four phases of clinical research trials? </w:t>
      </w:r>
      <w:r w:rsidRPr="00EC5DAF">
        <w:rPr>
          <w:rFonts w:ascii="Times New Roman" w:hAnsi="Times New Roman" w:cs="Times New Roman"/>
          <w:i/>
          <w:iCs/>
        </w:rPr>
        <w:t>BMJ</w:t>
      </w:r>
      <w:r w:rsidRPr="00EC5DAF">
        <w:rPr>
          <w:rFonts w:ascii="Times New Roman" w:hAnsi="Times New Roman" w:cs="Times New Roman"/>
        </w:rPr>
        <w:t xml:space="preserve"> 2014; 348: g3727.</w:t>
      </w:r>
    </w:p>
    <w:p w14:paraId="72365F61"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81. </w:t>
      </w:r>
      <w:r w:rsidRPr="00EC5DAF">
        <w:rPr>
          <w:rFonts w:ascii="Times New Roman" w:hAnsi="Times New Roman" w:cs="Times New Roman"/>
        </w:rPr>
        <w:tab/>
        <w:t xml:space="preserve">O’Connor CM. Hop, skip, and jump: do we need phase II cardiovascular clinical trials? </w:t>
      </w:r>
      <w:r w:rsidRPr="00EC5DAF">
        <w:rPr>
          <w:rFonts w:ascii="Times New Roman" w:hAnsi="Times New Roman" w:cs="Times New Roman"/>
          <w:i/>
          <w:iCs/>
        </w:rPr>
        <w:t>JACC Heart Fail</w:t>
      </w:r>
      <w:r w:rsidRPr="00EC5DAF">
        <w:rPr>
          <w:rFonts w:ascii="Times New Roman" w:hAnsi="Times New Roman" w:cs="Times New Roman"/>
        </w:rPr>
        <w:t xml:space="preserve"> 2015; 3: 273–274.</w:t>
      </w:r>
    </w:p>
    <w:p w14:paraId="24A68EAD" w14:textId="3A653286" w:rsidR="00EC5DAF" w:rsidRPr="00EC5DAF" w:rsidRDefault="00EC5DAF" w:rsidP="000C6CEE">
      <w:pPr>
        <w:rPr>
          <w:b/>
          <w:bCs/>
          <w:sz w:val="32"/>
          <w:szCs w:val="32"/>
        </w:rPr>
      </w:pPr>
      <w:r w:rsidRPr="00EC5DAF">
        <w:rPr>
          <w:b/>
          <w:bCs/>
        </w:rPr>
        <w:fldChar w:fldCharType="end"/>
      </w:r>
    </w:p>
    <w:p w14:paraId="5FC7BF02" w14:textId="77777777" w:rsidR="00EC5DAF" w:rsidRPr="00B765D3" w:rsidRDefault="00EC5DAF" w:rsidP="000C6CEE">
      <w:pPr>
        <w:rPr>
          <w:b/>
          <w:bCs/>
          <w:sz w:val="36"/>
          <w:szCs w:val="36"/>
        </w:rPr>
      </w:pPr>
    </w:p>
    <w:sectPr w:rsidR="00EC5DAF" w:rsidRPr="00B765D3"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7-18T17:05:00Z" w:initials="HM">
    <w:p w14:paraId="6138AC54" w14:textId="77777777" w:rsidR="00BB22D9" w:rsidRDefault="00BB22D9" w:rsidP="000B62FA">
      <w:r>
        <w:rPr>
          <w:rStyle w:val="CommentReference"/>
        </w:rPr>
        <w:annotationRef/>
      </w:r>
      <w:r>
        <w:rPr>
          <w:color w:val="000000"/>
          <w:sz w:val="20"/>
          <w:szCs w:val="20"/>
        </w:rPr>
        <w:t xml:space="preserve">A conventional font, size 12-point, 12 characters per inch is used. Line spacing is double or 1.5. Left- and right-hand margins are 1 inch. </w:t>
      </w:r>
    </w:p>
    <w:p w14:paraId="0492EB26" w14:textId="77777777" w:rsidR="00BB22D9" w:rsidRDefault="00BB22D9" w:rsidP="000B62FA"/>
  </w:comment>
  <w:comment w:id="1" w:author="Hannah Moyer" w:date="2023-07-26T13:28:00Z" w:initials="HM">
    <w:p w14:paraId="460B63AE" w14:textId="77777777" w:rsidR="00257881" w:rsidRDefault="00257881" w:rsidP="00351B24">
      <w:r>
        <w:rPr>
          <w:rStyle w:val="CommentReference"/>
        </w:rPr>
        <w:annotationRef/>
      </w:r>
      <w:r>
        <w:rPr>
          <w:color w:val="000000"/>
          <w:sz w:val="20"/>
          <w:szCs w:val="20"/>
        </w:rPr>
        <w:t>update with their C2 edits</w:t>
      </w:r>
    </w:p>
  </w:comment>
  <w:comment w:id="2" w:author="Hannah Moyer" w:date="2023-06-22T15:39:00Z" w:initials="HM">
    <w:p w14:paraId="3023835A" w14:textId="2D5706AE" w:rsidR="00B772BF" w:rsidRDefault="00B772BF" w:rsidP="00B772BF">
      <w:r>
        <w:rPr>
          <w:rStyle w:val="CommentReference"/>
        </w:rPr>
        <w:annotationRef/>
      </w:r>
      <w:r>
        <w:rPr>
          <w:color w:val="000000"/>
          <w:sz w:val="20"/>
          <w:szCs w:val="20"/>
        </w:rPr>
        <w:t xml:space="preserve">do </w:t>
      </w:r>
    </w:p>
  </w:comment>
  <w:comment w:id="3" w:author="Hannah Moyer" w:date="2023-06-22T16:30:00Z" w:initials="HM">
    <w:p w14:paraId="5D72E3F1" w14:textId="77777777" w:rsidR="00B772BF" w:rsidRDefault="00B772BF" w:rsidP="00B772BF">
      <w:r>
        <w:rPr>
          <w:rStyle w:val="CommentReference"/>
        </w:rPr>
        <w:annotationRef/>
      </w:r>
      <w:r>
        <w:rPr>
          <w:color w:val="000000"/>
          <w:sz w:val="20"/>
          <w:szCs w:val="20"/>
        </w:rPr>
        <w:t>cite</w:t>
      </w:r>
    </w:p>
  </w:comment>
  <w:comment w:id="4" w:author="Hannah Moyer" w:date="2023-07-20T10:23:00Z" w:initials="HM">
    <w:p w14:paraId="2D59B139" w14:textId="77777777" w:rsidR="00EE697E" w:rsidRDefault="00EE697E" w:rsidP="00F67193">
      <w:r>
        <w:rPr>
          <w:rStyle w:val="CommentReference"/>
        </w:rPr>
        <w:annotationRef/>
      </w:r>
      <w:r>
        <w:rPr>
          <w:color w:val="000000"/>
          <w:sz w:val="20"/>
          <w:szCs w:val="20"/>
        </w:rPr>
        <w:t>cite</w:t>
      </w:r>
    </w:p>
  </w:comment>
  <w:comment w:id="5" w:author="Hannah Moyer" w:date="2023-07-20T10:23:00Z" w:initials="HM">
    <w:p w14:paraId="313BD0EC" w14:textId="77777777" w:rsidR="00EE697E" w:rsidRDefault="00EE697E" w:rsidP="00130B59">
      <w:r>
        <w:rPr>
          <w:rStyle w:val="CommentReference"/>
        </w:rPr>
        <w:annotationRef/>
      </w:r>
      <w:r>
        <w:rPr>
          <w:color w:val="000000"/>
          <w:sz w:val="20"/>
          <w:szCs w:val="20"/>
        </w:rPr>
        <w:t>should these match C3?</w:t>
      </w:r>
    </w:p>
  </w:comment>
  <w:comment w:id="6" w:author="Hannah Moyer" w:date="2023-06-20T15:25:00Z" w:initials="HM">
    <w:p w14:paraId="502F04D0" w14:textId="31004FA5" w:rsidR="00B772BF" w:rsidRDefault="00B772BF" w:rsidP="00B772BF">
      <w:r>
        <w:rPr>
          <w:rStyle w:val="CommentReference"/>
        </w:rPr>
        <w:annotationRef/>
      </w:r>
      <w:r>
        <w:rPr>
          <w:color w:val="000000"/>
          <w:sz w:val="20"/>
          <w:szCs w:val="20"/>
        </w:rPr>
        <w:t>cite more</w:t>
      </w:r>
    </w:p>
  </w:comment>
  <w:comment w:id="7" w:author="Hannah Moyer" w:date="2023-07-20T10:42:00Z" w:initials="HM">
    <w:p w14:paraId="566A6383" w14:textId="77777777" w:rsidR="00331E5C" w:rsidRDefault="00331E5C" w:rsidP="00DE005D">
      <w:r>
        <w:rPr>
          <w:rStyle w:val="CommentReference"/>
        </w:rPr>
        <w:annotationRef/>
      </w:r>
      <w:r>
        <w:rPr>
          <w:color w:val="000000"/>
          <w:sz w:val="20"/>
          <w:szCs w:val="20"/>
        </w:rPr>
        <w:t>cite</w:t>
      </w:r>
    </w:p>
  </w:comment>
  <w:comment w:id="8" w:author="Jonathan Kimmelman, Dr." w:date="2023-06-22T12:26:00Z" w:initials="JK">
    <w:p w14:paraId="6C67B7C9" w14:textId="77777777" w:rsidR="00B772BF" w:rsidRDefault="00B772BF" w:rsidP="00B772BF">
      <w:r>
        <w:rPr>
          <w:rStyle w:val="CommentReference"/>
        </w:rPr>
        <w:annotationRef/>
      </w:r>
      <w:r>
        <w:rPr>
          <w:sz w:val="20"/>
          <w:szCs w:val="20"/>
        </w:rPr>
        <w:t>also i think u need to talk about the use of ‘surrogate patients’. the amylix is a good illustration of this. likely to be a trend in neuro work. can discuss</w:t>
      </w:r>
    </w:p>
  </w:comment>
  <w:comment w:id="9" w:author="Hannah Moyer" w:date="2023-07-20T10:41:00Z" w:initials="HM">
    <w:p w14:paraId="3A5073E2" w14:textId="77777777" w:rsidR="00331E5C" w:rsidRDefault="00331E5C" w:rsidP="005302BA">
      <w:r>
        <w:rPr>
          <w:rStyle w:val="CommentReference"/>
        </w:rPr>
        <w:annotationRef/>
      </w:r>
      <w:r>
        <w:rPr>
          <w:color w:val="000000"/>
          <w:sz w:val="20"/>
          <w:szCs w:val="20"/>
        </w:rPr>
        <w:t>unsure what surrogate patients are? lets discuss</w:t>
      </w:r>
    </w:p>
  </w:comment>
  <w:comment w:id="10" w:author="Hannah Moyer" w:date="2023-07-19T14:32:00Z" w:initials="HM">
    <w:p w14:paraId="5207B655" w14:textId="7AD48809" w:rsidR="00B35170" w:rsidRDefault="00B35170" w:rsidP="00831F41">
      <w:r>
        <w:rPr>
          <w:rStyle w:val="CommentReference"/>
        </w:rPr>
        <w:annotationRef/>
      </w:r>
      <w:r>
        <w:rPr>
          <w:color w:val="000000"/>
          <w:sz w:val="20"/>
          <w:szCs w:val="20"/>
        </w:rPr>
        <w:t>2 authors with same initials what do I do</w:t>
      </w:r>
    </w:p>
  </w:comment>
  <w:comment w:id="11" w:author="Hannah Moyer" w:date="2023-07-19T14:46:00Z" w:initials="HM">
    <w:p w14:paraId="1EA8C80C" w14:textId="77777777" w:rsidR="00BC2CF6" w:rsidRDefault="00BC2CF6" w:rsidP="0081156B">
      <w:r>
        <w:rPr>
          <w:rStyle w:val="CommentReference"/>
        </w:rPr>
        <w:annotationRef/>
      </w:r>
      <w:r>
        <w:rPr>
          <w:color w:val="000000"/>
          <w:sz w:val="20"/>
          <w:szCs w:val="20"/>
        </w:rPr>
        <w:t>add hail mary stuff? does degenerative result imply this or surrogate endpoints.</w:t>
      </w:r>
    </w:p>
  </w:comment>
  <w:comment w:id="12" w:author="Hannah Moyer" w:date="2023-07-07T15:31:00Z" w:initials="HM">
    <w:p w14:paraId="01C4270B" w14:textId="604EA332" w:rsidR="00B772BF" w:rsidRDefault="00B772BF" w:rsidP="00B772BF">
      <w:r>
        <w:rPr>
          <w:rStyle w:val="CommentReference"/>
        </w:rPr>
        <w:annotationRef/>
      </w:r>
      <w:r>
        <w:rPr>
          <w:rFonts w:eastAsiaTheme="minorHAnsi"/>
          <w:color w:val="000000"/>
        </w:rPr>
        <w:t>Update when manuscript is finalized</w:t>
      </w:r>
    </w:p>
  </w:comment>
  <w:comment w:id="13" w:author="Hannah Moyer" w:date="2023-07-20T10:58:00Z" w:initials="HM">
    <w:p w14:paraId="385AD9B3" w14:textId="77777777" w:rsidR="00B5686A" w:rsidRDefault="00B5686A" w:rsidP="005446D0">
      <w:r>
        <w:rPr>
          <w:rStyle w:val="CommentReference"/>
        </w:rPr>
        <w:annotationRef/>
      </w:r>
      <w:r>
        <w:rPr>
          <w:sz w:val="20"/>
          <w:szCs w:val="20"/>
        </w:rPr>
        <w:t>f researchers always run phase 2 trials, find a positive result, and then find positive results in a subsequent phase 3 trials, they may be overproving efficacy because the phase 2 trial is too predictive of phase 3 trial results. Our results indicate that this may be the case for relapsing multiple sclerosis trials.</w:t>
      </w:r>
    </w:p>
  </w:comment>
  <w:comment w:id="14" w:author="Hannah Moyer" w:date="2023-07-18T10:29:00Z" w:initials="HM">
    <w:p w14:paraId="2551FE0F" w14:textId="1E0C3104" w:rsidR="000C6CEE" w:rsidRDefault="000C6CEE" w:rsidP="000C6CEE">
      <w:r>
        <w:rPr>
          <w:rStyle w:val="CommentReference"/>
        </w:rPr>
        <w:annotationRef/>
      </w:r>
      <w:r>
        <w:rPr>
          <w:color w:val="000000"/>
          <w:sz w:val="20"/>
          <w:szCs w:val="20"/>
        </w:rPr>
        <w:t>cite-at office</w:t>
      </w:r>
    </w:p>
  </w:comment>
  <w:comment w:id="15" w:author="Hannah Moyer" w:date="2023-07-19T14:45:00Z" w:initials="HM">
    <w:p w14:paraId="5BA6FB66" w14:textId="77777777" w:rsidR="00BC2CF6" w:rsidRDefault="00BC2CF6" w:rsidP="00291B29">
      <w:r>
        <w:rPr>
          <w:rStyle w:val="CommentReference"/>
        </w:rPr>
        <w:annotationRef/>
      </w:r>
      <w:r>
        <w:rPr>
          <w:sz w:val="20"/>
          <w:szCs w:val="20"/>
        </w:rPr>
        <w:t xml:space="preserve">Dose is especially interesting because you might expect that after bypassing phase 2 trials, phase 3 trials may have more dose arms and/or greater safety events in higher does arms. We did not find that phase 3 trials were on average bigger after bypassing phase 2 trials </w:t>
      </w:r>
      <w:r>
        <w:rPr>
          <w:color w:val="0000EC"/>
          <w:sz w:val="20"/>
          <w:szCs w:val="20"/>
          <w:u w:val="single"/>
        </w:rPr>
        <w:t>[HM1]</w:t>
      </w:r>
      <w:r>
        <w:rPr>
          <w:sz w:val="20"/>
          <w:szCs w:val="20"/>
        </w:rPr>
        <w:t> </w:t>
      </w:r>
      <w:r>
        <w:rPr>
          <w:color w:val="0000EC"/>
          <w:sz w:val="20"/>
          <w:szCs w:val="20"/>
          <w:u w:val="single"/>
        </w:rPr>
        <w:t>[HM2]</w:t>
      </w:r>
      <w:r>
        <w:rPr>
          <w:sz w:val="20"/>
          <w:szCs w:val="20"/>
        </w:rPr>
        <w:t xml:space="preserve">  </w:t>
      </w:r>
    </w:p>
    <w:p w14:paraId="30075B1C" w14:textId="77777777" w:rsidR="00BC2CF6" w:rsidRDefault="00BC2CF6" w:rsidP="00291B29"/>
    <w:p w14:paraId="253F1FF5" w14:textId="77777777" w:rsidR="00BC2CF6" w:rsidRDefault="00BC2CF6" w:rsidP="00291B29">
      <w:r>
        <w:rPr>
          <w:sz w:val="20"/>
          <w:szCs w:val="20"/>
        </w:rPr>
        <w:t> </w:t>
      </w:r>
      <w:r>
        <w:rPr>
          <w:color w:val="0000EC"/>
          <w:sz w:val="20"/>
          <w:szCs w:val="20"/>
          <w:u w:val="single"/>
        </w:rPr>
        <w:t>[HM1]</w:t>
      </w:r>
      <w:r>
        <w:rPr>
          <w:sz w:val="20"/>
          <w:szCs w:val="20"/>
        </w:rPr>
        <w:t xml:space="preserve">(although maybe in the full bypass group-should I look?) </w:t>
      </w:r>
    </w:p>
    <w:p w14:paraId="0A54F56C" w14:textId="77777777" w:rsidR="00BC2CF6" w:rsidRDefault="00BC2CF6" w:rsidP="00291B29">
      <w:r>
        <w:rPr>
          <w:sz w:val="20"/>
          <w:szCs w:val="20"/>
        </w:rPr>
        <w:t> </w:t>
      </w:r>
      <w:r>
        <w:rPr>
          <w:color w:val="0000EC"/>
          <w:sz w:val="20"/>
          <w:szCs w:val="20"/>
          <w:u w:val="single"/>
        </w:rPr>
        <w:t>[HM2]</w:t>
      </w:r>
      <w:r>
        <w:rPr>
          <w:sz w:val="20"/>
          <w:szCs w:val="20"/>
        </w:rPr>
        <w:t>could also look at number of dose arms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92EB26" w15:done="0"/>
  <w15:commentEx w15:paraId="460B63AE" w15:done="0"/>
  <w15:commentEx w15:paraId="3023835A" w15:done="0"/>
  <w15:commentEx w15:paraId="5D72E3F1" w15:done="0"/>
  <w15:commentEx w15:paraId="2D59B139" w15:done="0"/>
  <w15:commentEx w15:paraId="313BD0EC" w15:paraIdParent="2D59B139" w15:done="0"/>
  <w15:commentEx w15:paraId="502F04D0" w15:done="0"/>
  <w15:commentEx w15:paraId="566A6383" w15:done="0"/>
  <w15:commentEx w15:paraId="6C67B7C9" w15:done="0"/>
  <w15:commentEx w15:paraId="3A5073E2" w15:paraIdParent="6C67B7C9" w15:done="0"/>
  <w15:commentEx w15:paraId="5207B655" w15:done="0"/>
  <w15:commentEx w15:paraId="1EA8C80C" w15:done="0"/>
  <w15:commentEx w15:paraId="01C4270B" w15:done="0"/>
  <w15:commentEx w15:paraId="385AD9B3" w15:done="0"/>
  <w15:commentEx w15:paraId="2551FE0F" w15:done="0"/>
  <w15:commentEx w15:paraId="0A54F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44BF" w16cex:dateUtc="2023-07-18T21:05:00Z"/>
  <w16cex:commentExtensible w16cex:durableId="286B9DE8" w16cex:dateUtc="2023-07-26T17:28:00Z"/>
  <w16cex:commentExtensible w16cex:durableId="283EE9C2" w16cex:dateUtc="2023-06-22T19:39:00Z"/>
  <w16cex:commentExtensible w16cex:durableId="283EF5AD" w16cex:dateUtc="2023-06-22T20:30:00Z"/>
  <w16cex:commentExtensible w16cex:durableId="286389AF" w16cex:dateUtc="2023-07-20T14:23:00Z"/>
  <w16cex:commentExtensible w16cex:durableId="286389B7" w16cex:dateUtc="2023-07-20T14:23:00Z"/>
  <w16cex:commentExtensible w16cex:durableId="283C434F" w16cex:dateUtc="2023-06-20T19:25:00Z"/>
  <w16cex:commentExtensible w16cex:durableId="28638E2C" w16cex:dateUtc="2023-07-20T14:42:00Z"/>
  <w16cex:commentExtensible w16cex:durableId="283EBC92" w16cex:dateUtc="2023-06-22T16:26:00Z"/>
  <w16cex:commentExtensible w16cex:durableId="28638DD2" w16cex:dateUtc="2023-07-20T14:41:00Z"/>
  <w16cex:commentExtensible w16cex:durableId="2862726F" w16cex:dateUtc="2023-07-19T18:32:00Z"/>
  <w16cex:commentExtensible w16cex:durableId="286275DB" w16cex:dateUtc="2023-07-19T18:46:00Z"/>
  <w16cex:commentExtensible w16cex:durableId="2852AE69" w16cex:dateUtc="2023-07-07T19:31:00Z"/>
  <w16cex:commentExtensible w16cex:durableId="286391C6" w16cex:dateUtc="2023-07-20T14:58:00Z"/>
  <w16cex:commentExtensible w16cex:durableId="2860E7EE" w16cex:dateUtc="2023-07-18T14:29:00Z"/>
  <w16cex:commentExtensible w16cex:durableId="2862759F" w16cex:dateUtc="2023-07-19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92EB26" w16cid:durableId="286144BF"/>
  <w16cid:commentId w16cid:paraId="460B63AE" w16cid:durableId="286B9DE8"/>
  <w16cid:commentId w16cid:paraId="3023835A" w16cid:durableId="283EE9C2"/>
  <w16cid:commentId w16cid:paraId="5D72E3F1" w16cid:durableId="283EF5AD"/>
  <w16cid:commentId w16cid:paraId="2D59B139" w16cid:durableId="286389AF"/>
  <w16cid:commentId w16cid:paraId="313BD0EC" w16cid:durableId="286389B7"/>
  <w16cid:commentId w16cid:paraId="502F04D0" w16cid:durableId="283C434F"/>
  <w16cid:commentId w16cid:paraId="566A6383" w16cid:durableId="28638E2C"/>
  <w16cid:commentId w16cid:paraId="6C67B7C9" w16cid:durableId="283EBC92"/>
  <w16cid:commentId w16cid:paraId="3A5073E2" w16cid:durableId="28638DD2"/>
  <w16cid:commentId w16cid:paraId="5207B655" w16cid:durableId="2862726F"/>
  <w16cid:commentId w16cid:paraId="1EA8C80C" w16cid:durableId="286275DB"/>
  <w16cid:commentId w16cid:paraId="01C4270B" w16cid:durableId="2852AE69"/>
  <w16cid:commentId w16cid:paraId="385AD9B3" w16cid:durableId="286391C6"/>
  <w16cid:commentId w16cid:paraId="2551FE0F" w16cid:durableId="2860E7EE"/>
  <w16cid:commentId w16cid:paraId="0A54F56C" w16cid:durableId="286275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altName w:val="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3220F8"/>
    <w:multiLevelType w:val="hybridMultilevel"/>
    <w:tmpl w:val="15E42C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CB0EBD"/>
    <w:multiLevelType w:val="hybridMultilevel"/>
    <w:tmpl w:val="2EE4651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755426"/>
    <w:multiLevelType w:val="hybridMultilevel"/>
    <w:tmpl w:val="D6562C88"/>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0"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FE5D1B"/>
    <w:multiLevelType w:val="hybridMultilevel"/>
    <w:tmpl w:val="4B64C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867300"/>
    <w:multiLevelType w:val="hybridMultilevel"/>
    <w:tmpl w:val="4AA8A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6794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F3164E"/>
    <w:multiLevelType w:val="hybridMultilevel"/>
    <w:tmpl w:val="E3C0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23"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0A4421"/>
    <w:multiLevelType w:val="hybridMultilevel"/>
    <w:tmpl w:val="B52E3A40"/>
    <w:lvl w:ilvl="0" w:tplc="FFFFFFFF">
      <w:start w:val="1"/>
      <w:numFmt w:val="bullet"/>
      <w:lvlText w:val=""/>
      <w:lvlJc w:val="left"/>
      <w:pPr>
        <w:ind w:left="1080" w:hanging="360"/>
      </w:pPr>
      <w:rPr>
        <w:rFonts w:ascii="Symbol" w:hAnsi="Symbol" w:hint="default"/>
      </w:rPr>
    </w:lvl>
    <w:lvl w:ilvl="1" w:tplc="FFFFFFFF">
      <w:start w:val="1"/>
      <w:numFmt w:val="lowerLetter"/>
      <w:lvlText w:val="%2."/>
      <w:lvlJc w:val="left"/>
      <w:pPr>
        <w:ind w:left="-665" w:hanging="360"/>
      </w:pPr>
    </w:lvl>
    <w:lvl w:ilvl="2" w:tplc="FFFFFFFF">
      <w:start w:val="1"/>
      <w:numFmt w:val="lowerRoman"/>
      <w:lvlText w:val="%3."/>
      <w:lvlJc w:val="right"/>
      <w:pPr>
        <w:ind w:left="55" w:hanging="180"/>
      </w:pPr>
    </w:lvl>
    <w:lvl w:ilvl="3" w:tplc="FFFFFFFF">
      <w:start w:val="1"/>
      <w:numFmt w:val="decimal"/>
      <w:lvlText w:val="%4."/>
      <w:lvlJc w:val="left"/>
      <w:pPr>
        <w:ind w:left="775" w:hanging="360"/>
      </w:pPr>
    </w:lvl>
    <w:lvl w:ilvl="4" w:tplc="FFFFFFFF">
      <w:start w:val="1"/>
      <w:numFmt w:val="lowerLetter"/>
      <w:lvlText w:val="%5."/>
      <w:lvlJc w:val="left"/>
      <w:pPr>
        <w:ind w:left="1495" w:hanging="360"/>
      </w:pPr>
    </w:lvl>
    <w:lvl w:ilvl="5" w:tplc="04090001">
      <w:start w:val="1"/>
      <w:numFmt w:val="bullet"/>
      <w:lvlText w:val=""/>
      <w:lvlJc w:val="left"/>
      <w:pPr>
        <w:ind w:left="1080" w:hanging="360"/>
      </w:pPr>
      <w:rPr>
        <w:rFonts w:ascii="Symbol" w:hAnsi="Symbol" w:hint="default"/>
      </w:rPr>
    </w:lvl>
    <w:lvl w:ilvl="6" w:tplc="FFFFFFFF">
      <w:start w:val="1"/>
      <w:numFmt w:val="decimal"/>
      <w:lvlText w:val="%7."/>
      <w:lvlJc w:val="left"/>
      <w:pPr>
        <w:ind w:left="2935" w:hanging="360"/>
      </w:pPr>
    </w:lvl>
    <w:lvl w:ilvl="7" w:tplc="FFFFFFFF">
      <w:start w:val="1"/>
      <w:numFmt w:val="lowerLetter"/>
      <w:lvlText w:val="%8."/>
      <w:lvlJc w:val="left"/>
      <w:pPr>
        <w:ind w:left="3655" w:hanging="360"/>
      </w:pPr>
    </w:lvl>
    <w:lvl w:ilvl="8" w:tplc="FFFFFFFF" w:tentative="1">
      <w:start w:val="1"/>
      <w:numFmt w:val="lowerRoman"/>
      <w:lvlText w:val="%9."/>
      <w:lvlJc w:val="right"/>
      <w:pPr>
        <w:ind w:left="4375" w:hanging="180"/>
      </w:pPr>
    </w:lvl>
  </w:abstractNum>
  <w:abstractNum w:abstractNumId="28"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135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A52A49"/>
    <w:multiLevelType w:val="hybridMultilevel"/>
    <w:tmpl w:val="C52233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2FBB6569"/>
    <w:multiLevelType w:val="hybridMultilevel"/>
    <w:tmpl w:val="F770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AF485B"/>
    <w:multiLevelType w:val="hybridMultilevel"/>
    <w:tmpl w:val="23607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7CB21C3"/>
    <w:multiLevelType w:val="hybridMultilevel"/>
    <w:tmpl w:val="889AE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09421E"/>
    <w:multiLevelType w:val="hybridMultilevel"/>
    <w:tmpl w:val="65A4B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5B1DA6"/>
    <w:multiLevelType w:val="hybridMultilevel"/>
    <w:tmpl w:val="37DC4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0584369"/>
    <w:multiLevelType w:val="hybridMultilevel"/>
    <w:tmpl w:val="AC32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B3020F"/>
    <w:multiLevelType w:val="hybridMultilevel"/>
    <w:tmpl w:val="492696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1E6B64"/>
    <w:multiLevelType w:val="hybridMultilevel"/>
    <w:tmpl w:val="7982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526BD2"/>
    <w:multiLevelType w:val="hybridMultilevel"/>
    <w:tmpl w:val="3FE8FF6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665" w:hanging="360"/>
      </w:pPr>
    </w:lvl>
    <w:lvl w:ilvl="2" w:tplc="0409001B">
      <w:start w:val="1"/>
      <w:numFmt w:val="lowerRoman"/>
      <w:lvlText w:val="%3."/>
      <w:lvlJc w:val="right"/>
      <w:pPr>
        <w:ind w:left="55" w:hanging="180"/>
      </w:pPr>
    </w:lvl>
    <w:lvl w:ilvl="3" w:tplc="0409000F">
      <w:start w:val="1"/>
      <w:numFmt w:val="decimal"/>
      <w:lvlText w:val="%4."/>
      <w:lvlJc w:val="left"/>
      <w:pPr>
        <w:ind w:left="775" w:hanging="360"/>
      </w:pPr>
    </w:lvl>
    <w:lvl w:ilvl="4" w:tplc="04090019">
      <w:start w:val="1"/>
      <w:numFmt w:val="lowerLetter"/>
      <w:lvlText w:val="%5."/>
      <w:lvlJc w:val="left"/>
      <w:pPr>
        <w:ind w:left="1495" w:hanging="360"/>
      </w:pPr>
    </w:lvl>
    <w:lvl w:ilvl="5" w:tplc="0409001B">
      <w:start w:val="1"/>
      <w:numFmt w:val="lowerRoman"/>
      <w:lvlText w:val="%6."/>
      <w:lvlJc w:val="right"/>
      <w:pPr>
        <w:ind w:left="2215" w:hanging="180"/>
      </w:pPr>
    </w:lvl>
    <w:lvl w:ilvl="6" w:tplc="0409000F">
      <w:start w:val="1"/>
      <w:numFmt w:val="decimal"/>
      <w:lvlText w:val="%7."/>
      <w:lvlJc w:val="left"/>
      <w:pPr>
        <w:ind w:left="2935" w:hanging="360"/>
      </w:pPr>
    </w:lvl>
    <w:lvl w:ilvl="7" w:tplc="04090019" w:tentative="1">
      <w:start w:val="1"/>
      <w:numFmt w:val="lowerLetter"/>
      <w:lvlText w:val="%8."/>
      <w:lvlJc w:val="left"/>
      <w:pPr>
        <w:ind w:left="3655" w:hanging="360"/>
      </w:pPr>
    </w:lvl>
    <w:lvl w:ilvl="8" w:tplc="0409001B" w:tentative="1">
      <w:start w:val="1"/>
      <w:numFmt w:val="lowerRoman"/>
      <w:lvlText w:val="%9."/>
      <w:lvlJc w:val="right"/>
      <w:pPr>
        <w:ind w:left="4375" w:hanging="180"/>
      </w:pPr>
    </w:lvl>
  </w:abstractNum>
  <w:abstractNum w:abstractNumId="48"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C21843"/>
    <w:multiLevelType w:val="hybridMultilevel"/>
    <w:tmpl w:val="EEC21A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40A407D"/>
    <w:multiLevelType w:val="hybridMultilevel"/>
    <w:tmpl w:val="5A3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492D1A"/>
    <w:multiLevelType w:val="hybridMultilevel"/>
    <w:tmpl w:val="0B8417A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58"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7A53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DA1A73"/>
    <w:multiLevelType w:val="multilevel"/>
    <w:tmpl w:val="D4D2037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8A28D5"/>
    <w:multiLevelType w:val="hybridMultilevel"/>
    <w:tmpl w:val="36221030"/>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69" w15:restartNumberingAfterBreak="0">
    <w:nsid w:val="620F1FDF"/>
    <w:multiLevelType w:val="hybridMultilevel"/>
    <w:tmpl w:val="D230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924FAC"/>
    <w:multiLevelType w:val="hybridMultilevel"/>
    <w:tmpl w:val="6AB8B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61456F9"/>
    <w:multiLevelType w:val="hybridMultilevel"/>
    <w:tmpl w:val="00DA2418"/>
    <w:lvl w:ilvl="0" w:tplc="FFFFFFFF">
      <w:start w:val="1"/>
      <w:numFmt w:val="bullet"/>
      <w:lvlText w:val=""/>
      <w:lvlJc w:val="left"/>
      <w:pPr>
        <w:ind w:left="1080" w:hanging="360"/>
      </w:pPr>
      <w:rPr>
        <w:rFonts w:ascii="Symbol" w:hAnsi="Symbol" w:hint="default"/>
      </w:rPr>
    </w:lvl>
    <w:lvl w:ilvl="1" w:tplc="FFFFFFFF">
      <w:start w:val="1"/>
      <w:numFmt w:val="lowerLetter"/>
      <w:lvlText w:val="%2."/>
      <w:lvlJc w:val="left"/>
      <w:pPr>
        <w:ind w:left="-665" w:hanging="360"/>
      </w:pPr>
    </w:lvl>
    <w:lvl w:ilvl="2" w:tplc="FFFFFFFF">
      <w:start w:val="1"/>
      <w:numFmt w:val="lowerRoman"/>
      <w:lvlText w:val="%3."/>
      <w:lvlJc w:val="right"/>
      <w:pPr>
        <w:ind w:left="55" w:hanging="180"/>
      </w:pPr>
    </w:lvl>
    <w:lvl w:ilvl="3" w:tplc="FFFFFFFF">
      <w:start w:val="1"/>
      <w:numFmt w:val="decimal"/>
      <w:lvlText w:val="%4."/>
      <w:lvlJc w:val="left"/>
      <w:pPr>
        <w:ind w:left="775" w:hanging="360"/>
      </w:pPr>
    </w:lvl>
    <w:lvl w:ilvl="4" w:tplc="FFFFFFFF">
      <w:start w:val="1"/>
      <w:numFmt w:val="lowerLetter"/>
      <w:lvlText w:val="%5."/>
      <w:lvlJc w:val="left"/>
      <w:pPr>
        <w:ind w:left="1495" w:hanging="360"/>
      </w:pPr>
    </w:lvl>
    <w:lvl w:ilvl="5" w:tplc="04090001">
      <w:start w:val="1"/>
      <w:numFmt w:val="bullet"/>
      <w:lvlText w:val=""/>
      <w:lvlJc w:val="left"/>
      <w:pPr>
        <w:ind w:left="2395" w:hanging="360"/>
      </w:pPr>
      <w:rPr>
        <w:rFonts w:ascii="Symbol" w:hAnsi="Symbol" w:hint="default"/>
      </w:rPr>
    </w:lvl>
    <w:lvl w:ilvl="6" w:tplc="FFFFFFFF">
      <w:start w:val="1"/>
      <w:numFmt w:val="decimal"/>
      <w:lvlText w:val="%7."/>
      <w:lvlJc w:val="left"/>
      <w:pPr>
        <w:ind w:left="2935" w:hanging="360"/>
      </w:pPr>
    </w:lvl>
    <w:lvl w:ilvl="7" w:tplc="FFFFFFFF">
      <w:start w:val="1"/>
      <w:numFmt w:val="lowerLetter"/>
      <w:lvlText w:val="%8."/>
      <w:lvlJc w:val="left"/>
      <w:pPr>
        <w:ind w:left="3655" w:hanging="360"/>
      </w:pPr>
    </w:lvl>
    <w:lvl w:ilvl="8" w:tplc="FFFFFFFF" w:tentative="1">
      <w:start w:val="1"/>
      <w:numFmt w:val="lowerRoman"/>
      <w:lvlText w:val="%9."/>
      <w:lvlJc w:val="right"/>
      <w:pPr>
        <w:ind w:left="4375" w:hanging="180"/>
      </w:pPr>
    </w:lvl>
  </w:abstractNum>
  <w:abstractNum w:abstractNumId="73" w15:restartNumberingAfterBreak="0">
    <w:nsid w:val="692A3AEC"/>
    <w:multiLevelType w:val="hybridMultilevel"/>
    <w:tmpl w:val="46A8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EB85DED"/>
    <w:multiLevelType w:val="hybridMultilevel"/>
    <w:tmpl w:val="4A6EE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F3C2A94"/>
    <w:multiLevelType w:val="hybridMultilevel"/>
    <w:tmpl w:val="33AA9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0315C11"/>
    <w:multiLevelType w:val="multilevel"/>
    <w:tmpl w:val="C5A85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0861373"/>
    <w:multiLevelType w:val="hybridMultilevel"/>
    <w:tmpl w:val="B396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0CD36FC"/>
    <w:multiLevelType w:val="hybridMultilevel"/>
    <w:tmpl w:val="A9CCA2E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2C65E3"/>
    <w:multiLevelType w:val="hybridMultilevel"/>
    <w:tmpl w:val="225EE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E6836B7"/>
    <w:multiLevelType w:val="hybridMultilevel"/>
    <w:tmpl w:val="B7FCC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9453A3"/>
    <w:multiLevelType w:val="hybridMultilevel"/>
    <w:tmpl w:val="AA948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FE1403D"/>
    <w:multiLevelType w:val="hybridMultilevel"/>
    <w:tmpl w:val="713A56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9959155">
    <w:abstractNumId w:val="59"/>
  </w:num>
  <w:num w:numId="2" w16cid:durableId="446387665">
    <w:abstractNumId w:val="58"/>
  </w:num>
  <w:num w:numId="3" w16cid:durableId="2031297298">
    <w:abstractNumId w:val="46"/>
  </w:num>
  <w:num w:numId="4" w16cid:durableId="377364285">
    <w:abstractNumId w:val="20"/>
  </w:num>
  <w:num w:numId="5" w16cid:durableId="511998057">
    <w:abstractNumId w:val="51"/>
  </w:num>
  <w:num w:numId="6" w16cid:durableId="791434890">
    <w:abstractNumId w:val="44"/>
  </w:num>
  <w:num w:numId="7" w16cid:durableId="776482634">
    <w:abstractNumId w:val="62"/>
  </w:num>
  <w:num w:numId="8" w16cid:durableId="1701666162">
    <w:abstractNumId w:val="49"/>
  </w:num>
  <w:num w:numId="9" w16cid:durableId="835343723">
    <w:abstractNumId w:val="15"/>
  </w:num>
  <w:num w:numId="10" w16cid:durableId="605356459">
    <w:abstractNumId w:val="18"/>
  </w:num>
  <w:num w:numId="11" w16cid:durableId="533661923">
    <w:abstractNumId w:val="36"/>
  </w:num>
  <w:num w:numId="12" w16cid:durableId="270020105">
    <w:abstractNumId w:val="86"/>
  </w:num>
  <w:num w:numId="13" w16cid:durableId="983855096">
    <w:abstractNumId w:val="14"/>
  </w:num>
  <w:num w:numId="14" w16cid:durableId="1064374004">
    <w:abstractNumId w:val="3"/>
  </w:num>
  <w:num w:numId="15" w16cid:durableId="1795323857">
    <w:abstractNumId w:val="66"/>
  </w:num>
  <w:num w:numId="16" w16cid:durableId="1429425655">
    <w:abstractNumId w:val="16"/>
  </w:num>
  <w:num w:numId="17" w16cid:durableId="1025331231">
    <w:abstractNumId w:val="23"/>
  </w:num>
  <w:num w:numId="18" w16cid:durableId="57097867">
    <w:abstractNumId w:val="75"/>
  </w:num>
  <w:num w:numId="19" w16cid:durableId="556353823">
    <w:abstractNumId w:val="57"/>
  </w:num>
  <w:num w:numId="20" w16cid:durableId="1936553326">
    <w:abstractNumId w:val="34"/>
  </w:num>
  <w:num w:numId="21" w16cid:durableId="1100105025">
    <w:abstractNumId w:val="7"/>
  </w:num>
  <w:num w:numId="22" w16cid:durableId="276524397">
    <w:abstractNumId w:val="6"/>
  </w:num>
  <w:num w:numId="23" w16cid:durableId="732314266">
    <w:abstractNumId w:val="12"/>
  </w:num>
  <w:num w:numId="24" w16cid:durableId="1878350614">
    <w:abstractNumId w:val="74"/>
  </w:num>
  <w:num w:numId="25" w16cid:durableId="406463751">
    <w:abstractNumId w:val="60"/>
  </w:num>
  <w:num w:numId="26" w16cid:durableId="1183125453">
    <w:abstractNumId w:val="61"/>
  </w:num>
  <w:num w:numId="27" w16cid:durableId="1818066397">
    <w:abstractNumId w:val="67"/>
  </w:num>
  <w:num w:numId="28" w16cid:durableId="1329284846">
    <w:abstractNumId w:val="70"/>
  </w:num>
  <w:num w:numId="29" w16cid:durableId="1343125549">
    <w:abstractNumId w:val="10"/>
  </w:num>
  <w:num w:numId="30" w16cid:durableId="429935238">
    <w:abstractNumId w:val="8"/>
  </w:num>
  <w:num w:numId="31" w16cid:durableId="1090736691">
    <w:abstractNumId w:val="50"/>
  </w:num>
  <w:num w:numId="32" w16cid:durableId="1147357947">
    <w:abstractNumId w:val="64"/>
  </w:num>
  <w:num w:numId="33" w16cid:durableId="1032343229">
    <w:abstractNumId w:val="4"/>
  </w:num>
  <w:num w:numId="34" w16cid:durableId="1964076590">
    <w:abstractNumId w:val="29"/>
  </w:num>
  <w:num w:numId="35" w16cid:durableId="400831046">
    <w:abstractNumId w:val="5"/>
  </w:num>
  <w:num w:numId="36" w16cid:durableId="1636250633">
    <w:abstractNumId w:val="22"/>
  </w:num>
  <w:num w:numId="37" w16cid:durableId="6760164">
    <w:abstractNumId w:val="39"/>
  </w:num>
  <w:num w:numId="38" w16cid:durableId="829756574">
    <w:abstractNumId w:val="40"/>
  </w:num>
  <w:num w:numId="39" w16cid:durableId="488794964">
    <w:abstractNumId w:val="35"/>
  </w:num>
  <w:num w:numId="40" w16cid:durableId="1018386092">
    <w:abstractNumId w:val="31"/>
  </w:num>
  <w:num w:numId="41" w16cid:durableId="1273516384">
    <w:abstractNumId w:val="83"/>
  </w:num>
  <w:num w:numId="42" w16cid:durableId="522012476">
    <w:abstractNumId w:val="42"/>
  </w:num>
  <w:num w:numId="43" w16cid:durableId="1844663046">
    <w:abstractNumId w:val="82"/>
  </w:num>
  <w:num w:numId="44" w16cid:durableId="1533150511">
    <w:abstractNumId w:val="32"/>
  </w:num>
  <w:num w:numId="45" w16cid:durableId="330986299">
    <w:abstractNumId w:val="54"/>
  </w:num>
  <w:num w:numId="46" w16cid:durableId="2143880419">
    <w:abstractNumId w:val="65"/>
  </w:num>
  <w:num w:numId="47" w16cid:durableId="175199430">
    <w:abstractNumId w:val="28"/>
  </w:num>
  <w:num w:numId="48" w16cid:durableId="2113474112">
    <w:abstractNumId w:val="0"/>
  </w:num>
  <w:num w:numId="49" w16cid:durableId="1693728617">
    <w:abstractNumId w:val="48"/>
  </w:num>
  <w:num w:numId="50" w16cid:durableId="1665163549">
    <w:abstractNumId w:val="24"/>
  </w:num>
  <w:num w:numId="51" w16cid:durableId="1549342422">
    <w:abstractNumId w:val="38"/>
  </w:num>
  <w:num w:numId="52" w16cid:durableId="1169949191">
    <w:abstractNumId w:val="81"/>
  </w:num>
  <w:num w:numId="53" w16cid:durableId="1829051956">
    <w:abstractNumId w:val="26"/>
  </w:num>
  <w:num w:numId="54" w16cid:durableId="1706368737">
    <w:abstractNumId w:val="25"/>
  </w:num>
  <w:num w:numId="55" w16cid:durableId="1210069387">
    <w:abstractNumId w:val="52"/>
  </w:num>
  <w:num w:numId="56" w16cid:durableId="1843662877">
    <w:abstractNumId w:val="79"/>
  </w:num>
  <w:num w:numId="57" w16cid:durableId="1696885743">
    <w:abstractNumId w:val="11"/>
  </w:num>
  <w:num w:numId="58" w16cid:durableId="181743905">
    <w:abstractNumId w:val="55"/>
  </w:num>
  <w:num w:numId="59" w16cid:durableId="167796758">
    <w:abstractNumId w:val="69"/>
  </w:num>
  <w:num w:numId="60" w16cid:durableId="1926182902">
    <w:abstractNumId w:val="85"/>
  </w:num>
  <w:num w:numId="61" w16cid:durableId="515925533">
    <w:abstractNumId w:val="21"/>
  </w:num>
  <w:num w:numId="62" w16cid:durableId="662397678">
    <w:abstractNumId w:val="71"/>
  </w:num>
  <w:num w:numId="63" w16cid:durableId="519243929">
    <w:abstractNumId w:val="80"/>
  </w:num>
  <w:num w:numId="64" w16cid:durableId="309792931">
    <w:abstractNumId w:val="41"/>
  </w:num>
  <w:num w:numId="65" w16cid:durableId="1649168114">
    <w:abstractNumId w:val="13"/>
  </w:num>
  <w:num w:numId="66" w16cid:durableId="1573587226">
    <w:abstractNumId w:val="47"/>
  </w:num>
  <w:num w:numId="67" w16cid:durableId="1765417518">
    <w:abstractNumId w:val="73"/>
  </w:num>
  <w:num w:numId="68" w16cid:durableId="1812555175">
    <w:abstractNumId w:val="17"/>
  </w:num>
  <w:num w:numId="69" w16cid:durableId="210305931">
    <w:abstractNumId w:val="45"/>
  </w:num>
  <w:num w:numId="70" w16cid:durableId="717125597">
    <w:abstractNumId w:val="77"/>
  </w:num>
  <w:num w:numId="71" w16cid:durableId="943344975">
    <w:abstractNumId w:val="76"/>
  </w:num>
  <w:num w:numId="72" w16cid:durableId="583926214">
    <w:abstractNumId w:val="84"/>
  </w:num>
  <w:num w:numId="73" w16cid:durableId="694115658">
    <w:abstractNumId w:val="37"/>
  </w:num>
  <w:num w:numId="74" w16cid:durableId="971595854">
    <w:abstractNumId w:val="33"/>
  </w:num>
  <w:num w:numId="75" w16cid:durableId="1483543045">
    <w:abstractNumId w:val="9"/>
  </w:num>
  <w:num w:numId="76" w16cid:durableId="2030376314">
    <w:abstractNumId w:val="2"/>
  </w:num>
  <w:num w:numId="77" w16cid:durableId="280038422">
    <w:abstractNumId w:val="68"/>
  </w:num>
  <w:num w:numId="78" w16cid:durableId="1524248587">
    <w:abstractNumId w:val="63"/>
  </w:num>
  <w:num w:numId="79" w16cid:durableId="1409113542">
    <w:abstractNumId w:val="19"/>
  </w:num>
  <w:num w:numId="80" w16cid:durableId="811017114">
    <w:abstractNumId w:val="78"/>
  </w:num>
  <w:num w:numId="81" w16cid:durableId="236332134">
    <w:abstractNumId w:val="1"/>
  </w:num>
  <w:num w:numId="82" w16cid:durableId="480318785">
    <w:abstractNumId w:val="87"/>
  </w:num>
  <w:num w:numId="83" w16cid:durableId="54547008">
    <w:abstractNumId w:val="53"/>
  </w:num>
  <w:num w:numId="84" w16cid:durableId="657224518">
    <w:abstractNumId w:val="56"/>
  </w:num>
  <w:num w:numId="85" w16cid:durableId="225727790">
    <w:abstractNumId w:val="43"/>
  </w:num>
  <w:num w:numId="86" w16cid:durableId="187256241">
    <w:abstractNumId w:val="72"/>
  </w:num>
  <w:num w:numId="87" w16cid:durableId="841892612">
    <w:abstractNumId w:val="27"/>
  </w:num>
  <w:num w:numId="88" w16cid:durableId="101681277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BA"/>
    <w:rsid w:val="00010FC4"/>
    <w:rsid w:val="0002759D"/>
    <w:rsid w:val="00030B25"/>
    <w:rsid w:val="000457A8"/>
    <w:rsid w:val="000B4596"/>
    <w:rsid w:val="000C6CEE"/>
    <w:rsid w:val="000F3372"/>
    <w:rsid w:val="001034AE"/>
    <w:rsid w:val="00133E17"/>
    <w:rsid w:val="00134DBB"/>
    <w:rsid w:val="0014126D"/>
    <w:rsid w:val="00142E9D"/>
    <w:rsid w:val="001569BA"/>
    <w:rsid w:val="001639CD"/>
    <w:rsid w:val="00172D8F"/>
    <w:rsid w:val="00196A1F"/>
    <w:rsid w:val="001B4FD9"/>
    <w:rsid w:val="001C7502"/>
    <w:rsid w:val="001D7BBF"/>
    <w:rsid w:val="001F1D0C"/>
    <w:rsid w:val="001F5018"/>
    <w:rsid w:val="002407BA"/>
    <w:rsid w:val="00257881"/>
    <w:rsid w:val="0026773E"/>
    <w:rsid w:val="002A2C69"/>
    <w:rsid w:val="002A6781"/>
    <w:rsid w:val="002B03EE"/>
    <w:rsid w:val="002F63A5"/>
    <w:rsid w:val="003143ED"/>
    <w:rsid w:val="00331E5C"/>
    <w:rsid w:val="00380166"/>
    <w:rsid w:val="00387D11"/>
    <w:rsid w:val="003A71BA"/>
    <w:rsid w:val="003C09D6"/>
    <w:rsid w:val="003C2917"/>
    <w:rsid w:val="003E6F03"/>
    <w:rsid w:val="004163D2"/>
    <w:rsid w:val="00417583"/>
    <w:rsid w:val="00461AD2"/>
    <w:rsid w:val="00481A25"/>
    <w:rsid w:val="004A582F"/>
    <w:rsid w:val="004E3572"/>
    <w:rsid w:val="004F2A91"/>
    <w:rsid w:val="004F7C5A"/>
    <w:rsid w:val="0051353A"/>
    <w:rsid w:val="00531445"/>
    <w:rsid w:val="00531D2C"/>
    <w:rsid w:val="005376B8"/>
    <w:rsid w:val="005700BD"/>
    <w:rsid w:val="005730C3"/>
    <w:rsid w:val="0058136C"/>
    <w:rsid w:val="00581A68"/>
    <w:rsid w:val="00595C9B"/>
    <w:rsid w:val="005C7F07"/>
    <w:rsid w:val="005D01C4"/>
    <w:rsid w:val="005D1785"/>
    <w:rsid w:val="00603713"/>
    <w:rsid w:val="0060759E"/>
    <w:rsid w:val="00636053"/>
    <w:rsid w:val="00641CB6"/>
    <w:rsid w:val="00655767"/>
    <w:rsid w:val="0066175F"/>
    <w:rsid w:val="00666E64"/>
    <w:rsid w:val="00682320"/>
    <w:rsid w:val="00683A6D"/>
    <w:rsid w:val="006B4C2B"/>
    <w:rsid w:val="006C32A9"/>
    <w:rsid w:val="006D573D"/>
    <w:rsid w:val="00745613"/>
    <w:rsid w:val="00756DA9"/>
    <w:rsid w:val="0076435F"/>
    <w:rsid w:val="007A7104"/>
    <w:rsid w:val="007C36C6"/>
    <w:rsid w:val="007E3A07"/>
    <w:rsid w:val="00801A78"/>
    <w:rsid w:val="00832359"/>
    <w:rsid w:val="008327F5"/>
    <w:rsid w:val="00843EB1"/>
    <w:rsid w:val="008550A3"/>
    <w:rsid w:val="00874F3F"/>
    <w:rsid w:val="00881D3C"/>
    <w:rsid w:val="008964CF"/>
    <w:rsid w:val="00896AD7"/>
    <w:rsid w:val="008B3787"/>
    <w:rsid w:val="008B73EA"/>
    <w:rsid w:val="008D757D"/>
    <w:rsid w:val="00914DED"/>
    <w:rsid w:val="00927ED9"/>
    <w:rsid w:val="00961A38"/>
    <w:rsid w:val="009802F9"/>
    <w:rsid w:val="00993212"/>
    <w:rsid w:val="009A5F41"/>
    <w:rsid w:val="009B6C2F"/>
    <w:rsid w:val="009B7522"/>
    <w:rsid w:val="009C40AD"/>
    <w:rsid w:val="009F0618"/>
    <w:rsid w:val="00A05916"/>
    <w:rsid w:val="00A114F7"/>
    <w:rsid w:val="00A1193D"/>
    <w:rsid w:val="00A22983"/>
    <w:rsid w:val="00A46244"/>
    <w:rsid w:val="00A54FDC"/>
    <w:rsid w:val="00A606B2"/>
    <w:rsid w:val="00A62FB7"/>
    <w:rsid w:val="00AA6037"/>
    <w:rsid w:val="00AD7F2C"/>
    <w:rsid w:val="00B35170"/>
    <w:rsid w:val="00B5686A"/>
    <w:rsid w:val="00B5714E"/>
    <w:rsid w:val="00B62337"/>
    <w:rsid w:val="00B765D3"/>
    <w:rsid w:val="00B772BF"/>
    <w:rsid w:val="00B870E0"/>
    <w:rsid w:val="00B96919"/>
    <w:rsid w:val="00BB1245"/>
    <w:rsid w:val="00BB22D9"/>
    <w:rsid w:val="00BC109A"/>
    <w:rsid w:val="00BC2CF6"/>
    <w:rsid w:val="00BE73F0"/>
    <w:rsid w:val="00BF66C9"/>
    <w:rsid w:val="00C85512"/>
    <w:rsid w:val="00C95845"/>
    <w:rsid w:val="00C961B4"/>
    <w:rsid w:val="00CA43CB"/>
    <w:rsid w:val="00CC3CE0"/>
    <w:rsid w:val="00CD31D2"/>
    <w:rsid w:val="00CF1F35"/>
    <w:rsid w:val="00D03FC0"/>
    <w:rsid w:val="00D561E9"/>
    <w:rsid w:val="00D6398B"/>
    <w:rsid w:val="00D843C8"/>
    <w:rsid w:val="00D975EA"/>
    <w:rsid w:val="00D9769F"/>
    <w:rsid w:val="00DB34ED"/>
    <w:rsid w:val="00DB5588"/>
    <w:rsid w:val="00DC5A65"/>
    <w:rsid w:val="00E0235D"/>
    <w:rsid w:val="00E57855"/>
    <w:rsid w:val="00E93F99"/>
    <w:rsid w:val="00EC55ED"/>
    <w:rsid w:val="00EC5DAF"/>
    <w:rsid w:val="00EE697E"/>
    <w:rsid w:val="00EF2FE7"/>
    <w:rsid w:val="00EF64FA"/>
    <w:rsid w:val="00F31EB7"/>
    <w:rsid w:val="00F37385"/>
    <w:rsid w:val="00F700AE"/>
    <w:rsid w:val="00F76BE3"/>
    <w:rsid w:val="00F831AA"/>
    <w:rsid w:val="00FB135E"/>
    <w:rsid w:val="00FB24AA"/>
    <w:rsid w:val="00FC6FB4"/>
    <w:rsid w:val="00FC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02BE"/>
  <w14:defaultImageDpi w14:val="32767"/>
  <w15:chartTrackingRefBased/>
  <w15:docId w15:val="{BDFB56F9-5CDD-B444-B0AC-8656CEFAF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07BA"/>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B772B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B772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72BF"/>
    <w:pPr>
      <w:spacing w:line="276" w:lineRule="auto"/>
      <w:outlineLvl w:val="2"/>
    </w:pPr>
    <w:rPr>
      <w:rFonts w:asciiTheme="minorHAnsi" w:eastAsiaTheme="minorEastAsia" w:hAnsiTheme="minorHAnsi" w:cstheme="minorBidi"/>
      <w:smallCaps/>
      <w:spacing w:val="5"/>
      <w:lang w:val="en-CA"/>
    </w:rPr>
  </w:style>
  <w:style w:type="paragraph" w:styleId="Heading4">
    <w:name w:val="heading 4"/>
    <w:basedOn w:val="Normal"/>
    <w:next w:val="Normal"/>
    <w:link w:val="Heading4Char"/>
    <w:uiPriority w:val="9"/>
    <w:semiHidden/>
    <w:unhideWhenUsed/>
    <w:qFormat/>
    <w:rsid w:val="00B772BF"/>
    <w:pPr>
      <w:spacing w:before="240" w:line="276" w:lineRule="auto"/>
      <w:outlineLvl w:val="3"/>
    </w:pPr>
    <w:rPr>
      <w:rFonts w:asciiTheme="minorHAnsi" w:eastAsiaTheme="minorEastAsia" w:hAnsiTheme="minorHAnsi" w:cstheme="minorBidi"/>
      <w:smallCaps/>
      <w:spacing w:val="10"/>
      <w:sz w:val="22"/>
      <w:szCs w:val="22"/>
      <w:lang w:val="en-CA"/>
    </w:rPr>
  </w:style>
  <w:style w:type="paragraph" w:styleId="Heading5">
    <w:name w:val="heading 5"/>
    <w:basedOn w:val="Normal"/>
    <w:next w:val="Normal"/>
    <w:link w:val="Heading5Char"/>
    <w:uiPriority w:val="9"/>
    <w:semiHidden/>
    <w:unhideWhenUsed/>
    <w:qFormat/>
    <w:rsid w:val="00B772BF"/>
    <w:pPr>
      <w:spacing w:before="200" w:line="276" w:lineRule="auto"/>
      <w:outlineLvl w:val="4"/>
    </w:pPr>
    <w:rPr>
      <w:rFonts w:asciiTheme="minorHAnsi" w:eastAsiaTheme="minorEastAsia" w:hAnsiTheme="minorHAnsi" w:cstheme="minorBidi"/>
      <w:smallCaps/>
      <w:color w:val="C45911" w:themeColor="accent2" w:themeShade="BF"/>
      <w:spacing w:val="10"/>
      <w:sz w:val="22"/>
      <w:szCs w:val="26"/>
      <w:lang w:val="en-CA"/>
    </w:rPr>
  </w:style>
  <w:style w:type="paragraph" w:styleId="Heading6">
    <w:name w:val="heading 6"/>
    <w:basedOn w:val="Normal"/>
    <w:next w:val="Normal"/>
    <w:link w:val="Heading6Char"/>
    <w:uiPriority w:val="9"/>
    <w:semiHidden/>
    <w:unhideWhenUsed/>
    <w:qFormat/>
    <w:rsid w:val="00B772BF"/>
    <w:pPr>
      <w:spacing w:line="276" w:lineRule="auto"/>
      <w:outlineLvl w:val="5"/>
    </w:pPr>
    <w:rPr>
      <w:rFonts w:asciiTheme="minorHAnsi" w:eastAsiaTheme="minorEastAsia" w:hAnsiTheme="minorHAnsi" w:cstheme="minorBidi"/>
      <w:smallCaps/>
      <w:color w:val="ED7D31" w:themeColor="accent2"/>
      <w:spacing w:val="5"/>
      <w:sz w:val="22"/>
      <w:szCs w:val="20"/>
      <w:lang w:val="en-CA"/>
    </w:rPr>
  </w:style>
  <w:style w:type="paragraph" w:styleId="Heading7">
    <w:name w:val="heading 7"/>
    <w:basedOn w:val="Normal"/>
    <w:next w:val="Normal"/>
    <w:link w:val="Heading7Char"/>
    <w:uiPriority w:val="9"/>
    <w:semiHidden/>
    <w:unhideWhenUsed/>
    <w:qFormat/>
    <w:rsid w:val="00B772BF"/>
    <w:pPr>
      <w:spacing w:line="276" w:lineRule="auto"/>
      <w:outlineLvl w:val="6"/>
    </w:pPr>
    <w:rPr>
      <w:rFonts w:asciiTheme="minorHAnsi" w:eastAsiaTheme="minorEastAsia" w:hAnsiTheme="minorHAnsi" w:cstheme="minorBidi"/>
      <w:b/>
      <w:smallCaps/>
      <w:color w:val="ED7D31" w:themeColor="accent2"/>
      <w:spacing w:val="10"/>
      <w:sz w:val="20"/>
      <w:szCs w:val="20"/>
      <w:lang w:val="en-CA"/>
    </w:rPr>
  </w:style>
  <w:style w:type="paragraph" w:styleId="Heading8">
    <w:name w:val="heading 8"/>
    <w:basedOn w:val="Normal"/>
    <w:next w:val="Normal"/>
    <w:link w:val="Heading8Char"/>
    <w:uiPriority w:val="9"/>
    <w:semiHidden/>
    <w:unhideWhenUsed/>
    <w:qFormat/>
    <w:rsid w:val="00B772BF"/>
    <w:pPr>
      <w:spacing w:line="276" w:lineRule="auto"/>
      <w:outlineLvl w:val="7"/>
    </w:pPr>
    <w:rPr>
      <w:rFonts w:asciiTheme="minorHAnsi" w:eastAsiaTheme="minorEastAsia" w:hAnsiTheme="minorHAnsi" w:cstheme="minorBidi"/>
      <w:b/>
      <w:i/>
      <w:smallCaps/>
      <w:color w:val="C45911" w:themeColor="accent2" w:themeShade="BF"/>
      <w:sz w:val="20"/>
      <w:szCs w:val="20"/>
      <w:lang w:val="en-CA"/>
    </w:rPr>
  </w:style>
  <w:style w:type="paragraph" w:styleId="Heading9">
    <w:name w:val="heading 9"/>
    <w:basedOn w:val="Normal"/>
    <w:next w:val="Normal"/>
    <w:link w:val="Heading9Char"/>
    <w:uiPriority w:val="9"/>
    <w:semiHidden/>
    <w:unhideWhenUsed/>
    <w:qFormat/>
    <w:rsid w:val="00B772BF"/>
    <w:pPr>
      <w:spacing w:line="276" w:lineRule="auto"/>
      <w:outlineLvl w:val="8"/>
    </w:pPr>
    <w:rPr>
      <w:rFonts w:asciiTheme="minorHAnsi" w:eastAsiaTheme="minorEastAsia" w:hAnsiTheme="minorHAnsi" w:cstheme="minorBidi"/>
      <w:b/>
      <w:i/>
      <w:smallCaps/>
      <w:color w:val="823B0B" w:themeColor="accent2" w:themeShade="7F"/>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07BA"/>
    <w:pPr>
      <w:autoSpaceDE w:val="0"/>
      <w:autoSpaceDN w:val="0"/>
      <w:adjustRightInd w:val="0"/>
    </w:pPr>
    <w:rPr>
      <w:rFonts w:ascii="Times New Roman" w:hAnsi="Times New Roman" w:cs="Times New Roman"/>
      <w:color w:val="000000"/>
      <w:kern w:val="0"/>
    </w:rPr>
  </w:style>
  <w:style w:type="character" w:styleId="CommentReference">
    <w:name w:val="annotation reference"/>
    <w:basedOn w:val="DefaultParagraphFont"/>
    <w:uiPriority w:val="99"/>
    <w:semiHidden/>
    <w:unhideWhenUsed/>
    <w:qFormat/>
    <w:rsid w:val="00BB22D9"/>
    <w:rPr>
      <w:sz w:val="16"/>
      <w:szCs w:val="16"/>
    </w:rPr>
  </w:style>
  <w:style w:type="paragraph" w:styleId="CommentText">
    <w:name w:val="annotation text"/>
    <w:basedOn w:val="Normal"/>
    <w:link w:val="CommentTextChar"/>
    <w:uiPriority w:val="99"/>
    <w:unhideWhenUsed/>
    <w:qFormat/>
    <w:rsid w:val="00BB22D9"/>
    <w:rPr>
      <w:sz w:val="20"/>
      <w:szCs w:val="20"/>
    </w:rPr>
  </w:style>
  <w:style w:type="character" w:customStyle="1" w:styleId="CommentTextChar">
    <w:name w:val="Comment Text Char"/>
    <w:basedOn w:val="DefaultParagraphFont"/>
    <w:link w:val="CommentText"/>
    <w:uiPriority w:val="99"/>
    <w:qFormat/>
    <w:rsid w:val="00BB22D9"/>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22D9"/>
    <w:rPr>
      <w:b/>
      <w:bCs/>
    </w:rPr>
  </w:style>
  <w:style w:type="character" w:customStyle="1" w:styleId="CommentSubjectChar">
    <w:name w:val="Comment Subject Char"/>
    <w:basedOn w:val="CommentTextChar"/>
    <w:link w:val="CommentSubject"/>
    <w:uiPriority w:val="99"/>
    <w:semiHidden/>
    <w:rsid w:val="00BB22D9"/>
    <w:rPr>
      <w:rFonts w:ascii="Times New Roman" w:eastAsia="Times New Roman" w:hAnsi="Times New Roman" w:cs="Times New Roman"/>
      <w:b/>
      <w:bCs/>
      <w:kern w:val="0"/>
      <w:sz w:val="20"/>
      <w:szCs w:val="20"/>
      <w14:ligatures w14:val="none"/>
    </w:rPr>
  </w:style>
  <w:style w:type="character" w:customStyle="1" w:styleId="Heading1Char">
    <w:name w:val="Heading 1 Char"/>
    <w:basedOn w:val="DefaultParagraphFont"/>
    <w:link w:val="Heading1"/>
    <w:uiPriority w:val="9"/>
    <w:rsid w:val="00B772B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B772BF"/>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B772BF"/>
    <w:rPr>
      <w:color w:val="0563C1" w:themeColor="hyperlink"/>
      <w:u w:val="single"/>
    </w:rPr>
  </w:style>
  <w:style w:type="paragraph" w:customStyle="1" w:styleId="FirstParagraph">
    <w:name w:val="First Paragraph"/>
    <w:basedOn w:val="BodyText"/>
    <w:next w:val="BodyText"/>
    <w:qFormat/>
    <w:rsid w:val="00B772BF"/>
    <w:pPr>
      <w:spacing w:before="180" w:after="180"/>
    </w:pPr>
  </w:style>
  <w:style w:type="paragraph" w:styleId="BodyText">
    <w:name w:val="Body Text"/>
    <w:basedOn w:val="Normal"/>
    <w:link w:val="BodyTextChar"/>
    <w:uiPriority w:val="99"/>
    <w:unhideWhenUsed/>
    <w:rsid w:val="00B772BF"/>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B772BF"/>
    <w:rPr>
      <w:kern w:val="0"/>
      <w14:ligatures w14:val="none"/>
    </w:rPr>
  </w:style>
  <w:style w:type="paragraph" w:styleId="ListParagraph">
    <w:name w:val="List Paragraph"/>
    <w:basedOn w:val="Normal"/>
    <w:uiPriority w:val="34"/>
    <w:qFormat/>
    <w:rsid w:val="00B772BF"/>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B772BF"/>
    <w:pPr>
      <w:spacing w:before="100" w:beforeAutospacing="1" w:after="100" w:afterAutospacing="1"/>
    </w:pPr>
  </w:style>
  <w:style w:type="paragraph" w:styleId="Footer">
    <w:name w:val="footer"/>
    <w:basedOn w:val="Normal"/>
    <w:link w:val="FooterChar"/>
    <w:uiPriority w:val="99"/>
    <w:unhideWhenUsed/>
    <w:rsid w:val="00B772BF"/>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B772BF"/>
    <w:rPr>
      <w:rFonts w:eastAsiaTheme="minorEastAsia"/>
      <w:kern w:val="0"/>
      <w14:ligatures w14:val="none"/>
    </w:rPr>
  </w:style>
  <w:style w:type="character" w:styleId="UnresolvedMention">
    <w:name w:val="Unresolved Mention"/>
    <w:basedOn w:val="DefaultParagraphFont"/>
    <w:uiPriority w:val="99"/>
    <w:rsid w:val="00B772BF"/>
    <w:rPr>
      <w:color w:val="605E5C"/>
      <w:shd w:val="clear" w:color="auto" w:fill="E1DFDD"/>
    </w:rPr>
  </w:style>
  <w:style w:type="character" w:styleId="FollowedHyperlink">
    <w:name w:val="FollowedHyperlink"/>
    <w:basedOn w:val="DefaultParagraphFont"/>
    <w:uiPriority w:val="99"/>
    <w:semiHidden/>
    <w:unhideWhenUsed/>
    <w:rsid w:val="00B772BF"/>
    <w:rPr>
      <w:color w:val="954F72" w:themeColor="followedHyperlink"/>
      <w:u w:val="single"/>
    </w:rPr>
  </w:style>
  <w:style w:type="paragraph" w:styleId="Header">
    <w:name w:val="header"/>
    <w:basedOn w:val="Normal"/>
    <w:link w:val="HeaderChar"/>
    <w:uiPriority w:val="99"/>
    <w:unhideWhenUsed/>
    <w:rsid w:val="00B772B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772BF"/>
    <w:rPr>
      <w:kern w:val="0"/>
      <w14:ligatures w14:val="none"/>
    </w:rPr>
  </w:style>
  <w:style w:type="character" w:styleId="Strong">
    <w:name w:val="Strong"/>
    <w:basedOn w:val="DefaultParagraphFont"/>
    <w:uiPriority w:val="22"/>
    <w:qFormat/>
    <w:rsid w:val="00B772BF"/>
    <w:rPr>
      <w:b/>
      <w:bCs/>
    </w:rPr>
  </w:style>
  <w:style w:type="paragraph" w:styleId="Bibliography">
    <w:name w:val="Bibliography"/>
    <w:basedOn w:val="Normal"/>
    <w:next w:val="Normal"/>
    <w:uiPriority w:val="37"/>
    <w:unhideWhenUsed/>
    <w:rsid w:val="00B772BF"/>
    <w:pPr>
      <w:tabs>
        <w:tab w:val="left" w:pos="380"/>
        <w:tab w:val="left" w:pos="500"/>
      </w:tabs>
      <w:spacing w:after="240"/>
      <w:ind w:left="504" w:hanging="504"/>
    </w:pPr>
    <w:rPr>
      <w:rFonts w:asciiTheme="minorHAnsi" w:eastAsiaTheme="minorHAnsi" w:hAnsiTheme="minorHAnsi" w:cstheme="minorBidi"/>
    </w:rPr>
  </w:style>
  <w:style w:type="paragraph" w:styleId="Revision">
    <w:name w:val="Revision"/>
    <w:hidden/>
    <w:uiPriority w:val="99"/>
    <w:semiHidden/>
    <w:rsid w:val="00B772BF"/>
    <w:rPr>
      <w:kern w:val="0"/>
      <w14:ligatures w14:val="none"/>
    </w:rPr>
  </w:style>
  <w:style w:type="table" w:styleId="TableGrid">
    <w:name w:val="Table Grid"/>
    <w:basedOn w:val="TableNormal"/>
    <w:uiPriority w:val="39"/>
    <w:rsid w:val="00B772BF"/>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B772BF"/>
  </w:style>
  <w:style w:type="character" w:customStyle="1" w:styleId="c-messagesender">
    <w:name w:val="c-message__sender"/>
    <w:basedOn w:val="DefaultParagraphFont"/>
    <w:rsid w:val="00B772BF"/>
  </w:style>
  <w:style w:type="character" w:styleId="PageNumber">
    <w:name w:val="page number"/>
    <w:basedOn w:val="DefaultParagraphFont"/>
    <w:uiPriority w:val="99"/>
    <w:semiHidden/>
    <w:unhideWhenUsed/>
    <w:rsid w:val="00B772BF"/>
  </w:style>
  <w:style w:type="paragraph" w:customStyle="1" w:styleId="p1">
    <w:name w:val="p1"/>
    <w:basedOn w:val="Normal"/>
    <w:rsid w:val="00B772BF"/>
    <w:pPr>
      <w:spacing w:before="100" w:beforeAutospacing="1" w:after="100" w:afterAutospacing="1"/>
    </w:pPr>
  </w:style>
  <w:style w:type="table" w:styleId="PlainTable4">
    <w:name w:val="Plain Table 4"/>
    <w:basedOn w:val="TableNormal"/>
    <w:uiPriority w:val="44"/>
    <w:rsid w:val="00B772BF"/>
    <w:rPr>
      <w:kern w:val="0"/>
      <w:lang w:val="en-CA"/>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B772BF"/>
  </w:style>
  <w:style w:type="paragraph" w:customStyle="1" w:styleId="FrameContents">
    <w:name w:val="Frame Contents"/>
    <w:basedOn w:val="Normal"/>
    <w:qFormat/>
    <w:rsid w:val="00B772BF"/>
    <w:pPr>
      <w:suppressAutoHyphens/>
    </w:pPr>
    <w:rPr>
      <w:rFonts w:asciiTheme="minorHAnsi" w:eastAsiaTheme="minorHAnsi" w:hAnsiTheme="minorHAnsi" w:cstheme="minorBidi"/>
    </w:rPr>
  </w:style>
  <w:style w:type="table" w:styleId="PlainTable3">
    <w:name w:val="Plain Table 3"/>
    <w:basedOn w:val="TableNormal"/>
    <w:uiPriority w:val="43"/>
    <w:rsid w:val="00B772BF"/>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772BF"/>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772BF"/>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772BF"/>
    <w:rPr>
      <w:kern w:val="0"/>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772BF"/>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772BF"/>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772BF"/>
    <w:rPr>
      <w:sz w:val="20"/>
      <w:szCs w:val="20"/>
    </w:rPr>
  </w:style>
  <w:style w:type="character" w:customStyle="1" w:styleId="FootnoteTextChar">
    <w:name w:val="Footnote Text Char"/>
    <w:basedOn w:val="DefaultParagraphFont"/>
    <w:link w:val="FootnoteText"/>
    <w:uiPriority w:val="99"/>
    <w:semiHidden/>
    <w:rsid w:val="00B772BF"/>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B772BF"/>
    <w:rPr>
      <w:vertAlign w:val="superscript"/>
    </w:rPr>
  </w:style>
  <w:style w:type="character" w:customStyle="1" w:styleId="anchor-text">
    <w:name w:val="anchor-text"/>
    <w:basedOn w:val="DefaultParagraphFont"/>
    <w:rsid w:val="00B772BF"/>
  </w:style>
  <w:style w:type="character" w:styleId="Emphasis">
    <w:name w:val="Emphasis"/>
    <w:basedOn w:val="DefaultParagraphFont"/>
    <w:uiPriority w:val="20"/>
    <w:qFormat/>
    <w:rsid w:val="00B772BF"/>
    <w:rPr>
      <w:i/>
      <w:iCs/>
    </w:rPr>
  </w:style>
  <w:style w:type="paragraph" w:customStyle="1" w:styleId="p">
    <w:name w:val="p"/>
    <w:basedOn w:val="Normal"/>
    <w:rsid w:val="00B772BF"/>
    <w:pPr>
      <w:spacing w:before="100" w:beforeAutospacing="1" w:after="100" w:afterAutospacing="1"/>
    </w:pPr>
  </w:style>
  <w:style w:type="character" w:customStyle="1" w:styleId="title-text">
    <w:name w:val="title-text"/>
    <w:basedOn w:val="DefaultParagraphFont"/>
    <w:rsid w:val="00B772BF"/>
  </w:style>
  <w:style w:type="character" w:customStyle="1" w:styleId="Heading3Char">
    <w:name w:val="Heading 3 Char"/>
    <w:basedOn w:val="DefaultParagraphFont"/>
    <w:link w:val="Heading3"/>
    <w:uiPriority w:val="9"/>
    <w:semiHidden/>
    <w:rsid w:val="00B772BF"/>
    <w:rPr>
      <w:rFonts w:eastAsiaTheme="minorEastAsia"/>
      <w:smallCaps/>
      <w:spacing w:val="5"/>
      <w:kern w:val="0"/>
      <w:lang w:val="en-CA"/>
      <w14:ligatures w14:val="none"/>
    </w:rPr>
  </w:style>
  <w:style w:type="character" w:customStyle="1" w:styleId="Heading4Char">
    <w:name w:val="Heading 4 Char"/>
    <w:basedOn w:val="DefaultParagraphFont"/>
    <w:link w:val="Heading4"/>
    <w:uiPriority w:val="9"/>
    <w:semiHidden/>
    <w:rsid w:val="00B772BF"/>
    <w:rPr>
      <w:rFonts w:eastAsiaTheme="minorEastAsia"/>
      <w:smallCaps/>
      <w:spacing w:val="10"/>
      <w:kern w:val="0"/>
      <w:sz w:val="22"/>
      <w:szCs w:val="22"/>
      <w:lang w:val="en-CA"/>
      <w14:ligatures w14:val="none"/>
    </w:rPr>
  </w:style>
  <w:style w:type="character" w:customStyle="1" w:styleId="Heading5Char">
    <w:name w:val="Heading 5 Char"/>
    <w:basedOn w:val="DefaultParagraphFont"/>
    <w:link w:val="Heading5"/>
    <w:uiPriority w:val="9"/>
    <w:semiHidden/>
    <w:rsid w:val="00B772BF"/>
    <w:rPr>
      <w:rFonts w:eastAsiaTheme="minorEastAsia"/>
      <w:smallCaps/>
      <w:color w:val="C45911" w:themeColor="accent2" w:themeShade="BF"/>
      <w:spacing w:val="10"/>
      <w:kern w:val="0"/>
      <w:sz w:val="22"/>
      <w:szCs w:val="26"/>
      <w:lang w:val="en-CA"/>
      <w14:ligatures w14:val="none"/>
    </w:rPr>
  </w:style>
  <w:style w:type="character" w:customStyle="1" w:styleId="Heading6Char">
    <w:name w:val="Heading 6 Char"/>
    <w:basedOn w:val="DefaultParagraphFont"/>
    <w:link w:val="Heading6"/>
    <w:uiPriority w:val="9"/>
    <w:semiHidden/>
    <w:rsid w:val="00B772BF"/>
    <w:rPr>
      <w:rFonts w:eastAsiaTheme="minorEastAsia"/>
      <w:smallCaps/>
      <w:color w:val="ED7D31" w:themeColor="accent2"/>
      <w:spacing w:val="5"/>
      <w:kern w:val="0"/>
      <w:sz w:val="22"/>
      <w:szCs w:val="20"/>
      <w:lang w:val="en-CA"/>
      <w14:ligatures w14:val="none"/>
    </w:rPr>
  </w:style>
  <w:style w:type="character" w:customStyle="1" w:styleId="Heading7Char">
    <w:name w:val="Heading 7 Char"/>
    <w:basedOn w:val="DefaultParagraphFont"/>
    <w:link w:val="Heading7"/>
    <w:uiPriority w:val="9"/>
    <w:semiHidden/>
    <w:rsid w:val="00B772BF"/>
    <w:rPr>
      <w:rFonts w:eastAsiaTheme="minorEastAsia"/>
      <w:b/>
      <w:smallCaps/>
      <w:color w:val="ED7D31" w:themeColor="accent2"/>
      <w:spacing w:val="10"/>
      <w:kern w:val="0"/>
      <w:sz w:val="20"/>
      <w:szCs w:val="20"/>
      <w:lang w:val="en-CA"/>
      <w14:ligatures w14:val="none"/>
    </w:rPr>
  </w:style>
  <w:style w:type="character" w:customStyle="1" w:styleId="Heading8Char">
    <w:name w:val="Heading 8 Char"/>
    <w:basedOn w:val="DefaultParagraphFont"/>
    <w:link w:val="Heading8"/>
    <w:uiPriority w:val="9"/>
    <w:semiHidden/>
    <w:rsid w:val="00B772BF"/>
    <w:rPr>
      <w:rFonts w:eastAsiaTheme="minorEastAsia"/>
      <w:b/>
      <w:i/>
      <w:smallCaps/>
      <w:color w:val="C45911" w:themeColor="accent2" w:themeShade="BF"/>
      <w:kern w:val="0"/>
      <w:sz w:val="20"/>
      <w:szCs w:val="20"/>
      <w:lang w:val="en-CA"/>
      <w14:ligatures w14:val="none"/>
    </w:rPr>
  </w:style>
  <w:style w:type="character" w:customStyle="1" w:styleId="Heading9Char">
    <w:name w:val="Heading 9 Char"/>
    <w:basedOn w:val="DefaultParagraphFont"/>
    <w:link w:val="Heading9"/>
    <w:uiPriority w:val="9"/>
    <w:semiHidden/>
    <w:rsid w:val="00B772BF"/>
    <w:rPr>
      <w:rFonts w:eastAsiaTheme="minorEastAsia"/>
      <w:b/>
      <w:i/>
      <w:smallCaps/>
      <w:color w:val="823B0B" w:themeColor="accent2" w:themeShade="7F"/>
      <w:kern w:val="0"/>
      <w:sz w:val="20"/>
      <w:szCs w:val="20"/>
      <w:lang w:val="en-CA"/>
      <w14:ligatures w14:val="none"/>
    </w:rPr>
  </w:style>
  <w:style w:type="character" w:customStyle="1" w:styleId="contentpasted2">
    <w:name w:val="contentpasted2"/>
    <w:basedOn w:val="DefaultParagraphFont"/>
    <w:rsid w:val="00B772BF"/>
  </w:style>
  <w:style w:type="character" w:customStyle="1" w:styleId="contentpasted3">
    <w:name w:val="contentpasted3"/>
    <w:basedOn w:val="DefaultParagraphFont"/>
    <w:rsid w:val="00B772BF"/>
  </w:style>
  <w:style w:type="paragraph" w:styleId="Caption">
    <w:name w:val="caption"/>
    <w:basedOn w:val="Normal"/>
    <w:next w:val="Normal"/>
    <w:uiPriority w:val="35"/>
    <w:semiHidden/>
    <w:unhideWhenUsed/>
    <w:qFormat/>
    <w:rsid w:val="00B772BF"/>
    <w:pPr>
      <w:spacing w:after="200" w:line="276" w:lineRule="auto"/>
      <w:jc w:val="both"/>
    </w:pPr>
    <w:rPr>
      <w:rFonts w:asciiTheme="minorHAnsi" w:eastAsiaTheme="minorEastAsia" w:hAnsiTheme="minorHAnsi" w:cstheme="minorBidi"/>
      <w:b/>
      <w:bCs/>
      <w:caps/>
      <w:sz w:val="16"/>
      <w:szCs w:val="18"/>
      <w:lang w:val="en-CA"/>
    </w:rPr>
  </w:style>
  <w:style w:type="paragraph" w:styleId="Title">
    <w:name w:val="Title"/>
    <w:basedOn w:val="Normal"/>
    <w:next w:val="Normal"/>
    <w:link w:val="TitleChar"/>
    <w:uiPriority w:val="10"/>
    <w:qFormat/>
    <w:rsid w:val="00B772BF"/>
    <w:pPr>
      <w:pBdr>
        <w:top w:val="single" w:sz="12" w:space="1" w:color="ED7D31" w:themeColor="accent2"/>
      </w:pBdr>
      <w:spacing w:after="200"/>
      <w:jc w:val="right"/>
    </w:pPr>
    <w:rPr>
      <w:rFonts w:asciiTheme="minorHAnsi" w:eastAsiaTheme="minorEastAsia" w:hAnsiTheme="minorHAnsi" w:cstheme="minorBidi"/>
      <w:smallCaps/>
      <w:sz w:val="48"/>
      <w:szCs w:val="48"/>
      <w:lang w:val="en-CA"/>
    </w:rPr>
  </w:style>
  <w:style w:type="character" w:customStyle="1" w:styleId="TitleChar">
    <w:name w:val="Title Char"/>
    <w:basedOn w:val="DefaultParagraphFont"/>
    <w:link w:val="Title"/>
    <w:uiPriority w:val="10"/>
    <w:rsid w:val="00B772BF"/>
    <w:rPr>
      <w:rFonts w:eastAsiaTheme="minorEastAsia"/>
      <w:smallCaps/>
      <w:kern w:val="0"/>
      <w:sz w:val="48"/>
      <w:szCs w:val="48"/>
      <w:lang w:val="en-CA"/>
      <w14:ligatures w14:val="none"/>
    </w:rPr>
  </w:style>
  <w:style w:type="paragraph" w:styleId="Subtitle">
    <w:name w:val="Subtitle"/>
    <w:basedOn w:val="Normal"/>
    <w:next w:val="Normal"/>
    <w:link w:val="SubtitleChar"/>
    <w:uiPriority w:val="11"/>
    <w:qFormat/>
    <w:rsid w:val="00B772BF"/>
    <w:pPr>
      <w:spacing w:after="720"/>
      <w:jc w:val="right"/>
    </w:pPr>
    <w:rPr>
      <w:rFonts w:asciiTheme="majorHAnsi" w:eastAsiaTheme="majorEastAsia" w:hAnsiTheme="majorHAnsi" w:cstheme="majorBidi"/>
      <w:sz w:val="20"/>
      <w:szCs w:val="22"/>
      <w:lang w:val="en-CA"/>
    </w:rPr>
  </w:style>
  <w:style w:type="character" w:customStyle="1" w:styleId="SubtitleChar">
    <w:name w:val="Subtitle Char"/>
    <w:basedOn w:val="DefaultParagraphFont"/>
    <w:link w:val="Subtitle"/>
    <w:uiPriority w:val="11"/>
    <w:rsid w:val="00B772BF"/>
    <w:rPr>
      <w:rFonts w:asciiTheme="majorHAnsi" w:eastAsiaTheme="majorEastAsia" w:hAnsiTheme="majorHAnsi" w:cstheme="majorBidi"/>
      <w:kern w:val="0"/>
      <w:sz w:val="20"/>
      <w:szCs w:val="22"/>
      <w:lang w:val="en-CA"/>
      <w14:ligatures w14:val="none"/>
    </w:rPr>
  </w:style>
  <w:style w:type="paragraph" w:styleId="NoSpacing">
    <w:name w:val="No Spacing"/>
    <w:basedOn w:val="Normal"/>
    <w:link w:val="NoSpacingChar"/>
    <w:uiPriority w:val="1"/>
    <w:qFormat/>
    <w:rsid w:val="00B772BF"/>
    <w:pPr>
      <w:jc w:val="both"/>
    </w:pPr>
    <w:rPr>
      <w:rFonts w:asciiTheme="minorHAnsi" w:eastAsiaTheme="minorEastAsia" w:hAnsiTheme="minorHAnsi" w:cstheme="minorBidi"/>
      <w:sz w:val="20"/>
      <w:szCs w:val="20"/>
      <w:lang w:val="en-CA"/>
    </w:rPr>
  </w:style>
  <w:style w:type="character" w:customStyle="1" w:styleId="NoSpacingChar">
    <w:name w:val="No Spacing Char"/>
    <w:basedOn w:val="DefaultParagraphFont"/>
    <w:link w:val="NoSpacing"/>
    <w:uiPriority w:val="1"/>
    <w:rsid w:val="00B772BF"/>
    <w:rPr>
      <w:rFonts w:eastAsiaTheme="minorEastAsia"/>
      <w:kern w:val="0"/>
      <w:sz w:val="20"/>
      <w:szCs w:val="20"/>
      <w:lang w:val="en-CA"/>
      <w14:ligatures w14:val="none"/>
    </w:rPr>
  </w:style>
  <w:style w:type="paragraph" w:styleId="Quote">
    <w:name w:val="Quote"/>
    <w:basedOn w:val="Normal"/>
    <w:next w:val="Normal"/>
    <w:link w:val="QuoteChar"/>
    <w:uiPriority w:val="29"/>
    <w:qFormat/>
    <w:rsid w:val="00B772BF"/>
    <w:pPr>
      <w:spacing w:after="200" w:line="276" w:lineRule="auto"/>
      <w:jc w:val="both"/>
    </w:pPr>
    <w:rPr>
      <w:rFonts w:asciiTheme="minorHAnsi" w:eastAsiaTheme="minorEastAsia" w:hAnsiTheme="minorHAnsi" w:cstheme="minorBidi"/>
      <w:i/>
      <w:sz w:val="20"/>
      <w:szCs w:val="20"/>
      <w:lang w:val="en-CA"/>
    </w:rPr>
  </w:style>
  <w:style w:type="character" w:customStyle="1" w:styleId="QuoteChar">
    <w:name w:val="Quote Char"/>
    <w:basedOn w:val="DefaultParagraphFont"/>
    <w:link w:val="Quote"/>
    <w:uiPriority w:val="29"/>
    <w:rsid w:val="00B772BF"/>
    <w:rPr>
      <w:rFonts w:eastAsiaTheme="minorEastAsia"/>
      <w:i/>
      <w:kern w:val="0"/>
      <w:sz w:val="20"/>
      <w:szCs w:val="20"/>
      <w:lang w:val="en-CA"/>
      <w14:ligatures w14:val="none"/>
    </w:rPr>
  </w:style>
  <w:style w:type="paragraph" w:styleId="IntenseQuote">
    <w:name w:val="Intense Quote"/>
    <w:basedOn w:val="Normal"/>
    <w:next w:val="Normal"/>
    <w:link w:val="IntenseQuoteChar"/>
    <w:uiPriority w:val="30"/>
    <w:qFormat/>
    <w:rsid w:val="00B772B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eastAsiaTheme="minorEastAsia" w:hAnsiTheme="minorHAnsi" w:cstheme="minorBidi"/>
      <w:b/>
      <w:i/>
      <w:color w:val="FFFFFF" w:themeColor="background1"/>
      <w:sz w:val="20"/>
      <w:szCs w:val="20"/>
      <w:lang w:val="en-CA"/>
    </w:rPr>
  </w:style>
  <w:style w:type="character" w:customStyle="1" w:styleId="IntenseQuoteChar">
    <w:name w:val="Intense Quote Char"/>
    <w:basedOn w:val="DefaultParagraphFont"/>
    <w:link w:val="IntenseQuote"/>
    <w:uiPriority w:val="30"/>
    <w:rsid w:val="00B772BF"/>
    <w:rPr>
      <w:rFonts w:eastAsiaTheme="minorEastAsia"/>
      <w:b/>
      <w:i/>
      <w:color w:val="FFFFFF" w:themeColor="background1"/>
      <w:kern w:val="0"/>
      <w:sz w:val="20"/>
      <w:szCs w:val="20"/>
      <w:shd w:val="clear" w:color="auto" w:fill="ED7D31" w:themeFill="accent2"/>
      <w:lang w:val="en-CA"/>
      <w14:ligatures w14:val="none"/>
    </w:rPr>
  </w:style>
  <w:style w:type="character" w:styleId="SubtleEmphasis">
    <w:name w:val="Subtle Emphasis"/>
    <w:uiPriority w:val="19"/>
    <w:qFormat/>
    <w:rsid w:val="00B772BF"/>
    <w:rPr>
      <w:i/>
    </w:rPr>
  </w:style>
  <w:style w:type="character" w:styleId="IntenseEmphasis">
    <w:name w:val="Intense Emphasis"/>
    <w:uiPriority w:val="21"/>
    <w:qFormat/>
    <w:rsid w:val="00B772BF"/>
    <w:rPr>
      <w:b/>
      <w:i/>
      <w:color w:val="ED7D31" w:themeColor="accent2"/>
      <w:spacing w:val="10"/>
    </w:rPr>
  </w:style>
  <w:style w:type="character" w:styleId="SubtleReference">
    <w:name w:val="Subtle Reference"/>
    <w:uiPriority w:val="31"/>
    <w:qFormat/>
    <w:rsid w:val="00B772BF"/>
    <w:rPr>
      <w:b/>
    </w:rPr>
  </w:style>
  <w:style w:type="character" w:styleId="IntenseReference">
    <w:name w:val="Intense Reference"/>
    <w:uiPriority w:val="32"/>
    <w:qFormat/>
    <w:rsid w:val="00B772BF"/>
    <w:rPr>
      <w:b/>
      <w:bCs/>
      <w:smallCaps/>
      <w:spacing w:val="5"/>
      <w:sz w:val="22"/>
      <w:szCs w:val="22"/>
      <w:u w:val="single"/>
    </w:rPr>
  </w:style>
  <w:style w:type="character" w:styleId="BookTitle">
    <w:name w:val="Book Title"/>
    <w:uiPriority w:val="33"/>
    <w:qFormat/>
    <w:rsid w:val="00B772B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772BF"/>
    <w:pPr>
      <w:spacing w:before="300" w:beforeAutospacing="0" w:after="40" w:afterAutospacing="0" w:line="276" w:lineRule="auto"/>
      <w:outlineLvl w:val="9"/>
    </w:pPr>
    <w:rPr>
      <w:rFonts w:asciiTheme="minorHAnsi" w:eastAsiaTheme="minorEastAsia" w:hAnsiTheme="minorHAnsi" w:cstheme="minorBidi"/>
      <w:b w:val="0"/>
      <w:bCs w:val="0"/>
      <w:smallCaps/>
      <w:spacing w:val="5"/>
      <w:kern w:val="0"/>
      <w:sz w:val="32"/>
      <w:szCs w:val="32"/>
      <w:lang w:val="en-CA"/>
    </w:rPr>
  </w:style>
  <w:style w:type="character" w:customStyle="1" w:styleId="term">
    <w:name w:val="term"/>
    <w:basedOn w:val="DefaultParagraphFont"/>
    <w:rsid w:val="00B77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emf"/><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osf.io/crf62/" TargetMode="External"/><Relationship Id="rId4" Type="http://schemas.openxmlformats.org/officeDocument/2006/relationships/webSettings" Target="webSettings.xml"/><Relationship Id="rId9" Type="http://schemas.openxmlformats.org/officeDocument/2006/relationships/hyperlink" Target="mailto:jonathan.kimmelman@mcgill.ca"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44</Pages>
  <Words>82204</Words>
  <Characters>468569</Characters>
  <Application>Microsoft Office Word</Application>
  <DocSecurity>0</DocSecurity>
  <Lines>3904</Lines>
  <Paragraphs>1099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13</cp:revision>
  <dcterms:created xsi:type="dcterms:W3CDTF">2023-07-24T17:35:00Z</dcterms:created>
  <dcterms:modified xsi:type="dcterms:W3CDTF">2023-07-26T17:59:00Z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id="xGr1moaa"/&gt;&lt;style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