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DF937" w14:textId="37ED6D34" w:rsidR="00056296" w:rsidRDefault="00C77C97" w:rsidP="00C77C97">
      <w:pPr>
        <w:pStyle w:val="Caption"/>
        <w:rPr>
          <w:b w:val="0"/>
          <w:bCs w:val="0"/>
        </w:rPr>
      </w:pPr>
      <w:r>
        <w:rPr>
          <w:noProof/>
        </w:rPr>
        <w:drawing>
          <wp:inline distT="0" distB="0" distL="0" distR="0" wp14:anchorId="2A834719" wp14:editId="745BB198">
            <wp:extent cx="6858000" cy="3495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58000" cy="3495040"/>
                    </a:xfrm>
                    <a:prstGeom prst="rect">
                      <a:avLst/>
                    </a:prstGeom>
                  </pic:spPr>
                </pic:pic>
              </a:graphicData>
            </a:graphic>
          </wp:inline>
        </w:drawing>
      </w:r>
      <w:r w:rsidR="00056296" w:rsidRPr="005254B1">
        <w:t xml:space="preserve">Figure S1: </w:t>
      </w:r>
      <w:r w:rsidR="00056296" w:rsidRPr="00C77C97">
        <w:rPr>
          <w:b w:val="0"/>
          <w:bCs w:val="0"/>
        </w:rPr>
        <w:t>Evaluation of the TROPOMI methane data with GOSAT observations. Each panel shows the TROPOMI data (y-axis) plotted against the GOSAT observations (x-axis), each averaged on a 2° × 2° grid over the North America domain (Figure 2). Data density is shown instead of individual points. Columns show data for each season. The top row shows the unfiltered TROPOMI data with only the standard quality assessment filter applied. The bottom row shows the filtered TROPOMI data that removes observations over scenes that are likely snow- and ice-covered following Section 2.4. Inset are the squared Pearson correlation coefficient (R</w:t>
      </w:r>
      <w:r w:rsidR="00056296" w:rsidRPr="00C77C97">
        <w:rPr>
          <w:b w:val="0"/>
          <w:bCs w:val="0"/>
          <w:vertAlign w:val="superscript"/>
        </w:rPr>
        <w:t>2</w:t>
      </w:r>
      <w:r w:rsidR="00056296" w:rsidRPr="00C77C97">
        <w:rPr>
          <w:b w:val="0"/>
          <w:bCs w:val="0"/>
        </w:rPr>
        <w:t>) and the regional bias defined as the standard deviation of the grid-cell-to-grid-cell bias.</w:t>
      </w:r>
    </w:p>
    <w:p w14:paraId="1B0A87BE" w14:textId="77777777" w:rsidR="00C77C97" w:rsidRPr="00C77C97" w:rsidRDefault="00C77C97" w:rsidP="00C77C97">
      <w:pPr>
        <w:rPr>
          <w:lang w:val="en-GB" w:eastAsia="de-DE"/>
        </w:rPr>
      </w:pPr>
    </w:p>
    <w:p w14:paraId="68C87AD8" w14:textId="2414D2E4" w:rsidR="00056296" w:rsidRDefault="00C77C97" w:rsidP="00056296">
      <w:pPr>
        <w:jc w:val="center"/>
        <w:rPr>
          <w:color w:val="FF0000"/>
        </w:rPr>
      </w:pPr>
      <w:r>
        <w:rPr>
          <w:noProof/>
          <w:color w:val="FF0000"/>
        </w:rPr>
        <w:drawing>
          <wp:inline distT="0" distB="0" distL="0" distR="0" wp14:anchorId="4DEB4201" wp14:editId="78C2A89C">
            <wp:extent cx="5283200" cy="267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83200" cy="2679700"/>
                    </a:xfrm>
                    <a:prstGeom prst="rect">
                      <a:avLst/>
                    </a:prstGeom>
                  </pic:spPr>
                </pic:pic>
              </a:graphicData>
            </a:graphic>
          </wp:inline>
        </w:drawing>
      </w:r>
    </w:p>
    <w:p w14:paraId="4549E491" w14:textId="09F78EA3" w:rsidR="00056296" w:rsidRDefault="00056296" w:rsidP="00C77C97">
      <w:pPr>
        <w:pStyle w:val="Caption"/>
        <w:rPr>
          <w:b w:val="0"/>
          <w:bCs w:val="0"/>
        </w:rPr>
      </w:pPr>
      <w:r w:rsidRPr="00FD4522">
        <w:t xml:space="preserve">Figure S2: </w:t>
      </w:r>
      <w:r w:rsidRPr="00C77C97">
        <w:rPr>
          <w:b w:val="0"/>
          <w:bCs w:val="0"/>
        </w:rPr>
        <w:t>Quantification of (GEOS-Chem - TROPOMI) biases in a simulation run with the prior emissions. The bold line shows the annual mean (GEOS-Chem - TROPOMI) difference by latitude, with error bars given by the one standard deviation range. Light lines show the (GEOS-Chem - TROPOMI) difference averaged seasonally. Grey lines give the mean bias (</w:t>
      </w:r>
      <m:oMath>
        <m:r>
          <m:rPr>
            <m:sty m:val="p"/>
          </m:rPr>
          <w:rPr>
            <w:rFonts w:ascii="Cambria Math" w:hAnsi="Cambria Math"/>
          </w:rPr>
          <m:t>ξ=</m:t>
        </m:r>
        <m:r>
          <w:rPr>
            <w:rFonts w:ascii="Cambria Math" w:hAnsi="Cambria Math"/>
          </w:rPr>
          <m:t xml:space="preserve"> </m:t>
        </m:r>
      </m:oMath>
      <w:r w:rsidRPr="00C77C97">
        <w:rPr>
          <w:b w:val="0"/>
          <w:bCs w:val="0"/>
        </w:rPr>
        <w:t>9.11 ppb) and the latitudinal bias fit (</w:t>
      </w:r>
      <m:oMath>
        <m:r>
          <m:rPr>
            <m:sty m:val="p"/>
          </m:rPr>
          <w:rPr>
            <w:rFonts w:ascii="Cambria Math" w:hAnsi="Cambria Math"/>
          </w:rPr>
          <m:t>ξ=</m:t>
        </m:r>
        <m:r>
          <w:rPr>
            <w:rFonts w:ascii="Cambria Math" w:hAnsi="Cambria Math"/>
          </w:rPr>
          <m:t>-5.40 + 0.39</m:t>
        </m:r>
        <m:r>
          <m:rPr>
            <m:sty m:val="p"/>
          </m:rPr>
          <w:rPr>
            <w:rFonts w:ascii="Cambria Math" w:hAnsi="Cambria Math"/>
          </w:rPr>
          <m:t>θ</m:t>
        </m:r>
      </m:oMath>
      <w:r w:rsidRPr="00C77C97">
        <w:rPr>
          <w:b w:val="0"/>
          <w:bCs w:val="0"/>
        </w:rPr>
        <w:t xml:space="preserve">, where </w:t>
      </w:r>
      <m:oMath>
        <m:r>
          <m:rPr>
            <m:sty m:val="p"/>
          </m:rPr>
          <w:rPr>
            <w:rFonts w:ascii="Cambria Math" w:hAnsi="Cambria Math"/>
          </w:rPr>
          <m:t>θ</m:t>
        </m:r>
      </m:oMath>
      <w:r w:rsidRPr="00C77C97">
        <w:rPr>
          <w:b w:val="0"/>
          <w:bCs w:val="0"/>
        </w:rPr>
        <w:t xml:space="preserve"> is the degrees latitude) used as corrections to the (model - observation) difference in the eight-member inversion ensemble.</w:t>
      </w:r>
    </w:p>
    <w:p w14:paraId="7927A980" w14:textId="3A89DE3E" w:rsidR="00C77C97" w:rsidRPr="00C77C97" w:rsidRDefault="00C77C97" w:rsidP="00C77C97">
      <w:pPr>
        <w:rPr>
          <w:lang w:val="en-GB" w:eastAsia="de-DE"/>
        </w:rPr>
      </w:pPr>
      <w:r>
        <w:rPr>
          <w:noProof/>
          <w:lang w:val="en-GB" w:eastAsia="de-DE"/>
        </w:rPr>
        <w:lastRenderedPageBreak/>
        <w:drawing>
          <wp:inline distT="0" distB="0" distL="0" distR="0" wp14:anchorId="561FB11D" wp14:editId="2BB45B4C">
            <wp:extent cx="6858000" cy="3145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858000" cy="3145155"/>
                    </a:xfrm>
                    <a:prstGeom prst="rect">
                      <a:avLst/>
                    </a:prstGeom>
                  </pic:spPr>
                </pic:pic>
              </a:graphicData>
            </a:graphic>
          </wp:inline>
        </w:drawing>
      </w:r>
    </w:p>
    <w:p w14:paraId="3ED25E40" w14:textId="77777777" w:rsidR="00056296" w:rsidRDefault="00056296" w:rsidP="00C77C97">
      <w:pPr>
        <w:pStyle w:val="Caption"/>
      </w:pPr>
      <w:r w:rsidRPr="00AA22BF">
        <w:t>Figure S</w:t>
      </w:r>
      <w:r>
        <w:t>3:</w:t>
      </w:r>
      <w:r w:rsidRPr="00C77C97">
        <w:rPr>
          <w:b w:val="0"/>
          <w:bCs w:val="0"/>
        </w:rPr>
        <w:t xml:space="preserve"> Methane emissions from the TROPOMI inversion for the oil and gas sector for individual basins across North America for 2019. Basin boundaries are defined following Shen et al. (2022) and Lu et al. (2023). The posterior emissions are shown as bars, with error bars are given by the eight-member ensemble range. Also shown are basin estimates and error bars from Shen et al. (2022) and Lu et al. (2023) and the 0.5 </w:t>
      </w:r>
      <w:proofErr w:type="spellStart"/>
      <w:r w:rsidRPr="00C77C97">
        <w:rPr>
          <w:b w:val="0"/>
          <w:bCs w:val="0"/>
        </w:rPr>
        <w:t>Tg</w:t>
      </w:r>
      <w:proofErr w:type="spellEnd"/>
      <w:r w:rsidRPr="00C77C97">
        <w:rPr>
          <w:b w:val="0"/>
          <w:bCs w:val="0"/>
        </w:rPr>
        <w:t xml:space="preserve"> a</w:t>
      </w:r>
      <w:r w:rsidRPr="00C77C97">
        <w:rPr>
          <w:b w:val="0"/>
          <w:bCs w:val="0"/>
          <w:vertAlign w:val="superscript"/>
        </w:rPr>
        <w:t>-1</w:t>
      </w:r>
      <w:r w:rsidRPr="00C77C97">
        <w:rPr>
          <w:b w:val="0"/>
          <w:bCs w:val="0"/>
        </w:rPr>
        <w:t xml:space="preserve"> threshold for successful emission quantification from Shen et al. (2022).</w:t>
      </w:r>
    </w:p>
    <w:p w14:paraId="27769ECF" w14:textId="77777777" w:rsidR="00056296" w:rsidRDefault="00056296" w:rsidP="00056296">
      <w:pPr>
        <w:rPr>
          <w:color w:val="000000" w:themeColor="text1"/>
        </w:rPr>
      </w:pPr>
    </w:p>
    <w:p w14:paraId="0CB731B6" w14:textId="77777777" w:rsidR="00056296" w:rsidRPr="00AA22BF" w:rsidRDefault="00056296" w:rsidP="00056296">
      <w:pPr>
        <w:rPr>
          <w:color w:val="000000" w:themeColor="text1"/>
        </w:rPr>
        <w:sectPr w:rsidR="00056296" w:rsidRPr="00AA22BF" w:rsidSect="00773D72">
          <w:footnotePr>
            <w:pos w:val="beneathText"/>
            <w:numRestart w:val="eachPage"/>
          </w:footnotePr>
          <w:pgSz w:w="12240" w:h="15840"/>
          <w:pgMar w:top="720" w:right="720" w:bottom="720" w:left="720" w:header="720" w:footer="720" w:gutter="0"/>
          <w:cols w:space="720"/>
          <w:docGrid w:linePitch="360"/>
        </w:sectPr>
      </w:pPr>
    </w:p>
    <w:p w14:paraId="6AFAC3AB" w14:textId="30B3E3B7" w:rsidR="00056296" w:rsidRPr="001B417F" w:rsidRDefault="00056296" w:rsidP="00C77C97">
      <w:pPr>
        <w:pStyle w:val="Caption"/>
        <w:spacing w:after="0"/>
        <w:rPr>
          <w:color w:val="000000" w:themeColor="text1"/>
        </w:rPr>
      </w:pPr>
      <w:r>
        <w:rPr>
          <w:color w:val="000000" w:themeColor="text1"/>
        </w:rPr>
        <w:lastRenderedPageBreak/>
        <w:t>Table S1</w:t>
      </w:r>
      <w:r w:rsidR="00C77C97">
        <w:rPr>
          <w:color w:val="000000" w:themeColor="text1"/>
        </w:rPr>
        <w:t xml:space="preserve"> (page 1 of 2)</w:t>
      </w:r>
      <w:r>
        <w:rPr>
          <w:color w:val="000000" w:themeColor="text1"/>
        </w:rPr>
        <w:t xml:space="preserve">: </w:t>
      </w:r>
      <w:r w:rsidRPr="00C77C97">
        <w:rPr>
          <w:b w:val="0"/>
          <w:bCs w:val="0"/>
        </w:rPr>
        <w:t>Methane emissions from the 48 states in the contiguous United States for 2019.</w:t>
      </w:r>
    </w:p>
    <w:tbl>
      <w:tblPr>
        <w:tblW w:w="14334" w:type="dxa"/>
        <w:tblLook w:val="04A0" w:firstRow="1" w:lastRow="0" w:firstColumn="1" w:lastColumn="0" w:noHBand="0" w:noVBand="1"/>
      </w:tblPr>
      <w:tblGrid>
        <w:gridCol w:w="1728"/>
        <w:gridCol w:w="826"/>
        <w:gridCol w:w="648"/>
        <w:gridCol w:w="763"/>
        <w:gridCol w:w="648"/>
        <w:gridCol w:w="763"/>
        <w:gridCol w:w="648"/>
        <w:gridCol w:w="763"/>
        <w:gridCol w:w="648"/>
        <w:gridCol w:w="763"/>
        <w:gridCol w:w="648"/>
        <w:gridCol w:w="821"/>
        <w:gridCol w:w="664"/>
        <w:gridCol w:w="761"/>
        <w:gridCol w:w="1656"/>
        <w:gridCol w:w="1586"/>
      </w:tblGrid>
      <w:tr w:rsidR="00056296" w14:paraId="779CD304" w14:textId="77777777" w:rsidTr="00C77C97">
        <w:trPr>
          <w:trHeight w:val="504"/>
        </w:trPr>
        <w:tc>
          <w:tcPr>
            <w:tcW w:w="1728" w:type="dxa"/>
            <w:tcBorders>
              <w:top w:val="single" w:sz="4" w:space="0" w:color="000000"/>
              <w:left w:val="single" w:sz="4" w:space="0" w:color="000000"/>
              <w:bottom w:val="single" w:sz="4" w:space="0" w:color="000000"/>
              <w:right w:val="nil"/>
            </w:tcBorders>
            <w:shd w:val="clear" w:color="auto" w:fill="auto"/>
            <w:vAlign w:val="center"/>
            <w:hideMark/>
          </w:tcPr>
          <w:p w14:paraId="31316BEF" w14:textId="77777777" w:rsidR="00056296" w:rsidRPr="00C77C97" w:rsidRDefault="00056296" w:rsidP="00C77C97">
            <w:pPr>
              <w:rPr>
                <w:b/>
                <w:bCs/>
                <w:color w:val="000000"/>
                <w:sz w:val="18"/>
                <w:szCs w:val="18"/>
              </w:rPr>
            </w:pPr>
            <w:r w:rsidRPr="00C77C97">
              <w:rPr>
                <w:b/>
                <w:bCs/>
                <w:color w:val="000000"/>
                <w:sz w:val="18"/>
                <w:szCs w:val="18"/>
              </w:rPr>
              <w:t>Emissions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1</w:t>
            </w:r>
          </w:p>
        </w:tc>
        <w:tc>
          <w:tcPr>
            <w:tcW w:w="14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06908E" w14:textId="77777777" w:rsidR="00056296" w:rsidRPr="00C77C97" w:rsidRDefault="00056296" w:rsidP="00C77C97">
            <w:pPr>
              <w:jc w:val="center"/>
              <w:rPr>
                <w:b/>
                <w:bCs/>
                <w:color w:val="000000"/>
                <w:sz w:val="18"/>
                <w:szCs w:val="18"/>
              </w:rPr>
            </w:pPr>
            <w:r w:rsidRPr="00C77C97">
              <w:rPr>
                <w:b/>
                <w:bCs/>
                <w:color w:val="000000"/>
                <w:sz w:val="18"/>
                <w:szCs w:val="18"/>
              </w:rPr>
              <w:t>Livestock</w:t>
            </w:r>
          </w:p>
        </w:tc>
        <w:tc>
          <w:tcPr>
            <w:tcW w:w="1411" w:type="dxa"/>
            <w:gridSpan w:val="2"/>
            <w:tcBorders>
              <w:top w:val="single" w:sz="4" w:space="0" w:color="000000"/>
              <w:left w:val="nil"/>
              <w:bottom w:val="single" w:sz="4" w:space="0" w:color="000000"/>
              <w:right w:val="nil"/>
            </w:tcBorders>
            <w:shd w:val="clear" w:color="auto" w:fill="auto"/>
            <w:vAlign w:val="center"/>
            <w:hideMark/>
          </w:tcPr>
          <w:p w14:paraId="26E48489" w14:textId="77777777" w:rsidR="00056296" w:rsidRPr="00C77C97" w:rsidRDefault="00056296" w:rsidP="00C77C97">
            <w:pPr>
              <w:jc w:val="center"/>
              <w:rPr>
                <w:b/>
                <w:bCs/>
                <w:color w:val="000000"/>
                <w:sz w:val="18"/>
                <w:szCs w:val="18"/>
              </w:rPr>
            </w:pPr>
            <w:r w:rsidRPr="00C77C97">
              <w:rPr>
                <w:b/>
                <w:bCs/>
                <w:color w:val="000000"/>
                <w:sz w:val="18"/>
                <w:szCs w:val="18"/>
              </w:rPr>
              <w:t>Oil and gas</w:t>
            </w:r>
          </w:p>
        </w:tc>
        <w:tc>
          <w:tcPr>
            <w:tcW w:w="1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BD334B" w14:textId="77777777" w:rsidR="00056296" w:rsidRPr="00C77C97" w:rsidRDefault="00056296" w:rsidP="00C77C97">
            <w:pPr>
              <w:jc w:val="center"/>
              <w:rPr>
                <w:b/>
                <w:bCs/>
                <w:color w:val="000000"/>
                <w:sz w:val="18"/>
                <w:szCs w:val="18"/>
              </w:rPr>
            </w:pPr>
            <w:r w:rsidRPr="00C77C97">
              <w:rPr>
                <w:b/>
                <w:bCs/>
                <w:color w:val="000000"/>
                <w:sz w:val="18"/>
                <w:szCs w:val="18"/>
              </w:rPr>
              <w:t>Coal</w:t>
            </w:r>
          </w:p>
        </w:tc>
        <w:tc>
          <w:tcPr>
            <w:tcW w:w="1411" w:type="dxa"/>
            <w:gridSpan w:val="2"/>
            <w:tcBorders>
              <w:top w:val="single" w:sz="4" w:space="0" w:color="000000"/>
              <w:left w:val="nil"/>
              <w:bottom w:val="single" w:sz="4" w:space="0" w:color="000000"/>
              <w:right w:val="nil"/>
            </w:tcBorders>
            <w:shd w:val="clear" w:color="auto" w:fill="auto"/>
            <w:vAlign w:val="center"/>
            <w:hideMark/>
          </w:tcPr>
          <w:p w14:paraId="20658E94" w14:textId="77777777" w:rsidR="00056296" w:rsidRPr="00C77C97" w:rsidRDefault="00056296" w:rsidP="00C77C97">
            <w:pPr>
              <w:jc w:val="center"/>
              <w:rPr>
                <w:b/>
                <w:bCs/>
                <w:color w:val="000000"/>
                <w:sz w:val="18"/>
                <w:szCs w:val="18"/>
              </w:rPr>
            </w:pPr>
            <w:r w:rsidRPr="00C77C97">
              <w:rPr>
                <w:b/>
                <w:bCs/>
                <w:color w:val="000000"/>
                <w:sz w:val="18"/>
                <w:szCs w:val="18"/>
              </w:rPr>
              <w:t>Landfills</w:t>
            </w:r>
          </w:p>
        </w:tc>
        <w:tc>
          <w:tcPr>
            <w:tcW w:w="1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1B7E6F" w14:textId="77777777" w:rsidR="00056296" w:rsidRPr="00C77C97" w:rsidRDefault="00056296" w:rsidP="00C77C97">
            <w:pPr>
              <w:jc w:val="center"/>
              <w:rPr>
                <w:b/>
                <w:bCs/>
                <w:color w:val="000000"/>
                <w:sz w:val="18"/>
                <w:szCs w:val="18"/>
              </w:rPr>
            </w:pPr>
            <w:r w:rsidRPr="00C77C97">
              <w:rPr>
                <w:b/>
                <w:bCs/>
                <w:color w:val="000000"/>
                <w:sz w:val="18"/>
                <w:szCs w:val="18"/>
              </w:rPr>
              <w:t>Wastewater</w:t>
            </w:r>
          </w:p>
        </w:tc>
        <w:tc>
          <w:tcPr>
            <w:tcW w:w="1485" w:type="dxa"/>
            <w:gridSpan w:val="2"/>
            <w:tcBorders>
              <w:top w:val="single" w:sz="4" w:space="0" w:color="000000"/>
              <w:left w:val="nil"/>
              <w:bottom w:val="single" w:sz="4" w:space="0" w:color="000000"/>
              <w:right w:val="nil"/>
            </w:tcBorders>
            <w:shd w:val="clear" w:color="auto" w:fill="auto"/>
            <w:vAlign w:val="center"/>
            <w:hideMark/>
          </w:tcPr>
          <w:p w14:paraId="00CE4AC9" w14:textId="77777777" w:rsidR="00056296" w:rsidRPr="00C77C97" w:rsidRDefault="00056296" w:rsidP="00C77C97">
            <w:pPr>
              <w:jc w:val="center"/>
              <w:rPr>
                <w:b/>
                <w:bCs/>
                <w:color w:val="000000"/>
                <w:sz w:val="18"/>
                <w:szCs w:val="18"/>
              </w:rPr>
            </w:pPr>
            <w:r w:rsidRPr="00C77C97">
              <w:rPr>
                <w:b/>
                <w:bCs/>
                <w:color w:val="000000"/>
                <w:sz w:val="18"/>
                <w:szCs w:val="18"/>
              </w:rPr>
              <w:t>Other anthropogenic</w:t>
            </w:r>
          </w:p>
        </w:tc>
        <w:tc>
          <w:tcPr>
            <w:tcW w:w="4003" w:type="dxa"/>
            <w:gridSpan w:val="3"/>
            <w:tcBorders>
              <w:top w:val="single" w:sz="4" w:space="0" w:color="000000"/>
              <w:left w:val="single" w:sz="4" w:space="0" w:color="000000"/>
              <w:bottom w:val="single" w:sz="4" w:space="0" w:color="000000"/>
              <w:right w:val="single" w:sz="4" w:space="0" w:color="auto"/>
            </w:tcBorders>
            <w:shd w:val="clear" w:color="auto" w:fill="auto"/>
            <w:vAlign w:val="center"/>
            <w:hideMark/>
          </w:tcPr>
          <w:p w14:paraId="0517A836" w14:textId="77777777" w:rsidR="00056296" w:rsidRPr="00C77C97" w:rsidRDefault="00056296" w:rsidP="00C77C97">
            <w:pPr>
              <w:jc w:val="center"/>
              <w:rPr>
                <w:b/>
                <w:bCs/>
                <w:color w:val="000000"/>
                <w:sz w:val="18"/>
                <w:szCs w:val="18"/>
              </w:rPr>
            </w:pPr>
            <w:r w:rsidRPr="00C77C97">
              <w:rPr>
                <w:b/>
                <w:bCs/>
                <w:color w:val="000000"/>
                <w:sz w:val="18"/>
                <w:szCs w:val="18"/>
              </w:rPr>
              <w:t>Total</w:t>
            </w:r>
          </w:p>
        </w:tc>
      </w:tr>
      <w:tr w:rsidR="00056296" w14:paraId="4A1FCD42" w14:textId="77777777" w:rsidTr="00C77C97">
        <w:trPr>
          <w:trHeight w:val="317"/>
        </w:trPr>
        <w:tc>
          <w:tcPr>
            <w:tcW w:w="1728" w:type="dxa"/>
            <w:tcBorders>
              <w:top w:val="single" w:sz="4" w:space="0" w:color="000000"/>
              <w:left w:val="single" w:sz="4" w:space="0" w:color="000000"/>
              <w:bottom w:val="nil"/>
              <w:right w:val="nil"/>
            </w:tcBorders>
            <w:shd w:val="clear" w:color="auto" w:fill="auto"/>
            <w:noWrap/>
            <w:vAlign w:val="center"/>
            <w:hideMark/>
          </w:tcPr>
          <w:p w14:paraId="56583D04" w14:textId="77777777" w:rsidR="00056296" w:rsidRPr="00C77C97" w:rsidRDefault="00056296" w:rsidP="00C77C97">
            <w:pPr>
              <w:rPr>
                <w:b/>
                <w:bCs/>
                <w:color w:val="000000"/>
                <w:sz w:val="18"/>
                <w:szCs w:val="18"/>
              </w:rPr>
            </w:pPr>
            <w:r w:rsidRPr="00C77C97">
              <w:rPr>
                <w:b/>
                <w:bCs/>
                <w:color w:val="000000"/>
                <w:sz w:val="18"/>
                <w:szCs w:val="18"/>
              </w:rPr>
              <w:t>State</w:t>
            </w:r>
          </w:p>
        </w:tc>
        <w:tc>
          <w:tcPr>
            <w:tcW w:w="826" w:type="dxa"/>
            <w:tcBorders>
              <w:top w:val="single" w:sz="4" w:space="0" w:color="000000"/>
              <w:left w:val="single" w:sz="4" w:space="0" w:color="000000"/>
              <w:bottom w:val="nil"/>
              <w:right w:val="nil"/>
            </w:tcBorders>
            <w:shd w:val="clear" w:color="auto" w:fill="auto"/>
            <w:noWrap/>
            <w:vAlign w:val="center"/>
            <w:hideMark/>
          </w:tcPr>
          <w:p w14:paraId="1229A716" w14:textId="77777777" w:rsidR="00056296" w:rsidRPr="00C77C97" w:rsidRDefault="00056296" w:rsidP="00C77C97">
            <w:pPr>
              <w:rPr>
                <w:b/>
                <w:bCs/>
                <w:color w:val="000000"/>
                <w:sz w:val="18"/>
                <w:szCs w:val="18"/>
              </w:rPr>
            </w:pPr>
            <w:r w:rsidRPr="00C77C97">
              <w:rPr>
                <w:b/>
                <w:bCs/>
                <w:color w:val="000000"/>
                <w:sz w:val="18"/>
                <w:szCs w:val="18"/>
              </w:rPr>
              <w:t>GHGI</w:t>
            </w:r>
            <w:r w:rsidRPr="00C77C97">
              <w:rPr>
                <w:color w:val="000000"/>
                <w:sz w:val="18"/>
                <w:szCs w:val="18"/>
                <w:vertAlign w:val="superscript"/>
              </w:rPr>
              <w:t>2</w:t>
            </w:r>
          </w:p>
        </w:tc>
        <w:tc>
          <w:tcPr>
            <w:tcW w:w="648" w:type="dxa"/>
            <w:tcBorders>
              <w:top w:val="single" w:sz="4" w:space="0" w:color="000000"/>
              <w:left w:val="nil"/>
              <w:bottom w:val="nil"/>
              <w:right w:val="single" w:sz="4" w:space="0" w:color="000000"/>
            </w:tcBorders>
            <w:shd w:val="clear" w:color="auto" w:fill="auto"/>
            <w:noWrap/>
            <w:vAlign w:val="center"/>
            <w:hideMark/>
          </w:tcPr>
          <w:p w14:paraId="62FBA84B" w14:textId="77777777" w:rsidR="00056296" w:rsidRPr="00C77C97" w:rsidRDefault="00056296" w:rsidP="00C77C97">
            <w:pPr>
              <w:rPr>
                <w:b/>
                <w:bCs/>
                <w:color w:val="000000"/>
                <w:sz w:val="18"/>
                <w:szCs w:val="18"/>
              </w:rPr>
            </w:pPr>
            <w:r w:rsidRPr="00C77C97">
              <w:rPr>
                <w:b/>
                <w:bCs/>
                <w:color w:val="000000"/>
                <w:sz w:val="18"/>
                <w:szCs w:val="18"/>
              </w:rPr>
              <w:t>x̂</w:t>
            </w:r>
            <w:r w:rsidRPr="00C77C97">
              <w:rPr>
                <w:color w:val="000000"/>
                <w:sz w:val="18"/>
                <w:szCs w:val="18"/>
                <w:vertAlign w:val="superscript"/>
              </w:rPr>
              <w:t>3</w:t>
            </w:r>
          </w:p>
        </w:tc>
        <w:tc>
          <w:tcPr>
            <w:tcW w:w="763" w:type="dxa"/>
            <w:tcBorders>
              <w:top w:val="single" w:sz="4" w:space="0" w:color="000000"/>
              <w:left w:val="single" w:sz="4" w:space="0" w:color="000000"/>
              <w:bottom w:val="nil"/>
              <w:right w:val="nil"/>
            </w:tcBorders>
            <w:shd w:val="clear" w:color="auto" w:fill="auto"/>
            <w:noWrap/>
            <w:vAlign w:val="center"/>
            <w:hideMark/>
          </w:tcPr>
          <w:p w14:paraId="6B743304" w14:textId="77777777" w:rsidR="00056296" w:rsidRPr="00C77C97" w:rsidRDefault="00056296" w:rsidP="00C77C97">
            <w:pPr>
              <w:rPr>
                <w:b/>
                <w:bCs/>
                <w:color w:val="000000"/>
                <w:sz w:val="18"/>
                <w:szCs w:val="18"/>
              </w:rPr>
            </w:pPr>
            <w:r w:rsidRPr="00C77C97">
              <w:rPr>
                <w:b/>
                <w:bCs/>
                <w:color w:val="000000"/>
                <w:sz w:val="18"/>
                <w:szCs w:val="18"/>
              </w:rPr>
              <w:t>GHGI</w:t>
            </w:r>
          </w:p>
        </w:tc>
        <w:tc>
          <w:tcPr>
            <w:tcW w:w="648" w:type="dxa"/>
            <w:tcBorders>
              <w:top w:val="single" w:sz="4" w:space="0" w:color="000000"/>
              <w:left w:val="nil"/>
              <w:bottom w:val="nil"/>
              <w:right w:val="nil"/>
            </w:tcBorders>
            <w:shd w:val="clear" w:color="auto" w:fill="auto"/>
            <w:noWrap/>
            <w:vAlign w:val="center"/>
            <w:hideMark/>
          </w:tcPr>
          <w:p w14:paraId="63D5FE43" w14:textId="77777777" w:rsidR="00056296" w:rsidRPr="00C77C97" w:rsidRDefault="00056296" w:rsidP="00C77C97">
            <w:pPr>
              <w:rPr>
                <w:b/>
                <w:bCs/>
                <w:color w:val="000000"/>
                <w:sz w:val="18"/>
                <w:szCs w:val="18"/>
              </w:rPr>
            </w:pPr>
            <w:r w:rsidRPr="00C77C97">
              <w:rPr>
                <w:b/>
                <w:bCs/>
                <w:color w:val="000000"/>
                <w:sz w:val="18"/>
                <w:szCs w:val="18"/>
              </w:rPr>
              <w:t>x̂</w:t>
            </w:r>
          </w:p>
        </w:tc>
        <w:tc>
          <w:tcPr>
            <w:tcW w:w="763" w:type="dxa"/>
            <w:tcBorders>
              <w:top w:val="single" w:sz="4" w:space="0" w:color="000000"/>
              <w:left w:val="single" w:sz="4" w:space="0" w:color="000000"/>
              <w:bottom w:val="nil"/>
              <w:right w:val="nil"/>
            </w:tcBorders>
            <w:shd w:val="clear" w:color="auto" w:fill="auto"/>
            <w:noWrap/>
            <w:vAlign w:val="center"/>
            <w:hideMark/>
          </w:tcPr>
          <w:p w14:paraId="23883A11" w14:textId="77777777" w:rsidR="00056296" w:rsidRPr="00C77C97" w:rsidRDefault="00056296" w:rsidP="00C77C97">
            <w:pPr>
              <w:rPr>
                <w:b/>
                <w:bCs/>
                <w:color w:val="000000"/>
                <w:sz w:val="18"/>
                <w:szCs w:val="18"/>
              </w:rPr>
            </w:pPr>
            <w:r w:rsidRPr="00C77C97">
              <w:rPr>
                <w:b/>
                <w:bCs/>
                <w:color w:val="000000"/>
                <w:sz w:val="18"/>
                <w:szCs w:val="18"/>
              </w:rPr>
              <w:t>GHGI</w:t>
            </w:r>
          </w:p>
        </w:tc>
        <w:tc>
          <w:tcPr>
            <w:tcW w:w="648" w:type="dxa"/>
            <w:tcBorders>
              <w:top w:val="single" w:sz="4" w:space="0" w:color="000000"/>
              <w:left w:val="nil"/>
              <w:bottom w:val="nil"/>
              <w:right w:val="single" w:sz="4" w:space="0" w:color="000000"/>
            </w:tcBorders>
            <w:shd w:val="clear" w:color="auto" w:fill="auto"/>
            <w:noWrap/>
            <w:vAlign w:val="center"/>
            <w:hideMark/>
          </w:tcPr>
          <w:p w14:paraId="3C285CF7" w14:textId="77777777" w:rsidR="00056296" w:rsidRPr="00C77C97" w:rsidRDefault="00056296" w:rsidP="00C77C97">
            <w:pPr>
              <w:rPr>
                <w:b/>
                <w:bCs/>
                <w:color w:val="000000"/>
                <w:sz w:val="18"/>
                <w:szCs w:val="18"/>
              </w:rPr>
            </w:pPr>
            <w:r w:rsidRPr="00C77C97">
              <w:rPr>
                <w:b/>
                <w:bCs/>
                <w:color w:val="000000"/>
                <w:sz w:val="18"/>
                <w:szCs w:val="18"/>
              </w:rPr>
              <w:t>x̂</w:t>
            </w:r>
          </w:p>
        </w:tc>
        <w:tc>
          <w:tcPr>
            <w:tcW w:w="763" w:type="dxa"/>
            <w:tcBorders>
              <w:top w:val="single" w:sz="4" w:space="0" w:color="000000"/>
              <w:left w:val="single" w:sz="4" w:space="0" w:color="000000"/>
              <w:bottom w:val="nil"/>
              <w:right w:val="nil"/>
            </w:tcBorders>
            <w:shd w:val="clear" w:color="auto" w:fill="auto"/>
            <w:noWrap/>
            <w:vAlign w:val="center"/>
            <w:hideMark/>
          </w:tcPr>
          <w:p w14:paraId="738351CF" w14:textId="77777777" w:rsidR="00056296" w:rsidRPr="00C77C97" w:rsidRDefault="00056296" w:rsidP="00C77C97">
            <w:pPr>
              <w:rPr>
                <w:b/>
                <w:bCs/>
                <w:color w:val="000000"/>
                <w:sz w:val="18"/>
                <w:szCs w:val="18"/>
              </w:rPr>
            </w:pPr>
            <w:r w:rsidRPr="00C77C97">
              <w:rPr>
                <w:b/>
                <w:bCs/>
                <w:color w:val="000000"/>
                <w:sz w:val="18"/>
                <w:szCs w:val="18"/>
              </w:rPr>
              <w:t>GHGI</w:t>
            </w:r>
          </w:p>
        </w:tc>
        <w:tc>
          <w:tcPr>
            <w:tcW w:w="648" w:type="dxa"/>
            <w:tcBorders>
              <w:top w:val="single" w:sz="4" w:space="0" w:color="000000"/>
              <w:left w:val="nil"/>
              <w:bottom w:val="nil"/>
              <w:right w:val="nil"/>
            </w:tcBorders>
            <w:shd w:val="clear" w:color="auto" w:fill="auto"/>
            <w:noWrap/>
            <w:vAlign w:val="center"/>
            <w:hideMark/>
          </w:tcPr>
          <w:p w14:paraId="0FE6697D" w14:textId="77777777" w:rsidR="00056296" w:rsidRPr="00C77C97" w:rsidRDefault="00056296" w:rsidP="00C77C97">
            <w:pPr>
              <w:rPr>
                <w:b/>
                <w:bCs/>
                <w:color w:val="000000"/>
                <w:sz w:val="18"/>
                <w:szCs w:val="18"/>
              </w:rPr>
            </w:pPr>
            <w:r w:rsidRPr="00C77C97">
              <w:rPr>
                <w:b/>
                <w:bCs/>
                <w:color w:val="000000"/>
                <w:sz w:val="18"/>
                <w:szCs w:val="18"/>
              </w:rPr>
              <w:t>x̂</w:t>
            </w:r>
          </w:p>
        </w:tc>
        <w:tc>
          <w:tcPr>
            <w:tcW w:w="763" w:type="dxa"/>
            <w:tcBorders>
              <w:top w:val="single" w:sz="4" w:space="0" w:color="000000"/>
              <w:left w:val="single" w:sz="4" w:space="0" w:color="000000"/>
              <w:bottom w:val="nil"/>
              <w:right w:val="nil"/>
            </w:tcBorders>
            <w:shd w:val="clear" w:color="auto" w:fill="auto"/>
            <w:noWrap/>
            <w:vAlign w:val="center"/>
            <w:hideMark/>
          </w:tcPr>
          <w:p w14:paraId="15699A7C" w14:textId="77777777" w:rsidR="00056296" w:rsidRPr="00C77C97" w:rsidRDefault="00056296" w:rsidP="00C77C97">
            <w:pPr>
              <w:rPr>
                <w:b/>
                <w:bCs/>
                <w:color w:val="000000"/>
                <w:sz w:val="18"/>
                <w:szCs w:val="18"/>
              </w:rPr>
            </w:pPr>
            <w:r w:rsidRPr="00C77C97">
              <w:rPr>
                <w:b/>
                <w:bCs/>
                <w:color w:val="000000"/>
                <w:sz w:val="18"/>
                <w:szCs w:val="18"/>
              </w:rPr>
              <w:t>GHGI</w:t>
            </w:r>
          </w:p>
        </w:tc>
        <w:tc>
          <w:tcPr>
            <w:tcW w:w="648" w:type="dxa"/>
            <w:tcBorders>
              <w:top w:val="single" w:sz="4" w:space="0" w:color="000000"/>
              <w:left w:val="nil"/>
              <w:bottom w:val="nil"/>
              <w:right w:val="single" w:sz="4" w:space="0" w:color="000000"/>
            </w:tcBorders>
            <w:shd w:val="clear" w:color="auto" w:fill="auto"/>
            <w:noWrap/>
            <w:vAlign w:val="center"/>
            <w:hideMark/>
          </w:tcPr>
          <w:p w14:paraId="0F5831C2" w14:textId="77777777" w:rsidR="00056296" w:rsidRPr="00C77C97" w:rsidRDefault="00056296" w:rsidP="00C77C97">
            <w:pPr>
              <w:rPr>
                <w:b/>
                <w:bCs/>
                <w:color w:val="000000"/>
                <w:sz w:val="18"/>
                <w:szCs w:val="18"/>
              </w:rPr>
            </w:pPr>
            <w:r w:rsidRPr="00C77C97">
              <w:rPr>
                <w:b/>
                <w:bCs/>
                <w:color w:val="000000"/>
                <w:sz w:val="18"/>
                <w:szCs w:val="18"/>
              </w:rPr>
              <w:t>x̂</w:t>
            </w:r>
          </w:p>
        </w:tc>
        <w:tc>
          <w:tcPr>
            <w:tcW w:w="821" w:type="dxa"/>
            <w:tcBorders>
              <w:top w:val="single" w:sz="4" w:space="0" w:color="000000"/>
              <w:left w:val="single" w:sz="4" w:space="0" w:color="000000"/>
              <w:bottom w:val="nil"/>
              <w:right w:val="nil"/>
            </w:tcBorders>
            <w:shd w:val="clear" w:color="auto" w:fill="auto"/>
            <w:noWrap/>
            <w:vAlign w:val="center"/>
            <w:hideMark/>
          </w:tcPr>
          <w:p w14:paraId="4579A77C" w14:textId="77777777" w:rsidR="00056296" w:rsidRPr="00C77C97" w:rsidRDefault="00056296" w:rsidP="00C77C97">
            <w:pPr>
              <w:rPr>
                <w:b/>
                <w:bCs/>
                <w:color w:val="000000"/>
                <w:sz w:val="18"/>
                <w:szCs w:val="18"/>
              </w:rPr>
            </w:pPr>
            <w:r w:rsidRPr="00C77C97">
              <w:rPr>
                <w:b/>
                <w:bCs/>
                <w:color w:val="000000"/>
                <w:sz w:val="18"/>
                <w:szCs w:val="18"/>
              </w:rPr>
              <w:t>GHGI</w:t>
            </w:r>
          </w:p>
        </w:tc>
        <w:tc>
          <w:tcPr>
            <w:tcW w:w="664" w:type="dxa"/>
            <w:tcBorders>
              <w:top w:val="single" w:sz="4" w:space="0" w:color="000000"/>
              <w:left w:val="nil"/>
              <w:bottom w:val="nil"/>
              <w:right w:val="nil"/>
            </w:tcBorders>
            <w:shd w:val="clear" w:color="auto" w:fill="auto"/>
            <w:noWrap/>
            <w:vAlign w:val="center"/>
            <w:hideMark/>
          </w:tcPr>
          <w:p w14:paraId="671B08E0" w14:textId="77777777" w:rsidR="00056296" w:rsidRPr="00C77C97" w:rsidRDefault="00056296" w:rsidP="00C77C97">
            <w:pPr>
              <w:rPr>
                <w:b/>
                <w:bCs/>
                <w:color w:val="000000"/>
                <w:sz w:val="18"/>
                <w:szCs w:val="18"/>
              </w:rPr>
            </w:pPr>
            <w:r w:rsidRPr="00C77C97">
              <w:rPr>
                <w:b/>
                <w:bCs/>
                <w:color w:val="000000"/>
                <w:sz w:val="18"/>
                <w:szCs w:val="18"/>
              </w:rPr>
              <w:t>x̂</w:t>
            </w:r>
          </w:p>
        </w:tc>
        <w:tc>
          <w:tcPr>
            <w:tcW w:w="761" w:type="dxa"/>
            <w:tcBorders>
              <w:top w:val="single" w:sz="4" w:space="0" w:color="000000"/>
              <w:left w:val="single" w:sz="4" w:space="0" w:color="000000"/>
              <w:bottom w:val="nil"/>
              <w:right w:val="nil"/>
            </w:tcBorders>
            <w:shd w:val="clear" w:color="auto" w:fill="auto"/>
            <w:noWrap/>
            <w:vAlign w:val="center"/>
            <w:hideMark/>
          </w:tcPr>
          <w:p w14:paraId="1330687F" w14:textId="77777777" w:rsidR="00056296" w:rsidRPr="00C77C97" w:rsidRDefault="00056296" w:rsidP="00C77C97">
            <w:pPr>
              <w:rPr>
                <w:b/>
                <w:bCs/>
                <w:color w:val="000000"/>
                <w:sz w:val="18"/>
                <w:szCs w:val="18"/>
              </w:rPr>
            </w:pPr>
            <w:r w:rsidRPr="00C77C97">
              <w:rPr>
                <w:b/>
                <w:bCs/>
                <w:color w:val="000000"/>
                <w:sz w:val="18"/>
                <w:szCs w:val="18"/>
              </w:rPr>
              <w:t>GHGI</w:t>
            </w:r>
          </w:p>
        </w:tc>
        <w:tc>
          <w:tcPr>
            <w:tcW w:w="1656" w:type="dxa"/>
            <w:tcBorders>
              <w:top w:val="single" w:sz="4" w:space="0" w:color="000000"/>
              <w:left w:val="nil"/>
              <w:bottom w:val="nil"/>
              <w:right w:val="nil"/>
            </w:tcBorders>
            <w:shd w:val="clear" w:color="auto" w:fill="auto"/>
            <w:noWrap/>
            <w:vAlign w:val="center"/>
            <w:hideMark/>
          </w:tcPr>
          <w:p w14:paraId="432591ED" w14:textId="77777777" w:rsidR="00056296" w:rsidRPr="00C77C97" w:rsidRDefault="00056296" w:rsidP="00C77C97">
            <w:pPr>
              <w:rPr>
                <w:b/>
                <w:bCs/>
                <w:color w:val="000000"/>
                <w:sz w:val="18"/>
                <w:szCs w:val="18"/>
              </w:rPr>
            </w:pPr>
            <w:r w:rsidRPr="00C77C97">
              <w:rPr>
                <w:b/>
                <w:bCs/>
                <w:color w:val="000000"/>
                <w:sz w:val="18"/>
                <w:szCs w:val="18"/>
              </w:rPr>
              <w:t>x̂</w:t>
            </w:r>
            <w:r w:rsidRPr="00C77C97">
              <w:rPr>
                <w:color w:val="000000"/>
                <w:sz w:val="18"/>
                <w:szCs w:val="18"/>
                <w:vertAlign w:val="superscript"/>
              </w:rPr>
              <w:t>4</w:t>
            </w:r>
          </w:p>
        </w:tc>
        <w:tc>
          <w:tcPr>
            <w:tcW w:w="1584" w:type="dxa"/>
            <w:tcBorders>
              <w:top w:val="single" w:sz="4" w:space="0" w:color="000000"/>
              <w:left w:val="nil"/>
              <w:bottom w:val="nil"/>
              <w:right w:val="single" w:sz="4" w:space="0" w:color="000000"/>
            </w:tcBorders>
            <w:shd w:val="clear" w:color="auto" w:fill="auto"/>
            <w:noWrap/>
            <w:vAlign w:val="center"/>
            <w:hideMark/>
          </w:tcPr>
          <w:p w14:paraId="135BF702" w14:textId="77777777" w:rsidR="00056296" w:rsidRPr="00C77C97" w:rsidRDefault="00056296" w:rsidP="00C77C97">
            <w:pPr>
              <w:rPr>
                <w:b/>
                <w:bCs/>
                <w:color w:val="000000"/>
                <w:sz w:val="18"/>
                <w:szCs w:val="18"/>
              </w:rPr>
            </w:pPr>
            <w:r w:rsidRPr="00C77C97">
              <w:rPr>
                <w:b/>
                <w:bCs/>
                <w:color w:val="000000"/>
                <w:sz w:val="18"/>
                <w:szCs w:val="18"/>
              </w:rPr>
              <w:t>DOFS</w:t>
            </w:r>
            <w:r w:rsidRPr="00C77C97">
              <w:rPr>
                <w:color w:val="000000"/>
                <w:sz w:val="18"/>
                <w:szCs w:val="18"/>
                <w:vertAlign w:val="superscript"/>
              </w:rPr>
              <w:t>5</w:t>
            </w:r>
          </w:p>
        </w:tc>
      </w:tr>
      <w:tr w:rsidR="00056296" w14:paraId="339F9FC1" w14:textId="77777777" w:rsidTr="00C77C97">
        <w:trPr>
          <w:trHeight w:val="320"/>
        </w:trPr>
        <w:tc>
          <w:tcPr>
            <w:tcW w:w="1728" w:type="dxa"/>
            <w:tcBorders>
              <w:top w:val="single" w:sz="4" w:space="0" w:color="000000"/>
              <w:left w:val="single" w:sz="4" w:space="0" w:color="000000"/>
              <w:bottom w:val="single" w:sz="4" w:space="0" w:color="D9D9D9"/>
              <w:right w:val="nil"/>
            </w:tcBorders>
            <w:shd w:val="clear" w:color="auto" w:fill="auto"/>
            <w:noWrap/>
            <w:vAlign w:val="center"/>
            <w:hideMark/>
          </w:tcPr>
          <w:p w14:paraId="41124C65" w14:textId="77777777" w:rsidR="00056296" w:rsidRPr="00C77C97" w:rsidRDefault="00056296" w:rsidP="00C77C97">
            <w:pPr>
              <w:rPr>
                <w:color w:val="000000"/>
                <w:sz w:val="18"/>
                <w:szCs w:val="18"/>
              </w:rPr>
            </w:pPr>
            <w:r w:rsidRPr="00C77C97">
              <w:rPr>
                <w:color w:val="000000"/>
                <w:sz w:val="18"/>
                <w:szCs w:val="18"/>
              </w:rPr>
              <w:t>1. Texas</w:t>
            </w:r>
          </w:p>
        </w:tc>
        <w:tc>
          <w:tcPr>
            <w:tcW w:w="826" w:type="dxa"/>
            <w:tcBorders>
              <w:top w:val="single" w:sz="4" w:space="0" w:color="000000"/>
              <w:left w:val="single" w:sz="4" w:space="0" w:color="000000"/>
              <w:bottom w:val="single" w:sz="4" w:space="0" w:color="D9D9D9"/>
              <w:right w:val="nil"/>
            </w:tcBorders>
            <w:shd w:val="clear" w:color="auto" w:fill="auto"/>
            <w:noWrap/>
            <w:vAlign w:val="center"/>
            <w:hideMark/>
          </w:tcPr>
          <w:p w14:paraId="76099C59" w14:textId="77777777" w:rsidR="00056296" w:rsidRPr="00C77C97" w:rsidRDefault="00056296" w:rsidP="0060373B">
            <w:pPr>
              <w:rPr>
                <w:color w:val="000000"/>
                <w:sz w:val="18"/>
                <w:szCs w:val="18"/>
              </w:rPr>
            </w:pPr>
            <w:r w:rsidRPr="00C77C97">
              <w:rPr>
                <w:color w:val="000000"/>
                <w:sz w:val="18"/>
                <w:szCs w:val="18"/>
              </w:rPr>
              <w:t>1023</w:t>
            </w:r>
          </w:p>
        </w:tc>
        <w:tc>
          <w:tcPr>
            <w:tcW w:w="648" w:type="dxa"/>
            <w:tcBorders>
              <w:top w:val="single" w:sz="4" w:space="0" w:color="000000"/>
              <w:left w:val="nil"/>
              <w:bottom w:val="single" w:sz="4" w:space="0" w:color="D9D9D9"/>
              <w:right w:val="single" w:sz="4" w:space="0" w:color="000000"/>
            </w:tcBorders>
            <w:shd w:val="clear" w:color="auto" w:fill="auto"/>
            <w:noWrap/>
            <w:vAlign w:val="center"/>
            <w:hideMark/>
          </w:tcPr>
          <w:p w14:paraId="69C0047B" w14:textId="77777777" w:rsidR="00056296" w:rsidRPr="00C77C97" w:rsidRDefault="00056296" w:rsidP="0060373B">
            <w:pPr>
              <w:rPr>
                <w:color w:val="000000"/>
                <w:sz w:val="18"/>
                <w:szCs w:val="18"/>
              </w:rPr>
            </w:pPr>
            <w:r w:rsidRPr="00C77C97">
              <w:rPr>
                <w:color w:val="000000"/>
                <w:sz w:val="18"/>
                <w:szCs w:val="18"/>
              </w:rPr>
              <w:t>1165</w:t>
            </w:r>
          </w:p>
        </w:tc>
        <w:tc>
          <w:tcPr>
            <w:tcW w:w="763" w:type="dxa"/>
            <w:tcBorders>
              <w:top w:val="single" w:sz="4" w:space="0" w:color="000000"/>
              <w:left w:val="nil"/>
              <w:bottom w:val="single" w:sz="4" w:space="0" w:color="D9D9D9"/>
              <w:right w:val="nil"/>
            </w:tcBorders>
            <w:shd w:val="clear" w:color="auto" w:fill="auto"/>
            <w:noWrap/>
            <w:vAlign w:val="center"/>
            <w:hideMark/>
          </w:tcPr>
          <w:p w14:paraId="0678D028" w14:textId="77777777" w:rsidR="00056296" w:rsidRPr="00C77C97" w:rsidRDefault="00056296" w:rsidP="0060373B">
            <w:pPr>
              <w:rPr>
                <w:color w:val="000000"/>
                <w:sz w:val="18"/>
                <w:szCs w:val="18"/>
              </w:rPr>
            </w:pPr>
            <w:r w:rsidRPr="00C77C97">
              <w:rPr>
                <w:color w:val="000000"/>
                <w:sz w:val="18"/>
                <w:szCs w:val="18"/>
              </w:rPr>
              <w:t>2096</w:t>
            </w:r>
          </w:p>
        </w:tc>
        <w:tc>
          <w:tcPr>
            <w:tcW w:w="648" w:type="dxa"/>
            <w:tcBorders>
              <w:top w:val="single" w:sz="4" w:space="0" w:color="000000"/>
              <w:left w:val="nil"/>
              <w:bottom w:val="single" w:sz="4" w:space="0" w:color="D9D9D9"/>
              <w:right w:val="nil"/>
            </w:tcBorders>
            <w:shd w:val="clear" w:color="auto" w:fill="auto"/>
            <w:noWrap/>
            <w:vAlign w:val="center"/>
            <w:hideMark/>
          </w:tcPr>
          <w:p w14:paraId="63D65077" w14:textId="77777777" w:rsidR="00056296" w:rsidRPr="00C77C97" w:rsidRDefault="00056296" w:rsidP="0060373B">
            <w:pPr>
              <w:rPr>
                <w:color w:val="000000"/>
                <w:sz w:val="18"/>
                <w:szCs w:val="18"/>
              </w:rPr>
            </w:pPr>
            <w:r w:rsidRPr="00C77C97">
              <w:rPr>
                <w:color w:val="000000"/>
                <w:sz w:val="18"/>
                <w:szCs w:val="18"/>
              </w:rPr>
              <w:t>4299</w:t>
            </w:r>
          </w:p>
        </w:tc>
        <w:tc>
          <w:tcPr>
            <w:tcW w:w="763" w:type="dxa"/>
            <w:tcBorders>
              <w:top w:val="single" w:sz="4" w:space="0" w:color="000000"/>
              <w:left w:val="single" w:sz="4" w:space="0" w:color="000000"/>
              <w:bottom w:val="single" w:sz="4" w:space="0" w:color="D9D9D9"/>
              <w:right w:val="nil"/>
            </w:tcBorders>
            <w:shd w:val="clear" w:color="auto" w:fill="auto"/>
            <w:noWrap/>
            <w:vAlign w:val="center"/>
            <w:hideMark/>
          </w:tcPr>
          <w:p w14:paraId="2FD9DF71" w14:textId="77777777" w:rsidR="00056296" w:rsidRPr="00C77C97" w:rsidRDefault="00056296" w:rsidP="0060373B">
            <w:pPr>
              <w:rPr>
                <w:color w:val="000000"/>
                <w:sz w:val="18"/>
                <w:szCs w:val="18"/>
              </w:rPr>
            </w:pPr>
            <w:r w:rsidRPr="00C77C97">
              <w:rPr>
                <w:color w:val="000000"/>
                <w:sz w:val="18"/>
                <w:szCs w:val="18"/>
              </w:rPr>
              <w:t>9</w:t>
            </w:r>
          </w:p>
        </w:tc>
        <w:tc>
          <w:tcPr>
            <w:tcW w:w="648" w:type="dxa"/>
            <w:tcBorders>
              <w:top w:val="single" w:sz="4" w:space="0" w:color="000000"/>
              <w:left w:val="nil"/>
              <w:bottom w:val="single" w:sz="4" w:space="0" w:color="D9D9D9"/>
              <w:right w:val="single" w:sz="4" w:space="0" w:color="000000"/>
            </w:tcBorders>
            <w:shd w:val="clear" w:color="auto" w:fill="auto"/>
            <w:noWrap/>
            <w:vAlign w:val="center"/>
            <w:hideMark/>
          </w:tcPr>
          <w:p w14:paraId="545DAF57" w14:textId="77777777" w:rsidR="00056296" w:rsidRPr="00C77C97" w:rsidRDefault="00056296" w:rsidP="0060373B">
            <w:pPr>
              <w:rPr>
                <w:color w:val="000000"/>
                <w:sz w:val="18"/>
                <w:szCs w:val="18"/>
              </w:rPr>
            </w:pPr>
            <w:r w:rsidRPr="00C77C97">
              <w:rPr>
                <w:color w:val="000000"/>
                <w:sz w:val="18"/>
                <w:szCs w:val="18"/>
              </w:rPr>
              <w:t>24</w:t>
            </w:r>
          </w:p>
        </w:tc>
        <w:tc>
          <w:tcPr>
            <w:tcW w:w="763" w:type="dxa"/>
            <w:tcBorders>
              <w:top w:val="single" w:sz="4" w:space="0" w:color="000000"/>
              <w:left w:val="nil"/>
              <w:bottom w:val="single" w:sz="4" w:space="0" w:color="D9D9D9"/>
              <w:right w:val="nil"/>
            </w:tcBorders>
            <w:shd w:val="clear" w:color="auto" w:fill="auto"/>
            <w:noWrap/>
            <w:vAlign w:val="center"/>
            <w:hideMark/>
          </w:tcPr>
          <w:p w14:paraId="291C8CC6" w14:textId="77777777" w:rsidR="00056296" w:rsidRPr="00C77C97" w:rsidRDefault="00056296" w:rsidP="0060373B">
            <w:pPr>
              <w:rPr>
                <w:color w:val="000000"/>
                <w:sz w:val="18"/>
                <w:szCs w:val="18"/>
              </w:rPr>
            </w:pPr>
            <w:r w:rsidRPr="00C77C97">
              <w:rPr>
                <w:color w:val="000000"/>
                <w:sz w:val="18"/>
                <w:szCs w:val="18"/>
              </w:rPr>
              <w:t>509</w:t>
            </w:r>
          </w:p>
        </w:tc>
        <w:tc>
          <w:tcPr>
            <w:tcW w:w="648" w:type="dxa"/>
            <w:tcBorders>
              <w:top w:val="single" w:sz="4" w:space="0" w:color="000000"/>
              <w:left w:val="nil"/>
              <w:bottom w:val="single" w:sz="4" w:space="0" w:color="D9D9D9"/>
              <w:right w:val="nil"/>
            </w:tcBorders>
            <w:shd w:val="clear" w:color="auto" w:fill="auto"/>
            <w:noWrap/>
            <w:vAlign w:val="center"/>
            <w:hideMark/>
          </w:tcPr>
          <w:p w14:paraId="47515E8C" w14:textId="77777777" w:rsidR="00056296" w:rsidRPr="00C77C97" w:rsidRDefault="00056296" w:rsidP="0060373B">
            <w:pPr>
              <w:rPr>
                <w:color w:val="000000"/>
                <w:sz w:val="18"/>
                <w:szCs w:val="18"/>
              </w:rPr>
            </w:pPr>
            <w:r w:rsidRPr="00C77C97">
              <w:rPr>
                <w:color w:val="000000"/>
                <w:sz w:val="18"/>
                <w:szCs w:val="18"/>
              </w:rPr>
              <w:t>627</w:t>
            </w:r>
          </w:p>
        </w:tc>
        <w:tc>
          <w:tcPr>
            <w:tcW w:w="763" w:type="dxa"/>
            <w:tcBorders>
              <w:top w:val="single" w:sz="4" w:space="0" w:color="000000"/>
              <w:left w:val="single" w:sz="4" w:space="0" w:color="000000"/>
              <w:bottom w:val="single" w:sz="4" w:space="0" w:color="D9D9D9"/>
              <w:right w:val="nil"/>
            </w:tcBorders>
            <w:shd w:val="clear" w:color="auto" w:fill="auto"/>
            <w:noWrap/>
            <w:vAlign w:val="center"/>
            <w:hideMark/>
          </w:tcPr>
          <w:p w14:paraId="17A4F9CD" w14:textId="77777777" w:rsidR="00056296" w:rsidRPr="00C77C97" w:rsidRDefault="00056296" w:rsidP="0060373B">
            <w:pPr>
              <w:rPr>
                <w:color w:val="000000"/>
                <w:sz w:val="18"/>
                <w:szCs w:val="18"/>
              </w:rPr>
            </w:pPr>
            <w:r w:rsidRPr="00C77C97">
              <w:rPr>
                <w:color w:val="000000"/>
                <w:sz w:val="18"/>
                <w:szCs w:val="18"/>
              </w:rPr>
              <w:t>60</w:t>
            </w:r>
          </w:p>
        </w:tc>
        <w:tc>
          <w:tcPr>
            <w:tcW w:w="648" w:type="dxa"/>
            <w:tcBorders>
              <w:top w:val="single" w:sz="4" w:space="0" w:color="000000"/>
              <w:left w:val="nil"/>
              <w:bottom w:val="single" w:sz="4" w:space="0" w:color="D9D9D9"/>
              <w:right w:val="single" w:sz="4" w:space="0" w:color="000000"/>
            </w:tcBorders>
            <w:shd w:val="clear" w:color="auto" w:fill="auto"/>
            <w:noWrap/>
            <w:vAlign w:val="center"/>
            <w:hideMark/>
          </w:tcPr>
          <w:p w14:paraId="2F0FF841" w14:textId="77777777" w:rsidR="00056296" w:rsidRPr="00C77C97" w:rsidRDefault="00056296" w:rsidP="0060373B">
            <w:pPr>
              <w:rPr>
                <w:color w:val="000000"/>
                <w:sz w:val="18"/>
                <w:szCs w:val="18"/>
              </w:rPr>
            </w:pPr>
            <w:r w:rsidRPr="00C77C97">
              <w:rPr>
                <w:color w:val="000000"/>
                <w:sz w:val="18"/>
                <w:szCs w:val="18"/>
              </w:rPr>
              <w:t>48</w:t>
            </w:r>
          </w:p>
        </w:tc>
        <w:tc>
          <w:tcPr>
            <w:tcW w:w="821" w:type="dxa"/>
            <w:tcBorders>
              <w:top w:val="single" w:sz="4" w:space="0" w:color="000000"/>
              <w:left w:val="nil"/>
              <w:bottom w:val="single" w:sz="4" w:space="0" w:color="D9D9D9"/>
              <w:right w:val="nil"/>
            </w:tcBorders>
            <w:shd w:val="clear" w:color="auto" w:fill="auto"/>
            <w:noWrap/>
            <w:vAlign w:val="center"/>
            <w:hideMark/>
          </w:tcPr>
          <w:p w14:paraId="12B393BB" w14:textId="77777777" w:rsidR="00056296" w:rsidRPr="00C77C97" w:rsidRDefault="00056296" w:rsidP="0060373B">
            <w:pPr>
              <w:rPr>
                <w:color w:val="000000"/>
                <w:sz w:val="18"/>
                <w:szCs w:val="18"/>
              </w:rPr>
            </w:pPr>
            <w:r w:rsidRPr="00C77C97">
              <w:rPr>
                <w:color w:val="000000"/>
                <w:sz w:val="18"/>
                <w:szCs w:val="18"/>
              </w:rPr>
              <w:t>94</w:t>
            </w:r>
          </w:p>
        </w:tc>
        <w:tc>
          <w:tcPr>
            <w:tcW w:w="664" w:type="dxa"/>
            <w:tcBorders>
              <w:top w:val="single" w:sz="4" w:space="0" w:color="000000"/>
              <w:left w:val="nil"/>
              <w:bottom w:val="single" w:sz="4" w:space="0" w:color="D9D9D9"/>
              <w:right w:val="nil"/>
            </w:tcBorders>
            <w:shd w:val="clear" w:color="auto" w:fill="auto"/>
            <w:noWrap/>
            <w:vAlign w:val="center"/>
            <w:hideMark/>
          </w:tcPr>
          <w:p w14:paraId="0E3736AB" w14:textId="77777777" w:rsidR="00056296" w:rsidRPr="00C77C97" w:rsidRDefault="00056296" w:rsidP="0060373B">
            <w:pPr>
              <w:rPr>
                <w:color w:val="000000"/>
                <w:sz w:val="18"/>
                <w:szCs w:val="18"/>
              </w:rPr>
            </w:pPr>
            <w:r w:rsidRPr="00C77C97">
              <w:rPr>
                <w:color w:val="000000"/>
                <w:sz w:val="18"/>
                <w:szCs w:val="18"/>
              </w:rPr>
              <w:t>110</w:t>
            </w:r>
          </w:p>
        </w:tc>
        <w:tc>
          <w:tcPr>
            <w:tcW w:w="761" w:type="dxa"/>
            <w:tcBorders>
              <w:top w:val="single" w:sz="4" w:space="0" w:color="000000"/>
              <w:left w:val="single" w:sz="4" w:space="0" w:color="000000"/>
              <w:bottom w:val="single" w:sz="4" w:space="0" w:color="D9D9D9"/>
              <w:right w:val="nil"/>
            </w:tcBorders>
            <w:shd w:val="clear" w:color="auto" w:fill="auto"/>
            <w:noWrap/>
            <w:vAlign w:val="center"/>
            <w:hideMark/>
          </w:tcPr>
          <w:p w14:paraId="7738E767" w14:textId="77777777" w:rsidR="00056296" w:rsidRPr="00C77C97" w:rsidRDefault="00056296" w:rsidP="0060373B">
            <w:pPr>
              <w:rPr>
                <w:color w:val="000000"/>
                <w:sz w:val="18"/>
                <w:szCs w:val="18"/>
              </w:rPr>
            </w:pPr>
            <w:r w:rsidRPr="00C77C97">
              <w:rPr>
                <w:color w:val="000000"/>
                <w:sz w:val="18"/>
                <w:szCs w:val="18"/>
              </w:rPr>
              <w:t>3790</w:t>
            </w:r>
          </w:p>
        </w:tc>
        <w:tc>
          <w:tcPr>
            <w:tcW w:w="1656" w:type="dxa"/>
            <w:tcBorders>
              <w:top w:val="single" w:sz="4" w:space="0" w:color="000000"/>
              <w:left w:val="nil"/>
              <w:bottom w:val="single" w:sz="4" w:space="0" w:color="D9D9D9"/>
              <w:right w:val="nil"/>
            </w:tcBorders>
            <w:shd w:val="clear" w:color="auto" w:fill="auto"/>
            <w:noWrap/>
            <w:vAlign w:val="center"/>
            <w:hideMark/>
          </w:tcPr>
          <w:p w14:paraId="5D125DD7" w14:textId="77777777" w:rsidR="00056296" w:rsidRPr="00C77C97" w:rsidRDefault="00056296" w:rsidP="0060373B">
            <w:pPr>
              <w:rPr>
                <w:color w:val="000000"/>
                <w:sz w:val="18"/>
                <w:szCs w:val="18"/>
              </w:rPr>
            </w:pPr>
            <w:r w:rsidRPr="00C77C97">
              <w:rPr>
                <w:color w:val="000000"/>
                <w:sz w:val="18"/>
                <w:szCs w:val="18"/>
              </w:rPr>
              <w:t>6274 (6101, 6454)</w:t>
            </w:r>
          </w:p>
        </w:tc>
        <w:tc>
          <w:tcPr>
            <w:tcW w:w="1584" w:type="dxa"/>
            <w:tcBorders>
              <w:top w:val="single" w:sz="4" w:space="0" w:color="000000"/>
              <w:left w:val="nil"/>
              <w:bottom w:val="single" w:sz="4" w:space="0" w:color="D9D9D9"/>
              <w:right w:val="single" w:sz="4" w:space="0" w:color="000000"/>
            </w:tcBorders>
            <w:shd w:val="clear" w:color="auto" w:fill="auto"/>
            <w:noWrap/>
            <w:vAlign w:val="center"/>
            <w:hideMark/>
          </w:tcPr>
          <w:p w14:paraId="24A6F206" w14:textId="77777777" w:rsidR="00056296" w:rsidRPr="00C77C97" w:rsidRDefault="00056296" w:rsidP="0060373B">
            <w:pPr>
              <w:rPr>
                <w:color w:val="000000"/>
                <w:sz w:val="18"/>
                <w:szCs w:val="18"/>
              </w:rPr>
            </w:pPr>
            <w:r w:rsidRPr="00C77C97">
              <w:rPr>
                <w:color w:val="000000"/>
                <w:sz w:val="18"/>
                <w:szCs w:val="18"/>
              </w:rPr>
              <w:t>0.94 (0.89, 0.97)</w:t>
            </w:r>
          </w:p>
        </w:tc>
      </w:tr>
      <w:tr w:rsidR="00056296" w14:paraId="3A6BDF83"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DC08536" w14:textId="77777777" w:rsidR="00056296" w:rsidRPr="00C77C97" w:rsidRDefault="00056296" w:rsidP="00C77C97">
            <w:pPr>
              <w:rPr>
                <w:color w:val="000000"/>
                <w:sz w:val="18"/>
                <w:szCs w:val="18"/>
              </w:rPr>
            </w:pPr>
            <w:r w:rsidRPr="00C77C97">
              <w:rPr>
                <w:color w:val="000000"/>
                <w:sz w:val="18"/>
                <w:szCs w:val="18"/>
              </w:rPr>
              <w:t>2. California</w:t>
            </w:r>
          </w:p>
        </w:tc>
        <w:tc>
          <w:tcPr>
            <w:tcW w:w="826" w:type="dxa"/>
            <w:tcBorders>
              <w:top w:val="nil"/>
              <w:left w:val="single" w:sz="4" w:space="0" w:color="000000"/>
              <w:bottom w:val="single" w:sz="4" w:space="0" w:color="D9D9D9"/>
              <w:right w:val="nil"/>
            </w:tcBorders>
            <w:shd w:val="clear" w:color="auto" w:fill="auto"/>
            <w:noWrap/>
            <w:vAlign w:val="center"/>
            <w:hideMark/>
          </w:tcPr>
          <w:p w14:paraId="2DC310C8" w14:textId="77777777" w:rsidR="00056296" w:rsidRPr="00C77C97" w:rsidRDefault="00056296" w:rsidP="0060373B">
            <w:pPr>
              <w:rPr>
                <w:color w:val="000000"/>
                <w:sz w:val="18"/>
                <w:szCs w:val="18"/>
              </w:rPr>
            </w:pPr>
            <w:r w:rsidRPr="00C77C97">
              <w:rPr>
                <w:color w:val="000000"/>
                <w:sz w:val="18"/>
                <w:szCs w:val="18"/>
              </w:rPr>
              <w:t>760</w:t>
            </w:r>
          </w:p>
        </w:tc>
        <w:tc>
          <w:tcPr>
            <w:tcW w:w="648" w:type="dxa"/>
            <w:tcBorders>
              <w:top w:val="nil"/>
              <w:left w:val="nil"/>
              <w:bottom w:val="single" w:sz="4" w:space="0" w:color="D9D9D9"/>
              <w:right w:val="single" w:sz="4" w:space="0" w:color="000000"/>
            </w:tcBorders>
            <w:shd w:val="clear" w:color="auto" w:fill="auto"/>
            <w:noWrap/>
            <w:vAlign w:val="center"/>
            <w:hideMark/>
          </w:tcPr>
          <w:p w14:paraId="2F6789EC" w14:textId="77777777" w:rsidR="00056296" w:rsidRPr="00C77C97" w:rsidRDefault="00056296" w:rsidP="0060373B">
            <w:pPr>
              <w:rPr>
                <w:color w:val="000000"/>
                <w:sz w:val="18"/>
                <w:szCs w:val="18"/>
              </w:rPr>
            </w:pPr>
            <w:r w:rsidRPr="00C77C97">
              <w:rPr>
                <w:color w:val="000000"/>
                <w:sz w:val="18"/>
                <w:szCs w:val="18"/>
              </w:rPr>
              <w:t>1104</w:t>
            </w:r>
          </w:p>
        </w:tc>
        <w:tc>
          <w:tcPr>
            <w:tcW w:w="763" w:type="dxa"/>
            <w:tcBorders>
              <w:top w:val="nil"/>
              <w:left w:val="nil"/>
              <w:bottom w:val="single" w:sz="4" w:space="0" w:color="D9D9D9"/>
              <w:right w:val="nil"/>
            </w:tcBorders>
            <w:shd w:val="clear" w:color="auto" w:fill="auto"/>
            <w:noWrap/>
            <w:vAlign w:val="center"/>
            <w:hideMark/>
          </w:tcPr>
          <w:p w14:paraId="3222DE3B" w14:textId="77777777" w:rsidR="00056296" w:rsidRPr="00C77C97" w:rsidRDefault="00056296" w:rsidP="0060373B">
            <w:pPr>
              <w:rPr>
                <w:color w:val="000000"/>
                <w:sz w:val="18"/>
                <w:szCs w:val="18"/>
              </w:rPr>
            </w:pPr>
            <w:r w:rsidRPr="00C77C97">
              <w:rPr>
                <w:color w:val="000000"/>
                <w:sz w:val="18"/>
                <w:szCs w:val="18"/>
              </w:rPr>
              <w:t>309</w:t>
            </w:r>
          </w:p>
        </w:tc>
        <w:tc>
          <w:tcPr>
            <w:tcW w:w="648" w:type="dxa"/>
            <w:tcBorders>
              <w:top w:val="nil"/>
              <w:left w:val="nil"/>
              <w:bottom w:val="single" w:sz="4" w:space="0" w:color="D9D9D9"/>
              <w:right w:val="nil"/>
            </w:tcBorders>
            <w:shd w:val="clear" w:color="auto" w:fill="auto"/>
            <w:noWrap/>
            <w:vAlign w:val="center"/>
            <w:hideMark/>
          </w:tcPr>
          <w:p w14:paraId="7EB43973" w14:textId="77777777" w:rsidR="00056296" w:rsidRPr="00C77C97" w:rsidRDefault="00056296" w:rsidP="0060373B">
            <w:pPr>
              <w:rPr>
                <w:color w:val="000000"/>
                <w:sz w:val="18"/>
                <w:szCs w:val="18"/>
              </w:rPr>
            </w:pPr>
            <w:r w:rsidRPr="00C77C97">
              <w:rPr>
                <w:color w:val="000000"/>
                <w:sz w:val="18"/>
                <w:szCs w:val="18"/>
              </w:rPr>
              <w:t>231</w:t>
            </w:r>
          </w:p>
        </w:tc>
        <w:tc>
          <w:tcPr>
            <w:tcW w:w="763" w:type="dxa"/>
            <w:tcBorders>
              <w:top w:val="nil"/>
              <w:left w:val="single" w:sz="4" w:space="0" w:color="000000"/>
              <w:bottom w:val="single" w:sz="4" w:space="0" w:color="D9D9D9"/>
              <w:right w:val="nil"/>
            </w:tcBorders>
            <w:shd w:val="clear" w:color="auto" w:fill="auto"/>
            <w:noWrap/>
            <w:vAlign w:val="center"/>
            <w:hideMark/>
          </w:tcPr>
          <w:p w14:paraId="630CDD92"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7F9D2059"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49EEEF44" w14:textId="77777777" w:rsidR="00056296" w:rsidRPr="00C77C97" w:rsidRDefault="00056296" w:rsidP="0060373B">
            <w:pPr>
              <w:rPr>
                <w:color w:val="000000"/>
                <w:sz w:val="18"/>
                <w:szCs w:val="18"/>
              </w:rPr>
            </w:pPr>
            <w:r w:rsidRPr="00C77C97">
              <w:rPr>
                <w:color w:val="000000"/>
                <w:sz w:val="18"/>
                <w:szCs w:val="18"/>
              </w:rPr>
              <w:t>348</w:t>
            </w:r>
          </w:p>
        </w:tc>
        <w:tc>
          <w:tcPr>
            <w:tcW w:w="648" w:type="dxa"/>
            <w:tcBorders>
              <w:top w:val="nil"/>
              <w:left w:val="nil"/>
              <w:bottom w:val="single" w:sz="4" w:space="0" w:color="D9D9D9"/>
              <w:right w:val="nil"/>
            </w:tcBorders>
            <w:shd w:val="clear" w:color="auto" w:fill="auto"/>
            <w:noWrap/>
            <w:vAlign w:val="center"/>
            <w:hideMark/>
          </w:tcPr>
          <w:p w14:paraId="6E5DE422" w14:textId="77777777" w:rsidR="00056296" w:rsidRPr="00C77C97" w:rsidRDefault="00056296" w:rsidP="0060373B">
            <w:pPr>
              <w:rPr>
                <w:color w:val="000000"/>
                <w:sz w:val="18"/>
                <w:szCs w:val="18"/>
              </w:rPr>
            </w:pPr>
            <w:r w:rsidRPr="00C77C97">
              <w:rPr>
                <w:color w:val="000000"/>
                <w:sz w:val="18"/>
                <w:szCs w:val="18"/>
              </w:rPr>
              <w:t>514</w:t>
            </w:r>
          </w:p>
        </w:tc>
        <w:tc>
          <w:tcPr>
            <w:tcW w:w="763" w:type="dxa"/>
            <w:tcBorders>
              <w:top w:val="nil"/>
              <w:left w:val="single" w:sz="4" w:space="0" w:color="000000"/>
              <w:bottom w:val="single" w:sz="4" w:space="0" w:color="D9D9D9"/>
              <w:right w:val="nil"/>
            </w:tcBorders>
            <w:shd w:val="clear" w:color="auto" w:fill="auto"/>
            <w:noWrap/>
            <w:vAlign w:val="center"/>
            <w:hideMark/>
          </w:tcPr>
          <w:p w14:paraId="2305E3CA" w14:textId="77777777" w:rsidR="00056296" w:rsidRPr="00C77C97" w:rsidRDefault="00056296" w:rsidP="0060373B">
            <w:pPr>
              <w:rPr>
                <w:color w:val="000000"/>
                <w:sz w:val="18"/>
                <w:szCs w:val="18"/>
              </w:rPr>
            </w:pPr>
            <w:r w:rsidRPr="00C77C97">
              <w:rPr>
                <w:color w:val="000000"/>
                <w:sz w:val="18"/>
                <w:szCs w:val="18"/>
              </w:rPr>
              <w:t>65</w:t>
            </w:r>
          </w:p>
        </w:tc>
        <w:tc>
          <w:tcPr>
            <w:tcW w:w="648" w:type="dxa"/>
            <w:tcBorders>
              <w:top w:val="nil"/>
              <w:left w:val="nil"/>
              <w:bottom w:val="single" w:sz="4" w:space="0" w:color="D9D9D9"/>
              <w:right w:val="single" w:sz="4" w:space="0" w:color="000000"/>
            </w:tcBorders>
            <w:shd w:val="clear" w:color="auto" w:fill="auto"/>
            <w:noWrap/>
            <w:vAlign w:val="center"/>
            <w:hideMark/>
          </w:tcPr>
          <w:p w14:paraId="3400848A" w14:textId="77777777" w:rsidR="00056296" w:rsidRPr="00C77C97" w:rsidRDefault="00056296" w:rsidP="0060373B">
            <w:pPr>
              <w:rPr>
                <w:color w:val="000000"/>
                <w:sz w:val="18"/>
                <w:szCs w:val="18"/>
              </w:rPr>
            </w:pPr>
            <w:r w:rsidRPr="00C77C97">
              <w:rPr>
                <w:color w:val="000000"/>
                <w:sz w:val="18"/>
                <w:szCs w:val="18"/>
              </w:rPr>
              <w:t>58</w:t>
            </w:r>
          </w:p>
        </w:tc>
        <w:tc>
          <w:tcPr>
            <w:tcW w:w="821" w:type="dxa"/>
            <w:tcBorders>
              <w:top w:val="nil"/>
              <w:left w:val="nil"/>
              <w:bottom w:val="single" w:sz="4" w:space="0" w:color="D9D9D9"/>
              <w:right w:val="nil"/>
            </w:tcBorders>
            <w:shd w:val="clear" w:color="auto" w:fill="auto"/>
            <w:noWrap/>
            <w:vAlign w:val="center"/>
            <w:hideMark/>
          </w:tcPr>
          <w:p w14:paraId="12E978E7" w14:textId="77777777" w:rsidR="00056296" w:rsidRPr="00C77C97" w:rsidRDefault="00056296" w:rsidP="0060373B">
            <w:pPr>
              <w:rPr>
                <w:color w:val="000000"/>
                <w:sz w:val="18"/>
                <w:szCs w:val="18"/>
              </w:rPr>
            </w:pPr>
            <w:r w:rsidRPr="00C77C97">
              <w:rPr>
                <w:color w:val="000000"/>
                <w:sz w:val="18"/>
                <w:szCs w:val="18"/>
              </w:rPr>
              <w:t>217</w:t>
            </w:r>
          </w:p>
        </w:tc>
        <w:tc>
          <w:tcPr>
            <w:tcW w:w="664" w:type="dxa"/>
            <w:tcBorders>
              <w:top w:val="nil"/>
              <w:left w:val="nil"/>
              <w:bottom w:val="single" w:sz="4" w:space="0" w:color="D9D9D9"/>
              <w:right w:val="nil"/>
            </w:tcBorders>
            <w:shd w:val="clear" w:color="auto" w:fill="auto"/>
            <w:noWrap/>
            <w:vAlign w:val="center"/>
            <w:hideMark/>
          </w:tcPr>
          <w:p w14:paraId="21CFF66F" w14:textId="77777777" w:rsidR="00056296" w:rsidRPr="00C77C97" w:rsidRDefault="00056296" w:rsidP="0060373B">
            <w:pPr>
              <w:rPr>
                <w:color w:val="000000"/>
                <w:sz w:val="18"/>
                <w:szCs w:val="18"/>
              </w:rPr>
            </w:pPr>
            <w:r w:rsidRPr="00C77C97">
              <w:rPr>
                <w:color w:val="000000"/>
                <w:sz w:val="18"/>
                <w:szCs w:val="18"/>
              </w:rPr>
              <w:t>148</w:t>
            </w:r>
          </w:p>
        </w:tc>
        <w:tc>
          <w:tcPr>
            <w:tcW w:w="761" w:type="dxa"/>
            <w:tcBorders>
              <w:top w:val="nil"/>
              <w:left w:val="single" w:sz="4" w:space="0" w:color="000000"/>
              <w:bottom w:val="single" w:sz="4" w:space="0" w:color="D9D9D9"/>
              <w:right w:val="nil"/>
            </w:tcBorders>
            <w:shd w:val="clear" w:color="auto" w:fill="auto"/>
            <w:noWrap/>
            <w:vAlign w:val="center"/>
            <w:hideMark/>
          </w:tcPr>
          <w:p w14:paraId="422DC2DC" w14:textId="77777777" w:rsidR="00056296" w:rsidRPr="00C77C97" w:rsidRDefault="00056296" w:rsidP="0060373B">
            <w:pPr>
              <w:rPr>
                <w:color w:val="000000"/>
                <w:sz w:val="18"/>
                <w:szCs w:val="18"/>
              </w:rPr>
            </w:pPr>
            <w:r w:rsidRPr="00C77C97">
              <w:rPr>
                <w:color w:val="000000"/>
                <w:sz w:val="18"/>
                <w:szCs w:val="18"/>
              </w:rPr>
              <w:t>1698</w:t>
            </w:r>
          </w:p>
        </w:tc>
        <w:tc>
          <w:tcPr>
            <w:tcW w:w="1656" w:type="dxa"/>
            <w:tcBorders>
              <w:top w:val="nil"/>
              <w:left w:val="nil"/>
              <w:bottom w:val="single" w:sz="4" w:space="0" w:color="D9D9D9"/>
              <w:right w:val="nil"/>
            </w:tcBorders>
            <w:shd w:val="clear" w:color="auto" w:fill="auto"/>
            <w:noWrap/>
            <w:vAlign w:val="center"/>
            <w:hideMark/>
          </w:tcPr>
          <w:p w14:paraId="70995726" w14:textId="77777777" w:rsidR="00056296" w:rsidRPr="00C77C97" w:rsidRDefault="00056296" w:rsidP="0060373B">
            <w:pPr>
              <w:rPr>
                <w:color w:val="000000"/>
                <w:sz w:val="18"/>
                <w:szCs w:val="18"/>
              </w:rPr>
            </w:pPr>
            <w:r w:rsidRPr="00C77C97">
              <w:rPr>
                <w:color w:val="000000"/>
                <w:sz w:val="18"/>
                <w:szCs w:val="18"/>
              </w:rPr>
              <w:t>2055 (1970, 2122)</w:t>
            </w:r>
          </w:p>
        </w:tc>
        <w:tc>
          <w:tcPr>
            <w:tcW w:w="1584" w:type="dxa"/>
            <w:tcBorders>
              <w:top w:val="nil"/>
              <w:left w:val="nil"/>
              <w:bottom w:val="single" w:sz="4" w:space="0" w:color="D9D9D9"/>
              <w:right w:val="single" w:sz="4" w:space="0" w:color="000000"/>
            </w:tcBorders>
            <w:shd w:val="clear" w:color="auto" w:fill="auto"/>
            <w:noWrap/>
            <w:vAlign w:val="center"/>
            <w:hideMark/>
          </w:tcPr>
          <w:p w14:paraId="45B135DB" w14:textId="77777777" w:rsidR="00056296" w:rsidRPr="00C77C97" w:rsidRDefault="00056296" w:rsidP="0060373B">
            <w:pPr>
              <w:rPr>
                <w:color w:val="000000"/>
                <w:sz w:val="18"/>
                <w:szCs w:val="18"/>
              </w:rPr>
            </w:pPr>
            <w:r w:rsidRPr="00C77C97">
              <w:rPr>
                <w:color w:val="000000"/>
                <w:sz w:val="18"/>
                <w:szCs w:val="18"/>
              </w:rPr>
              <w:t>0.86 (0.75, 0.93)</w:t>
            </w:r>
          </w:p>
        </w:tc>
      </w:tr>
      <w:tr w:rsidR="00056296" w14:paraId="633C201D"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576A6CF8" w14:textId="77777777" w:rsidR="00056296" w:rsidRPr="00C77C97" w:rsidRDefault="00056296" w:rsidP="00C77C97">
            <w:pPr>
              <w:rPr>
                <w:color w:val="000000"/>
                <w:sz w:val="18"/>
                <w:szCs w:val="18"/>
              </w:rPr>
            </w:pPr>
            <w:r w:rsidRPr="00C77C97">
              <w:rPr>
                <w:color w:val="000000"/>
                <w:sz w:val="18"/>
                <w:szCs w:val="18"/>
              </w:rPr>
              <w:t>3. Oklahoma</w:t>
            </w:r>
          </w:p>
        </w:tc>
        <w:tc>
          <w:tcPr>
            <w:tcW w:w="826" w:type="dxa"/>
            <w:tcBorders>
              <w:top w:val="nil"/>
              <w:left w:val="single" w:sz="4" w:space="0" w:color="000000"/>
              <w:bottom w:val="single" w:sz="4" w:space="0" w:color="D9D9D9"/>
              <w:right w:val="nil"/>
            </w:tcBorders>
            <w:shd w:val="clear" w:color="auto" w:fill="auto"/>
            <w:noWrap/>
            <w:vAlign w:val="center"/>
            <w:hideMark/>
          </w:tcPr>
          <w:p w14:paraId="28E351C4" w14:textId="77777777" w:rsidR="00056296" w:rsidRPr="00C77C97" w:rsidRDefault="00056296" w:rsidP="0060373B">
            <w:pPr>
              <w:rPr>
                <w:color w:val="000000"/>
                <w:sz w:val="18"/>
                <w:szCs w:val="18"/>
              </w:rPr>
            </w:pPr>
            <w:r w:rsidRPr="00C77C97">
              <w:rPr>
                <w:color w:val="000000"/>
                <w:sz w:val="18"/>
                <w:szCs w:val="18"/>
              </w:rPr>
              <w:t>380</w:t>
            </w:r>
          </w:p>
        </w:tc>
        <w:tc>
          <w:tcPr>
            <w:tcW w:w="648" w:type="dxa"/>
            <w:tcBorders>
              <w:top w:val="nil"/>
              <w:left w:val="nil"/>
              <w:bottom w:val="single" w:sz="4" w:space="0" w:color="D9D9D9"/>
              <w:right w:val="single" w:sz="4" w:space="0" w:color="000000"/>
            </w:tcBorders>
            <w:shd w:val="clear" w:color="auto" w:fill="auto"/>
            <w:noWrap/>
            <w:vAlign w:val="center"/>
            <w:hideMark/>
          </w:tcPr>
          <w:p w14:paraId="33C4A6B8" w14:textId="77777777" w:rsidR="00056296" w:rsidRPr="00C77C97" w:rsidRDefault="00056296" w:rsidP="0060373B">
            <w:pPr>
              <w:rPr>
                <w:color w:val="000000"/>
                <w:sz w:val="18"/>
                <w:szCs w:val="18"/>
              </w:rPr>
            </w:pPr>
            <w:r w:rsidRPr="00C77C97">
              <w:rPr>
                <w:color w:val="000000"/>
                <w:sz w:val="18"/>
                <w:szCs w:val="18"/>
              </w:rPr>
              <w:t>399</w:t>
            </w:r>
          </w:p>
        </w:tc>
        <w:tc>
          <w:tcPr>
            <w:tcW w:w="763" w:type="dxa"/>
            <w:tcBorders>
              <w:top w:val="nil"/>
              <w:left w:val="nil"/>
              <w:bottom w:val="single" w:sz="4" w:space="0" w:color="D9D9D9"/>
              <w:right w:val="nil"/>
            </w:tcBorders>
            <w:shd w:val="clear" w:color="auto" w:fill="auto"/>
            <w:noWrap/>
            <w:vAlign w:val="center"/>
            <w:hideMark/>
          </w:tcPr>
          <w:p w14:paraId="1A3CA482" w14:textId="77777777" w:rsidR="00056296" w:rsidRPr="00C77C97" w:rsidRDefault="00056296" w:rsidP="0060373B">
            <w:pPr>
              <w:rPr>
                <w:color w:val="000000"/>
                <w:sz w:val="18"/>
                <w:szCs w:val="18"/>
              </w:rPr>
            </w:pPr>
            <w:r w:rsidRPr="00C77C97">
              <w:rPr>
                <w:color w:val="000000"/>
                <w:sz w:val="18"/>
                <w:szCs w:val="18"/>
              </w:rPr>
              <w:t>643</w:t>
            </w:r>
          </w:p>
        </w:tc>
        <w:tc>
          <w:tcPr>
            <w:tcW w:w="648" w:type="dxa"/>
            <w:tcBorders>
              <w:top w:val="nil"/>
              <w:left w:val="nil"/>
              <w:bottom w:val="single" w:sz="4" w:space="0" w:color="D9D9D9"/>
              <w:right w:val="nil"/>
            </w:tcBorders>
            <w:shd w:val="clear" w:color="auto" w:fill="auto"/>
            <w:noWrap/>
            <w:vAlign w:val="center"/>
            <w:hideMark/>
          </w:tcPr>
          <w:p w14:paraId="237FC387" w14:textId="77777777" w:rsidR="00056296" w:rsidRPr="00C77C97" w:rsidRDefault="00056296" w:rsidP="0060373B">
            <w:pPr>
              <w:rPr>
                <w:color w:val="000000"/>
                <w:sz w:val="18"/>
                <w:szCs w:val="18"/>
              </w:rPr>
            </w:pPr>
            <w:r w:rsidRPr="00C77C97">
              <w:rPr>
                <w:color w:val="000000"/>
                <w:sz w:val="18"/>
                <w:szCs w:val="18"/>
              </w:rPr>
              <w:t>894</w:t>
            </w:r>
          </w:p>
        </w:tc>
        <w:tc>
          <w:tcPr>
            <w:tcW w:w="763" w:type="dxa"/>
            <w:tcBorders>
              <w:top w:val="nil"/>
              <w:left w:val="single" w:sz="4" w:space="0" w:color="000000"/>
              <w:bottom w:val="single" w:sz="4" w:space="0" w:color="D9D9D9"/>
              <w:right w:val="nil"/>
            </w:tcBorders>
            <w:shd w:val="clear" w:color="auto" w:fill="auto"/>
            <w:noWrap/>
            <w:vAlign w:val="center"/>
            <w:hideMark/>
          </w:tcPr>
          <w:p w14:paraId="777CE3A3" w14:textId="77777777" w:rsidR="00056296" w:rsidRPr="00C77C97" w:rsidRDefault="00056296" w:rsidP="0060373B">
            <w:pPr>
              <w:rPr>
                <w:color w:val="000000"/>
                <w:sz w:val="18"/>
                <w:szCs w:val="18"/>
              </w:rPr>
            </w:pPr>
            <w:r w:rsidRPr="00C77C97">
              <w:rPr>
                <w:color w:val="000000"/>
                <w:sz w:val="18"/>
                <w:szCs w:val="18"/>
              </w:rPr>
              <w:t>3</w:t>
            </w:r>
          </w:p>
        </w:tc>
        <w:tc>
          <w:tcPr>
            <w:tcW w:w="648" w:type="dxa"/>
            <w:tcBorders>
              <w:top w:val="nil"/>
              <w:left w:val="nil"/>
              <w:bottom w:val="single" w:sz="4" w:space="0" w:color="D9D9D9"/>
              <w:right w:val="single" w:sz="4" w:space="0" w:color="000000"/>
            </w:tcBorders>
            <w:shd w:val="clear" w:color="auto" w:fill="auto"/>
            <w:noWrap/>
            <w:vAlign w:val="center"/>
            <w:hideMark/>
          </w:tcPr>
          <w:p w14:paraId="0D35DD01" w14:textId="77777777" w:rsidR="00056296" w:rsidRPr="00C77C97" w:rsidRDefault="00056296" w:rsidP="0060373B">
            <w:pPr>
              <w:rPr>
                <w:color w:val="000000"/>
                <w:sz w:val="18"/>
                <w:szCs w:val="18"/>
              </w:rPr>
            </w:pPr>
            <w:r w:rsidRPr="00C77C97">
              <w:rPr>
                <w:color w:val="000000"/>
                <w:sz w:val="18"/>
                <w:szCs w:val="18"/>
              </w:rPr>
              <w:t>20</w:t>
            </w:r>
          </w:p>
        </w:tc>
        <w:tc>
          <w:tcPr>
            <w:tcW w:w="763" w:type="dxa"/>
            <w:tcBorders>
              <w:top w:val="nil"/>
              <w:left w:val="nil"/>
              <w:bottom w:val="single" w:sz="4" w:space="0" w:color="D9D9D9"/>
              <w:right w:val="nil"/>
            </w:tcBorders>
            <w:shd w:val="clear" w:color="auto" w:fill="auto"/>
            <w:noWrap/>
            <w:vAlign w:val="center"/>
            <w:hideMark/>
          </w:tcPr>
          <w:p w14:paraId="666C1B58" w14:textId="77777777" w:rsidR="00056296" w:rsidRPr="00C77C97" w:rsidRDefault="00056296" w:rsidP="0060373B">
            <w:pPr>
              <w:rPr>
                <w:color w:val="000000"/>
                <w:sz w:val="18"/>
                <w:szCs w:val="18"/>
              </w:rPr>
            </w:pPr>
            <w:r w:rsidRPr="00C77C97">
              <w:rPr>
                <w:color w:val="000000"/>
                <w:sz w:val="18"/>
                <w:szCs w:val="18"/>
              </w:rPr>
              <w:t>86</w:t>
            </w:r>
          </w:p>
        </w:tc>
        <w:tc>
          <w:tcPr>
            <w:tcW w:w="648" w:type="dxa"/>
            <w:tcBorders>
              <w:top w:val="nil"/>
              <w:left w:val="nil"/>
              <w:bottom w:val="single" w:sz="4" w:space="0" w:color="D9D9D9"/>
              <w:right w:val="nil"/>
            </w:tcBorders>
            <w:shd w:val="clear" w:color="auto" w:fill="auto"/>
            <w:noWrap/>
            <w:vAlign w:val="center"/>
            <w:hideMark/>
          </w:tcPr>
          <w:p w14:paraId="5C61F0B5" w14:textId="77777777" w:rsidR="00056296" w:rsidRPr="00C77C97" w:rsidRDefault="00056296" w:rsidP="0060373B">
            <w:pPr>
              <w:rPr>
                <w:color w:val="000000"/>
                <w:sz w:val="18"/>
                <w:szCs w:val="18"/>
              </w:rPr>
            </w:pPr>
            <w:r w:rsidRPr="00C77C97">
              <w:rPr>
                <w:color w:val="000000"/>
                <w:sz w:val="18"/>
                <w:szCs w:val="18"/>
              </w:rPr>
              <w:t>121</w:t>
            </w:r>
          </w:p>
        </w:tc>
        <w:tc>
          <w:tcPr>
            <w:tcW w:w="763" w:type="dxa"/>
            <w:tcBorders>
              <w:top w:val="nil"/>
              <w:left w:val="single" w:sz="4" w:space="0" w:color="000000"/>
              <w:bottom w:val="single" w:sz="4" w:space="0" w:color="D9D9D9"/>
              <w:right w:val="nil"/>
            </w:tcBorders>
            <w:shd w:val="clear" w:color="auto" w:fill="auto"/>
            <w:noWrap/>
            <w:vAlign w:val="center"/>
            <w:hideMark/>
          </w:tcPr>
          <w:p w14:paraId="345C459E" w14:textId="77777777" w:rsidR="00056296" w:rsidRPr="00C77C97" w:rsidRDefault="00056296" w:rsidP="0060373B">
            <w:pPr>
              <w:rPr>
                <w:color w:val="000000"/>
                <w:sz w:val="18"/>
                <w:szCs w:val="18"/>
              </w:rPr>
            </w:pPr>
            <w:r w:rsidRPr="00C77C97">
              <w:rPr>
                <w:color w:val="000000"/>
                <w:sz w:val="18"/>
                <w:szCs w:val="18"/>
              </w:rPr>
              <w:t>10</w:t>
            </w:r>
          </w:p>
        </w:tc>
        <w:tc>
          <w:tcPr>
            <w:tcW w:w="648" w:type="dxa"/>
            <w:tcBorders>
              <w:top w:val="nil"/>
              <w:left w:val="nil"/>
              <w:bottom w:val="single" w:sz="4" w:space="0" w:color="D9D9D9"/>
              <w:right w:val="single" w:sz="4" w:space="0" w:color="000000"/>
            </w:tcBorders>
            <w:shd w:val="clear" w:color="auto" w:fill="auto"/>
            <w:noWrap/>
            <w:vAlign w:val="center"/>
            <w:hideMark/>
          </w:tcPr>
          <w:p w14:paraId="52E78D86" w14:textId="77777777" w:rsidR="00056296" w:rsidRPr="00C77C97" w:rsidRDefault="00056296" w:rsidP="0060373B">
            <w:pPr>
              <w:rPr>
                <w:color w:val="000000"/>
                <w:sz w:val="18"/>
                <w:szCs w:val="18"/>
              </w:rPr>
            </w:pPr>
            <w:r w:rsidRPr="00C77C97">
              <w:rPr>
                <w:color w:val="000000"/>
                <w:sz w:val="18"/>
                <w:szCs w:val="18"/>
              </w:rPr>
              <w:t>3</w:t>
            </w:r>
          </w:p>
        </w:tc>
        <w:tc>
          <w:tcPr>
            <w:tcW w:w="821" w:type="dxa"/>
            <w:tcBorders>
              <w:top w:val="nil"/>
              <w:left w:val="nil"/>
              <w:bottom w:val="single" w:sz="4" w:space="0" w:color="D9D9D9"/>
              <w:right w:val="nil"/>
            </w:tcBorders>
            <w:shd w:val="clear" w:color="auto" w:fill="auto"/>
            <w:noWrap/>
            <w:vAlign w:val="center"/>
            <w:hideMark/>
          </w:tcPr>
          <w:p w14:paraId="182D2054" w14:textId="77777777" w:rsidR="00056296" w:rsidRPr="00C77C97" w:rsidRDefault="00056296" w:rsidP="0060373B">
            <w:pPr>
              <w:rPr>
                <w:color w:val="000000"/>
                <w:sz w:val="18"/>
                <w:szCs w:val="18"/>
              </w:rPr>
            </w:pPr>
            <w:r w:rsidRPr="00C77C97">
              <w:rPr>
                <w:color w:val="000000"/>
                <w:sz w:val="18"/>
                <w:szCs w:val="18"/>
              </w:rPr>
              <w:t>7</w:t>
            </w:r>
          </w:p>
        </w:tc>
        <w:tc>
          <w:tcPr>
            <w:tcW w:w="664" w:type="dxa"/>
            <w:tcBorders>
              <w:top w:val="nil"/>
              <w:left w:val="nil"/>
              <w:bottom w:val="single" w:sz="4" w:space="0" w:color="D9D9D9"/>
              <w:right w:val="nil"/>
            </w:tcBorders>
            <w:shd w:val="clear" w:color="auto" w:fill="auto"/>
            <w:noWrap/>
            <w:vAlign w:val="center"/>
            <w:hideMark/>
          </w:tcPr>
          <w:p w14:paraId="163DF768" w14:textId="77777777" w:rsidR="00056296" w:rsidRPr="00C77C97" w:rsidRDefault="00056296" w:rsidP="0060373B">
            <w:pPr>
              <w:rPr>
                <w:color w:val="000000"/>
                <w:sz w:val="18"/>
                <w:szCs w:val="18"/>
              </w:rPr>
            </w:pPr>
            <w:r w:rsidRPr="00C77C97">
              <w:rPr>
                <w:color w:val="000000"/>
                <w:sz w:val="18"/>
                <w:szCs w:val="18"/>
              </w:rPr>
              <w:t>6</w:t>
            </w:r>
          </w:p>
        </w:tc>
        <w:tc>
          <w:tcPr>
            <w:tcW w:w="761" w:type="dxa"/>
            <w:tcBorders>
              <w:top w:val="nil"/>
              <w:left w:val="single" w:sz="4" w:space="0" w:color="000000"/>
              <w:bottom w:val="single" w:sz="4" w:space="0" w:color="D9D9D9"/>
              <w:right w:val="nil"/>
            </w:tcBorders>
            <w:shd w:val="clear" w:color="auto" w:fill="auto"/>
            <w:noWrap/>
            <w:vAlign w:val="center"/>
            <w:hideMark/>
          </w:tcPr>
          <w:p w14:paraId="62490FCB" w14:textId="77777777" w:rsidR="00056296" w:rsidRPr="00C77C97" w:rsidRDefault="00056296" w:rsidP="0060373B">
            <w:pPr>
              <w:rPr>
                <w:color w:val="000000"/>
                <w:sz w:val="18"/>
                <w:szCs w:val="18"/>
              </w:rPr>
            </w:pPr>
            <w:r w:rsidRPr="00C77C97">
              <w:rPr>
                <w:color w:val="000000"/>
                <w:sz w:val="18"/>
                <w:szCs w:val="18"/>
              </w:rPr>
              <w:t>1128</w:t>
            </w:r>
          </w:p>
        </w:tc>
        <w:tc>
          <w:tcPr>
            <w:tcW w:w="1656" w:type="dxa"/>
            <w:tcBorders>
              <w:top w:val="nil"/>
              <w:left w:val="nil"/>
              <w:bottom w:val="single" w:sz="4" w:space="0" w:color="D9D9D9"/>
              <w:right w:val="nil"/>
            </w:tcBorders>
            <w:shd w:val="clear" w:color="auto" w:fill="auto"/>
            <w:noWrap/>
            <w:vAlign w:val="center"/>
            <w:hideMark/>
          </w:tcPr>
          <w:p w14:paraId="27EFD5BC" w14:textId="77777777" w:rsidR="00056296" w:rsidRPr="00C77C97" w:rsidRDefault="00056296" w:rsidP="0060373B">
            <w:pPr>
              <w:rPr>
                <w:color w:val="000000"/>
                <w:sz w:val="18"/>
                <w:szCs w:val="18"/>
              </w:rPr>
            </w:pPr>
            <w:r w:rsidRPr="00C77C97">
              <w:rPr>
                <w:color w:val="000000"/>
                <w:sz w:val="18"/>
                <w:szCs w:val="18"/>
              </w:rPr>
              <w:t>1444 (1384, 1511)</w:t>
            </w:r>
          </w:p>
        </w:tc>
        <w:tc>
          <w:tcPr>
            <w:tcW w:w="1584" w:type="dxa"/>
            <w:tcBorders>
              <w:top w:val="nil"/>
              <w:left w:val="nil"/>
              <w:bottom w:val="single" w:sz="4" w:space="0" w:color="D9D9D9"/>
              <w:right w:val="single" w:sz="4" w:space="0" w:color="000000"/>
            </w:tcBorders>
            <w:shd w:val="clear" w:color="auto" w:fill="auto"/>
            <w:noWrap/>
            <w:vAlign w:val="center"/>
            <w:hideMark/>
          </w:tcPr>
          <w:p w14:paraId="36E751DB" w14:textId="77777777" w:rsidR="00056296" w:rsidRPr="00C77C97" w:rsidRDefault="00056296" w:rsidP="0060373B">
            <w:pPr>
              <w:rPr>
                <w:color w:val="000000"/>
                <w:sz w:val="18"/>
                <w:szCs w:val="18"/>
              </w:rPr>
            </w:pPr>
            <w:r w:rsidRPr="00C77C97">
              <w:rPr>
                <w:color w:val="000000"/>
                <w:sz w:val="18"/>
                <w:szCs w:val="18"/>
              </w:rPr>
              <w:t>0.86 (0.75, 0.92)</w:t>
            </w:r>
          </w:p>
        </w:tc>
      </w:tr>
      <w:tr w:rsidR="00056296" w14:paraId="29C007DA"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14A8E569" w14:textId="77777777" w:rsidR="00056296" w:rsidRPr="00C77C97" w:rsidRDefault="00056296" w:rsidP="00C77C97">
            <w:pPr>
              <w:rPr>
                <w:color w:val="000000"/>
                <w:sz w:val="18"/>
                <w:szCs w:val="18"/>
              </w:rPr>
            </w:pPr>
            <w:r w:rsidRPr="00C77C97">
              <w:rPr>
                <w:color w:val="000000"/>
                <w:sz w:val="18"/>
                <w:szCs w:val="18"/>
              </w:rPr>
              <w:t>4. Pennsylvania</w:t>
            </w:r>
          </w:p>
        </w:tc>
        <w:tc>
          <w:tcPr>
            <w:tcW w:w="826" w:type="dxa"/>
            <w:tcBorders>
              <w:top w:val="nil"/>
              <w:left w:val="single" w:sz="4" w:space="0" w:color="000000"/>
              <w:bottom w:val="single" w:sz="4" w:space="0" w:color="D9D9D9"/>
              <w:right w:val="nil"/>
            </w:tcBorders>
            <w:shd w:val="clear" w:color="auto" w:fill="auto"/>
            <w:noWrap/>
            <w:vAlign w:val="center"/>
            <w:hideMark/>
          </w:tcPr>
          <w:p w14:paraId="2E759DB3" w14:textId="77777777" w:rsidR="00056296" w:rsidRPr="00C77C97" w:rsidRDefault="00056296" w:rsidP="0060373B">
            <w:pPr>
              <w:rPr>
                <w:color w:val="000000"/>
                <w:sz w:val="18"/>
                <w:szCs w:val="18"/>
              </w:rPr>
            </w:pPr>
            <w:r w:rsidRPr="00C77C97">
              <w:rPr>
                <w:color w:val="000000"/>
                <w:sz w:val="18"/>
                <w:szCs w:val="18"/>
              </w:rPr>
              <w:t>199</w:t>
            </w:r>
          </w:p>
        </w:tc>
        <w:tc>
          <w:tcPr>
            <w:tcW w:w="648" w:type="dxa"/>
            <w:tcBorders>
              <w:top w:val="nil"/>
              <w:left w:val="nil"/>
              <w:bottom w:val="single" w:sz="4" w:space="0" w:color="D9D9D9"/>
              <w:right w:val="single" w:sz="4" w:space="0" w:color="000000"/>
            </w:tcBorders>
            <w:shd w:val="clear" w:color="auto" w:fill="auto"/>
            <w:noWrap/>
            <w:vAlign w:val="center"/>
            <w:hideMark/>
          </w:tcPr>
          <w:p w14:paraId="712FAA79" w14:textId="77777777" w:rsidR="00056296" w:rsidRPr="00C77C97" w:rsidRDefault="00056296" w:rsidP="0060373B">
            <w:pPr>
              <w:rPr>
                <w:color w:val="000000"/>
                <w:sz w:val="18"/>
                <w:szCs w:val="18"/>
              </w:rPr>
            </w:pPr>
            <w:r w:rsidRPr="00C77C97">
              <w:rPr>
                <w:color w:val="000000"/>
                <w:sz w:val="18"/>
                <w:szCs w:val="18"/>
              </w:rPr>
              <w:t>196</w:t>
            </w:r>
          </w:p>
        </w:tc>
        <w:tc>
          <w:tcPr>
            <w:tcW w:w="763" w:type="dxa"/>
            <w:tcBorders>
              <w:top w:val="nil"/>
              <w:left w:val="nil"/>
              <w:bottom w:val="single" w:sz="4" w:space="0" w:color="D9D9D9"/>
              <w:right w:val="nil"/>
            </w:tcBorders>
            <w:shd w:val="clear" w:color="auto" w:fill="auto"/>
            <w:noWrap/>
            <w:vAlign w:val="center"/>
            <w:hideMark/>
          </w:tcPr>
          <w:p w14:paraId="4CABEAFA" w14:textId="77777777" w:rsidR="00056296" w:rsidRPr="00C77C97" w:rsidRDefault="00056296" w:rsidP="0060373B">
            <w:pPr>
              <w:rPr>
                <w:color w:val="000000"/>
                <w:sz w:val="18"/>
                <w:szCs w:val="18"/>
              </w:rPr>
            </w:pPr>
            <w:r w:rsidRPr="00C77C97">
              <w:rPr>
                <w:color w:val="000000"/>
                <w:sz w:val="18"/>
                <w:szCs w:val="18"/>
              </w:rPr>
              <w:t>703</w:t>
            </w:r>
          </w:p>
        </w:tc>
        <w:tc>
          <w:tcPr>
            <w:tcW w:w="648" w:type="dxa"/>
            <w:tcBorders>
              <w:top w:val="nil"/>
              <w:left w:val="nil"/>
              <w:bottom w:val="single" w:sz="4" w:space="0" w:color="D9D9D9"/>
              <w:right w:val="nil"/>
            </w:tcBorders>
            <w:shd w:val="clear" w:color="auto" w:fill="auto"/>
            <w:noWrap/>
            <w:vAlign w:val="center"/>
            <w:hideMark/>
          </w:tcPr>
          <w:p w14:paraId="7A625EF2" w14:textId="77777777" w:rsidR="00056296" w:rsidRPr="00C77C97" w:rsidRDefault="00056296" w:rsidP="0060373B">
            <w:pPr>
              <w:rPr>
                <w:color w:val="000000"/>
                <w:sz w:val="18"/>
                <w:szCs w:val="18"/>
              </w:rPr>
            </w:pPr>
            <w:r w:rsidRPr="00C77C97">
              <w:rPr>
                <w:color w:val="000000"/>
                <w:sz w:val="18"/>
                <w:szCs w:val="18"/>
              </w:rPr>
              <w:t>238</w:t>
            </w:r>
          </w:p>
        </w:tc>
        <w:tc>
          <w:tcPr>
            <w:tcW w:w="763" w:type="dxa"/>
            <w:tcBorders>
              <w:top w:val="nil"/>
              <w:left w:val="single" w:sz="4" w:space="0" w:color="000000"/>
              <w:bottom w:val="single" w:sz="4" w:space="0" w:color="D9D9D9"/>
              <w:right w:val="nil"/>
            </w:tcBorders>
            <w:shd w:val="clear" w:color="auto" w:fill="auto"/>
            <w:noWrap/>
            <w:vAlign w:val="center"/>
            <w:hideMark/>
          </w:tcPr>
          <w:p w14:paraId="2AE159DC" w14:textId="77777777" w:rsidR="00056296" w:rsidRPr="00C77C97" w:rsidRDefault="00056296" w:rsidP="0060373B">
            <w:pPr>
              <w:rPr>
                <w:color w:val="000000"/>
                <w:sz w:val="18"/>
                <w:szCs w:val="18"/>
              </w:rPr>
            </w:pPr>
            <w:r w:rsidRPr="00C77C97">
              <w:rPr>
                <w:color w:val="000000"/>
                <w:sz w:val="18"/>
                <w:szCs w:val="18"/>
              </w:rPr>
              <w:t>498</w:t>
            </w:r>
          </w:p>
        </w:tc>
        <w:tc>
          <w:tcPr>
            <w:tcW w:w="648" w:type="dxa"/>
            <w:tcBorders>
              <w:top w:val="nil"/>
              <w:left w:val="nil"/>
              <w:bottom w:val="single" w:sz="4" w:space="0" w:color="D9D9D9"/>
              <w:right w:val="single" w:sz="4" w:space="0" w:color="000000"/>
            </w:tcBorders>
            <w:shd w:val="clear" w:color="auto" w:fill="auto"/>
            <w:noWrap/>
            <w:vAlign w:val="center"/>
            <w:hideMark/>
          </w:tcPr>
          <w:p w14:paraId="22410EC9" w14:textId="77777777" w:rsidR="00056296" w:rsidRPr="00C77C97" w:rsidRDefault="00056296" w:rsidP="0060373B">
            <w:pPr>
              <w:rPr>
                <w:color w:val="000000"/>
                <w:sz w:val="18"/>
                <w:szCs w:val="18"/>
              </w:rPr>
            </w:pPr>
            <w:r w:rsidRPr="00C77C97">
              <w:rPr>
                <w:color w:val="000000"/>
                <w:sz w:val="18"/>
                <w:szCs w:val="18"/>
              </w:rPr>
              <w:t>524</w:t>
            </w:r>
          </w:p>
        </w:tc>
        <w:tc>
          <w:tcPr>
            <w:tcW w:w="763" w:type="dxa"/>
            <w:tcBorders>
              <w:top w:val="nil"/>
              <w:left w:val="nil"/>
              <w:bottom w:val="single" w:sz="4" w:space="0" w:color="D9D9D9"/>
              <w:right w:val="nil"/>
            </w:tcBorders>
            <w:shd w:val="clear" w:color="auto" w:fill="auto"/>
            <w:noWrap/>
            <w:vAlign w:val="center"/>
            <w:hideMark/>
          </w:tcPr>
          <w:p w14:paraId="34E101E6" w14:textId="77777777" w:rsidR="00056296" w:rsidRPr="00C77C97" w:rsidRDefault="00056296" w:rsidP="0060373B">
            <w:pPr>
              <w:rPr>
                <w:color w:val="000000"/>
                <w:sz w:val="18"/>
                <w:szCs w:val="18"/>
              </w:rPr>
            </w:pPr>
            <w:r w:rsidRPr="00C77C97">
              <w:rPr>
                <w:color w:val="000000"/>
                <w:sz w:val="18"/>
                <w:szCs w:val="18"/>
              </w:rPr>
              <w:t>109</w:t>
            </w:r>
          </w:p>
        </w:tc>
        <w:tc>
          <w:tcPr>
            <w:tcW w:w="648" w:type="dxa"/>
            <w:tcBorders>
              <w:top w:val="nil"/>
              <w:left w:val="nil"/>
              <w:bottom w:val="single" w:sz="4" w:space="0" w:color="D9D9D9"/>
              <w:right w:val="nil"/>
            </w:tcBorders>
            <w:shd w:val="clear" w:color="auto" w:fill="auto"/>
            <w:noWrap/>
            <w:vAlign w:val="center"/>
            <w:hideMark/>
          </w:tcPr>
          <w:p w14:paraId="371295F8" w14:textId="77777777" w:rsidR="00056296" w:rsidRPr="00C77C97" w:rsidRDefault="00056296" w:rsidP="0060373B">
            <w:pPr>
              <w:rPr>
                <w:color w:val="000000"/>
                <w:sz w:val="18"/>
                <w:szCs w:val="18"/>
              </w:rPr>
            </w:pPr>
            <w:r w:rsidRPr="00C77C97">
              <w:rPr>
                <w:color w:val="000000"/>
                <w:sz w:val="18"/>
                <w:szCs w:val="18"/>
              </w:rPr>
              <w:t>196</w:t>
            </w:r>
          </w:p>
        </w:tc>
        <w:tc>
          <w:tcPr>
            <w:tcW w:w="763" w:type="dxa"/>
            <w:tcBorders>
              <w:top w:val="nil"/>
              <w:left w:val="single" w:sz="4" w:space="0" w:color="000000"/>
              <w:bottom w:val="single" w:sz="4" w:space="0" w:color="D9D9D9"/>
              <w:right w:val="nil"/>
            </w:tcBorders>
            <w:shd w:val="clear" w:color="auto" w:fill="auto"/>
            <w:noWrap/>
            <w:vAlign w:val="center"/>
            <w:hideMark/>
          </w:tcPr>
          <w:p w14:paraId="5F101486" w14:textId="77777777" w:rsidR="00056296" w:rsidRPr="00C77C97" w:rsidRDefault="00056296" w:rsidP="0060373B">
            <w:pPr>
              <w:rPr>
                <w:color w:val="000000"/>
                <w:sz w:val="18"/>
                <w:szCs w:val="18"/>
              </w:rPr>
            </w:pPr>
            <w:r w:rsidRPr="00C77C97">
              <w:rPr>
                <w:color w:val="000000"/>
                <w:sz w:val="18"/>
                <w:szCs w:val="18"/>
              </w:rPr>
              <w:t>25</w:t>
            </w:r>
          </w:p>
        </w:tc>
        <w:tc>
          <w:tcPr>
            <w:tcW w:w="648" w:type="dxa"/>
            <w:tcBorders>
              <w:top w:val="nil"/>
              <w:left w:val="nil"/>
              <w:bottom w:val="single" w:sz="4" w:space="0" w:color="D9D9D9"/>
              <w:right w:val="single" w:sz="4" w:space="0" w:color="000000"/>
            </w:tcBorders>
            <w:shd w:val="clear" w:color="auto" w:fill="auto"/>
            <w:noWrap/>
            <w:vAlign w:val="center"/>
            <w:hideMark/>
          </w:tcPr>
          <w:p w14:paraId="06F032D2" w14:textId="77777777" w:rsidR="00056296" w:rsidRPr="00C77C97" w:rsidRDefault="00056296" w:rsidP="0060373B">
            <w:pPr>
              <w:rPr>
                <w:color w:val="000000"/>
                <w:sz w:val="18"/>
                <w:szCs w:val="18"/>
              </w:rPr>
            </w:pPr>
            <w:r w:rsidRPr="00C77C97">
              <w:rPr>
                <w:color w:val="000000"/>
                <w:sz w:val="18"/>
                <w:szCs w:val="18"/>
              </w:rPr>
              <w:t>20</w:t>
            </w:r>
          </w:p>
        </w:tc>
        <w:tc>
          <w:tcPr>
            <w:tcW w:w="821" w:type="dxa"/>
            <w:tcBorders>
              <w:top w:val="nil"/>
              <w:left w:val="nil"/>
              <w:bottom w:val="single" w:sz="4" w:space="0" w:color="D9D9D9"/>
              <w:right w:val="nil"/>
            </w:tcBorders>
            <w:shd w:val="clear" w:color="auto" w:fill="auto"/>
            <w:noWrap/>
            <w:vAlign w:val="center"/>
            <w:hideMark/>
          </w:tcPr>
          <w:p w14:paraId="47DA6979" w14:textId="77777777" w:rsidR="00056296" w:rsidRPr="00C77C97" w:rsidRDefault="00056296" w:rsidP="0060373B">
            <w:pPr>
              <w:rPr>
                <w:color w:val="000000"/>
                <w:sz w:val="18"/>
                <w:szCs w:val="18"/>
              </w:rPr>
            </w:pPr>
            <w:r w:rsidRPr="00C77C97">
              <w:rPr>
                <w:color w:val="000000"/>
                <w:sz w:val="18"/>
                <w:szCs w:val="18"/>
              </w:rPr>
              <w:t>22</w:t>
            </w:r>
          </w:p>
        </w:tc>
        <w:tc>
          <w:tcPr>
            <w:tcW w:w="664" w:type="dxa"/>
            <w:tcBorders>
              <w:top w:val="nil"/>
              <w:left w:val="nil"/>
              <w:bottom w:val="single" w:sz="4" w:space="0" w:color="D9D9D9"/>
              <w:right w:val="nil"/>
            </w:tcBorders>
            <w:shd w:val="clear" w:color="auto" w:fill="auto"/>
            <w:noWrap/>
            <w:vAlign w:val="center"/>
            <w:hideMark/>
          </w:tcPr>
          <w:p w14:paraId="210D0FDD" w14:textId="77777777" w:rsidR="00056296" w:rsidRPr="00C77C97" w:rsidRDefault="00056296" w:rsidP="0060373B">
            <w:pPr>
              <w:rPr>
                <w:color w:val="000000"/>
                <w:sz w:val="18"/>
                <w:szCs w:val="18"/>
              </w:rPr>
            </w:pPr>
            <w:r w:rsidRPr="00C77C97">
              <w:rPr>
                <w:color w:val="000000"/>
                <w:sz w:val="18"/>
                <w:szCs w:val="18"/>
              </w:rPr>
              <w:t>20</w:t>
            </w:r>
          </w:p>
        </w:tc>
        <w:tc>
          <w:tcPr>
            <w:tcW w:w="761" w:type="dxa"/>
            <w:tcBorders>
              <w:top w:val="nil"/>
              <w:left w:val="single" w:sz="4" w:space="0" w:color="000000"/>
              <w:bottom w:val="single" w:sz="4" w:space="0" w:color="D9D9D9"/>
              <w:right w:val="nil"/>
            </w:tcBorders>
            <w:shd w:val="clear" w:color="auto" w:fill="auto"/>
            <w:noWrap/>
            <w:vAlign w:val="center"/>
            <w:hideMark/>
          </w:tcPr>
          <w:p w14:paraId="0D266103" w14:textId="77777777" w:rsidR="00056296" w:rsidRPr="00C77C97" w:rsidRDefault="00056296" w:rsidP="0060373B">
            <w:pPr>
              <w:rPr>
                <w:color w:val="000000"/>
                <w:sz w:val="18"/>
                <w:szCs w:val="18"/>
              </w:rPr>
            </w:pPr>
            <w:r w:rsidRPr="00C77C97">
              <w:rPr>
                <w:color w:val="000000"/>
                <w:sz w:val="18"/>
                <w:szCs w:val="18"/>
              </w:rPr>
              <w:t>1555</w:t>
            </w:r>
          </w:p>
        </w:tc>
        <w:tc>
          <w:tcPr>
            <w:tcW w:w="1656" w:type="dxa"/>
            <w:tcBorders>
              <w:top w:val="nil"/>
              <w:left w:val="nil"/>
              <w:bottom w:val="single" w:sz="4" w:space="0" w:color="D9D9D9"/>
              <w:right w:val="nil"/>
            </w:tcBorders>
            <w:shd w:val="clear" w:color="auto" w:fill="auto"/>
            <w:noWrap/>
            <w:vAlign w:val="center"/>
            <w:hideMark/>
          </w:tcPr>
          <w:p w14:paraId="14646DC2" w14:textId="77777777" w:rsidR="00056296" w:rsidRPr="00C77C97" w:rsidRDefault="00056296" w:rsidP="0060373B">
            <w:pPr>
              <w:rPr>
                <w:color w:val="000000"/>
                <w:sz w:val="18"/>
                <w:szCs w:val="18"/>
              </w:rPr>
            </w:pPr>
            <w:r w:rsidRPr="00C77C97">
              <w:rPr>
                <w:color w:val="000000"/>
                <w:sz w:val="18"/>
                <w:szCs w:val="18"/>
              </w:rPr>
              <w:t>1194 (1061, 1384)</w:t>
            </w:r>
          </w:p>
        </w:tc>
        <w:tc>
          <w:tcPr>
            <w:tcW w:w="1584" w:type="dxa"/>
            <w:tcBorders>
              <w:top w:val="nil"/>
              <w:left w:val="nil"/>
              <w:bottom w:val="single" w:sz="4" w:space="0" w:color="D9D9D9"/>
              <w:right w:val="single" w:sz="4" w:space="0" w:color="000000"/>
            </w:tcBorders>
            <w:shd w:val="clear" w:color="auto" w:fill="auto"/>
            <w:noWrap/>
            <w:vAlign w:val="center"/>
            <w:hideMark/>
          </w:tcPr>
          <w:p w14:paraId="6BD371C2" w14:textId="77777777" w:rsidR="00056296" w:rsidRPr="00C77C97" w:rsidRDefault="00056296" w:rsidP="0060373B">
            <w:pPr>
              <w:rPr>
                <w:color w:val="000000"/>
                <w:sz w:val="18"/>
                <w:szCs w:val="18"/>
              </w:rPr>
            </w:pPr>
            <w:r w:rsidRPr="00C77C97">
              <w:rPr>
                <w:color w:val="000000"/>
                <w:sz w:val="18"/>
                <w:szCs w:val="18"/>
              </w:rPr>
              <w:t>0.57 (0.35, 0.77)</w:t>
            </w:r>
          </w:p>
        </w:tc>
      </w:tr>
      <w:tr w:rsidR="00056296" w14:paraId="10C6DB5B"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46FA1115" w14:textId="77777777" w:rsidR="00056296" w:rsidRPr="00C77C97" w:rsidRDefault="00056296" w:rsidP="00C77C97">
            <w:pPr>
              <w:rPr>
                <w:color w:val="000000"/>
                <w:sz w:val="18"/>
                <w:szCs w:val="18"/>
              </w:rPr>
            </w:pPr>
            <w:r w:rsidRPr="00C77C97">
              <w:rPr>
                <w:color w:val="000000"/>
                <w:sz w:val="18"/>
                <w:szCs w:val="18"/>
              </w:rPr>
              <w:t>5. New Mexico</w:t>
            </w:r>
          </w:p>
        </w:tc>
        <w:tc>
          <w:tcPr>
            <w:tcW w:w="826" w:type="dxa"/>
            <w:tcBorders>
              <w:top w:val="nil"/>
              <w:left w:val="single" w:sz="4" w:space="0" w:color="000000"/>
              <w:bottom w:val="single" w:sz="4" w:space="0" w:color="D9D9D9"/>
              <w:right w:val="nil"/>
            </w:tcBorders>
            <w:shd w:val="clear" w:color="auto" w:fill="auto"/>
            <w:noWrap/>
            <w:vAlign w:val="center"/>
            <w:hideMark/>
          </w:tcPr>
          <w:p w14:paraId="026E3923" w14:textId="77777777" w:rsidR="00056296" w:rsidRPr="00C77C97" w:rsidRDefault="00056296" w:rsidP="0060373B">
            <w:pPr>
              <w:rPr>
                <w:color w:val="000000"/>
                <w:sz w:val="18"/>
                <w:szCs w:val="18"/>
              </w:rPr>
            </w:pPr>
            <w:r w:rsidRPr="00C77C97">
              <w:rPr>
                <w:color w:val="000000"/>
                <w:sz w:val="18"/>
                <w:szCs w:val="18"/>
              </w:rPr>
              <w:t>170</w:t>
            </w:r>
          </w:p>
        </w:tc>
        <w:tc>
          <w:tcPr>
            <w:tcW w:w="648" w:type="dxa"/>
            <w:tcBorders>
              <w:top w:val="nil"/>
              <w:left w:val="nil"/>
              <w:bottom w:val="single" w:sz="4" w:space="0" w:color="D9D9D9"/>
              <w:right w:val="single" w:sz="4" w:space="0" w:color="000000"/>
            </w:tcBorders>
            <w:shd w:val="clear" w:color="auto" w:fill="auto"/>
            <w:noWrap/>
            <w:vAlign w:val="center"/>
            <w:hideMark/>
          </w:tcPr>
          <w:p w14:paraId="59929369" w14:textId="77777777" w:rsidR="00056296" w:rsidRPr="00C77C97" w:rsidRDefault="00056296" w:rsidP="0060373B">
            <w:pPr>
              <w:rPr>
                <w:color w:val="000000"/>
                <w:sz w:val="18"/>
                <w:szCs w:val="18"/>
              </w:rPr>
            </w:pPr>
            <w:r w:rsidRPr="00C77C97">
              <w:rPr>
                <w:color w:val="000000"/>
                <w:sz w:val="18"/>
                <w:szCs w:val="18"/>
              </w:rPr>
              <w:t>211</w:t>
            </w:r>
          </w:p>
        </w:tc>
        <w:tc>
          <w:tcPr>
            <w:tcW w:w="763" w:type="dxa"/>
            <w:tcBorders>
              <w:top w:val="nil"/>
              <w:left w:val="nil"/>
              <w:bottom w:val="single" w:sz="4" w:space="0" w:color="D9D9D9"/>
              <w:right w:val="nil"/>
            </w:tcBorders>
            <w:shd w:val="clear" w:color="auto" w:fill="auto"/>
            <w:noWrap/>
            <w:vAlign w:val="center"/>
            <w:hideMark/>
          </w:tcPr>
          <w:p w14:paraId="672DF69D" w14:textId="77777777" w:rsidR="00056296" w:rsidRPr="00C77C97" w:rsidRDefault="00056296" w:rsidP="0060373B">
            <w:pPr>
              <w:rPr>
                <w:color w:val="000000"/>
                <w:sz w:val="18"/>
                <w:szCs w:val="18"/>
              </w:rPr>
            </w:pPr>
            <w:r w:rsidRPr="00C77C97">
              <w:rPr>
                <w:color w:val="000000"/>
                <w:sz w:val="18"/>
                <w:szCs w:val="18"/>
              </w:rPr>
              <w:t>406</w:t>
            </w:r>
          </w:p>
        </w:tc>
        <w:tc>
          <w:tcPr>
            <w:tcW w:w="648" w:type="dxa"/>
            <w:tcBorders>
              <w:top w:val="nil"/>
              <w:left w:val="nil"/>
              <w:bottom w:val="single" w:sz="4" w:space="0" w:color="D9D9D9"/>
              <w:right w:val="nil"/>
            </w:tcBorders>
            <w:shd w:val="clear" w:color="auto" w:fill="auto"/>
            <w:noWrap/>
            <w:vAlign w:val="center"/>
            <w:hideMark/>
          </w:tcPr>
          <w:p w14:paraId="695AE336" w14:textId="77777777" w:rsidR="00056296" w:rsidRPr="00C77C97" w:rsidRDefault="00056296" w:rsidP="0060373B">
            <w:pPr>
              <w:rPr>
                <w:color w:val="000000"/>
                <w:sz w:val="18"/>
                <w:szCs w:val="18"/>
              </w:rPr>
            </w:pPr>
            <w:r w:rsidRPr="00C77C97">
              <w:rPr>
                <w:color w:val="000000"/>
                <w:sz w:val="18"/>
                <w:szCs w:val="18"/>
              </w:rPr>
              <w:t>925</w:t>
            </w:r>
          </w:p>
        </w:tc>
        <w:tc>
          <w:tcPr>
            <w:tcW w:w="763" w:type="dxa"/>
            <w:tcBorders>
              <w:top w:val="nil"/>
              <w:left w:val="single" w:sz="4" w:space="0" w:color="000000"/>
              <w:bottom w:val="single" w:sz="4" w:space="0" w:color="D9D9D9"/>
              <w:right w:val="nil"/>
            </w:tcBorders>
            <w:shd w:val="clear" w:color="auto" w:fill="auto"/>
            <w:noWrap/>
            <w:vAlign w:val="center"/>
            <w:hideMark/>
          </w:tcPr>
          <w:p w14:paraId="5ECB8A52" w14:textId="77777777" w:rsidR="00056296" w:rsidRPr="00C77C97" w:rsidRDefault="00056296" w:rsidP="0060373B">
            <w:pPr>
              <w:rPr>
                <w:color w:val="000000"/>
                <w:sz w:val="18"/>
                <w:szCs w:val="18"/>
              </w:rPr>
            </w:pPr>
            <w:r w:rsidRPr="00C77C97">
              <w:rPr>
                <w:color w:val="000000"/>
                <w:sz w:val="18"/>
                <w:szCs w:val="18"/>
              </w:rPr>
              <w:t>28</w:t>
            </w:r>
          </w:p>
        </w:tc>
        <w:tc>
          <w:tcPr>
            <w:tcW w:w="648" w:type="dxa"/>
            <w:tcBorders>
              <w:top w:val="nil"/>
              <w:left w:val="nil"/>
              <w:bottom w:val="single" w:sz="4" w:space="0" w:color="D9D9D9"/>
              <w:right w:val="single" w:sz="4" w:space="0" w:color="000000"/>
            </w:tcBorders>
            <w:shd w:val="clear" w:color="auto" w:fill="auto"/>
            <w:noWrap/>
            <w:vAlign w:val="center"/>
            <w:hideMark/>
          </w:tcPr>
          <w:p w14:paraId="418667B8" w14:textId="77777777" w:rsidR="00056296" w:rsidRPr="00C77C97" w:rsidRDefault="00056296" w:rsidP="0060373B">
            <w:pPr>
              <w:rPr>
                <w:color w:val="000000"/>
                <w:sz w:val="18"/>
                <w:szCs w:val="18"/>
              </w:rPr>
            </w:pPr>
            <w:r w:rsidRPr="00C77C97">
              <w:rPr>
                <w:color w:val="000000"/>
                <w:sz w:val="18"/>
                <w:szCs w:val="18"/>
              </w:rPr>
              <w:t>32</w:t>
            </w:r>
          </w:p>
        </w:tc>
        <w:tc>
          <w:tcPr>
            <w:tcW w:w="763" w:type="dxa"/>
            <w:tcBorders>
              <w:top w:val="nil"/>
              <w:left w:val="nil"/>
              <w:bottom w:val="single" w:sz="4" w:space="0" w:color="D9D9D9"/>
              <w:right w:val="nil"/>
            </w:tcBorders>
            <w:shd w:val="clear" w:color="auto" w:fill="auto"/>
            <w:noWrap/>
            <w:vAlign w:val="center"/>
            <w:hideMark/>
          </w:tcPr>
          <w:p w14:paraId="5C45E851" w14:textId="77777777" w:rsidR="00056296" w:rsidRPr="00C77C97" w:rsidRDefault="00056296" w:rsidP="0060373B">
            <w:pPr>
              <w:rPr>
                <w:color w:val="000000"/>
                <w:sz w:val="18"/>
                <w:szCs w:val="18"/>
              </w:rPr>
            </w:pPr>
            <w:r w:rsidRPr="00C77C97">
              <w:rPr>
                <w:color w:val="000000"/>
                <w:sz w:val="18"/>
                <w:szCs w:val="18"/>
              </w:rPr>
              <w:t>34</w:t>
            </w:r>
          </w:p>
        </w:tc>
        <w:tc>
          <w:tcPr>
            <w:tcW w:w="648" w:type="dxa"/>
            <w:tcBorders>
              <w:top w:val="nil"/>
              <w:left w:val="nil"/>
              <w:bottom w:val="single" w:sz="4" w:space="0" w:color="D9D9D9"/>
              <w:right w:val="nil"/>
            </w:tcBorders>
            <w:shd w:val="clear" w:color="auto" w:fill="auto"/>
            <w:noWrap/>
            <w:vAlign w:val="center"/>
            <w:hideMark/>
          </w:tcPr>
          <w:p w14:paraId="00EE498A" w14:textId="77777777" w:rsidR="00056296" w:rsidRPr="00C77C97" w:rsidRDefault="00056296" w:rsidP="0060373B">
            <w:pPr>
              <w:rPr>
                <w:color w:val="000000"/>
                <w:sz w:val="18"/>
                <w:szCs w:val="18"/>
              </w:rPr>
            </w:pPr>
            <w:r w:rsidRPr="00C77C97">
              <w:rPr>
                <w:color w:val="000000"/>
                <w:sz w:val="18"/>
                <w:szCs w:val="18"/>
              </w:rPr>
              <w:t>-34</w:t>
            </w:r>
          </w:p>
        </w:tc>
        <w:tc>
          <w:tcPr>
            <w:tcW w:w="763" w:type="dxa"/>
            <w:tcBorders>
              <w:top w:val="nil"/>
              <w:left w:val="single" w:sz="4" w:space="0" w:color="000000"/>
              <w:bottom w:val="single" w:sz="4" w:space="0" w:color="D9D9D9"/>
              <w:right w:val="nil"/>
            </w:tcBorders>
            <w:shd w:val="clear" w:color="auto" w:fill="auto"/>
            <w:noWrap/>
            <w:vAlign w:val="center"/>
            <w:hideMark/>
          </w:tcPr>
          <w:p w14:paraId="5087EC01" w14:textId="77777777" w:rsidR="00056296" w:rsidRPr="00C77C97" w:rsidRDefault="00056296" w:rsidP="0060373B">
            <w:pPr>
              <w:rPr>
                <w:color w:val="000000"/>
                <w:sz w:val="18"/>
                <w:szCs w:val="18"/>
              </w:rPr>
            </w:pPr>
            <w:r w:rsidRPr="00C77C97">
              <w:rPr>
                <w:color w:val="000000"/>
                <w:sz w:val="18"/>
                <w:szCs w:val="18"/>
              </w:rPr>
              <w:t>3</w:t>
            </w:r>
          </w:p>
        </w:tc>
        <w:tc>
          <w:tcPr>
            <w:tcW w:w="648" w:type="dxa"/>
            <w:tcBorders>
              <w:top w:val="nil"/>
              <w:left w:val="nil"/>
              <w:bottom w:val="single" w:sz="4" w:space="0" w:color="D9D9D9"/>
              <w:right w:val="single" w:sz="4" w:space="0" w:color="000000"/>
            </w:tcBorders>
            <w:shd w:val="clear" w:color="auto" w:fill="auto"/>
            <w:noWrap/>
            <w:vAlign w:val="center"/>
            <w:hideMark/>
          </w:tcPr>
          <w:p w14:paraId="0975B709" w14:textId="77777777" w:rsidR="00056296" w:rsidRPr="00C77C97" w:rsidRDefault="00056296" w:rsidP="0060373B">
            <w:pPr>
              <w:rPr>
                <w:color w:val="000000"/>
                <w:sz w:val="18"/>
                <w:szCs w:val="18"/>
              </w:rPr>
            </w:pPr>
            <w:r w:rsidRPr="00C77C97">
              <w:rPr>
                <w:color w:val="000000"/>
                <w:sz w:val="18"/>
                <w:szCs w:val="18"/>
              </w:rPr>
              <w:t>2</w:t>
            </w:r>
          </w:p>
        </w:tc>
        <w:tc>
          <w:tcPr>
            <w:tcW w:w="821" w:type="dxa"/>
            <w:tcBorders>
              <w:top w:val="nil"/>
              <w:left w:val="nil"/>
              <w:bottom w:val="single" w:sz="4" w:space="0" w:color="D9D9D9"/>
              <w:right w:val="nil"/>
            </w:tcBorders>
            <w:shd w:val="clear" w:color="auto" w:fill="auto"/>
            <w:noWrap/>
            <w:vAlign w:val="center"/>
            <w:hideMark/>
          </w:tcPr>
          <w:p w14:paraId="03FB9CF4" w14:textId="77777777" w:rsidR="00056296" w:rsidRPr="00C77C97" w:rsidRDefault="00056296" w:rsidP="0060373B">
            <w:pPr>
              <w:rPr>
                <w:color w:val="000000"/>
                <w:sz w:val="18"/>
                <w:szCs w:val="18"/>
              </w:rPr>
            </w:pPr>
            <w:r w:rsidRPr="00C77C97">
              <w:rPr>
                <w:color w:val="000000"/>
                <w:sz w:val="18"/>
                <w:szCs w:val="18"/>
              </w:rPr>
              <w:t>6</w:t>
            </w:r>
          </w:p>
        </w:tc>
        <w:tc>
          <w:tcPr>
            <w:tcW w:w="664" w:type="dxa"/>
            <w:tcBorders>
              <w:top w:val="nil"/>
              <w:left w:val="nil"/>
              <w:bottom w:val="single" w:sz="4" w:space="0" w:color="D9D9D9"/>
              <w:right w:val="nil"/>
            </w:tcBorders>
            <w:shd w:val="clear" w:color="auto" w:fill="auto"/>
            <w:noWrap/>
            <w:vAlign w:val="center"/>
            <w:hideMark/>
          </w:tcPr>
          <w:p w14:paraId="66C0F775"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13E233E6" w14:textId="77777777" w:rsidR="00056296" w:rsidRPr="00C77C97" w:rsidRDefault="00056296" w:rsidP="0060373B">
            <w:pPr>
              <w:rPr>
                <w:color w:val="000000"/>
                <w:sz w:val="18"/>
                <w:szCs w:val="18"/>
              </w:rPr>
            </w:pPr>
            <w:r w:rsidRPr="00C77C97">
              <w:rPr>
                <w:color w:val="000000"/>
                <w:sz w:val="18"/>
                <w:szCs w:val="18"/>
              </w:rPr>
              <w:t>647</w:t>
            </w:r>
          </w:p>
        </w:tc>
        <w:tc>
          <w:tcPr>
            <w:tcW w:w="1656" w:type="dxa"/>
            <w:tcBorders>
              <w:top w:val="nil"/>
              <w:left w:val="nil"/>
              <w:bottom w:val="single" w:sz="4" w:space="0" w:color="D9D9D9"/>
              <w:right w:val="nil"/>
            </w:tcBorders>
            <w:shd w:val="clear" w:color="auto" w:fill="auto"/>
            <w:noWrap/>
            <w:vAlign w:val="center"/>
            <w:hideMark/>
          </w:tcPr>
          <w:p w14:paraId="67EDC3B6" w14:textId="77777777" w:rsidR="00056296" w:rsidRPr="00C77C97" w:rsidRDefault="00056296" w:rsidP="0060373B">
            <w:pPr>
              <w:rPr>
                <w:color w:val="000000"/>
                <w:sz w:val="18"/>
                <w:szCs w:val="18"/>
              </w:rPr>
            </w:pPr>
            <w:r w:rsidRPr="00C77C97">
              <w:rPr>
                <w:color w:val="000000"/>
                <w:sz w:val="18"/>
                <w:szCs w:val="18"/>
              </w:rPr>
              <w:t>1139 (1100, 1180)</w:t>
            </w:r>
          </w:p>
        </w:tc>
        <w:tc>
          <w:tcPr>
            <w:tcW w:w="1584" w:type="dxa"/>
            <w:tcBorders>
              <w:top w:val="nil"/>
              <w:left w:val="nil"/>
              <w:bottom w:val="single" w:sz="4" w:space="0" w:color="D9D9D9"/>
              <w:right w:val="single" w:sz="4" w:space="0" w:color="000000"/>
            </w:tcBorders>
            <w:shd w:val="clear" w:color="auto" w:fill="auto"/>
            <w:noWrap/>
            <w:vAlign w:val="center"/>
            <w:hideMark/>
          </w:tcPr>
          <w:p w14:paraId="277A100F" w14:textId="77777777" w:rsidR="00056296" w:rsidRPr="00C77C97" w:rsidRDefault="00056296" w:rsidP="0060373B">
            <w:pPr>
              <w:rPr>
                <w:color w:val="000000"/>
                <w:sz w:val="18"/>
                <w:szCs w:val="18"/>
              </w:rPr>
            </w:pPr>
            <w:r w:rsidRPr="00C77C97">
              <w:rPr>
                <w:color w:val="000000"/>
                <w:sz w:val="18"/>
                <w:szCs w:val="18"/>
              </w:rPr>
              <w:t>0.96 (0.93, 0.98)</w:t>
            </w:r>
          </w:p>
        </w:tc>
      </w:tr>
      <w:tr w:rsidR="00056296" w14:paraId="690B79DC"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37D9E59C" w14:textId="77777777" w:rsidR="00056296" w:rsidRPr="00C77C97" w:rsidRDefault="00056296" w:rsidP="00C77C97">
            <w:pPr>
              <w:rPr>
                <w:color w:val="000000"/>
                <w:sz w:val="18"/>
                <w:szCs w:val="18"/>
              </w:rPr>
            </w:pPr>
            <w:r w:rsidRPr="00C77C97">
              <w:rPr>
                <w:color w:val="000000"/>
                <w:sz w:val="18"/>
                <w:szCs w:val="18"/>
              </w:rPr>
              <w:t>6. Louisiana</w:t>
            </w:r>
          </w:p>
        </w:tc>
        <w:tc>
          <w:tcPr>
            <w:tcW w:w="826" w:type="dxa"/>
            <w:tcBorders>
              <w:top w:val="nil"/>
              <w:left w:val="single" w:sz="4" w:space="0" w:color="000000"/>
              <w:bottom w:val="single" w:sz="4" w:space="0" w:color="D9D9D9"/>
              <w:right w:val="nil"/>
            </w:tcBorders>
            <w:shd w:val="clear" w:color="auto" w:fill="auto"/>
            <w:noWrap/>
            <w:vAlign w:val="center"/>
            <w:hideMark/>
          </w:tcPr>
          <w:p w14:paraId="3D4A6A50" w14:textId="77777777" w:rsidR="00056296" w:rsidRPr="00C77C97" w:rsidRDefault="00056296" w:rsidP="0060373B">
            <w:pPr>
              <w:rPr>
                <w:color w:val="000000"/>
                <w:sz w:val="18"/>
                <w:szCs w:val="18"/>
              </w:rPr>
            </w:pPr>
            <w:r w:rsidRPr="00C77C97">
              <w:rPr>
                <w:color w:val="000000"/>
                <w:sz w:val="18"/>
                <w:szCs w:val="18"/>
              </w:rPr>
              <w:t>62</w:t>
            </w:r>
          </w:p>
        </w:tc>
        <w:tc>
          <w:tcPr>
            <w:tcW w:w="648" w:type="dxa"/>
            <w:tcBorders>
              <w:top w:val="nil"/>
              <w:left w:val="nil"/>
              <w:bottom w:val="single" w:sz="4" w:space="0" w:color="D9D9D9"/>
              <w:right w:val="single" w:sz="4" w:space="0" w:color="000000"/>
            </w:tcBorders>
            <w:shd w:val="clear" w:color="auto" w:fill="auto"/>
            <w:noWrap/>
            <w:vAlign w:val="center"/>
            <w:hideMark/>
          </w:tcPr>
          <w:p w14:paraId="6ADD5454" w14:textId="77777777" w:rsidR="00056296" w:rsidRPr="00C77C97" w:rsidRDefault="00056296" w:rsidP="0060373B">
            <w:pPr>
              <w:rPr>
                <w:color w:val="000000"/>
                <w:sz w:val="18"/>
                <w:szCs w:val="18"/>
              </w:rPr>
            </w:pPr>
            <w:r w:rsidRPr="00C77C97">
              <w:rPr>
                <w:color w:val="000000"/>
                <w:sz w:val="18"/>
                <w:szCs w:val="18"/>
              </w:rPr>
              <w:t>79</w:t>
            </w:r>
          </w:p>
        </w:tc>
        <w:tc>
          <w:tcPr>
            <w:tcW w:w="763" w:type="dxa"/>
            <w:tcBorders>
              <w:top w:val="nil"/>
              <w:left w:val="nil"/>
              <w:bottom w:val="single" w:sz="4" w:space="0" w:color="D9D9D9"/>
              <w:right w:val="nil"/>
            </w:tcBorders>
            <w:shd w:val="clear" w:color="auto" w:fill="auto"/>
            <w:noWrap/>
            <w:vAlign w:val="center"/>
            <w:hideMark/>
          </w:tcPr>
          <w:p w14:paraId="47F90F7B" w14:textId="77777777" w:rsidR="00056296" w:rsidRPr="00C77C97" w:rsidRDefault="00056296" w:rsidP="0060373B">
            <w:pPr>
              <w:rPr>
                <w:color w:val="000000"/>
                <w:sz w:val="18"/>
                <w:szCs w:val="18"/>
              </w:rPr>
            </w:pPr>
            <w:r w:rsidRPr="00C77C97">
              <w:rPr>
                <w:color w:val="000000"/>
                <w:sz w:val="18"/>
                <w:szCs w:val="18"/>
              </w:rPr>
              <w:t>443</w:t>
            </w:r>
          </w:p>
        </w:tc>
        <w:tc>
          <w:tcPr>
            <w:tcW w:w="648" w:type="dxa"/>
            <w:tcBorders>
              <w:top w:val="nil"/>
              <w:left w:val="nil"/>
              <w:bottom w:val="single" w:sz="4" w:space="0" w:color="D9D9D9"/>
              <w:right w:val="nil"/>
            </w:tcBorders>
            <w:shd w:val="clear" w:color="auto" w:fill="auto"/>
            <w:noWrap/>
            <w:vAlign w:val="center"/>
            <w:hideMark/>
          </w:tcPr>
          <w:p w14:paraId="38D3A9FD" w14:textId="77777777" w:rsidR="00056296" w:rsidRPr="00C77C97" w:rsidRDefault="00056296" w:rsidP="0060373B">
            <w:pPr>
              <w:rPr>
                <w:color w:val="000000"/>
                <w:sz w:val="18"/>
                <w:szCs w:val="18"/>
              </w:rPr>
            </w:pPr>
            <w:r w:rsidRPr="00C77C97">
              <w:rPr>
                <w:color w:val="000000"/>
                <w:sz w:val="18"/>
                <w:szCs w:val="18"/>
              </w:rPr>
              <w:t>731</w:t>
            </w:r>
          </w:p>
        </w:tc>
        <w:tc>
          <w:tcPr>
            <w:tcW w:w="763" w:type="dxa"/>
            <w:tcBorders>
              <w:top w:val="nil"/>
              <w:left w:val="single" w:sz="4" w:space="0" w:color="000000"/>
              <w:bottom w:val="single" w:sz="4" w:space="0" w:color="D9D9D9"/>
              <w:right w:val="nil"/>
            </w:tcBorders>
            <w:shd w:val="clear" w:color="auto" w:fill="auto"/>
            <w:noWrap/>
            <w:vAlign w:val="center"/>
            <w:hideMark/>
          </w:tcPr>
          <w:p w14:paraId="2B2D339E" w14:textId="77777777" w:rsidR="00056296" w:rsidRPr="00C77C97" w:rsidRDefault="00056296" w:rsidP="0060373B">
            <w:pPr>
              <w:rPr>
                <w:color w:val="000000"/>
                <w:sz w:val="18"/>
                <w:szCs w:val="18"/>
              </w:rPr>
            </w:pPr>
            <w:r w:rsidRPr="00C77C97">
              <w:rPr>
                <w:color w:val="000000"/>
                <w:sz w:val="18"/>
                <w:szCs w:val="18"/>
              </w:rPr>
              <w:t>1</w:t>
            </w:r>
          </w:p>
        </w:tc>
        <w:tc>
          <w:tcPr>
            <w:tcW w:w="648" w:type="dxa"/>
            <w:tcBorders>
              <w:top w:val="nil"/>
              <w:left w:val="nil"/>
              <w:bottom w:val="single" w:sz="4" w:space="0" w:color="D9D9D9"/>
              <w:right w:val="single" w:sz="4" w:space="0" w:color="000000"/>
            </w:tcBorders>
            <w:shd w:val="clear" w:color="auto" w:fill="auto"/>
            <w:noWrap/>
            <w:vAlign w:val="center"/>
            <w:hideMark/>
          </w:tcPr>
          <w:p w14:paraId="0021ECAC" w14:textId="77777777" w:rsidR="00056296" w:rsidRPr="00C77C97" w:rsidRDefault="00056296" w:rsidP="0060373B">
            <w:pPr>
              <w:rPr>
                <w:color w:val="000000"/>
                <w:sz w:val="18"/>
                <w:szCs w:val="18"/>
              </w:rPr>
            </w:pPr>
            <w:r w:rsidRPr="00C77C97">
              <w:rPr>
                <w:color w:val="000000"/>
                <w:sz w:val="18"/>
                <w:szCs w:val="18"/>
              </w:rPr>
              <w:t>2</w:t>
            </w:r>
          </w:p>
        </w:tc>
        <w:tc>
          <w:tcPr>
            <w:tcW w:w="763" w:type="dxa"/>
            <w:tcBorders>
              <w:top w:val="nil"/>
              <w:left w:val="nil"/>
              <w:bottom w:val="single" w:sz="4" w:space="0" w:color="D9D9D9"/>
              <w:right w:val="nil"/>
            </w:tcBorders>
            <w:shd w:val="clear" w:color="auto" w:fill="auto"/>
            <w:noWrap/>
            <w:vAlign w:val="center"/>
            <w:hideMark/>
          </w:tcPr>
          <w:p w14:paraId="308145C5" w14:textId="77777777" w:rsidR="00056296" w:rsidRPr="00C77C97" w:rsidRDefault="00056296" w:rsidP="0060373B">
            <w:pPr>
              <w:rPr>
                <w:color w:val="000000"/>
                <w:sz w:val="18"/>
                <w:szCs w:val="18"/>
              </w:rPr>
            </w:pPr>
            <w:r w:rsidRPr="00C77C97">
              <w:rPr>
                <w:color w:val="000000"/>
                <w:sz w:val="18"/>
                <w:szCs w:val="18"/>
              </w:rPr>
              <w:t>131</w:t>
            </w:r>
          </w:p>
        </w:tc>
        <w:tc>
          <w:tcPr>
            <w:tcW w:w="648" w:type="dxa"/>
            <w:tcBorders>
              <w:top w:val="nil"/>
              <w:left w:val="nil"/>
              <w:bottom w:val="single" w:sz="4" w:space="0" w:color="D9D9D9"/>
              <w:right w:val="nil"/>
            </w:tcBorders>
            <w:shd w:val="clear" w:color="auto" w:fill="auto"/>
            <w:noWrap/>
            <w:vAlign w:val="center"/>
            <w:hideMark/>
          </w:tcPr>
          <w:p w14:paraId="6A5E74C0" w14:textId="77777777" w:rsidR="00056296" w:rsidRPr="00C77C97" w:rsidRDefault="00056296" w:rsidP="0060373B">
            <w:pPr>
              <w:rPr>
                <w:color w:val="000000"/>
                <w:sz w:val="18"/>
                <w:szCs w:val="18"/>
              </w:rPr>
            </w:pPr>
            <w:r w:rsidRPr="00C77C97">
              <w:rPr>
                <w:color w:val="000000"/>
                <w:sz w:val="18"/>
                <w:szCs w:val="18"/>
              </w:rPr>
              <w:t>126</w:t>
            </w:r>
          </w:p>
        </w:tc>
        <w:tc>
          <w:tcPr>
            <w:tcW w:w="763" w:type="dxa"/>
            <w:tcBorders>
              <w:top w:val="nil"/>
              <w:left w:val="single" w:sz="4" w:space="0" w:color="000000"/>
              <w:bottom w:val="single" w:sz="4" w:space="0" w:color="D9D9D9"/>
              <w:right w:val="nil"/>
            </w:tcBorders>
            <w:shd w:val="clear" w:color="auto" w:fill="auto"/>
            <w:noWrap/>
            <w:vAlign w:val="center"/>
            <w:hideMark/>
          </w:tcPr>
          <w:p w14:paraId="44B1DE57" w14:textId="77777777" w:rsidR="00056296" w:rsidRPr="00C77C97" w:rsidRDefault="00056296" w:rsidP="0060373B">
            <w:pPr>
              <w:rPr>
                <w:color w:val="000000"/>
                <w:sz w:val="18"/>
                <w:szCs w:val="18"/>
              </w:rPr>
            </w:pPr>
            <w:r w:rsidRPr="00C77C97">
              <w:rPr>
                <w:color w:val="000000"/>
                <w:sz w:val="18"/>
                <w:szCs w:val="18"/>
              </w:rPr>
              <w:t>10</w:t>
            </w:r>
          </w:p>
        </w:tc>
        <w:tc>
          <w:tcPr>
            <w:tcW w:w="648" w:type="dxa"/>
            <w:tcBorders>
              <w:top w:val="nil"/>
              <w:left w:val="nil"/>
              <w:bottom w:val="single" w:sz="4" w:space="0" w:color="D9D9D9"/>
              <w:right w:val="single" w:sz="4" w:space="0" w:color="000000"/>
            </w:tcBorders>
            <w:shd w:val="clear" w:color="auto" w:fill="auto"/>
            <w:noWrap/>
            <w:vAlign w:val="center"/>
            <w:hideMark/>
          </w:tcPr>
          <w:p w14:paraId="76AB7B5B" w14:textId="77777777" w:rsidR="00056296" w:rsidRPr="00C77C97" w:rsidRDefault="00056296" w:rsidP="0060373B">
            <w:pPr>
              <w:rPr>
                <w:color w:val="000000"/>
                <w:sz w:val="18"/>
                <w:szCs w:val="18"/>
              </w:rPr>
            </w:pPr>
            <w:r w:rsidRPr="00C77C97">
              <w:rPr>
                <w:color w:val="000000"/>
                <w:sz w:val="18"/>
                <w:szCs w:val="18"/>
              </w:rPr>
              <w:t>9</w:t>
            </w:r>
          </w:p>
        </w:tc>
        <w:tc>
          <w:tcPr>
            <w:tcW w:w="821" w:type="dxa"/>
            <w:tcBorders>
              <w:top w:val="nil"/>
              <w:left w:val="nil"/>
              <w:bottom w:val="single" w:sz="4" w:space="0" w:color="D9D9D9"/>
              <w:right w:val="nil"/>
            </w:tcBorders>
            <w:shd w:val="clear" w:color="auto" w:fill="auto"/>
            <w:noWrap/>
            <w:vAlign w:val="center"/>
            <w:hideMark/>
          </w:tcPr>
          <w:p w14:paraId="2BA84467" w14:textId="77777777" w:rsidR="00056296" w:rsidRPr="00C77C97" w:rsidRDefault="00056296" w:rsidP="0060373B">
            <w:pPr>
              <w:rPr>
                <w:color w:val="000000"/>
                <w:sz w:val="18"/>
                <w:szCs w:val="18"/>
              </w:rPr>
            </w:pPr>
            <w:r w:rsidRPr="00C77C97">
              <w:rPr>
                <w:color w:val="000000"/>
                <w:sz w:val="18"/>
                <w:szCs w:val="18"/>
              </w:rPr>
              <w:t>119</w:t>
            </w:r>
          </w:p>
        </w:tc>
        <w:tc>
          <w:tcPr>
            <w:tcW w:w="664" w:type="dxa"/>
            <w:tcBorders>
              <w:top w:val="nil"/>
              <w:left w:val="nil"/>
              <w:bottom w:val="single" w:sz="4" w:space="0" w:color="D9D9D9"/>
              <w:right w:val="nil"/>
            </w:tcBorders>
            <w:shd w:val="clear" w:color="auto" w:fill="auto"/>
            <w:noWrap/>
            <w:vAlign w:val="center"/>
            <w:hideMark/>
          </w:tcPr>
          <w:p w14:paraId="7154DE16" w14:textId="77777777" w:rsidR="00056296" w:rsidRPr="00C77C97" w:rsidRDefault="00056296" w:rsidP="0060373B">
            <w:pPr>
              <w:rPr>
                <w:color w:val="000000"/>
                <w:sz w:val="18"/>
                <w:szCs w:val="18"/>
              </w:rPr>
            </w:pPr>
            <w:r w:rsidRPr="00C77C97">
              <w:rPr>
                <w:color w:val="000000"/>
                <w:sz w:val="18"/>
                <w:szCs w:val="18"/>
              </w:rPr>
              <w:t>174</w:t>
            </w:r>
          </w:p>
        </w:tc>
        <w:tc>
          <w:tcPr>
            <w:tcW w:w="761" w:type="dxa"/>
            <w:tcBorders>
              <w:top w:val="nil"/>
              <w:left w:val="single" w:sz="4" w:space="0" w:color="000000"/>
              <w:bottom w:val="single" w:sz="4" w:space="0" w:color="D9D9D9"/>
              <w:right w:val="nil"/>
            </w:tcBorders>
            <w:shd w:val="clear" w:color="auto" w:fill="auto"/>
            <w:noWrap/>
            <w:vAlign w:val="center"/>
            <w:hideMark/>
          </w:tcPr>
          <w:p w14:paraId="5FD8D472" w14:textId="77777777" w:rsidR="00056296" w:rsidRPr="00C77C97" w:rsidRDefault="00056296" w:rsidP="0060373B">
            <w:pPr>
              <w:rPr>
                <w:color w:val="000000"/>
                <w:sz w:val="18"/>
                <w:szCs w:val="18"/>
              </w:rPr>
            </w:pPr>
            <w:r w:rsidRPr="00C77C97">
              <w:rPr>
                <w:color w:val="000000"/>
                <w:sz w:val="18"/>
                <w:szCs w:val="18"/>
              </w:rPr>
              <w:t>766</w:t>
            </w:r>
          </w:p>
        </w:tc>
        <w:tc>
          <w:tcPr>
            <w:tcW w:w="1656" w:type="dxa"/>
            <w:tcBorders>
              <w:top w:val="nil"/>
              <w:left w:val="nil"/>
              <w:bottom w:val="single" w:sz="4" w:space="0" w:color="D9D9D9"/>
              <w:right w:val="nil"/>
            </w:tcBorders>
            <w:shd w:val="clear" w:color="auto" w:fill="auto"/>
            <w:noWrap/>
            <w:vAlign w:val="center"/>
            <w:hideMark/>
          </w:tcPr>
          <w:p w14:paraId="1C5B0D55" w14:textId="77777777" w:rsidR="00056296" w:rsidRPr="00C77C97" w:rsidRDefault="00056296" w:rsidP="0060373B">
            <w:pPr>
              <w:rPr>
                <w:color w:val="000000"/>
                <w:sz w:val="18"/>
                <w:szCs w:val="18"/>
              </w:rPr>
            </w:pPr>
            <w:r w:rsidRPr="00C77C97">
              <w:rPr>
                <w:color w:val="000000"/>
                <w:sz w:val="18"/>
                <w:szCs w:val="18"/>
              </w:rPr>
              <w:t>1121 (1010, 1258)</w:t>
            </w:r>
          </w:p>
        </w:tc>
        <w:tc>
          <w:tcPr>
            <w:tcW w:w="1584" w:type="dxa"/>
            <w:tcBorders>
              <w:top w:val="nil"/>
              <w:left w:val="nil"/>
              <w:bottom w:val="single" w:sz="4" w:space="0" w:color="D9D9D9"/>
              <w:right w:val="single" w:sz="4" w:space="0" w:color="000000"/>
            </w:tcBorders>
            <w:shd w:val="clear" w:color="auto" w:fill="auto"/>
            <w:noWrap/>
            <w:vAlign w:val="center"/>
            <w:hideMark/>
          </w:tcPr>
          <w:p w14:paraId="6C1B2947" w14:textId="77777777" w:rsidR="00056296" w:rsidRPr="00C77C97" w:rsidRDefault="00056296" w:rsidP="0060373B">
            <w:pPr>
              <w:rPr>
                <w:color w:val="000000"/>
                <w:sz w:val="18"/>
                <w:szCs w:val="18"/>
              </w:rPr>
            </w:pPr>
            <w:r w:rsidRPr="00C77C97">
              <w:rPr>
                <w:color w:val="000000"/>
                <w:sz w:val="18"/>
                <w:szCs w:val="18"/>
              </w:rPr>
              <w:t>0.55 (0.28, 0.76)</w:t>
            </w:r>
          </w:p>
        </w:tc>
      </w:tr>
      <w:tr w:rsidR="00056296" w14:paraId="46442EB3"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784ECA81" w14:textId="77777777" w:rsidR="00056296" w:rsidRPr="00C77C97" w:rsidRDefault="00056296" w:rsidP="00C77C97">
            <w:pPr>
              <w:rPr>
                <w:color w:val="000000"/>
                <w:sz w:val="18"/>
                <w:szCs w:val="18"/>
              </w:rPr>
            </w:pPr>
            <w:r w:rsidRPr="00C77C97">
              <w:rPr>
                <w:color w:val="000000"/>
                <w:sz w:val="18"/>
                <w:szCs w:val="18"/>
              </w:rPr>
              <w:t>7. Iowa</w:t>
            </w:r>
          </w:p>
        </w:tc>
        <w:tc>
          <w:tcPr>
            <w:tcW w:w="826" w:type="dxa"/>
            <w:tcBorders>
              <w:top w:val="nil"/>
              <w:left w:val="single" w:sz="4" w:space="0" w:color="000000"/>
              <w:bottom w:val="single" w:sz="4" w:space="0" w:color="D9D9D9"/>
              <w:right w:val="nil"/>
            </w:tcBorders>
            <w:shd w:val="clear" w:color="auto" w:fill="auto"/>
            <w:noWrap/>
            <w:vAlign w:val="center"/>
            <w:hideMark/>
          </w:tcPr>
          <w:p w14:paraId="01BBB20D" w14:textId="77777777" w:rsidR="00056296" w:rsidRPr="00C77C97" w:rsidRDefault="00056296" w:rsidP="0060373B">
            <w:pPr>
              <w:rPr>
                <w:color w:val="000000"/>
                <w:sz w:val="18"/>
                <w:szCs w:val="18"/>
              </w:rPr>
            </w:pPr>
            <w:r w:rsidRPr="00C77C97">
              <w:rPr>
                <w:color w:val="000000"/>
                <w:sz w:val="18"/>
                <w:szCs w:val="18"/>
              </w:rPr>
              <w:t>555</w:t>
            </w:r>
          </w:p>
        </w:tc>
        <w:tc>
          <w:tcPr>
            <w:tcW w:w="648" w:type="dxa"/>
            <w:tcBorders>
              <w:top w:val="nil"/>
              <w:left w:val="nil"/>
              <w:bottom w:val="single" w:sz="4" w:space="0" w:color="D9D9D9"/>
              <w:right w:val="single" w:sz="4" w:space="0" w:color="000000"/>
            </w:tcBorders>
            <w:shd w:val="clear" w:color="auto" w:fill="auto"/>
            <w:noWrap/>
            <w:vAlign w:val="center"/>
            <w:hideMark/>
          </w:tcPr>
          <w:p w14:paraId="18AA4184" w14:textId="77777777" w:rsidR="00056296" w:rsidRPr="00C77C97" w:rsidRDefault="00056296" w:rsidP="0060373B">
            <w:pPr>
              <w:rPr>
                <w:color w:val="000000"/>
                <w:sz w:val="18"/>
                <w:szCs w:val="18"/>
              </w:rPr>
            </w:pPr>
            <w:r w:rsidRPr="00C77C97">
              <w:rPr>
                <w:color w:val="000000"/>
                <w:sz w:val="18"/>
                <w:szCs w:val="18"/>
              </w:rPr>
              <w:t>793</w:t>
            </w:r>
          </w:p>
        </w:tc>
        <w:tc>
          <w:tcPr>
            <w:tcW w:w="763" w:type="dxa"/>
            <w:tcBorders>
              <w:top w:val="nil"/>
              <w:left w:val="nil"/>
              <w:bottom w:val="single" w:sz="4" w:space="0" w:color="D9D9D9"/>
              <w:right w:val="nil"/>
            </w:tcBorders>
            <w:shd w:val="clear" w:color="auto" w:fill="auto"/>
            <w:noWrap/>
            <w:vAlign w:val="center"/>
            <w:hideMark/>
          </w:tcPr>
          <w:p w14:paraId="56A01F8C" w14:textId="77777777" w:rsidR="00056296" w:rsidRPr="00C77C97" w:rsidRDefault="00056296" w:rsidP="0060373B">
            <w:pPr>
              <w:rPr>
                <w:color w:val="000000"/>
                <w:sz w:val="18"/>
                <w:szCs w:val="18"/>
              </w:rPr>
            </w:pPr>
            <w:r w:rsidRPr="00C77C97">
              <w:rPr>
                <w:color w:val="000000"/>
                <w:sz w:val="18"/>
                <w:szCs w:val="18"/>
              </w:rPr>
              <w:t>57</w:t>
            </w:r>
          </w:p>
        </w:tc>
        <w:tc>
          <w:tcPr>
            <w:tcW w:w="648" w:type="dxa"/>
            <w:tcBorders>
              <w:top w:val="nil"/>
              <w:left w:val="nil"/>
              <w:bottom w:val="single" w:sz="4" w:space="0" w:color="D9D9D9"/>
              <w:right w:val="nil"/>
            </w:tcBorders>
            <w:shd w:val="clear" w:color="auto" w:fill="auto"/>
            <w:noWrap/>
            <w:vAlign w:val="center"/>
            <w:hideMark/>
          </w:tcPr>
          <w:p w14:paraId="57E73059" w14:textId="77777777" w:rsidR="00056296" w:rsidRPr="00C77C97" w:rsidRDefault="00056296" w:rsidP="0060373B">
            <w:pPr>
              <w:rPr>
                <w:color w:val="000000"/>
                <w:sz w:val="18"/>
                <w:szCs w:val="18"/>
              </w:rPr>
            </w:pPr>
            <w:r w:rsidRPr="00C77C97">
              <w:rPr>
                <w:color w:val="000000"/>
                <w:sz w:val="18"/>
                <w:szCs w:val="18"/>
              </w:rPr>
              <w:t>59</w:t>
            </w:r>
          </w:p>
        </w:tc>
        <w:tc>
          <w:tcPr>
            <w:tcW w:w="763" w:type="dxa"/>
            <w:tcBorders>
              <w:top w:val="nil"/>
              <w:left w:val="single" w:sz="4" w:space="0" w:color="000000"/>
              <w:bottom w:val="single" w:sz="4" w:space="0" w:color="D9D9D9"/>
              <w:right w:val="nil"/>
            </w:tcBorders>
            <w:shd w:val="clear" w:color="auto" w:fill="auto"/>
            <w:noWrap/>
            <w:vAlign w:val="center"/>
            <w:hideMark/>
          </w:tcPr>
          <w:p w14:paraId="5B36B526"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5CD06572"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41D09CCE" w14:textId="77777777" w:rsidR="00056296" w:rsidRPr="00C77C97" w:rsidRDefault="00056296" w:rsidP="0060373B">
            <w:pPr>
              <w:rPr>
                <w:color w:val="000000"/>
                <w:sz w:val="18"/>
                <w:szCs w:val="18"/>
              </w:rPr>
            </w:pPr>
            <w:r w:rsidRPr="00C77C97">
              <w:rPr>
                <w:color w:val="000000"/>
                <w:sz w:val="18"/>
                <w:szCs w:val="18"/>
              </w:rPr>
              <w:t>63</w:t>
            </w:r>
          </w:p>
        </w:tc>
        <w:tc>
          <w:tcPr>
            <w:tcW w:w="648" w:type="dxa"/>
            <w:tcBorders>
              <w:top w:val="nil"/>
              <w:left w:val="nil"/>
              <w:bottom w:val="single" w:sz="4" w:space="0" w:color="D9D9D9"/>
              <w:right w:val="nil"/>
            </w:tcBorders>
            <w:shd w:val="clear" w:color="auto" w:fill="auto"/>
            <w:noWrap/>
            <w:vAlign w:val="center"/>
            <w:hideMark/>
          </w:tcPr>
          <w:p w14:paraId="7B1C753B" w14:textId="77777777" w:rsidR="00056296" w:rsidRPr="00C77C97" w:rsidRDefault="00056296" w:rsidP="0060373B">
            <w:pPr>
              <w:rPr>
                <w:color w:val="000000"/>
                <w:sz w:val="18"/>
                <w:szCs w:val="18"/>
              </w:rPr>
            </w:pPr>
            <w:r w:rsidRPr="00C77C97">
              <w:rPr>
                <w:color w:val="000000"/>
                <w:sz w:val="18"/>
                <w:szCs w:val="18"/>
              </w:rPr>
              <w:t>116</w:t>
            </w:r>
          </w:p>
        </w:tc>
        <w:tc>
          <w:tcPr>
            <w:tcW w:w="763" w:type="dxa"/>
            <w:tcBorders>
              <w:top w:val="nil"/>
              <w:left w:val="single" w:sz="4" w:space="0" w:color="000000"/>
              <w:bottom w:val="single" w:sz="4" w:space="0" w:color="D9D9D9"/>
              <w:right w:val="nil"/>
            </w:tcBorders>
            <w:shd w:val="clear" w:color="auto" w:fill="auto"/>
            <w:noWrap/>
            <w:vAlign w:val="center"/>
            <w:hideMark/>
          </w:tcPr>
          <w:p w14:paraId="0DCA55F1" w14:textId="77777777" w:rsidR="00056296" w:rsidRPr="00C77C97" w:rsidRDefault="00056296" w:rsidP="0060373B">
            <w:pPr>
              <w:rPr>
                <w:color w:val="000000"/>
                <w:sz w:val="18"/>
                <w:szCs w:val="18"/>
              </w:rPr>
            </w:pPr>
            <w:r w:rsidRPr="00C77C97">
              <w:rPr>
                <w:color w:val="000000"/>
                <w:sz w:val="18"/>
                <w:szCs w:val="18"/>
              </w:rPr>
              <w:t>23</w:t>
            </w:r>
          </w:p>
        </w:tc>
        <w:tc>
          <w:tcPr>
            <w:tcW w:w="648" w:type="dxa"/>
            <w:tcBorders>
              <w:top w:val="nil"/>
              <w:left w:val="nil"/>
              <w:bottom w:val="single" w:sz="4" w:space="0" w:color="D9D9D9"/>
              <w:right w:val="single" w:sz="4" w:space="0" w:color="000000"/>
            </w:tcBorders>
            <w:shd w:val="clear" w:color="auto" w:fill="auto"/>
            <w:noWrap/>
            <w:vAlign w:val="center"/>
            <w:hideMark/>
          </w:tcPr>
          <w:p w14:paraId="264FBB9F" w14:textId="77777777" w:rsidR="00056296" w:rsidRPr="00C77C97" w:rsidRDefault="00056296" w:rsidP="0060373B">
            <w:pPr>
              <w:rPr>
                <w:color w:val="000000"/>
                <w:sz w:val="18"/>
                <w:szCs w:val="18"/>
              </w:rPr>
            </w:pPr>
            <w:r w:rsidRPr="00C77C97">
              <w:rPr>
                <w:color w:val="000000"/>
                <w:sz w:val="18"/>
                <w:szCs w:val="18"/>
              </w:rPr>
              <w:t>13</w:t>
            </w:r>
          </w:p>
        </w:tc>
        <w:tc>
          <w:tcPr>
            <w:tcW w:w="821" w:type="dxa"/>
            <w:tcBorders>
              <w:top w:val="nil"/>
              <w:left w:val="nil"/>
              <w:bottom w:val="single" w:sz="4" w:space="0" w:color="D9D9D9"/>
              <w:right w:val="nil"/>
            </w:tcBorders>
            <w:shd w:val="clear" w:color="auto" w:fill="auto"/>
            <w:noWrap/>
            <w:vAlign w:val="center"/>
            <w:hideMark/>
          </w:tcPr>
          <w:p w14:paraId="5BDD77A9" w14:textId="77777777" w:rsidR="00056296" w:rsidRPr="00C77C97" w:rsidRDefault="00056296" w:rsidP="0060373B">
            <w:pPr>
              <w:rPr>
                <w:color w:val="000000"/>
                <w:sz w:val="18"/>
                <w:szCs w:val="18"/>
              </w:rPr>
            </w:pPr>
            <w:r w:rsidRPr="00C77C97">
              <w:rPr>
                <w:color w:val="000000"/>
                <w:sz w:val="18"/>
                <w:szCs w:val="18"/>
              </w:rPr>
              <w:t>6</w:t>
            </w:r>
          </w:p>
        </w:tc>
        <w:tc>
          <w:tcPr>
            <w:tcW w:w="664" w:type="dxa"/>
            <w:tcBorders>
              <w:top w:val="nil"/>
              <w:left w:val="nil"/>
              <w:bottom w:val="single" w:sz="4" w:space="0" w:color="D9D9D9"/>
              <w:right w:val="nil"/>
            </w:tcBorders>
            <w:shd w:val="clear" w:color="auto" w:fill="auto"/>
            <w:noWrap/>
            <w:vAlign w:val="center"/>
            <w:hideMark/>
          </w:tcPr>
          <w:p w14:paraId="5A447160" w14:textId="77777777" w:rsidR="00056296" w:rsidRPr="00C77C97" w:rsidRDefault="00056296" w:rsidP="0060373B">
            <w:pPr>
              <w:rPr>
                <w:color w:val="000000"/>
                <w:sz w:val="18"/>
                <w:szCs w:val="18"/>
              </w:rPr>
            </w:pPr>
            <w:r w:rsidRPr="00C77C97">
              <w:rPr>
                <w:color w:val="000000"/>
                <w:sz w:val="18"/>
                <w:szCs w:val="18"/>
              </w:rPr>
              <w:t>7</w:t>
            </w:r>
          </w:p>
        </w:tc>
        <w:tc>
          <w:tcPr>
            <w:tcW w:w="761" w:type="dxa"/>
            <w:tcBorders>
              <w:top w:val="nil"/>
              <w:left w:val="single" w:sz="4" w:space="0" w:color="000000"/>
              <w:bottom w:val="single" w:sz="4" w:space="0" w:color="D9D9D9"/>
              <w:right w:val="nil"/>
            </w:tcBorders>
            <w:shd w:val="clear" w:color="auto" w:fill="auto"/>
            <w:noWrap/>
            <w:vAlign w:val="center"/>
            <w:hideMark/>
          </w:tcPr>
          <w:p w14:paraId="0EBE47B2" w14:textId="77777777" w:rsidR="00056296" w:rsidRPr="00C77C97" w:rsidRDefault="00056296" w:rsidP="0060373B">
            <w:pPr>
              <w:rPr>
                <w:color w:val="000000"/>
                <w:sz w:val="18"/>
                <w:szCs w:val="18"/>
              </w:rPr>
            </w:pPr>
            <w:r w:rsidRPr="00C77C97">
              <w:rPr>
                <w:color w:val="000000"/>
                <w:sz w:val="18"/>
                <w:szCs w:val="18"/>
              </w:rPr>
              <w:t>705</w:t>
            </w:r>
          </w:p>
        </w:tc>
        <w:tc>
          <w:tcPr>
            <w:tcW w:w="1656" w:type="dxa"/>
            <w:tcBorders>
              <w:top w:val="nil"/>
              <w:left w:val="nil"/>
              <w:bottom w:val="single" w:sz="4" w:space="0" w:color="D9D9D9"/>
              <w:right w:val="nil"/>
            </w:tcBorders>
            <w:shd w:val="clear" w:color="auto" w:fill="auto"/>
            <w:noWrap/>
            <w:vAlign w:val="center"/>
            <w:hideMark/>
          </w:tcPr>
          <w:p w14:paraId="34D126A5" w14:textId="77777777" w:rsidR="00056296" w:rsidRPr="00C77C97" w:rsidRDefault="00056296" w:rsidP="0060373B">
            <w:pPr>
              <w:rPr>
                <w:color w:val="000000"/>
                <w:sz w:val="18"/>
                <w:szCs w:val="18"/>
              </w:rPr>
            </w:pPr>
            <w:r w:rsidRPr="00C77C97">
              <w:rPr>
                <w:color w:val="000000"/>
                <w:sz w:val="18"/>
                <w:szCs w:val="18"/>
              </w:rPr>
              <w:t>989 (952, 1010)</w:t>
            </w:r>
          </w:p>
        </w:tc>
        <w:tc>
          <w:tcPr>
            <w:tcW w:w="1584" w:type="dxa"/>
            <w:tcBorders>
              <w:top w:val="nil"/>
              <w:left w:val="nil"/>
              <w:bottom w:val="single" w:sz="4" w:space="0" w:color="D9D9D9"/>
              <w:right w:val="single" w:sz="4" w:space="0" w:color="000000"/>
            </w:tcBorders>
            <w:shd w:val="clear" w:color="auto" w:fill="auto"/>
            <w:noWrap/>
            <w:vAlign w:val="center"/>
            <w:hideMark/>
          </w:tcPr>
          <w:p w14:paraId="56C45D82" w14:textId="77777777" w:rsidR="00056296" w:rsidRPr="00C77C97" w:rsidRDefault="00056296" w:rsidP="0060373B">
            <w:pPr>
              <w:rPr>
                <w:color w:val="000000"/>
                <w:sz w:val="18"/>
                <w:szCs w:val="18"/>
              </w:rPr>
            </w:pPr>
            <w:r w:rsidRPr="00C77C97">
              <w:rPr>
                <w:color w:val="000000"/>
                <w:sz w:val="18"/>
                <w:szCs w:val="18"/>
              </w:rPr>
              <w:t>0.75 (0.54, 0.88)</w:t>
            </w:r>
          </w:p>
        </w:tc>
      </w:tr>
      <w:tr w:rsidR="00056296" w14:paraId="1D849766"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40C06723" w14:textId="77777777" w:rsidR="00056296" w:rsidRPr="00C77C97" w:rsidRDefault="00056296" w:rsidP="00C77C97">
            <w:pPr>
              <w:rPr>
                <w:color w:val="000000"/>
                <w:sz w:val="18"/>
                <w:szCs w:val="18"/>
              </w:rPr>
            </w:pPr>
            <w:r w:rsidRPr="00C77C97">
              <w:rPr>
                <w:color w:val="000000"/>
                <w:sz w:val="18"/>
                <w:szCs w:val="18"/>
              </w:rPr>
              <w:t>8. Illinois</w:t>
            </w:r>
          </w:p>
        </w:tc>
        <w:tc>
          <w:tcPr>
            <w:tcW w:w="826" w:type="dxa"/>
            <w:tcBorders>
              <w:top w:val="nil"/>
              <w:left w:val="single" w:sz="4" w:space="0" w:color="000000"/>
              <w:bottom w:val="single" w:sz="4" w:space="0" w:color="D9D9D9"/>
              <w:right w:val="nil"/>
            </w:tcBorders>
            <w:shd w:val="clear" w:color="auto" w:fill="auto"/>
            <w:noWrap/>
            <w:vAlign w:val="center"/>
            <w:hideMark/>
          </w:tcPr>
          <w:p w14:paraId="304188F3" w14:textId="77777777" w:rsidR="00056296" w:rsidRPr="00C77C97" w:rsidRDefault="00056296" w:rsidP="0060373B">
            <w:pPr>
              <w:rPr>
                <w:color w:val="000000"/>
                <w:sz w:val="18"/>
                <w:szCs w:val="18"/>
              </w:rPr>
            </w:pPr>
            <w:r w:rsidRPr="00C77C97">
              <w:rPr>
                <w:color w:val="000000"/>
                <w:sz w:val="18"/>
                <w:szCs w:val="18"/>
              </w:rPr>
              <w:t>160</w:t>
            </w:r>
          </w:p>
        </w:tc>
        <w:tc>
          <w:tcPr>
            <w:tcW w:w="648" w:type="dxa"/>
            <w:tcBorders>
              <w:top w:val="nil"/>
              <w:left w:val="nil"/>
              <w:bottom w:val="single" w:sz="4" w:space="0" w:color="D9D9D9"/>
              <w:right w:val="single" w:sz="4" w:space="0" w:color="000000"/>
            </w:tcBorders>
            <w:shd w:val="clear" w:color="auto" w:fill="auto"/>
            <w:noWrap/>
            <w:vAlign w:val="center"/>
            <w:hideMark/>
          </w:tcPr>
          <w:p w14:paraId="5D2FA6F2" w14:textId="77777777" w:rsidR="00056296" w:rsidRPr="00C77C97" w:rsidRDefault="00056296" w:rsidP="0060373B">
            <w:pPr>
              <w:rPr>
                <w:color w:val="000000"/>
                <w:sz w:val="18"/>
                <w:szCs w:val="18"/>
              </w:rPr>
            </w:pPr>
            <w:r w:rsidRPr="00C77C97">
              <w:rPr>
                <w:color w:val="000000"/>
                <w:sz w:val="18"/>
                <w:szCs w:val="18"/>
              </w:rPr>
              <w:t>191</w:t>
            </w:r>
          </w:p>
        </w:tc>
        <w:tc>
          <w:tcPr>
            <w:tcW w:w="763" w:type="dxa"/>
            <w:tcBorders>
              <w:top w:val="nil"/>
              <w:left w:val="nil"/>
              <w:bottom w:val="single" w:sz="4" w:space="0" w:color="D9D9D9"/>
              <w:right w:val="nil"/>
            </w:tcBorders>
            <w:shd w:val="clear" w:color="auto" w:fill="auto"/>
            <w:noWrap/>
            <w:vAlign w:val="center"/>
            <w:hideMark/>
          </w:tcPr>
          <w:p w14:paraId="0824757F" w14:textId="77777777" w:rsidR="00056296" w:rsidRPr="00C77C97" w:rsidRDefault="00056296" w:rsidP="0060373B">
            <w:pPr>
              <w:rPr>
                <w:color w:val="000000"/>
                <w:sz w:val="18"/>
                <w:szCs w:val="18"/>
              </w:rPr>
            </w:pPr>
            <w:r w:rsidRPr="00C77C97">
              <w:rPr>
                <w:color w:val="000000"/>
                <w:sz w:val="18"/>
                <w:szCs w:val="18"/>
              </w:rPr>
              <w:t>143</w:t>
            </w:r>
          </w:p>
        </w:tc>
        <w:tc>
          <w:tcPr>
            <w:tcW w:w="648" w:type="dxa"/>
            <w:tcBorders>
              <w:top w:val="nil"/>
              <w:left w:val="nil"/>
              <w:bottom w:val="single" w:sz="4" w:space="0" w:color="D9D9D9"/>
              <w:right w:val="nil"/>
            </w:tcBorders>
            <w:shd w:val="clear" w:color="auto" w:fill="auto"/>
            <w:noWrap/>
            <w:vAlign w:val="center"/>
            <w:hideMark/>
          </w:tcPr>
          <w:p w14:paraId="79BC4BF8" w14:textId="77777777" w:rsidR="00056296" w:rsidRPr="00C77C97" w:rsidRDefault="00056296" w:rsidP="0060373B">
            <w:pPr>
              <w:rPr>
                <w:color w:val="000000"/>
                <w:sz w:val="18"/>
                <w:szCs w:val="18"/>
              </w:rPr>
            </w:pPr>
            <w:r w:rsidRPr="00C77C97">
              <w:rPr>
                <w:color w:val="000000"/>
                <w:sz w:val="18"/>
                <w:szCs w:val="18"/>
              </w:rPr>
              <w:t>121</w:t>
            </w:r>
          </w:p>
        </w:tc>
        <w:tc>
          <w:tcPr>
            <w:tcW w:w="763" w:type="dxa"/>
            <w:tcBorders>
              <w:top w:val="nil"/>
              <w:left w:val="single" w:sz="4" w:space="0" w:color="000000"/>
              <w:bottom w:val="single" w:sz="4" w:space="0" w:color="D9D9D9"/>
              <w:right w:val="nil"/>
            </w:tcBorders>
            <w:shd w:val="clear" w:color="auto" w:fill="auto"/>
            <w:noWrap/>
            <w:vAlign w:val="center"/>
            <w:hideMark/>
          </w:tcPr>
          <w:p w14:paraId="47BB6A32" w14:textId="77777777" w:rsidR="00056296" w:rsidRPr="00C77C97" w:rsidRDefault="00056296" w:rsidP="0060373B">
            <w:pPr>
              <w:rPr>
                <w:color w:val="000000"/>
                <w:sz w:val="18"/>
                <w:szCs w:val="18"/>
              </w:rPr>
            </w:pPr>
            <w:r w:rsidRPr="00C77C97">
              <w:rPr>
                <w:color w:val="000000"/>
                <w:sz w:val="18"/>
                <w:szCs w:val="18"/>
              </w:rPr>
              <w:t>126</w:t>
            </w:r>
          </w:p>
        </w:tc>
        <w:tc>
          <w:tcPr>
            <w:tcW w:w="648" w:type="dxa"/>
            <w:tcBorders>
              <w:top w:val="nil"/>
              <w:left w:val="nil"/>
              <w:bottom w:val="single" w:sz="4" w:space="0" w:color="D9D9D9"/>
              <w:right w:val="single" w:sz="4" w:space="0" w:color="000000"/>
            </w:tcBorders>
            <w:shd w:val="clear" w:color="auto" w:fill="auto"/>
            <w:noWrap/>
            <w:vAlign w:val="center"/>
            <w:hideMark/>
          </w:tcPr>
          <w:p w14:paraId="7BE5D8CD" w14:textId="77777777" w:rsidR="00056296" w:rsidRPr="00C77C97" w:rsidRDefault="00056296" w:rsidP="0060373B">
            <w:pPr>
              <w:rPr>
                <w:color w:val="000000"/>
                <w:sz w:val="18"/>
                <w:szCs w:val="18"/>
              </w:rPr>
            </w:pPr>
            <w:r w:rsidRPr="00C77C97">
              <w:rPr>
                <w:color w:val="000000"/>
                <w:sz w:val="18"/>
                <w:szCs w:val="18"/>
              </w:rPr>
              <w:t>170</w:t>
            </w:r>
          </w:p>
        </w:tc>
        <w:tc>
          <w:tcPr>
            <w:tcW w:w="763" w:type="dxa"/>
            <w:tcBorders>
              <w:top w:val="nil"/>
              <w:left w:val="nil"/>
              <w:bottom w:val="single" w:sz="4" w:space="0" w:color="D9D9D9"/>
              <w:right w:val="nil"/>
            </w:tcBorders>
            <w:shd w:val="clear" w:color="auto" w:fill="auto"/>
            <w:noWrap/>
            <w:vAlign w:val="center"/>
            <w:hideMark/>
          </w:tcPr>
          <w:p w14:paraId="3BBB2C1B" w14:textId="77777777" w:rsidR="00056296" w:rsidRPr="00C77C97" w:rsidRDefault="00056296" w:rsidP="0060373B">
            <w:pPr>
              <w:rPr>
                <w:color w:val="000000"/>
                <w:sz w:val="18"/>
                <w:szCs w:val="18"/>
              </w:rPr>
            </w:pPr>
            <w:r w:rsidRPr="00C77C97">
              <w:rPr>
                <w:color w:val="000000"/>
                <w:sz w:val="18"/>
                <w:szCs w:val="18"/>
              </w:rPr>
              <w:t>157</w:t>
            </w:r>
          </w:p>
        </w:tc>
        <w:tc>
          <w:tcPr>
            <w:tcW w:w="648" w:type="dxa"/>
            <w:tcBorders>
              <w:top w:val="nil"/>
              <w:left w:val="nil"/>
              <w:bottom w:val="single" w:sz="4" w:space="0" w:color="D9D9D9"/>
              <w:right w:val="nil"/>
            </w:tcBorders>
            <w:shd w:val="clear" w:color="auto" w:fill="auto"/>
            <w:noWrap/>
            <w:vAlign w:val="center"/>
            <w:hideMark/>
          </w:tcPr>
          <w:p w14:paraId="1697D690" w14:textId="77777777" w:rsidR="00056296" w:rsidRPr="00C77C97" w:rsidRDefault="00056296" w:rsidP="0060373B">
            <w:pPr>
              <w:rPr>
                <w:color w:val="000000"/>
                <w:sz w:val="18"/>
                <w:szCs w:val="18"/>
              </w:rPr>
            </w:pPr>
            <w:r w:rsidRPr="00C77C97">
              <w:rPr>
                <w:color w:val="000000"/>
                <w:sz w:val="18"/>
                <w:szCs w:val="18"/>
              </w:rPr>
              <w:t>368</w:t>
            </w:r>
          </w:p>
        </w:tc>
        <w:tc>
          <w:tcPr>
            <w:tcW w:w="763" w:type="dxa"/>
            <w:tcBorders>
              <w:top w:val="nil"/>
              <w:left w:val="single" w:sz="4" w:space="0" w:color="000000"/>
              <w:bottom w:val="single" w:sz="4" w:space="0" w:color="D9D9D9"/>
              <w:right w:val="nil"/>
            </w:tcBorders>
            <w:shd w:val="clear" w:color="auto" w:fill="auto"/>
            <w:noWrap/>
            <w:vAlign w:val="center"/>
            <w:hideMark/>
          </w:tcPr>
          <w:p w14:paraId="5A0F021E" w14:textId="77777777" w:rsidR="00056296" w:rsidRPr="00C77C97" w:rsidRDefault="00056296" w:rsidP="0060373B">
            <w:pPr>
              <w:rPr>
                <w:color w:val="000000"/>
                <w:sz w:val="18"/>
                <w:szCs w:val="18"/>
              </w:rPr>
            </w:pPr>
            <w:r w:rsidRPr="00C77C97">
              <w:rPr>
                <w:color w:val="000000"/>
                <w:sz w:val="18"/>
                <w:szCs w:val="18"/>
              </w:rPr>
              <w:t>25</w:t>
            </w:r>
          </w:p>
        </w:tc>
        <w:tc>
          <w:tcPr>
            <w:tcW w:w="648" w:type="dxa"/>
            <w:tcBorders>
              <w:top w:val="nil"/>
              <w:left w:val="nil"/>
              <w:bottom w:val="single" w:sz="4" w:space="0" w:color="D9D9D9"/>
              <w:right w:val="single" w:sz="4" w:space="0" w:color="000000"/>
            </w:tcBorders>
            <w:shd w:val="clear" w:color="auto" w:fill="auto"/>
            <w:noWrap/>
            <w:vAlign w:val="center"/>
            <w:hideMark/>
          </w:tcPr>
          <w:p w14:paraId="0CD10E65" w14:textId="77777777" w:rsidR="00056296" w:rsidRPr="00C77C97" w:rsidRDefault="00056296" w:rsidP="0060373B">
            <w:pPr>
              <w:rPr>
                <w:color w:val="000000"/>
                <w:sz w:val="18"/>
                <w:szCs w:val="18"/>
              </w:rPr>
            </w:pPr>
            <w:r w:rsidRPr="00C77C97">
              <w:rPr>
                <w:color w:val="000000"/>
                <w:sz w:val="18"/>
                <w:szCs w:val="18"/>
              </w:rPr>
              <w:t>37</w:t>
            </w:r>
          </w:p>
        </w:tc>
        <w:tc>
          <w:tcPr>
            <w:tcW w:w="821" w:type="dxa"/>
            <w:tcBorders>
              <w:top w:val="nil"/>
              <w:left w:val="nil"/>
              <w:bottom w:val="single" w:sz="4" w:space="0" w:color="D9D9D9"/>
              <w:right w:val="nil"/>
            </w:tcBorders>
            <w:shd w:val="clear" w:color="auto" w:fill="auto"/>
            <w:noWrap/>
            <w:vAlign w:val="center"/>
            <w:hideMark/>
          </w:tcPr>
          <w:p w14:paraId="4B21F5D5" w14:textId="77777777" w:rsidR="00056296" w:rsidRPr="00C77C97" w:rsidRDefault="00056296" w:rsidP="0060373B">
            <w:pPr>
              <w:rPr>
                <w:color w:val="000000"/>
                <w:sz w:val="18"/>
                <w:szCs w:val="18"/>
              </w:rPr>
            </w:pPr>
            <w:r w:rsidRPr="00C77C97">
              <w:rPr>
                <w:color w:val="000000"/>
                <w:sz w:val="18"/>
                <w:szCs w:val="18"/>
              </w:rPr>
              <w:t>17</w:t>
            </w:r>
          </w:p>
        </w:tc>
        <w:tc>
          <w:tcPr>
            <w:tcW w:w="664" w:type="dxa"/>
            <w:tcBorders>
              <w:top w:val="nil"/>
              <w:left w:val="nil"/>
              <w:bottom w:val="single" w:sz="4" w:space="0" w:color="D9D9D9"/>
              <w:right w:val="nil"/>
            </w:tcBorders>
            <w:shd w:val="clear" w:color="auto" w:fill="auto"/>
            <w:noWrap/>
            <w:vAlign w:val="center"/>
            <w:hideMark/>
          </w:tcPr>
          <w:p w14:paraId="70E0CE9B" w14:textId="77777777" w:rsidR="00056296" w:rsidRPr="00C77C97" w:rsidRDefault="00056296" w:rsidP="0060373B">
            <w:pPr>
              <w:rPr>
                <w:color w:val="000000"/>
                <w:sz w:val="18"/>
                <w:szCs w:val="18"/>
              </w:rPr>
            </w:pPr>
            <w:r w:rsidRPr="00C77C97">
              <w:rPr>
                <w:color w:val="000000"/>
                <w:sz w:val="18"/>
                <w:szCs w:val="18"/>
              </w:rPr>
              <w:t>21</w:t>
            </w:r>
          </w:p>
        </w:tc>
        <w:tc>
          <w:tcPr>
            <w:tcW w:w="761" w:type="dxa"/>
            <w:tcBorders>
              <w:top w:val="nil"/>
              <w:left w:val="single" w:sz="4" w:space="0" w:color="000000"/>
              <w:bottom w:val="single" w:sz="4" w:space="0" w:color="D9D9D9"/>
              <w:right w:val="nil"/>
            </w:tcBorders>
            <w:shd w:val="clear" w:color="auto" w:fill="auto"/>
            <w:noWrap/>
            <w:vAlign w:val="center"/>
            <w:hideMark/>
          </w:tcPr>
          <w:p w14:paraId="7B631587" w14:textId="77777777" w:rsidR="00056296" w:rsidRPr="00C77C97" w:rsidRDefault="00056296" w:rsidP="0060373B">
            <w:pPr>
              <w:rPr>
                <w:color w:val="000000"/>
                <w:sz w:val="18"/>
                <w:szCs w:val="18"/>
              </w:rPr>
            </w:pPr>
            <w:r w:rsidRPr="00C77C97">
              <w:rPr>
                <w:color w:val="000000"/>
                <w:sz w:val="18"/>
                <w:szCs w:val="18"/>
              </w:rPr>
              <w:t>627</w:t>
            </w:r>
          </w:p>
        </w:tc>
        <w:tc>
          <w:tcPr>
            <w:tcW w:w="1656" w:type="dxa"/>
            <w:tcBorders>
              <w:top w:val="nil"/>
              <w:left w:val="nil"/>
              <w:bottom w:val="single" w:sz="4" w:space="0" w:color="D9D9D9"/>
              <w:right w:val="nil"/>
            </w:tcBorders>
            <w:shd w:val="clear" w:color="auto" w:fill="auto"/>
            <w:noWrap/>
            <w:vAlign w:val="center"/>
            <w:hideMark/>
          </w:tcPr>
          <w:p w14:paraId="233DDAC0" w14:textId="77777777" w:rsidR="00056296" w:rsidRPr="00C77C97" w:rsidRDefault="00056296" w:rsidP="0060373B">
            <w:pPr>
              <w:rPr>
                <w:color w:val="000000"/>
                <w:sz w:val="18"/>
                <w:szCs w:val="18"/>
              </w:rPr>
            </w:pPr>
            <w:r w:rsidRPr="00C77C97">
              <w:rPr>
                <w:color w:val="000000"/>
                <w:sz w:val="18"/>
                <w:szCs w:val="18"/>
              </w:rPr>
              <w:t>907 (862, 944)</w:t>
            </w:r>
          </w:p>
        </w:tc>
        <w:tc>
          <w:tcPr>
            <w:tcW w:w="1584" w:type="dxa"/>
            <w:tcBorders>
              <w:top w:val="nil"/>
              <w:left w:val="nil"/>
              <w:bottom w:val="single" w:sz="4" w:space="0" w:color="D9D9D9"/>
              <w:right w:val="single" w:sz="4" w:space="0" w:color="000000"/>
            </w:tcBorders>
            <w:shd w:val="clear" w:color="auto" w:fill="auto"/>
            <w:noWrap/>
            <w:vAlign w:val="center"/>
            <w:hideMark/>
          </w:tcPr>
          <w:p w14:paraId="16FDB139" w14:textId="77777777" w:rsidR="00056296" w:rsidRPr="00C77C97" w:rsidRDefault="00056296" w:rsidP="0060373B">
            <w:pPr>
              <w:rPr>
                <w:color w:val="000000"/>
                <w:sz w:val="18"/>
                <w:szCs w:val="18"/>
              </w:rPr>
            </w:pPr>
            <w:r w:rsidRPr="00C77C97">
              <w:rPr>
                <w:color w:val="000000"/>
                <w:sz w:val="18"/>
                <w:szCs w:val="18"/>
              </w:rPr>
              <w:t>0.55 (0.29, 0.79)</w:t>
            </w:r>
          </w:p>
        </w:tc>
      </w:tr>
      <w:tr w:rsidR="00056296" w14:paraId="3BB91C20"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2B0E6AC" w14:textId="77777777" w:rsidR="00056296" w:rsidRPr="00C77C97" w:rsidRDefault="00056296" w:rsidP="00C77C97">
            <w:pPr>
              <w:rPr>
                <w:color w:val="000000"/>
                <w:sz w:val="18"/>
                <w:szCs w:val="18"/>
              </w:rPr>
            </w:pPr>
            <w:r w:rsidRPr="00C77C97">
              <w:rPr>
                <w:color w:val="000000"/>
                <w:sz w:val="18"/>
                <w:szCs w:val="18"/>
              </w:rPr>
              <w:t>9. Florida</w:t>
            </w:r>
          </w:p>
        </w:tc>
        <w:tc>
          <w:tcPr>
            <w:tcW w:w="826" w:type="dxa"/>
            <w:tcBorders>
              <w:top w:val="nil"/>
              <w:left w:val="single" w:sz="4" w:space="0" w:color="000000"/>
              <w:bottom w:val="single" w:sz="4" w:space="0" w:color="D9D9D9"/>
              <w:right w:val="nil"/>
            </w:tcBorders>
            <w:shd w:val="clear" w:color="auto" w:fill="auto"/>
            <w:noWrap/>
            <w:vAlign w:val="center"/>
            <w:hideMark/>
          </w:tcPr>
          <w:p w14:paraId="578DF3F4" w14:textId="77777777" w:rsidR="00056296" w:rsidRPr="00C77C97" w:rsidRDefault="00056296" w:rsidP="0060373B">
            <w:pPr>
              <w:rPr>
                <w:color w:val="000000"/>
                <w:sz w:val="18"/>
                <w:szCs w:val="18"/>
              </w:rPr>
            </w:pPr>
            <w:r w:rsidRPr="00C77C97">
              <w:rPr>
                <w:color w:val="000000"/>
                <w:sz w:val="18"/>
                <w:szCs w:val="18"/>
              </w:rPr>
              <w:t>155</w:t>
            </w:r>
          </w:p>
        </w:tc>
        <w:tc>
          <w:tcPr>
            <w:tcW w:w="648" w:type="dxa"/>
            <w:tcBorders>
              <w:top w:val="nil"/>
              <w:left w:val="nil"/>
              <w:bottom w:val="single" w:sz="4" w:space="0" w:color="D9D9D9"/>
              <w:right w:val="single" w:sz="4" w:space="0" w:color="000000"/>
            </w:tcBorders>
            <w:shd w:val="clear" w:color="auto" w:fill="auto"/>
            <w:noWrap/>
            <w:vAlign w:val="center"/>
            <w:hideMark/>
          </w:tcPr>
          <w:p w14:paraId="7BD4BC91" w14:textId="77777777" w:rsidR="00056296" w:rsidRPr="00C77C97" w:rsidRDefault="00056296" w:rsidP="0060373B">
            <w:pPr>
              <w:rPr>
                <w:color w:val="000000"/>
                <w:sz w:val="18"/>
                <w:szCs w:val="18"/>
              </w:rPr>
            </w:pPr>
            <w:r w:rsidRPr="00C77C97">
              <w:rPr>
                <w:color w:val="000000"/>
                <w:sz w:val="18"/>
                <w:szCs w:val="18"/>
              </w:rPr>
              <w:t>250</w:t>
            </w:r>
          </w:p>
        </w:tc>
        <w:tc>
          <w:tcPr>
            <w:tcW w:w="763" w:type="dxa"/>
            <w:tcBorders>
              <w:top w:val="nil"/>
              <w:left w:val="nil"/>
              <w:bottom w:val="single" w:sz="4" w:space="0" w:color="D9D9D9"/>
              <w:right w:val="nil"/>
            </w:tcBorders>
            <w:shd w:val="clear" w:color="auto" w:fill="auto"/>
            <w:noWrap/>
            <w:vAlign w:val="center"/>
            <w:hideMark/>
          </w:tcPr>
          <w:p w14:paraId="2B531138" w14:textId="77777777" w:rsidR="00056296" w:rsidRPr="00C77C97" w:rsidRDefault="00056296" w:rsidP="0060373B">
            <w:pPr>
              <w:rPr>
                <w:color w:val="000000"/>
                <w:sz w:val="18"/>
                <w:szCs w:val="18"/>
              </w:rPr>
            </w:pPr>
            <w:r w:rsidRPr="00C77C97">
              <w:rPr>
                <w:color w:val="000000"/>
                <w:sz w:val="18"/>
                <w:szCs w:val="18"/>
              </w:rPr>
              <w:t>56</w:t>
            </w:r>
          </w:p>
        </w:tc>
        <w:tc>
          <w:tcPr>
            <w:tcW w:w="648" w:type="dxa"/>
            <w:tcBorders>
              <w:top w:val="nil"/>
              <w:left w:val="nil"/>
              <w:bottom w:val="single" w:sz="4" w:space="0" w:color="D9D9D9"/>
              <w:right w:val="nil"/>
            </w:tcBorders>
            <w:shd w:val="clear" w:color="auto" w:fill="auto"/>
            <w:noWrap/>
            <w:vAlign w:val="center"/>
            <w:hideMark/>
          </w:tcPr>
          <w:p w14:paraId="2CC865A4" w14:textId="77777777" w:rsidR="00056296" w:rsidRPr="00C77C97" w:rsidRDefault="00056296" w:rsidP="0060373B">
            <w:pPr>
              <w:rPr>
                <w:color w:val="000000"/>
                <w:sz w:val="18"/>
                <w:szCs w:val="18"/>
              </w:rPr>
            </w:pPr>
            <w:r w:rsidRPr="00C77C97">
              <w:rPr>
                <w:color w:val="000000"/>
                <w:sz w:val="18"/>
                <w:szCs w:val="18"/>
              </w:rPr>
              <w:t>26</w:t>
            </w:r>
          </w:p>
        </w:tc>
        <w:tc>
          <w:tcPr>
            <w:tcW w:w="763" w:type="dxa"/>
            <w:tcBorders>
              <w:top w:val="nil"/>
              <w:left w:val="single" w:sz="4" w:space="0" w:color="000000"/>
              <w:bottom w:val="single" w:sz="4" w:space="0" w:color="D9D9D9"/>
              <w:right w:val="nil"/>
            </w:tcBorders>
            <w:shd w:val="clear" w:color="auto" w:fill="auto"/>
            <w:noWrap/>
            <w:vAlign w:val="center"/>
            <w:hideMark/>
          </w:tcPr>
          <w:p w14:paraId="1EF00552"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7908CBDD"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6181DC83" w14:textId="77777777" w:rsidR="00056296" w:rsidRPr="00C77C97" w:rsidRDefault="00056296" w:rsidP="0060373B">
            <w:pPr>
              <w:rPr>
                <w:color w:val="000000"/>
                <w:sz w:val="18"/>
                <w:szCs w:val="18"/>
              </w:rPr>
            </w:pPr>
            <w:r w:rsidRPr="00C77C97">
              <w:rPr>
                <w:color w:val="000000"/>
                <w:sz w:val="18"/>
                <w:szCs w:val="18"/>
              </w:rPr>
              <w:t>311</w:t>
            </w:r>
          </w:p>
        </w:tc>
        <w:tc>
          <w:tcPr>
            <w:tcW w:w="648" w:type="dxa"/>
            <w:tcBorders>
              <w:top w:val="nil"/>
              <w:left w:val="nil"/>
              <w:bottom w:val="single" w:sz="4" w:space="0" w:color="D9D9D9"/>
              <w:right w:val="nil"/>
            </w:tcBorders>
            <w:shd w:val="clear" w:color="auto" w:fill="auto"/>
            <w:noWrap/>
            <w:vAlign w:val="center"/>
            <w:hideMark/>
          </w:tcPr>
          <w:p w14:paraId="4DF577EA" w14:textId="77777777" w:rsidR="00056296" w:rsidRPr="00C77C97" w:rsidRDefault="00056296" w:rsidP="0060373B">
            <w:pPr>
              <w:rPr>
                <w:color w:val="000000"/>
                <w:sz w:val="18"/>
                <w:szCs w:val="18"/>
              </w:rPr>
            </w:pPr>
            <w:r w:rsidRPr="00C77C97">
              <w:rPr>
                <w:color w:val="000000"/>
                <w:sz w:val="18"/>
                <w:szCs w:val="18"/>
              </w:rPr>
              <w:t>540</w:t>
            </w:r>
          </w:p>
        </w:tc>
        <w:tc>
          <w:tcPr>
            <w:tcW w:w="763" w:type="dxa"/>
            <w:tcBorders>
              <w:top w:val="nil"/>
              <w:left w:val="single" w:sz="4" w:space="0" w:color="000000"/>
              <w:bottom w:val="single" w:sz="4" w:space="0" w:color="D9D9D9"/>
              <w:right w:val="nil"/>
            </w:tcBorders>
            <w:shd w:val="clear" w:color="auto" w:fill="auto"/>
            <w:noWrap/>
            <w:vAlign w:val="center"/>
            <w:hideMark/>
          </w:tcPr>
          <w:p w14:paraId="5D061C2E" w14:textId="77777777" w:rsidR="00056296" w:rsidRPr="00C77C97" w:rsidRDefault="00056296" w:rsidP="0060373B">
            <w:pPr>
              <w:rPr>
                <w:color w:val="000000"/>
                <w:sz w:val="18"/>
                <w:szCs w:val="18"/>
              </w:rPr>
            </w:pPr>
            <w:r w:rsidRPr="00C77C97">
              <w:rPr>
                <w:color w:val="000000"/>
                <w:sz w:val="18"/>
                <w:szCs w:val="18"/>
              </w:rPr>
              <w:t>38</w:t>
            </w:r>
          </w:p>
        </w:tc>
        <w:tc>
          <w:tcPr>
            <w:tcW w:w="648" w:type="dxa"/>
            <w:tcBorders>
              <w:top w:val="nil"/>
              <w:left w:val="nil"/>
              <w:bottom w:val="single" w:sz="4" w:space="0" w:color="D9D9D9"/>
              <w:right w:val="single" w:sz="4" w:space="0" w:color="000000"/>
            </w:tcBorders>
            <w:shd w:val="clear" w:color="auto" w:fill="auto"/>
            <w:noWrap/>
            <w:vAlign w:val="center"/>
            <w:hideMark/>
          </w:tcPr>
          <w:p w14:paraId="4E73F830" w14:textId="77777777" w:rsidR="00056296" w:rsidRPr="00C77C97" w:rsidRDefault="00056296" w:rsidP="0060373B">
            <w:pPr>
              <w:rPr>
                <w:color w:val="000000"/>
                <w:sz w:val="18"/>
                <w:szCs w:val="18"/>
              </w:rPr>
            </w:pPr>
            <w:r w:rsidRPr="00C77C97">
              <w:rPr>
                <w:color w:val="000000"/>
                <w:sz w:val="18"/>
                <w:szCs w:val="18"/>
              </w:rPr>
              <w:t>15</w:t>
            </w:r>
          </w:p>
        </w:tc>
        <w:tc>
          <w:tcPr>
            <w:tcW w:w="821" w:type="dxa"/>
            <w:tcBorders>
              <w:top w:val="nil"/>
              <w:left w:val="nil"/>
              <w:bottom w:val="single" w:sz="4" w:space="0" w:color="D9D9D9"/>
              <w:right w:val="nil"/>
            </w:tcBorders>
            <w:shd w:val="clear" w:color="auto" w:fill="auto"/>
            <w:noWrap/>
            <w:vAlign w:val="center"/>
            <w:hideMark/>
          </w:tcPr>
          <w:p w14:paraId="52051D5B" w14:textId="77777777" w:rsidR="00056296" w:rsidRPr="00C77C97" w:rsidRDefault="00056296" w:rsidP="0060373B">
            <w:pPr>
              <w:rPr>
                <w:color w:val="000000"/>
                <w:sz w:val="18"/>
                <w:szCs w:val="18"/>
              </w:rPr>
            </w:pPr>
            <w:r w:rsidRPr="00C77C97">
              <w:rPr>
                <w:color w:val="000000"/>
                <w:sz w:val="18"/>
                <w:szCs w:val="18"/>
              </w:rPr>
              <w:t>22</w:t>
            </w:r>
          </w:p>
        </w:tc>
        <w:tc>
          <w:tcPr>
            <w:tcW w:w="664" w:type="dxa"/>
            <w:tcBorders>
              <w:top w:val="nil"/>
              <w:left w:val="nil"/>
              <w:bottom w:val="single" w:sz="4" w:space="0" w:color="D9D9D9"/>
              <w:right w:val="nil"/>
            </w:tcBorders>
            <w:shd w:val="clear" w:color="auto" w:fill="auto"/>
            <w:noWrap/>
            <w:vAlign w:val="center"/>
            <w:hideMark/>
          </w:tcPr>
          <w:p w14:paraId="294416AF" w14:textId="77777777" w:rsidR="00056296" w:rsidRPr="00C77C97" w:rsidRDefault="00056296" w:rsidP="0060373B">
            <w:pPr>
              <w:rPr>
                <w:color w:val="000000"/>
                <w:sz w:val="18"/>
                <w:szCs w:val="18"/>
              </w:rPr>
            </w:pPr>
            <w:r w:rsidRPr="00C77C97">
              <w:rPr>
                <w:color w:val="000000"/>
                <w:sz w:val="18"/>
                <w:szCs w:val="18"/>
              </w:rPr>
              <w:t>47</w:t>
            </w:r>
          </w:p>
        </w:tc>
        <w:tc>
          <w:tcPr>
            <w:tcW w:w="761" w:type="dxa"/>
            <w:tcBorders>
              <w:top w:val="nil"/>
              <w:left w:val="single" w:sz="4" w:space="0" w:color="000000"/>
              <w:bottom w:val="single" w:sz="4" w:space="0" w:color="D9D9D9"/>
              <w:right w:val="nil"/>
            </w:tcBorders>
            <w:shd w:val="clear" w:color="auto" w:fill="auto"/>
            <w:noWrap/>
            <w:vAlign w:val="center"/>
            <w:hideMark/>
          </w:tcPr>
          <w:p w14:paraId="3426FD42" w14:textId="77777777" w:rsidR="00056296" w:rsidRPr="00C77C97" w:rsidRDefault="00056296" w:rsidP="0060373B">
            <w:pPr>
              <w:rPr>
                <w:color w:val="000000"/>
                <w:sz w:val="18"/>
                <w:szCs w:val="18"/>
              </w:rPr>
            </w:pPr>
            <w:r w:rsidRPr="00C77C97">
              <w:rPr>
                <w:color w:val="000000"/>
                <w:sz w:val="18"/>
                <w:szCs w:val="18"/>
              </w:rPr>
              <w:t>582</w:t>
            </w:r>
          </w:p>
        </w:tc>
        <w:tc>
          <w:tcPr>
            <w:tcW w:w="1656" w:type="dxa"/>
            <w:tcBorders>
              <w:top w:val="nil"/>
              <w:left w:val="nil"/>
              <w:bottom w:val="single" w:sz="4" w:space="0" w:color="D9D9D9"/>
              <w:right w:val="nil"/>
            </w:tcBorders>
            <w:shd w:val="clear" w:color="auto" w:fill="auto"/>
            <w:noWrap/>
            <w:vAlign w:val="center"/>
            <w:hideMark/>
          </w:tcPr>
          <w:p w14:paraId="56CEA3F8" w14:textId="77777777" w:rsidR="00056296" w:rsidRPr="00C77C97" w:rsidRDefault="00056296" w:rsidP="0060373B">
            <w:pPr>
              <w:rPr>
                <w:color w:val="000000"/>
                <w:sz w:val="18"/>
                <w:szCs w:val="18"/>
              </w:rPr>
            </w:pPr>
            <w:r w:rsidRPr="00C77C97">
              <w:rPr>
                <w:color w:val="000000"/>
                <w:sz w:val="18"/>
                <w:szCs w:val="18"/>
              </w:rPr>
              <w:t>878 (699, 1106)</w:t>
            </w:r>
          </w:p>
        </w:tc>
        <w:tc>
          <w:tcPr>
            <w:tcW w:w="1584" w:type="dxa"/>
            <w:tcBorders>
              <w:top w:val="nil"/>
              <w:left w:val="nil"/>
              <w:bottom w:val="single" w:sz="4" w:space="0" w:color="D9D9D9"/>
              <w:right w:val="single" w:sz="4" w:space="0" w:color="000000"/>
            </w:tcBorders>
            <w:shd w:val="clear" w:color="auto" w:fill="auto"/>
            <w:noWrap/>
            <w:vAlign w:val="center"/>
            <w:hideMark/>
          </w:tcPr>
          <w:p w14:paraId="50753683" w14:textId="77777777" w:rsidR="00056296" w:rsidRPr="00C77C97" w:rsidRDefault="00056296" w:rsidP="0060373B">
            <w:pPr>
              <w:rPr>
                <w:color w:val="000000"/>
                <w:sz w:val="18"/>
                <w:szCs w:val="18"/>
              </w:rPr>
            </w:pPr>
            <w:r w:rsidRPr="00C77C97">
              <w:rPr>
                <w:color w:val="000000"/>
                <w:sz w:val="18"/>
                <w:szCs w:val="18"/>
              </w:rPr>
              <w:t>0.32 (0.04, 0.58)</w:t>
            </w:r>
          </w:p>
        </w:tc>
      </w:tr>
      <w:tr w:rsidR="00056296" w14:paraId="68CF184F" w14:textId="77777777" w:rsidTr="00C77C97">
        <w:trPr>
          <w:trHeight w:val="320"/>
        </w:trPr>
        <w:tc>
          <w:tcPr>
            <w:tcW w:w="1728" w:type="dxa"/>
            <w:tcBorders>
              <w:top w:val="nil"/>
              <w:left w:val="single" w:sz="4" w:space="0" w:color="000000"/>
              <w:bottom w:val="single" w:sz="4" w:space="0" w:color="D9D9D9"/>
              <w:right w:val="single" w:sz="4" w:space="0" w:color="000000"/>
            </w:tcBorders>
            <w:shd w:val="clear" w:color="auto" w:fill="auto"/>
            <w:noWrap/>
            <w:vAlign w:val="center"/>
            <w:hideMark/>
          </w:tcPr>
          <w:p w14:paraId="4778DDFA" w14:textId="77777777" w:rsidR="00056296" w:rsidRPr="00C77C97" w:rsidRDefault="00056296" w:rsidP="00C77C97">
            <w:pPr>
              <w:rPr>
                <w:color w:val="000000"/>
                <w:sz w:val="18"/>
                <w:szCs w:val="18"/>
              </w:rPr>
            </w:pPr>
            <w:r w:rsidRPr="00C77C97">
              <w:rPr>
                <w:color w:val="000000"/>
                <w:sz w:val="18"/>
                <w:szCs w:val="18"/>
              </w:rPr>
              <w:t>10. Kansas</w:t>
            </w:r>
          </w:p>
        </w:tc>
        <w:tc>
          <w:tcPr>
            <w:tcW w:w="826" w:type="dxa"/>
            <w:tcBorders>
              <w:top w:val="nil"/>
              <w:left w:val="nil"/>
              <w:bottom w:val="single" w:sz="4" w:space="0" w:color="D9D9D9"/>
              <w:right w:val="nil"/>
            </w:tcBorders>
            <w:shd w:val="clear" w:color="auto" w:fill="auto"/>
            <w:noWrap/>
            <w:vAlign w:val="center"/>
            <w:hideMark/>
          </w:tcPr>
          <w:p w14:paraId="02E89E4F" w14:textId="77777777" w:rsidR="00056296" w:rsidRPr="00C77C97" w:rsidRDefault="00056296" w:rsidP="0060373B">
            <w:pPr>
              <w:rPr>
                <w:color w:val="000000"/>
                <w:sz w:val="18"/>
                <w:szCs w:val="18"/>
              </w:rPr>
            </w:pPr>
            <w:r w:rsidRPr="00C77C97">
              <w:rPr>
                <w:color w:val="000000"/>
                <w:sz w:val="18"/>
                <w:szCs w:val="18"/>
              </w:rPr>
              <w:t>490</w:t>
            </w:r>
          </w:p>
        </w:tc>
        <w:tc>
          <w:tcPr>
            <w:tcW w:w="648" w:type="dxa"/>
            <w:tcBorders>
              <w:top w:val="nil"/>
              <w:left w:val="nil"/>
              <w:bottom w:val="single" w:sz="4" w:space="0" w:color="D9D9D9"/>
              <w:right w:val="single" w:sz="4" w:space="0" w:color="000000"/>
            </w:tcBorders>
            <w:shd w:val="clear" w:color="auto" w:fill="auto"/>
            <w:noWrap/>
            <w:vAlign w:val="center"/>
            <w:hideMark/>
          </w:tcPr>
          <w:p w14:paraId="310DF20D" w14:textId="77777777" w:rsidR="00056296" w:rsidRPr="00C77C97" w:rsidRDefault="00056296" w:rsidP="0060373B">
            <w:pPr>
              <w:rPr>
                <w:color w:val="000000"/>
                <w:sz w:val="18"/>
                <w:szCs w:val="18"/>
              </w:rPr>
            </w:pPr>
            <w:r w:rsidRPr="00C77C97">
              <w:rPr>
                <w:color w:val="000000"/>
                <w:sz w:val="18"/>
                <w:szCs w:val="18"/>
              </w:rPr>
              <w:t>448</w:t>
            </w:r>
          </w:p>
        </w:tc>
        <w:tc>
          <w:tcPr>
            <w:tcW w:w="763" w:type="dxa"/>
            <w:tcBorders>
              <w:top w:val="nil"/>
              <w:left w:val="nil"/>
              <w:bottom w:val="single" w:sz="4" w:space="0" w:color="D9D9D9"/>
              <w:right w:val="nil"/>
            </w:tcBorders>
            <w:shd w:val="clear" w:color="auto" w:fill="auto"/>
            <w:noWrap/>
            <w:vAlign w:val="center"/>
            <w:hideMark/>
          </w:tcPr>
          <w:p w14:paraId="7F0B9CC9" w14:textId="77777777" w:rsidR="00056296" w:rsidRPr="00C77C97" w:rsidRDefault="00056296" w:rsidP="0060373B">
            <w:pPr>
              <w:rPr>
                <w:color w:val="000000"/>
                <w:sz w:val="18"/>
                <w:szCs w:val="18"/>
              </w:rPr>
            </w:pPr>
            <w:r w:rsidRPr="00C77C97">
              <w:rPr>
                <w:color w:val="000000"/>
                <w:sz w:val="18"/>
                <w:szCs w:val="18"/>
              </w:rPr>
              <w:t>373</w:t>
            </w:r>
          </w:p>
        </w:tc>
        <w:tc>
          <w:tcPr>
            <w:tcW w:w="648" w:type="dxa"/>
            <w:tcBorders>
              <w:top w:val="nil"/>
              <w:left w:val="nil"/>
              <w:bottom w:val="single" w:sz="4" w:space="0" w:color="D9D9D9"/>
              <w:right w:val="nil"/>
            </w:tcBorders>
            <w:shd w:val="clear" w:color="auto" w:fill="auto"/>
            <w:noWrap/>
            <w:vAlign w:val="center"/>
            <w:hideMark/>
          </w:tcPr>
          <w:p w14:paraId="7B8AC779" w14:textId="77777777" w:rsidR="00056296" w:rsidRPr="00C77C97" w:rsidRDefault="00056296" w:rsidP="0060373B">
            <w:pPr>
              <w:rPr>
                <w:color w:val="000000"/>
                <w:sz w:val="18"/>
                <w:szCs w:val="18"/>
              </w:rPr>
            </w:pPr>
            <w:r w:rsidRPr="00C77C97">
              <w:rPr>
                <w:color w:val="000000"/>
                <w:sz w:val="18"/>
                <w:szCs w:val="18"/>
              </w:rPr>
              <w:t>358</w:t>
            </w:r>
          </w:p>
        </w:tc>
        <w:tc>
          <w:tcPr>
            <w:tcW w:w="763" w:type="dxa"/>
            <w:tcBorders>
              <w:top w:val="nil"/>
              <w:left w:val="single" w:sz="4" w:space="0" w:color="000000"/>
              <w:bottom w:val="single" w:sz="4" w:space="0" w:color="D9D9D9"/>
              <w:right w:val="nil"/>
            </w:tcBorders>
            <w:shd w:val="clear" w:color="auto" w:fill="auto"/>
            <w:noWrap/>
            <w:vAlign w:val="center"/>
            <w:hideMark/>
          </w:tcPr>
          <w:p w14:paraId="161361EC"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00A0630B"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24045B57" w14:textId="77777777" w:rsidR="00056296" w:rsidRPr="00C77C97" w:rsidRDefault="00056296" w:rsidP="0060373B">
            <w:pPr>
              <w:rPr>
                <w:color w:val="000000"/>
                <w:sz w:val="18"/>
                <w:szCs w:val="18"/>
              </w:rPr>
            </w:pPr>
            <w:r w:rsidRPr="00C77C97">
              <w:rPr>
                <w:color w:val="000000"/>
                <w:sz w:val="18"/>
                <w:szCs w:val="18"/>
              </w:rPr>
              <w:t>54</w:t>
            </w:r>
          </w:p>
        </w:tc>
        <w:tc>
          <w:tcPr>
            <w:tcW w:w="648" w:type="dxa"/>
            <w:tcBorders>
              <w:top w:val="nil"/>
              <w:left w:val="nil"/>
              <w:bottom w:val="single" w:sz="4" w:space="0" w:color="D9D9D9"/>
              <w:right w:val="nil"/>
            </w:tcBorders>
            <w:shd w:val="clear" w:color="auto" w:fill="auto"/>
            <w:noWrap/>
            <w:vAlign w:val="center"/>
            <w:hideMark/>
          </w:tcPr>
          <w:p w14:paraId="5630D0E0" w14:textId="77777777" w:rsidR="00056296" w:rsidRPr="00C77C97" w:rsidRDefault="00056296" w:rsidP="0060373B">
            <w:pPr>
              <w:rPr>
                <w:color w:val="000000"/>
                <w:sz w:val="18"/>
                <w:szCs w:val="18"/>
              </w:rPr>
            </w:pPr>
            <w:r w:rsidRPr="00C77C97">
              <w:rPr>
                <w:color w:val="000000"/>
                <w:sz w:val="18"/>
                <w:szCs w:val="18"/>
              </w:rPr>
              <w:t>41</w:t>
            </w:r>
          </w:p>
        </w:tc>
        <w:tc>
          <w:tcPr>
            <w:tcW w:w="763" w:type="dxa"/>
            <w:tcBorders>
              <w:top w:val="nil"/>
              <w:left w:val="single" w:sz="4" w:space="0" w:color="000000"/>
              <w:bottom w:val="single" w:sz="4" w:space="0" w:color="D9D9D9"/>
              <w:right w:val="nil"/>
            </w:tcBorders>
            <w:shd w:val="clear" w:color="auto" w:fill="auto"/>
            <w:noWrap/>
            <w:vAlign w:val="center"/>
            <w:hideMark/>
          </w:tcPr>
          <w:p w14:paraId="29CA1687" w14:textId="77777777" w:rsidR="00056296" w:rsidRPr="00C77C97" w:rsidRDefault="00056296" w:rsidP="0060373B">
            <w:pPr>
              <w:rPr>
                <w:color w:val="000000"/>
                <w:sz w:val="18"/>
                <w:szCs w:val="18"/>
              </w:rPr>
            </w:pPr>
            <w:r w:rsidRPr="00C77C97">
              <w:rPr>
                <w:color w:val="000000"/>
                <w:sz w:val="18"/>
                <w:szCs w:val="18"/>
              </w:rPr>
              <w:t>18</w:t>
            </w:r>
          </w:p>
        </w:tc>
        <w:tc>
          <w:tcPr>
            <w:tcW w:w="648" w:type="dxa"/>
            <w:tcBorders>
              <w:top w:val="nil"/>
              <w:left w:val="nil"/>
              <w:bottom w:val="single" w:sz="4" w:space="0" w:color="D9D9D9"/>
              <w:right w:val="single" w:sz="4" w:space="0" w:color="000000"/>
            </w:tcBorders>
            <w:shd w:val="clear" w:color="auto" w:fill="auto"/>
            <w:noWrap/>
            <w:vAlign w:val="center"/>
            <w:hideMark/>
          </w:tcPr>
          <w:p w14:paraId="48CEFF7A" w14:textId="77777777" w:rsidR="00056296" w:rsidRPr="00C77C97" w:rsidRDefault="00056296" w:rsidP="0060373B">
            <w:pPr>
              <w:rPr>
                <w:color w:val="000000"/>
                <w:sz w:val="18"/>
                <w:szCs w:val="18"/>
              </w:rPr>
            </w:pPr>
            <w:r w:rsidRPr="00C77C97">
              <w:rPr>
                <w:color w:val="000000"/>
                <w:sz w:val="18"/>
                <w:szCs w:val="18"/>
              </w:rPr>
              <w:t>9</w:t>
            </w:r>
          </w:p>
        </w:tc>
        <w:tc>
          <w:tcPr>
            <w:tcW w:w="821" w:type="dxa"/>
            <w:tcBorders>
              <w:top w:val="nil"/>
              <w:left w:val="nil"/>
              <w:bottom w:val="single" w:sz="4" w:space="0" w:color="D9D9D9"/>
              <w:right w:val="nil"/>
            </w:tcBorders>
            <w:shd w:val="clear" w:color="auto" w:fill="auto"/>
            <w:noWrap/>
            <w:vAlign w:val="center"/>
            <w:hideMark/>
          </w:tcPr>
          <w:p w14:paraId="482BBB45" w14:textId="77777777" w:rsidR="00056296" w:rsidRPr="00C77C97" w:rsidRDefault="00056296" w:rsidP="0060373B">
            <w:pPr>
              <w:rPr>
                <w:color w:val="000000"/>
                <w:sz w:val="18"/>
                <w:szCs w:val="18"/>
              </w:rPr>
            </w:pPr>
            <w:r w:rsidRPr="00C77C97">
              <w:rPr>
                <w:color w:val="000000"/>
                <w:sz w:val="18"/>
                <w:szCs w:val="18"/>
              </w:rPr>
              <w:t>5</w:t>
            </w:r>
          </w:p>
        </w:tc>
        <w:tc>
          <w:tcPr>
            <w:tcW w:w="664" w:type="dxa"/>
            <w:tcBorders>
              <w:top w:val="nil"/>
              <w:left w:val="nil"/>
              <w:bottom w:val="single" w:sz="4" w:space="0" w:color="D9D9D9"/>
              <w:right w:val="nil"/>
            </w:tcBorders>
            <w:shd w:val="clear" w:color="auto" w:fill="auto"/>
            <w:noWrap/>
            <w:vAlign w:val="center"/>
            <w:hideMark/>
          </w:tcPr>
          <w:p w14:paraId="50BC18A3"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5B0A057F" w14:textId="77777777" w:rsidR="00056296" w:rsidRPr="00C77C97" w:rsidRDefault="00056296" w:rsidP="0060373B">
            <w:pPr>
              <w:rPr>
                <w:color w:val="000000"/>
                <w:sz w:val="18"/>
                <w:szCs w:val="18"/>
              </w:rPr>
            </w:pPr>
            <w:r w:rsidRPr="00C77C97">
              <w:rPr>
                <w:color w:val="000000"/>
                <w:sz w:val="18"/>
                <w:szCs w:val="18"/>
              </w:rPr>
              <w:t>940</w:t>
            </w:r>
          </w:p>
        </w:tc>
        <w:tc>
          <w:tcPr>
            <w:tcW w:w="1656" w:type="dxa"/>
            <w:tcBorders>
              <w:top w:val="nil"/>
              <w:left w:val="nil"/>
              <w:bottom w:val="single" w:sz="4" w:space="0" w:color="D9D9D9"/>
              <w:right w:val="nil"/>
            </w:tcBorders>
            <w:shd w:val="clear" w:color="auto" w:fill="auto"/>
            <w:noWrap/>
            <w:vAlign w:val="center"/>
            <w:hideMark/>
          </w:tcPr>
          <w:p w14:paraId="2A81C2A3" w14:textId="77777777" w:rsidR="00056296" w:rsidRPr="00C77C97" w:rsidRDefault="00056296" w:rsidP="0060373B">
            <w:pPr>
              <w:rPr>
                <w:color w:val="000000"/>
                <w:sz w:val="18"/>
                <w:szCs w:val="18"/>
              </w:rPr>
            </w:pPr>
            <w:r w:rsidRPr="00C77C97">
              <w:rPr>
                <w:color w:val="000000"/>
                <w:sz w:val="18"/>
                <w:szCs w:val="18"/>
              </w:rPr>
              <w:t>860 (839, 888)</w:t>
            </w:r>
          </w:p>
        </w:tc>
        <w:tc>
          <w:tcPr>
            <w:tcW w:w="1584" w:type="dxa"/>
            <w:tcBorders>
              <w:top w:val="nil"/>
              <w:left w:val="nil"/>
              <w:bottom w:val="single" w:sz="4" w:space="0" w:color="D9D9D9"/>
              <w:right w:val="single" w:sz="4" w:space="0" w:color="000000"/>
            </w:tcBorders>
            <w:shd w:val="clear" w:color="auto" w:fill="auto"/>
            <w:noWrap/>
            <w:vAlign w:val="center"/>
            <w:hideMark/>
          </w:tcPr>
          <w:p w14:paraId="4F14B776" w14:textId="77777777" w:rsidR="00056296" w:rsidRPr="00C77C97" w:rsidRDefault="00056296" w:rsidP="0060373B">
            <w:pPr>
              <w:rPr>
                <w:color w:val="000000"/>
                <w:sz w:val="18"/>
                <w:szCs w:val="18"/>
              </w:rPr>
            </w:pPr>
            <w:r w:rsidRPr="00C77C97">
              <w:rPr>
                <w:color w:val="000000"/>
                <w:sz w:val="18"/>
                <w:szCs w:val="18"/>
              </w:rPr>
              <w:t>0.80 (0.66, 0.89)</w:t>
            </w:r>
          </w:p>
        </w:tc>
      </w:tr>
      <w:tr w:rsidR="00056296" w14:paraId="17D6082F"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6BE484DC" w14:textId="77777777" w:rsidR="00056296" w:rsidRPr="00C77C97" w:rsidRDefault="00056296" w:rsidP="00C77C97">
            <w:pPr>
              <w:rPr>
                <w:color w:val="000000"/>
                <w:sz w:val="18"/>
                <w:szCs w:val="18"/>
              </w:rPr>
            </w:pPr>
            <w:r w:rsidRPr="00C77C97">
              <w:rPr>
                <w:color w:val="000000"/>
                <w:sz w:val="18"/>
                <w:szCs w:val="18"/>
              </w:rPr>
              <w:t>11. Colorado</w:t>
            </w:r>
          </w:p>
        </w:tc>
        <w:tc>
          <w:tcPr>
            <w:tcW w:w="826" w:type="dxa"/>
            <w:tcBorders>
              <w:top w:val="nil"/>
              <w:left w:val="single" w:sz="4" w:space="0" w:color="000000"/>
              <w:bottom w:val="single" w:sz="4" w:space="0" w:color="D9D9D9"/>
              <w:right w:val="nil"/>
            </w:tcBorders>
            <w:shd w:val="clear" w:color="auto" w:fill="auto"/>
            <w:noWrap/>
            <w:vAlign w:val="center"/>
            <w:hideMark/>
          </w:tcPr>
          <w:p w14:paraId="38C9D6EC" w14:textId="77777777" w:rsidR="00056296" w:rsidRPr="00C77C97" w:rsidRDefault="00056296" w:rsidP="0060373B">
            <w:pPr>
              <w:rPr>
                <w:color w:val="000000"/>
                <w:sz w:val="18"/>
                <w:szCs w:val="18"/>
              </w:rPr>
            </w:pPr>
            <w:r w:rsidRPr="00C77C97">
              <w:rPr>
                <w:color w:val="000000"/>
                <w:sz w:val="18"/>
                <w:szCs w:val="18"/>
              </w:rPr>
              <w:t>263</w:t>
            </w:r>
          </w:p>
        </w:tc>
        <w:tc>
          <w:tcPr>
            <w:tcW w:w="648" w:type="dxa"/>
            <w:tcBorders>
              <w:top w:val="nil"/>
              <w:left w:val="nil"/>
              <w:bottom w:val="single" w:sz="4" w:space="0" w:color="D9D9D9"/>
              <w:right w:val="single" w:sz="4" w:space="0" w:color="000000"/>
            </w:tcBorders>
            <w:shd w:val="clear" w:color="auto" w:fill="auto"/>
            <w:noWrap/>
            <w:vAlign w:val="center"/>
            <w:hideMark/>
          </w:tcPr>
          <w:p w14:paraId="3246DDE6" w14:textId="77777777" w:rsidR="00056296" w:rsidRPr="00C77C97" w:rsidRDefault="00056296" w:rsidP="0060373B">
            <w:pPr>
              <w:rPr>
                <w:color w:val="000000"/>
                <w:sz w:val="18"/>
                <w:szCs w:val="18"/>
              </w:rPr>
            </w:pPr>
            <w:r w:rsidRPr="00C77C97">
              <w:rPr>
                <w:color w:val="000000"/>
                <w:sz w:val="18"/>
                <w:szCs w:val="18"/>
              </w:rPr>
              <w:t>232</w:t>
            </w:r>
          </w:p>
        </w:tc>
        <w:tc>
          <w:tcPr>
            <w:tcW w:w="763" w:type="dxa"/>
            <w:tcBorders>
              <w:top w:val="nil"/>
              <w:left w:val="nil"/>
              <w:bottom w:val="single" w:sz="4" w:space="0" w:color="D9D9D9"/>
              <w:right w:val="nil"/>
            </w:tcBorders>
            <w:shd w:val="clear" w:color="auto" w:fill="auto"/>
            <w:noWrap/>
            <w:vAlign w:val="center"/>
            <w:hideMark/>
          </w:tcPr>
          <w:p w14:paraId="63BB82F0" w14:textId="77777777" w:rsidR="00056296" w:rsidRPr="00C77C97" w:rsidRDefault="00056296" w:rsidP="0060373B">
            <w:pPr>
              <w:rPr>
                <w:color w:val="000000"/>
                <w:sz w:val="18"/>
                <w:szCs w:val="18"/>
              </w:rPr>
            </w:pPr>
            <w:r w:rsidRPr="00C77C97">
              <w:rPr>
                <w:color w:val="000000"/>
                <w:sz w:val="18"/>
                <w:szCs w:val="18"/>
              </w:rPr>
              <w:t>392</w:t>
            </w:r>
          </w:p>
        </w:tc>
        <w:tc>
          <w:tcPr>
            <w:tcW w:w="648" w:type="dxa"/>
            <w:tcBorders>
              <w:top w:val="nil"/>
              <w:left w:val="nil"/>
              <w:bottom w:val="single" w:sz="4" w:space="0" w:color="D9D9D9"/>
              <w:right w:val="nil"/>
            </w:tcBorders>
            <w:shd w:val="clear" w:color="auto" w:fill="auto"/>
            <w:noWrap/>
            <w:vAlign w:val="center"/>
            <w:hideMark/>
          </w:tcPr>
          <w:p w14:paraId="2B9B2ED8" w14:textId="77777777" w:rsidR="00056296" w:rsidRPr="00C77C97" w:rsidRDefault="00056296" w:rsidP="0060373B">
            <w:pPr>
              <w:rPr>
                <w:color w:val="000000"/>
                <w:sz w:val="18"/>
                <w:szCs w:val="18"/>
              </w:rPr>
            </w:pPr>
            <w:r w:rsidRPr="00C77C97">
              <w:rPr>
                <w:color w:val="000000"/>
                <w:sz w:val="18"/>
                <w:szCs w:val="18"/>
              </w:rPr>
              <w:t>351</w:t>
            </w:r>
          </w:p>
        </w:tc>
        <w:tc>
          <w:tcPr>
            <w:tcW w:w="763" w:type="dxa"/>
            <w:tcBorders>
              <w:top w:val="nil"/>
              <w:left w:val="single" w:sz="4" w:space="0" w:color="000000"/>
              <w:bottom w:val="single" w:sz="4" w:space="0" w:color="D9D9D9"/>
              <w:right w:val="nil"/>
            </w:tcBorders>
            <w:shd w:val="clear" w:color="auto" w:fill="auto"/>
            <w:noWrap/>
            <w:vAlign w:val="center"/>
            <w:hideMark/>
          </w:tcPr>
          <w:p w14:paraId="7B60DF65" w14:textId="77777777" w:rsidR="00056296" w:rsidRPr="00C77C97" w:rsidRDefault="00056296" w:rsidP="0060373B">
            <w:pPr>
              <w:rPr>
                <w:color w:val="000000"/>
                <w:sz w:val="18"/>
                <w:szCs w:val="18"/>
              </w:rPr>
            </w:pPr>
            <w:r w:rsidRPr="00C77C97">
              <w:rPr>
                <w:color w:val="000000"/>
                <w:sz w:val="18"/>
                <w:szCs w:val="18"/>
              </w:rPr>
              <w:t>65</w:t>
            </w:r>
          </w:p>
        </w:tc>
        <w:tc>
          <w:tcPr>
            <w:tcW w:w="648" w:type="dxa"/>
            <w:tcBorders>
              <w:top w:val="nil"/>
              <w:left w:val="nil"/>
              <w:bottom w:val="single" w:sz="4" w:space="0" w:color="D9D9D9"/>
              <w:right w:val="single" w:sz="4" w:space="0" w:color="000000"/>
            </w:tcBorders>
            <w:shd w:val="clear" w:color="auto" w:fill="auto"/>
            <w:noWrap/>
            <w:vAlign w:val="center"/>
            <w:hideMark/>
          </w:tcPr>
          <w:p w14:paraId="4E67181B" w14:textId="77777777" w:rsidR="00056296" w:rsidRPr="00C77C97" w:rsidRDefault="00056296" w:rsidP="0060373B">
            <w:pPr>
              <w:rPr>
                <w:color w:val="000000"/>
                <w:sz w:val="18"/>
                <w:szCs w:val="18"/>
              </w:rPr>
            </w:pPr>
            <w:r w:rsidRPr="00C77C97">
              <w:rPr>
                <w:color w:val="000000"/>
                <w:sz w:val="18"/>
                <w:szCs w:val="18"/>
              </w:rPr>
              <w:t>102</w:t>
            </w:r>
          </w:p>
        </w:tc>
        <w:tc>
          <w:tcPr>
            <w:tcW w:w="763" w:type="dxa"/>
            <w:tcBorders>
              <w:top w:val="nil"/>
              <w:left w:val="nil"/>
              <w:bottom w:val="single" w:sz="4" w:space="0" w:color="D9D9D9"/>
              <w:right w:val="nil"/>
            </w:tcBorders>
            <w:shd w:val="clear" w:color="auto" w:fill="auto"/>
            <w:noWrap/>
            <w:vAlign w:val="center"/>
            <w:hideMark/>
          </w:tcPr>
          <w:p w14:paraId="6414ABBB" w14:textId="77777777" w:rsidR="00056296" w:rsidRPr="00C77C97" w:rsidRDefault="00056296" w:rsidP="0060373B">
            <w:pPr>
              <w:rPr>
                <w:color w:val="000000"/>
                <w:sz w:val="18"/>
                <w:szCs w:val="18"/>
              </w:rPr>
            </w:pPr>
            <w:r w:rsidRPr="00C77C97">
              <w:rPr>
                <w:color w:val="000000"/>
                <w:sz w:val="18"/>
                <w:szCs w:val="18"/>
              </w:rPr>
              <w:t>72</w:t>
            </w:r>
          </w:p>
        </w:tc>
        <w:tc>
          <w:tcPr>
            <w:tcW w:w="648" w:type="dxa"/>
            <w:tcBorders>
              <w:top w:val="nil"/>
              <w:left w:val="nil"/>
              <w:bottom w:val="single" w:sz="4" w:space="0" w:color="D9D9D9"/>
              <w:right w:val="nil"/>
            </w:tcBorders>
            <w:shd w:val="clear" w:color="auto" w:fill="auto"/>
            <w:noWrap/>
            <w:vAlign w:val="center"/>
            <w:hideMark/>
          </w:tcPr>
          <w:p w14:paraId="080D22AB" w14:textId="77777777" w:rsidR="00056296" w:rsidRPr="00C77C97" w:rsidRDefault="00056296" w:rsidP="0060373B">
            <w:pPr>
              <w:rPr>
                <w:color w:val="000000"/>
                <w:sz w:val="18"/>
                <w:szCs w:val="18"/>
              </w:rPr>
            </w:pPr>
            <w:r w:rsidRPr="00C77C97">
              <w:rPr>
                <w:color w:val="000000"/>
                <w:sz w:val="18"/>
                <w:szCs w:val="18"/>
              </w:rPr>
              <w:t>110</w:t>
            </w:r>
          </w:p>
        </w:tc>
        <w:tc>
          <w:tcPr>
            <w:tcW w:w="763" w:type="dxa"/>
            <w:tcBorders>
              <w:top w:val="nil"/>
              <w:left w:val="single" w:sz="4" w:space="0" w:color="000000"/>
              <w:bottom w:val="single" w:sz="4" w:space="0" w:color="D9D9D9"/>
              <w:right w:val="nil"/>
            </w:tcBorders>
            <w:shd w:val="clear" w:color="auto" w:fill="auto"/>
            <w:noWrap/>
            <w:vAlign w:val="center"/>
            <w:hideMark/>
          </w:tcPr>
          <w:p w14:paraId="7AF7A5A7" w14:textId="77777777" w:rsidR="00056296" w:rsidRPr="00C77C97" w:rsidRDefault="00056296" w:rsidP="0060373B">
            <w:pPr>
              <w:rPr>
                <w:color w:val="000000"/>
                <w:sz w:val="18"/>
                <w:szCs w:val="18"/>
              </w:rPr>
            </w:pPr>
            <w:r w:rsidRPr="00C77C97">
              <w:rPr>
                <w:color w:val="000000"/>
                <w:sz w:val="18"/>
                <w:szCs w:val="18"/>
              </w:rPr>
              <w:t>14</w:t>
            </w:r>
          </w:p>
        </w:tc>
        <w:tc>
          <w:tcPr>
            <w:tcW w:w="648" w:type="dxa"/>
            <w:tcBorders>
              <w:top w:val="nil"/>
              <w:left w:val="nil"/>
              <w:bottom w:val="single" w:sz="4" w:space="0" w:color="D9D9D9"/>
              <w:right w:val="single" w:sz="4" w:space="0" w:color="000000"/>
            </w:tcBorders>
            <w:shd w:val="clear" w:color="auto" w:fill="auto"/>
            <w:noWrap/>
            <w:vAlign w:val="center"/>
            <w:hideMark/>
          </w:tcPr>
          <w:p w14:paraId="099AE5F7" w14:textId="77777777" w:rsidR="00056296" w:rsidRPr="00C77C97" w:rsidRDefault="00056296" w:rsidP="0060373B">
            <w:pPr>
              <w:rPr>
                <w:color w:val="000000"/>
                <w:sz w:val="18"/>
                <w:szCs w:val="18"/>
              </w:rPr>
            </w:pPr>
            <w:r w:rsidRPr="00C77C97">
              <w:rPr>
                <w:color w:val="000000"/>
                <w:sz w:val="18"/>
                <w:szCs w:val="18"/>
              </w:rPr>
              <w:t>4</w:t>
            </w:r>
          </w:p>
        </w:tc>
        <w:tc>
          <w:tcPr>
            <w:tcW w:w="821" w:type="dxa"/>
            <w:tcBorders>
              <w:top w:val="nil"/>
              <w:left w:val="nil"/>
              <w:bottom w:val="single" w:sz="4" w:space="0" w:color="D9D9D9"/>
              <w:right w:val="nil"/>
            </w:tcBorders>
            <w:shd w:val="clear" w:color="auto" w:fill="auto"/>
            <w:noWrap/>
            <w:vAlign w:val="center"/>
            <w:hideMark/>
          </w:tcPr>
          <w:p w14:paraId="1674F698" w14:textId="77777777" w:rsidR="00056296" w:rsidRPr="00C77C97" w:rsidRDefault="00056296" w:rsidP="0060373B">
            <w:pPr>
              <w:rPr>
                <w:color w:val="000000"/>
                <w:sz w:val="18"/>
                <w:szCs w:val="18"/>
              </w:rPr>
            </w:pPr>
            <w:r w:rsidRPr="00C77C97">
              <w:rPr>
                <w:color w:val="000000"/>
                <w:sz w:val="18"/>
                <w:szCs w:val="18"/>
              </w:rPr>
              <w:t>10</w:t>
            </w:r>
          </w:p>
        </w:tc>
        <w:tc>
          <w:tcPr>
            <w:tcW w:w="664" w:type="dxa"/>
            <w:tcBorders>
              <w:top w:val="nil"/>
              <w:left w:val="nil"/>
              <w:bottom w:val="single" w:sz="4" w:space="0" w:color="D9D9D9"/>
              <w:right w:val="nil"/>
            </w:tcBorders>
            <w:shd w:val="clear" w:color="auto" w:fill="auto"/>
            <w:noWrap/>
            <w:vAlign w:val="center"/>
            <w:hideMark/>
          </w:tcPr>
          <w:p w14:paraId="2024F219" w14:textId="77777777" w:rsidR="00056296" w:rsidRPr="00C77C97" w:rsidRDefault="00056296" w:rsidP="0060373B">
            <w:pPr>
              <w:rPr>
                <w:color w:val="000000"/>
                <w:sz w:val="18"/>
                <w:szCs w:val="18"/>
              </w:rPr>
            </w:pPr>
            <w:r w:rsidRPr="00C77C97">
              <w:rPr>
                <w:color w:val="000000"/>
                <w:sz w:val="18"/>
                <w:szCs w:val="18"/>
              </w:rPr>
              <w:t>5</w:t>
            </w:r>
          </w:p>
        </w:tc>
        <w:tc>
          <w:tcPr>
            <w:tcW w:w="761" w:type="dxa"/>
            <w:tcBorders>
              <w:top w:val="nil"/>
              <w:left w:val="single" w:sz="4" w:space="0" w:color="000000"/>
              <w:bottom w:val="single" w:sz="4" w:space="0" w:color="D9D9D9"/>
              <w:right w:val="nil"/>
            </w:tcBorders>
            <w:shd w:val="clear" w:color="auto" w:fill="auto"/>
            <w:noWrap/>
            <w:vAlign w:val="center"/>
            <w:hideMark/>
          </w:tcPr>
          <w:p w14:paraId="44686A7F" w14:textId="77777777" w:rsidR="00056296" w:rsidRPr="00C77C97" w:rsidRDefault="00056296" w:rsidP="0060373B">
            <w:pPr>
              <w:rPr>
                <w:color w:val="000000"/>
                <w:sz w:val="18"/>
                <w:szCs w:val="18"/>
              </w:rPr>
            </w:pPr>
            <w:r w:rsidRPr="00C77C97">
              <w:rPr>
                <w:color w:val="000000"/>
                <w:sz w:val="18"/>
                <w:szCs w:val="18"/>
              </w:rPr>
              <w:t>816</w:t>
            </w:r>
          </w:p>
        </w:tc>
        <w:tc>
          <w:tcPr>
            <w:tcW w:w="1656" w:type="dxa"/>
            <w:tcBorders>
              <w:top w:val="nil"/>
              <w:left w:val="nil"/>
              <w:bottom w:val="single" w:sz="4" w:space="0" w:color="D9D9D9"/>
              <w:right w:val="nil"/>
            </w:tcBorders>
            <w:shd w:val="clear" w:color="auto" w:fill="auto"/>
            <w:noWrap/>
            <w:vAlign w:val="center"/>
            <w:hideMark/>
          </w:tcPr>
          <w:p w14:paraId="74CA5390" w14:textId="77777777" w:rsidR="00056296" w:rsidRPr="00C77C97" w:rsidRDefault="00056296" w:rsidP="0060373B">
            <w:pPr>
              <w:rPr>
                <w:color w:val="000000"/>
                <w:sz w:val="18"/>
                <w:szCs w:val="18"/>
              </w:rPr>
            </w:pPr>
            <w:r w:rsidRPr="00C77C97">
              <w:rPr>
                <w:color w:val="000000"/>
                <w:sz w:val="18"/>
                <w:szCs w:val="18"/>
              </w:rPr>
              <w:t>804 (740, 861)</w:t>
            </w:r>
          </w:p>
        </w:tc>
        <w:tc>
          <w:tcPr>
            <w:tcW w:w="1584" w:type="dxa"/>
            <w:tcBorders>
              <w:top w:val="nil"/>
              <w:left w:val="nil"/>
              <w:bottom w:val="single" w:sz="4" w:space="0" w:color="D9D9D9"/>
              <w:right w:val="single" w:sz="4" w:space="0" w:color="000000"/>
            </w:tcBorders>
            <w:shd w:val="clear" w:color="auto" w:fill="auto"/>
            <w:noWrap/>
            <w:vAlign w:val="center"/>
            <w:hideMark/>
          </w:tcPr>
          <w:p w14:paraId="10F4BBD1" w14:textId="77777777" w:rsidR="00056296" w:rsidRPr="00C77C97" w:rsidRDefault="00056296" w:rsidP="0060373B">
            <w:pPr>
              <w:rPr>
                <w:color w:val="000000"/>
                <w:sz w:val="18"/>
                <w:szCs w:val="18"/>
              </w:rPr>
            </w:pPr>
            <w:r w:rsidRPr="00C77C97">
              <w:rPr>
                <w:color w:val="000000"/>
                <w:sz w:val="18"/>
                <w:szCs w:val="18"/>
              </w:rPr>
              <w:t>0.59 (0.44, 0.72)</w:t>
            </w:r>
          </w:p>
        </w:tc>
      </w:tr>
      <w:tr w:rsidR="00056296" w14:paraId="02CB8FB6"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904C2F4" w14:textId="77777777" w:rsidR="00056296" w:rsidRPr="00C77C97" w:rsidRDefault="00056296" w:rsidP="00C77C97">
            <w:pPr>
              <w:rPr>
                <w:color w:val="000000"/>
                <w:sz w:val="18"/>
                <w:szCs w:val="18"/>
              </w:rPr>
            </w:pPr>
            <w:r w:rsidRPr="00C77C97">
              <w:rPr>
                <w:color w:val="000000"/>
                <w:sz w:val="18"/>
                <w:szCs w:val="18"/>
              </w:rPr>
              <w:t>12. Michigan</w:t>
            </w:r>
          </w:p>
        </w:tc>
        <w:tc>
          <w:tcPr>
            <w:tcW w:w="826" w:type="dxa"/>
            <w:tcBorders>
              <w:top w:val="nil"/>
              <w:left w:val="single" w:sz="4" w:space="0" w:color="000000"/>
              <w:bottom w:val="single" w:sz="4" w:space="0" w:color="D9D9D9"/>
              <w:right w:val="nil"/>
            </w:tcBorders>
            <w:shd w:val="clear" w:color="auto" w:fill="auto"/>
            <w:noWrap/>
            <w:vAlign w:val="center"/>
            <w:hideMark/>
          </w:tcPr>
          <w:p w14:paraId="16B7AFE2" w14:textId="77777777" w:rsidR="00056296" w:rsidRPr="00C77C97" w:rsidRDefault="00056296" w:rsidP="0060373B">
            <w:pPr>
              <w:rPr>
                <w:color w:val="000000"/>
                <w:sz w:val="18"/>
                <w:szCs w:val="18"/>
              </w:rPr>
            </w:pPr>
            <w:r w:rsidRPr="00C77C97">
              <w:rPr>
                <w:color w:val="000000"/>
                <w:sz w:val="18"/>
                <w:szCs w:val="18"/>
              </w:rPr>
              <w:t>182</w:t>
            </w:r>
          </w:p>
        </w:tc>
        <w:tc>
          <w:tcPr>
            <w:tcW w:w="648" w:type="dxa"/>
            <w:tcBorders>
              <w:top w:val="nil"/>
              <w:left w:val="nil"/>
              <w:bottom w:val="single" w:sz="4" w:space="0" w:color="D9D9D9"/>
              <w:right w:val="single" w:sz="4" w:space="0" w:color="000000"/>
            </w:tcBorders>
            <w:shd w:val="clear" w:color="auto" w:fill="auto"/>
            <w:noWrap/>
            <w:vAlign w:val="center"/>
            <w:hideMark/>
          </w:tcPr>
          <w:p w14:paraId="1FE32F25" w14:textId="77777777" w:rsidR="00056296" w:rsidRPr="00C77C97" w:rsidRDefault="00056296" w:rsidP="0060373B">
            <w:pPr>
              <w:rPr>
                <w:color w:val="000000"/>
                <w:sz w:val="18"/>
                <w:szCs w:val="18"/>
              </w:rPr>
            </w:pPr>
            <w:r w:rsidRPr="00C77C97">
              <w:rPr>
                <w:color w:val="000000"/>
                <w:sz w:val="18"/>
                <w:szCs w:val="18"/>
              </w:rPr>
              <w:t>187</w:t>
            </w:r>
          </w:p>
        </w:tc>
        <w:tc>
          <w:tcPr>
            <w:tcW w:w="763" w:type="dxa"/>
            <w:tcBorders>
              <w:top w:val="nil"/>
              <w:left w:val="nil"/>
              <w:bottom w:val="single" w:sz="4" w:space="0" w:color="D9D9D9"/>
              <w:right w:val="nil"/>
            </w:tcBorders>
            <w:shd w:val="clear" w:color="auto" w:fill="auto"/>
            <w:noWrap/>
            <w:vAlign w:val="center"/>
            <w:hideMark/>
          </w:tcPr>
          <w:p w14:paraId="69946133" w14:textId="77777777" w:rsidR="00056296" w:rsidRPr="00C77C97" w:rsidRDefault="00056296" w:rsidP="0060373B">
            <w:pPr>
              <w:rPr>
                <w:color w:val="000000"/>
                <w:sz w:val="18"/>
                <w:szCs w:val="18"/>
              </w:rPr>
            </w:pPr>
            <w:r w:rsidRPr="00C77C97">
              <w:rPr>
                <w:color w:val="000000"/>
                <w:sz w:val="18"/>
                <w:szCs w:val="18"/>
              </w:rPr>
              <w:t>160</w:t>
            </w:r>
          </w:p>
        </w:tc>
        <w:tc>
          <w:tcPr>
            <w:tcW w:w="648" w:type="dxa"/>
            <w:tcBorders>
              <w:top w:val="nil"/>
              <w:left w:val="nil"/>
              <w:bottom w:val="single" w:sz="4" w:space="0" w:color="D9D9D9"/>
              <w:right w:val="nil"/>
            </w:tcBorders>
            <w:shd w:val="clear" w:color="auto" w:fill="auto"/>
            <w:noWrap/>
            <w:vAlign w:val="center"/>
            <w:hideMark/>
          </w:tcPr>
          <w:p w14:paraId="7C61DBA8" w14:textId="77777777" w:rsidR="00056296" w:rsidRPr="00C77C97" w:rsidRDefault="00056296" w:rsidP="0060373B">
            <w:pPr>
              <w:rPr>
                <w:color w:val="000000"/>
                <w:sz w:val="18"/>
                <w:szCs w:val="18"/>
              </w:rPr>
            </w:pPr>
            <w:r w:rsidRPr="00C77C97">
              <w:rPr>
                <w:color w:val="000000"/>
                <w:sz w:val="18"/>
                <w:szCs w:val="18"/>
              </w:rPr>
              <w:t>121</w:t>
            </w:r>
          </w:p>
        </w:tc>
        <w:tc>
          <w:tcPr>
            <w:tcW w:w="763" w:type="dxa"/>
            <w:tcBorders>
              <w:top w:val="nil"/>
              <w:left w:val="single" w:sz="4" w:space="0" w:color="000000"/>
              <w:bottom w:val="single" w:sz="4" w:space="0" w:color="D9D9D9"/>
              <w:right w:val="nil"/>
            </w:tcBorders>
            <w:shd w:val="clear" w:color="auto" w:fill="auto"/>
            <w:noWrap/>
            <w:vAlign w:val="center"/>
            <w:hideMark/>
          </w:tcPr>
          <w:p w14:paraId="5134BF15"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6F9356A0"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026F3BB4" w14:textId="77777777" w:rsidR="00056296" w:rsidRPr="00C77C97" w:rsidRDefault="00056296" w:rsidP="0060373B">
            <w:pPr>
              <w:rPr>
                <w:color w:val="000000"/>
                <w:sz w:val="18"/>
                <w:szCs w:val="18"/>
              </w:rPr>
            </w:pPr>
            <w:r w:rsidRPr="00C77C97">
              <w:rPr>
                <w:color w:val="000000"/>
                <w:sz w:val="18"/>
                <w:szCs w:val="18"/>
              </w:rPr>
              <w:t>196</w:t>
            </w:r>
          </w:p>
        </w:tc>
        <w:tc>
          <w:tcPr>
            <w:tcW w:w="648" w:type="dxa"/>
            <w:tcBorders>
              <w:top w:val="nil"/>
              <w:left w:val="nil"/>
              <w:bottom w:val="single" w:sz="4" w:space="0" w:color="D9D9D9"/>
              <w:right w:val="nil"/>
            </w:tcBorders>
            <w:shd w:val="clear" w:color="auto" w:fill="auto"/>
            <w:noWrap/>
            <w:vAlign w:val="center"/>
            <w:hideMark/>
          </w:tcPr>
          <w:p w14:paraId="00521A5F" w14:textId="77777777" w:rsidR="00056296" w:rsidRPr="00C77C97" w:rsidRDefault="00056296" w:rsidP="0060373B">
            <w:pPr>
              <w:rPr>
                <w:color w:val="000000"/>
                <w:sz w:val="18"/>
                <w:szCs w:val="18"/>
              </w:rPr>
            </w:pPr>
            <w:r w:rsidRPr="00C77C97">
              <w:rPr>
                <w:color w:val="000000"/>
                <w:sz w:val="18"/>
                <w:szCs w:val="18"/>
              </w:rPr>
              <w:t>392</w:t>
            </w:r>
          </w:p>
        </w:tc>
        <w:tc>
          <w:tcPr>
            <w:tcW w:w="763" w:type="dxa"/>
            <w:tcBorders>
              <w:top w:val="nil"/>
              <w:left w:val="single" w:sz="4" w:space="0" w:color="000000"/>
              <w:bottom w:val="single" w:sz="4" w:space="0" w:color="D9D9D9"/>
              <w:right w:val="nil"/>
            </w:tcBorders>
            <w:shd w:val="clear" w:color="auto" w:fill="auto"/>
            <w:noWrap/>
            <w:vAlign w:val="center"/>
            <w:hideMark/>
          </w:tcPr>
          <w:p w14:paraId="68CA67E8" w14:textId="77777777" w:rsidR="00056296" w:rsidRPr="00C77C97" w:rsidRDefault="00056296" w:rsidP="0060373B">
            <w:pPr>
              <w:rPr>
                <w:color w:val="000000"/>
                <w:sz w:val="18"/>
                <w:szCs w:val="18"/>
              </w:rPr>
            </w:pPr>
            <w:r w:rsidRPr="00C77C97">
              <w:rPr>
                <w:color w:val="000000"/>
                <w:sz w:val="18"/>
                <w:szCs w:val="18"/>
              </w:rPr>
              <w:t>18</w:t>
            </w:r>
          </w:p>
        </w:tc>
        <w:tc>
          <w:tcPr>
            <w:tcW w:w="648" w:type="dxa"/>
            <w:tcBorders>
              <w:top w:val="nil"/>
              <w:left w:val="nil"/>
              <w:bottom w:val="single" w:sz="4" w:space="0" w:color="D9D9D9"/>
              <w:right w:val="single" w:sz="4" w:space="0" w:color="000000"/>
            </w:tcBorders>
            <w:shd w:val="clear" w:color="auto" w:fill="auto"/>
            <w:noWrap/>
            <w:vAlign w:val="center"/>
            <w:hideMark/>
          </w:tcPr>
          <w:p w14:paraId="3801255D" w14:textId="77777777" w:rsidR="00056296" w:rsidRPr="00C77C97" w:rsidRDefault="00056296" w:rsidP="0060373B">
            <w:pPr>
              <w:rPr>
                <w:color w:val="000000"/>
                <w:sz w:val="18"/>
                <w:szCs w:val="18"/>
              </w:rPr>
            </w:pPr>
            <w:r w:rsidRPr="00C77C97">
              <w:rPr>
                <w:color w:val="000000"/>
                <w:sz w:val="18"/>
                <w:szCs w:val="18"/>
              </w:rPr>
              <w:t>19</w:t>
            </w:r>
          </w:p>
        </w:tc>
        <w:tc>
          <w:tcPr>
            <w:tcW w:w="821" w:type="dxa"/>
            <w:tcBorders>
              <w:top w:val="nil"/>
              <w:left w:val="nil"/>
              <w:bottom w:val="single" w:sz="4" w:space="0" w:color="D9D9D9"/>
              <w:right w:val="nil"/>
            </w:tcBorders>
            <w:shd w:val="clear" w:color="auto" w:fill="auto"/>
            <w:noWrap/>
            <w:vAlign w:val="center"/>
            <w:hideMark/>
          </w:tcPr>
          <w:p w14:paraId="1F03348F" w14:textId="77777777" w:rsidR="00056296" w:rsidRPr="00C77C97" w:rsidRDefault="00056296" w:rsidP="0060373B">
            <w:pPr>
              <w:rPr>
                <w:color w:val="000000"/>
                <w:sz w:val="18"/>
                <w:szCs w:val="18"/>
              </w:rPr>
            </w:pPr>
            <w:r w:rsidRPr="00C77C97">
              <w:rPr>
                <w:color w:val="000000"/>
                <w:sz w:val="18"/>
                <w:szCs w:val="18"/>
              </w:rPr>
              <w:t>27</w:t>
            </w:r>
          </w:p>
        </w:tc>
        <w:tc>
          <w:tcPr>
            <w:tcW w:w="664" w:type="dxa"/>
            <w:tcBorders>
              <w:top w:val="nil"/>
              <w:left w:val="nil"/>
              <w:bottom w:val="single" w:sz="4" w:space="0" w:color="D9D9D9"/>
              <w:right w:val="nil"/>
            </w:tcBorders>
            <w:shd w:val="clear" w:color="auto" w:fill="auto"/>
            <w:noWrap/>
            <w:vAlign w:val="center"/>
            <w:hideMark/>
          </w:tcPr>
          <w:p w14:paraId="59040845" w14:textId="77777777" w:rsidR="00056296" w:rsidRPr="00C77C97" w:rsidRDefault="00056296" w:rsidP="0060373B">
            <w:pPr>
              <w:rPr>
                <w:color w:val="000000"/>
                <w:sz w:val="18"/>
                <w:szCs w:val="18"/>
              </w:rPr>
            </w:pPr>
            <w:r w:rsidRPr="00C77C97">
              <w:rPr>
                <w:color w:val="000000"/>
                <w:sz w:val="18"/>
                <w:szCs w:val="18"/>
              </w:rPr>
              <w:t>22</w:t>
            </w:r>
          </w:p>
        </w:tc>
        <w:tc>
          <w:tcPr>
            <w:tcW w:w="761" w:type="dxa"/>
            <w:tcBorders>
              <w:top w:val="nil"/>
              <w:left w:val="single" w:sz="4" w:space="0" w:color="000000"/>
              <w:bottom w:val="single" w:sz="4" w:space="0" w:color="D9D9D9"/>
              <w:right w:val="nil"/>
            </w:tcBorders>
            <w:shd w:val="clear" w:color="auto" w:fill="auto"/>
            <w:noWrap/>
            <w:vAlign w:val="center"/>
            <w:hideMark/>
          </w:tcPr>
          <w:p w14:paraId="0ABE335C" w14:textId="77777777" w:rsidR="00056296" w:rsidRPr="00C77C97" w:rsidRDefault="00056296" w:rsidP="0060373B">
            <w:pPr>
              <w:rPr>
                <w:color w:val="000000"/>
                <w:sz w:val="18"/>
                <w:szCs w:val="18"/>
              </w:rPr>
            </w:pPr>
            <w:r w:rsidRPr="00C77C97">
              <w:rPr>
                <w:color w:val="000000"/>
                <w:sz w:val="18"/>
                <w:szCs w:val="18"/>
              </w:rPr>
              <w:t>582</w:t>
            </w:r>
          </w:p>
        </w:tc>
        <w:tc>
          <w:tcPr>
            <w:tcW w:w="1656" w:type="dxa"/>
            <w:tcBorders>
              <w:top w:val="nil"/>
              <w:left w:val="nil"/>
              <w:bottom w:val="single" w:sz="4" w:space="0" w:color="D9D9D9"/>
              <w:right w:val="nil"/>
            </w:tcBorders>
            <w:shd w:val="clear" w:color="auto" w:fill="auto"/>
            <w:noWrap/>
            <w:vAlign w:val="center"/>
            <w:hideMark/>
          </w:tcPr>
          <w:p w14:paraId="3DC5004D" w14:textId="77777777" w:rsidR="00056296" w:rsidRPr="00C77C97" w:rsidRDefault="00056296" w:rsidP="0060373B">
            <w:pPr>
              <w:rPr>
                <w:color w:val="000000"/>
                <w:sz w:val="18"/>
                <w:szCs w:val="18"/>
              </w:rPr>
            </w:pPr>
            <w:r w:rsidRPr="00C77C97">
              <w:rPr>
                <w:color w:val="000000"/>
                <w:sz w:val="18"/>
                <w:szCs w:val="18"/>
              </w:rPr>
              <w:t>742 (674, 813)</w:t>
            </w:r>
          </w:p>
        </w:tc>
        <w:tc>
          <w:tcPr>
            <w:tcW w:w="1584" w:type="dxa"/>
            <w:tcBorders>
              <w:top w:val="nil"/>
              <w:left w:val="nil"/>
              <w:bottom w:val="single" w:sz="4" w:space="0" w:color="D9D9D9"/>
              <w:right w:val="single" w:sz="4" w:space="0" w:color="000000"/>
            </w:tcBorders>
            <w:shd w:val="clear" w:color="auto" w:fill="auto"/>
            <w:noWrap/>
            <w:vAlign w:val="center"/>
            <w:hideMark/>
          </w:tcPr>
          <w:p w14:paraId="49A9666F" w14:textId="77777777" w:rsidR="00056296" w:rsidRPr="00C77C97" w:rsidRDefault="00056296" w:rsidP="0060373B">
            <w:pPr>
              <w:rPr>
                <w:color w:val="000000"/>
                <w:sz w:val="18"/>
                <w:szCs w:val="18"/>
              </w:rPr>
            </w:pPr>
            <w:r w:rsidRPr="00C77C97">
              <w:rPr>
                <w:color w:val="000000"/>
                <w:sz w:val="18"/>
                <w:szCs w:val="18"/>
              </w:rPr>
              <w:t>0.49 (0.16, 0.74)</w:t>
            </w:r>
          </w:p>
        </w:tc>
      </w:tr>
      <w:tr w:rsidR="00056296" w14:paraId="1643FC28"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5654F55C" w14:textId="77777777" w:rsidR="00056296" w:rsidRPr="00C77C97" w:rsidRDefault="00056296" w:rsidP="00C77C97">
            <w:pPr>
              <w:rPr>
                <w:color w:val="000000"/>
                <w:sz w:val="18"/>
                <w:szCs w:val="18"/>
              </w:rPr>
            </w:pPr>
            <w:r w:rsidRPr="00C77C97">
              <w:rPr>
                <w:color w:val="000000"/>
                <w:sz w:val="18"/>
                <w:szCs w:val="18"/>
              </w:rPr>
              <w:t>13. Alabama</w:t>
            </w:r>
          </w:p>
        </w:tc>
        <w:tc>
          <w:tcPr>
            <w:tcW w:w="826" w:type="dxa"/>
            <w:tcBorders>
              <w:top w:val="nil"/>
              <w:left w:val="single" w:sz="4" w:space="0" w:color="000000"/>
              <w:bottom w:val="single" w:sz="4" w:space="0" w:color="D9D9D9"/>
              <w:right w:val="nil"/>
            </w:tcBorders>
            <w:shd w:val="clear" w:color="auto" w:fill="auto"/>
            <w:noWrap/>
            <w:vAlign w:val="center"/>
            <w:hideMark/>
          </w:tcPr>
          <w:p w14:paraId="1455A5C4" w14:textId="77777777" w:rsidR="00056296" w:rsidRPr="00C77C97" w:rsidRDefault="00056296" w:rsidP="0060373B">
            <w:pPr>
              <w:rPr>
                <w:color w:val="000000"/>
                <w:sz w:val="18"/>
                <w:szCs w:val="18"/>
              </w:rPr>
            </w:pPr>
            <w:r w:rsidRPr="00C77C97">
              <w:rPr>
                <w:color w:val="000000"/>
                <w:sz w:val="18"/>
                <w:szCs w:val="18"/>
              </w:rPr>
              <w:t>102</w:t>
            </w:r>
          </w:p>
        </w:tc>
        <w:tc>
          <w:tcPr>
            <w:tcW w:w="648" w:type="dxa"/>
            <w:tcBorders>
              <w:top w:val="nil"/>
              <w:left w:val="nil"/>
              <w:bottom w:val="single" w:sz="4" w:space="0" w:color="D9D9D9"/>
              <w:right w:val="single" w:sz="4" w:space="0" w:color="000000"/>
            </w:tcBorders>
            <w:shd w:val="clear" w:color="auto" w:fill="auto"/>
            <w:noWrap/>
            <w:vAlign w:val="center"/>
            <w:hideMark/>
          </w:tcPr>
          <w:p w14:paraId="34C5046E" w14:textId="77777777" w:rsidR="00056296" w:rsidRPr="00C77C97" w:rsidRDefault="00056296" w:rsidP="0060373B">
            <w:pPr>
              <w:rPr>
                <w:color w:val="000000"/>
                <w:sz w:val="18"/>
                <w:szCs w:val="18"/>
              </w:rPr>
            </w:pPr>
            <w:r w:rsidRPr="00C77C97">
              <w:rPr>
                <w:color w:val="000000"/>
                <w:sz w:val="18"/>
                <w:szCs w:val="18"/>
              </w:rPr>
              <w:t>109</w:t>
            </w:r>
          </w:p>
        </w:tc>
        <w:tc>
          <w:tcPr>
            <w:tcW w:w="763" w:type="dxa"/>
            <w:tcBorders>
              <w:top w:val="nil"/>
              <w:left w:val="nil"/>
              <w:bottom w:val="single" w:sz="4" w:space="0" w:color="D9D9D9"/>
              <w:right w:val="nil"/>
            </w:tcBorders>
            <w:shd w:val="clear" w:color="auto" w:fill="auto"/>
            <w:noWrap/>
            <w:vAlign w:val="center"/>
            <w:hideMark/>
          </w:tcPr>
          <w:p w14:paraId="0547BA98" w14:textId="77777777" w:rsidR="00056296" w:rsidRPr="00C77C97" w:rsidRDefault="00056296" w:rsidP="0060373B">
            <w:pPr>
              <w:rPr>
                <w:color w:val="000000"/>
                <w:sz w:val="18"/>
                <w:szCs w:val="18"/>
              </w:rPr>
            </w:pPr>
            <w:r w:rsidRPr="00C77C97">
              <w:rPr>
                <w:color w:val="000000"/>
                <w:sz w:val="18"/>
                <w:szCs w:val="18"/>
              </w:rPr>
              <w:t>122</w:t>
            </w:r>
          </w:p>
        </w:tc>
        <w:tc>
          <w:tcPr>
            <w:tcW w:w="648" w:type="dxa"/>
            <w:tcBorders>
              <w:top w:val="nil"/>
              <w:left w:val="nil"/>
              <w:bottom w:val="single" w:sz="4" w:space="0" w:color="D9D9D9"/>
              <w:right w:val="nil"/>
            </w:tcBorders>
            <w:shd w:val="clear" w:color="auto" w:fill="auto"/>
            <w:noWrap/>
            <w:vAlign w:val="center"/>
            <w:hideMark/>
          </w:tcPr>
          <w:p w14:paraId="2BCE0966" w14:textId="77777777" w:rsidR="00056296" w:rsidRPr="00C77C97" w:rsidRDefault="00056296" w:rsidP="0060373B">
            <w:pPr>
              <w:rPr>
                <w:color w:val="000000"/>
                <w:sz w:val="18"/>
                <w:szCs w:val="18"/>
              </w:rPr>
            </w:pPr>
            <w:r w:rsidRPr="00C77C97">
              <w:rPr>
                <w:color w:val="000000"/>
                <w:sz w:val="18"/>
                <w:szCs w:val="18"/>
              </w:rPr>
              <w:t>120</w:t>
            </w:r>
          </w:p>
        </w:tc>
        <w:tc>
          <w:tcPr>
            <w:tcW w:w="763" w:type="dxa"/>
            <w:tcBorders>
              <w:top w:val="nil"/>
              <w:left w:val="single" w:sz="4" w:space="0" w:color="000000"/>
              <w:bottom w:val="single" w:sz="4" w:space="0" w:color="D9D9D9"/>
              <w:right w:val="nil"/>
            </w:tcBorders>
            <w:shd w:val="clear" w:color="auto" w:fill="auto"/>
            <w:noWrap/>
            <w:vAlign w:val="center"/>
            <w:hideMark/>
          </w:tcPr>
          <w:p w14:paraId="1A4B6007" w14:textId="77777777" w:rsidR="00056296" w:rsidRPr="00C77C97" w:rsidRDefault="00056296" w:rsidP="0060373B">
            <w:pPr>
              <w:rPr>
                <w:color w:val="000000"/>
                <w:sz w:val="18"/>
                <w:szCs w:val="18"/>
              </w:rPr>
            </w:pPr>
            <w:r w:rsidRPr="00C77C97">
              <w:rPr>
                <w:color w:val="000000"/>
                <w:sz w:val="18"/>
                <w:szCs w:val="18"/>
              </w:rPr>
              <w:t>183</w:t>
            </w:r>
          </w:p>
        </w:tc>
        <w:tc>
          <w:tcPr>
            <w:tcW w:w="648" w:type="dxa"/>
            <w:tcBorders>
              <w:top w:val="nil"/>
              <w:left w:val="nil"/>
              <w:bottom w:val="single" w:sz="4" w:space="0" w:color="D9D9D9"/>
              <w:right w:val="single" w:sz="4" w:space="0" w:color="000000"/>
            </w:tcBorders>
            <w:shd w:val="clear" w:color="auto" w:fill="auto"/>
            <w:noWrap/>
            <w:vAlign w:val="center"/>
            <w:hideMark/>
          </w:tcPr>
          <w:p w14:paraId="58AFBB71" w14:textId="77777777" w:rsidR="00056296" w:rsidRPr="00C77C97" w:rsidRDefault="00056296" w:rsidP="0060373B">
            <w:pPr>
              <w:rPr>
                <w:color w:val="000000"/>
                <w:sz w:val="18"/>
                <w:szCs w:val="18"/>
              </w:rPr>
            </w:pPr>
            <w:r w:rsidRPr="00C77C97">
              <w:rPr>
                <w:color w:val="000000"/>
                <w:sz w:val="18"/>
                <w:szCs w:val="18"/>
              </w:rPr>
              <w:t>154</w:t>
            </w:r>
          </w:p>
        </w:tc>
        <w:tc>
          <w:tcPr>
            <w:tcW w:w="763" w:type="dxa"/>
            <w:tcBorders>
              <w:top w:val="nil"/>
              <w:left w:val="nil"/>
              <w:bottom w:val="single" w:sz="4" w:space="0" w:color="D9D9D9"/>
              <w:right w:val="nil"/>
            </w:tcBorders>
            <w:shd w:val="clear" w:color="auto" w:fill="auto"/>
            <w:noWrap/>
            <w:vAlign w:val="center"/>
            <w:hideMark/>
          </w:tcPr>
          <w:p w14:paraId="68B6C227" w14:textId="77777777" w:rsidR="00056296" w:rsidRPr="00C77C97" w:rsidRDefault="00056296" w:rsidP="0060373B">
            <w:pPr>
              <w:rPr>
                <w:color w:val="000000"/>
                <w:sz w:val="18"/>
                <w:szCs w:val="18"/>
              </w:rPr>
            </w:pPr>
            <w:r w:rsidRPr="00C77C97">
              <w:rPr>
                <w:color w:val="000000"/>
                <w:sz w:val="18"/>
                <w:szCs w:val="18"/>
              </w:rPr>
              <w:t>168</w:t>
            </w:r>
          </w:p>
        </w:tc>
        <w:tc>
          <w:tcPr>
            <w:tcW w:w="648" w:type="dxa"/>
            <w:tcBorders>
              <w:top w:val="nil"/>
              <w:left w:val="nil"/>
              <w:bottom w:val="single" w:sz="4" w:space="0" w:color="D9D9D9"/>
              <w:right w:val="nil"/>
            </w:tcBorders>
            <w:shd w:val="clear" w:color="auto" w:fill="auto"/>
            <w:noWrap/>
            <w:vAlign w:val="center"/>
            <w:hideMark/>
          </w:tcPr>
          <w:p w14:paraId="464345C8" w14:textId="77777777" w:rsidR="00056296" w:rsidRPr="00C77C97" w:rsidRDefault="00056296" w:rsidP="0060373B">
            <w:pPr>
              <w:rPr>
                <w:color w:val="000000"/>
                <w:sz w:val="18"/>
                <w:szCs w:val="18"/>
              </w:rPr>
            </w:pPr>
            <w:r w:rsidRPr="00C77C97">
              <w:rPr>
                <w:color w:val="000000"/>
                <w:sz w:val="18"/>
                <w:szCs w:val="18"/>
              </w:rPr>
              <w:t>259</w:t>
            </w:r>
          </w:p>
        </w:tc>
        <w:tc>
          <w:tcPr>
            <w:tcW w:w="763" w:type="dxa"/>
            <w:tcBorders>
              <w:top w:val="nil"/>
              <w:left w:val="single" w:sz="4" w:space="0" w:color="000000"/>
              <w:bottom w:val="single" w:sz="4" w:space="0" w:color="D9D9D9"/>
              <w:right w:val="nil"/>
            </w:tcBorders>
            <w:shd w:val="clear" w:color="auto" w:fill="auto"/>
            <w:noWrap/>
            <w:vAlign w:val="center"/>
            <w:hideMark/>
          </w:tcPr>
          <w:p w14:paraId="1DD8EDEA" w14:textId="77777777" w:rsidR="00056296" w:rsidRPr="00C77C97" w:rsidRDefault="00056296" w:rsidP="0060373B">
            <w:pPr>
              <w:rPr>
                <w:color w:val="000000"/>
                <w:sz w:val="18"/>
                <w:szCs w:val="18"/>
              </w:rPr>
            </w:pPr>
            <w:r w:rsidRPr="00C77C97">
              <w:rPr>
                <w:color w:val="000000"/>
                <w:sz w:val="18"/>
                <w:szCs w:val="18"/>
              </w:rPr>
              <w:t>21</w:t>
            </w:r>
          </w:p>
        </w:tc>
        <w:tc>
          <w:tcPr>
            <w:tcW w:w="648" w:type="dxa"/>
            <w:tcBorders>
              <w:top w:val="nil"/>
              <w:left w:val="nil"/>
              <w:bottom w:val="single" w:sz="4" w:space="0" w:color="D9D9D9"/>
              <w:right w:val="single" w:sz="4" w:space="0" w:color="000000"/>
            </w:tcBorders>
            <w:shd w:val="clear" w:color="auto" w:fill="auto"/>
            <w:noWrap/>
            <w:vAlign w:val="center"/>
            <w:hideMark/>
          </w:tcPr>
          <w:p w14:paraId="262BDED6" w14:textId="77777777" w:rsidR="00056296" w:rsidRPr="00C77C97" w:rsidRDefault="00056296" w:rsidP="0060373B">
            <w:pPr>
              <w:rPr>
                <w:color w:val="000000"/>
                <w:sz w:val="18"/>
                <w:szCs w:val="18"/>
              </w:rPr>
            </w:pPr>
            <w:r w:rsidRPr="00C77C97">
              <w:rPr>
                <w:color w:val="000000"/>
                <w:sz w:val="18"/>
                <w:szCs w:val="18"/>
              </w:rPr>
              <w:t>25</w:t>
            </w:r>
          </w:p>
        </w:tc>
        <w:tc>
          <w:tcPr>
            <w:tcW w:w="821" w:type="dxa"/>
            <w:tcBorders>
              <w:top w:val="nil"/>
              <w:left w:val="nil"/>
              <w:bottom w:val="single" w:sz="4" w:space="0" w:color="D9D9D9"/>
              <w:right w:val="nil"/>
            </w:tcBorders>
            <w:shd w:val="clear" w:color="auto" w:fill="auto"/>
            <w:noWrap/>
            <w:vAlign w:val="center"/>
            <w:hideMark/>
          </w:tcPr>
          <w:p w14:paraId="7C106D63" w14:textId="77777777" w:rsidR="00056296" w:rsidRPr="00C77C97" w:rsidRDefault="00056296" w:rsidP="0060373B">
            <w:pPr>
              <w:rPr>
                <w:color w:val="000000"/>
                <w:sz w:val="18"/>
                <w:szCs w:val="18"/>
              </w:rPr>
            </w:pPr>
            <w:r w:rsidRPr="00C77C97">
              <w:rPr>
                <w:color w:val="000000"/>
                <w:sz w:val="18"/>
                <w:szCs w:val="18"/>
              </w:rPr>
              <w:t>10</w:t>
            </w:r>
          </w:p>
        </w:tc>
        <w:tc>
          <w:tcPr>
            <w:tcW w:w="664" w:type="dxa"/>
            <w:tcBorders>
              <w:top w:val="nil"/>
              <w:left w:val="nil"/>
              <w:bottom w:val="single" w:sz="4" w:space="0" w:color="D9D9D9"/>
              <w:right w:val="nil"/>
            </w:tcBorders>
            <w:shd w:val="clear" w:color="auto" w:fill="auto"/>
            <w:noWrap/>
            <w:vAlign w:val="center"/>
            <w:hideMark/>
          </w:tcPr>
          <w:p w14:paraId="1D417145" w14:textId="77777777" w:rsidR="00056296" w:rsidRPr="00C77C97" w:rsidRDefault="00056296" w:rsidP="0060373B">
            <w:pPr>
              <w:rPr>
                <w:color w:val="000000"/>
                <w:sz w:val="18"/>
                <w:szCs w:val="18"/>
              </w:rPr>
            </w:pPr>
            <w:r w:rsidRPr="00C77C97">
              <w:rPr>
                <w:color w:val="000000"/>
                <w:sz w:val="18"/>
                <w:szCs w:val="18"/>
              </w:rPr>
              <w:t>11</w:t>
            </w:r>
          </w:p>
        </w:tc>
        <w:tc>
          <w:tcPr>
            <w:tcW w:w="761" w:type="dxa"/>
            <w:tcBorders>
              <w:top w:val="nil"/>
              <w:left w:val="single" w:sz="4" w:space="0" w:color="000000"/>
              <w:bottom w:val="single" w:sz="4" w:space="0" w:color="D9D9D9"/>
              <w:right w:val="nil"/>
            </w:tcBorders>
            <w:shd w:val="clear" w:color="auto" w:fill="auto"/>
            <w:noWrap/>
            <w:vAlign w:val="center"/>
            <w:hideMark/>
          </w:tcPr>
          <w:p w14:paraId="72A312BE" w14:textId="77777777" w:rsidR="00056296" w:rsidRPr="00C77C97" w:rsidRDefault="00056296" w:rsidP="0060373B">
            <w:pPr>
              <w:rPr>
                <w:color w:val="000000"/>
                <w:sz w:val="18"/>
                <w:szCs w:val="18"/>
              </w:rPr>
            </w:pPr>
            <w:r w:rsidRPr="00C77C97">
              <w:rPr>
                <w:color w:val="000000"/>
                <w:sz w:val="18"/>
                <w:szCs w:val="18"/>
              </w:rPr>
              <w:t>605</w:t>
            </w:r>
          </w:p>
        </w:tc>
        <w:tc>
          <w:tcPr>
            <w:tcW w:w="1656" w:type="dxa"/>
            <w:tcBorders>
              <w:top w:val="nil"/>
              <w:left w:val="nil"/>
              <w:bottom w:val="single" w:sz="4" w:space="0" w:color="D9D9D9"/>
              <w:right w:val="nil"/>
            </w:tcBorders>
            <w:shd w:val="clear" w:color="auto" w:fill="auto"/>
            <w:noWrap/>
            <w:vAlign w:val="center"/>
            <w:hideMark/>
          </w:tcPr>
          <w:p w14:paraId="75130971" w14:textId="77777777" w:rsidR="00056296" w:rsidRPr="00C77C97" w:rsidRDefault="00056296" w:rsidP="0060373B">
            <w:pPr>
              <w:rPr>
                <w:color w:val="000000"/>
                <w:sz w:val="18"/>
                <w:szCs w:val="18"/>
              </w:rPr>
            </w:pPr>
            <w:r w:rsidRPr="00C77C97">
              <w:rPr>
                <w:color w:val="000000"/>
                <w:sz w:val="18"/>
                <w:szCs w:val="18"/>
              </w:rPr>
              <w:t>677 (629, 717)</w:t>
            </w:r>
          </w:p>
        </w:tc>
        <w:tc>
          <w:tcPr>
            <w:tcW w:w="1584" w:type="dxa"/>
            <w:tcBorders>
              <w:top w:val="nil"/>
              <w:left w:val="nil"/>
              <w:bottom w:val="single" w:sz="4" w:space="0" w:color="D9D9D9"/>
              <w:right w:val="single" w:sz="4" w:space="0" w:color="000000"/>
            </w:tcBorders>
            <w:shd w:val="clear" w:color="auto" w:fill="auto"/>
            <w:noWrap/>
            <w:vAlign w:val="center"/>
            <w:hideMark/>
          </w:tcPr>
          <w:p w14:paraId="765E2F28" w14:textId="77777777" w:rsidR="00056296" w:rsidRPr="00C77C97" w:rsidRDefault="00056296" w:rsidP="0060373B">
            <w:pPr>
              <w:rPr>
                <w:color w:val="000000"/>
                <w:sz w:val="18"/>
                <w:szCs w:val="18"/>
              </w:rPr>
            </w:pPr>
            <w:r w:rsidRPr="00C77C97">
              <w:rPr>
                <w:color w:val="000000"/>
                <w:sz w:val="18"/>
                <w:szCs w:val="18"/>
              </w:rPr>
              <w:t>0.75 (0.55, 0.89)</w:t>
            </w:r>
          </w:p>
        </w:tc>
      </w:tr>
      <w:tr w:rsidR="00056296" w14:paraId="7F1D9DAE"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492D504A" w14:textId="77777777" w:rsidR="00056296" w:rsidRPr="00C77C97" w:rsidRDefault="00056296" w:rsidP="00C77C97">
            <w:pPr>
              <w:rPr>
                <w:color w:val="000000"/>
                <w:sz w:val="18"/>
                <w:szCs w:val="18"/>
              </w:rPr>
            </w:pPr>
            <w:r w:rsidRPr="00C77C97">
              <w:rPr>
                <w:color w:val="000000"/>
                <w:sz w:val="18"/>
                <w:szCs w:val="18"/>
              </w:rPr>
              <w:t>14. North Carolina</w:t>
            </w:r>
          </w:p>
        </w:tc>
        <w:tc>
          <w:tcPr>
            <w:tcW w:w="826" w:type="dxa"/>
            <w:tcBorders>
              <w:top w:val="nil"/>
              <w:left w:val="single" w:sz="4" w:space="0" w:color="000000"/>
              <w:bottom w:val="single" w:sz="4" w:space="0" w:color="D9D9D9"/>
              <w:right w:val="nil"/>
            </w:tcBorders>
            <w:shd w:val="clear" w:color="auto" w:fill="auto"/>
            <w:noWrap/>
            <w:vAlign w:val="center"/>
            <w:hideMark/>
          </w:tcPr>
          <w:p w14:paraId="6A6E04D7" w14:textId="77777777" w:rsidR="00056296" w:rsidRPr="00C77C97" w:rsidRDefault="00056296" w:rsidP="0060373B">
            <w:pPr>
              <w:rPr>
                <w:color w:val="000000"/>
                <w:sz w:val="18"/>
                <w:szCs w:val="18"/>
              </w:rPr>
            </w:pPr>
            <w:r w:rsidRPr="00C77C97">
              <w:rPr>
                <w:color w:val="000000"/>
                <w:sz w:val="18"/>
                <w:szCs w:val="18"/>
              </w:rPr>
              <w:t>266</w:t>
            </w:r>
          </w:p>
        </w:tc>
        <w:tc>
          <w:tcPr>
            <w:tcW w:w="648" w:type="dxa"/>
            <w:tcBorders>
              <w:top w:val="nil"/>
              <w:left w:val="nil"/>
              <w:bottom w:val="single" w:sz="4" w:space="0" w:color="D9D9D9"/>
              <w:right w:val="single" w:sz="4" w:space="0" w:color="000000"/>
            </w:tcBorders>
            <w:shd w:val="clear" w:color="auto" w:fill="auto"/>
            <w:noWrap/>
            <w:vAlign w:val="center"/>
            <w:hideMark/>
          </w:tcPr>
          <w:p w14:paraId="19BCA3C5" w14:textId="77777777" w:rsidR="00056296" w:rsidRPr="00C77C97" w:rsidRDefault="00056296" w:rsidP="0060373B">
            <w:pPr>
              <w:rPr>
                <w:color w:val="000000"/>
                <w:sz w:val="18"/>
                <w:szCs w:val="18"/>
              </w:rPr>
            </w:pPr>
            <w:r w:rsidRPr="00C77C97">
              <w:rPr>
                <w:color w:val="000000"/>
                <w:sz w:val="18"/>
                <w:szCs w:val="18"/>
              </w:rPr>
              <w:t>375</w:t>
            </w:r>
          </w:p>
        </w:tc>
        <w:tc>
          <w:tcPr>
            <w:tcW w:w="763" w:type="dxa"/>
            <w:tcBorders>
              <w:top w:val="nil"/>
              <w:left w:val="nil"/>
              <w:bottom w:val="single" w:sz="4" w:space="0" w:color="D9D9D9"/>
              <w:right w:val="nil"/>
            </w:tcBorders>
            <w:shd w:val="clear" w:color="auto" w:fill="auto"/>
            <w:noWrap/>
            <w:vAlign w:val="center"/>
            <w:hideMark/>
          </w:tcPr>
          <w:p w14:paraId="74E3731C" w14:textId="77777777" w:rsidR="00056296" w:rsidRPr="00C77C97" w:rsidRDefault="00056296" w:rsidP="0060373B">
            <w:pPr>
              <w:rPr>
                <w:color w:val="000000"/>
                <w:sz w:val="18"/>
                <w:szCs w:val="18"/>
              </w:rPr>
            </w:pPr>
            <w:r w:rsidRPr="00C77C97">
              <w:rPr>
                <w:color w:val="000000"/>
                <w:sz w:val="18"/>
                <w:szCs w:val="18"/>
              </w:rPr>
              <w:t>41</w:t>
            </w:r>
          </w:p>
        </w:tc>
        <w:tc>
          <w:tcPr>
            <w:tcW w:w="648" w:type="dxa"/>
            <w:tcBorders>
              <w:top w:val="nil"/>
              <w:left w:val="nil"/>
              <w:bottom w:val="single" w:sz="4" w:space="0" w:color="D9D9D9"/>
              <w:right w:val="nil"/>
            </w:tcBorders>
            <w:shd w:val="clear" w:color="auto" w:fill="auto"/>
            <w:noWrap/>
            <w:vAlign w:val="center"/>
            <w:hideMark/>
          </w:tcPr>
          <w:p w14:paraId="54C4025D" w14:textId="77777777" w:rsidR="00056296" w:rsidRPr="00C77C97" w:rsidRDefault="00056296" w:rsidP="0060373B">
            <w:pPr>
              <w:rPr>
                <w:color w:val="000000"/>
                <w:sz w:val="18"/>
                <w:szCs w:val="18"/>
              </w:rPr>
            </w:pPr>
            <w:r w:rsidRPr="00C77C97">
              <w:rPr>
                <w:color w:val="000000"/>
                <w:sz w:val="18"/>
                <w:szCs w:val="18"/>
              </w:rPr>
              <w:t>23</w:t>
            </w:r>
          </w:p>
        </w:tc>
        <w:tc>
          <w:tcPr>
            <w:tcW w:w="763" w:type="dxa"/>
            <w:tcBorders>
              <w:top w:val="nil"/>
              <w:left w:val="single" w:sz="4" w:space="0" w:color="000000"/>
              <w:bottom w:val="single" w:sz="4" w:space="0" w:color="D9D9D9"/>
              <w:right w:val="nil"/>
            </w:tcBorders>
            <w:shd w:val="clear" w:color="auto" w:fill="auto"/>
            <w:noWrap/>
            <w:vAlign w:val="center"/>
            <w:hideMark/>
          </w:tcPr>
          <w:p w14:paraId="7E9B9A19"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3273BC00"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1D001CDA" w14:textId="77777777" w:rsidR="00056296" w:rsidRPr="00C77C97" w:rsidRDefault="00056296" w:rsidP="0060373B">
            <w:pPr>
              <w:rPr>
                <w:color w:val="000000"/>
                <w:sz w:val="18"/>
                <w:szCs w:val="18"/>
              </w:rPr>
            </w:pPr>
            <w:r w:rsidRPr="00C77C97">
              <w:rPr>
                <w:color w:val="000000"/>
                <w:sz w:val="18"/>
                <w:szCs w:val="18"/>
              </w:rPr>
              <w:t>185</w:t>
            </w:r>
          </w:p>
        </w:tc>
        <w:tc>
          <w:tcPr>
            <w:tcW w:w="648" w:type="dxa"/>
            <w:tcBorders>
              <w:top w:val="nil"/>
              <w:left w:val="nil"/>
              <w:bottom w:val="single" w:sz="4" w:space="0" w:color="D9D9D9"/>
              <w:right w:val="nil"/>
            </w:tcBorders>
            <w:shd w:val="clear" w:color="auto" w:fill="auto"/>
            <w:noWrap/>
            <w:vAlign w:val="center"/>
            <w:hideMark/>
          </w:tcPr>
          <w:p w14:paraId="285F8A4C" w14:textId="77777777" w:rsidR="00056296" w:rsidRPr="00C77C97" w:rsidRDefault="00056296" w:rsidP="0060373B">
            <w:pPr>
              <w:rPr>
                <w:color w:val="000000"/>
                <w:sz w:val="18"/>
                <w:szCs w:val="18"/>
              </w:rPr>
            </w:pPr>
            <w:r w:rsidRPr="00C77C97">
              <w:rPr>
                <w:color w:val="000000"/>
                <w:sz w:val="18"/>
                <w:szCs w:val="18"/>
              </w:rPr>
              <w:t>225</w:t>
            </w:r>
          </w:p>
        </w:tc>
        <w:tc>
          <w:tcPr>
            <w:tcW w:w="763" w:type="dxa"/>
            <w:tcBorders>
              <w:top w:val="nil"/>
              <w:left w:val="single" w:sz="4" w:space="0" w:color="000000"/>
              <w:bottom w:val="single" w:sz="4" w:space="0" w:color="D9D9D9"/>
              <w:right w:val="nil"/>
            </w:tcBorders>
            <w:shd w:val="clear" w:color="auto" w:fill="auto"/>
            <w:noWrap/>
            <w:vAlign w:val="center"/>
            <w:hideMark/>
          </w:tcPr>
          <w:p w14:paraId="74495ACD" w14:textId="77777777" w:rsidR="00056296" w:rsidRPr="00C77C97" w:rsidRDefault="00056296" w:rsidP="0060373B">
            <w:pPr>
              <w:rPr>
                <w:color w:val="000000"/>
                <w:sz w:val="18"/>
                <w:szCs w:val="18"/>
              </w:rPr>
            </w:pPr>
            <w:r w:rsidRPr="00C77C97">
              <w:rPr>
                <w:color w:val="000000"/>
                <w:sz w:val="18"/>
                <w:szCs w:val="18"/>
              </w:rPr>
              <w:t>28</w:t>
            </w:r>
          </w:p>
        </w:tc>
        <w:tc>
          <w:tcPr>
            <w:tcW w:w="648" w:type="dxa"/>
            <w:tcBorders>
              <w:top w:val="nil"/>
              <w:left w:val="nil"/>
              <w:bottom w:val="single" w:sz="4" w:space="0" w:color="D9D9D9"/>
              <w:right w:val="single" w:sz="4" w:space="0" w:color="000000"/>
            </w:tcBorders>
            <w:shd w:val="clear" w:color="auto" w:fill="auto"/>
            <w:noWrap/>
            <w:vAlign w:val="center"/>
            <w:hideMark/>
          </w:tcPr>
          <w:p w14:paraId="3D2D5878" w14:textId="77777777" w:rsidR="00056296" w:rsidRPr="00C77C97" w:rsidRDefault="00056296" w:rsidP="0060373B">
            <w:pPr>
              <w:rPr>
                <w:color w:val="000000"/>
                <w:sz w:val="18"/>
                <w:szCs w:val="18"/>
              </w:rPr>
            </w:pPr>
            <w:r w:rsidRPr="00C77C97">
              <w:rPr>
                <w:color w:val="000000"/>
                <w:sz w:val="18"/>
                <w:szCs w:val="18"/>
              </w:rPr>
              <w:t>17</w:t>
            </w:r>
          </w:p>
        </w:tc>
        <w:tc>
          <w:tcPr>
            <w:tcW w:w="821" w:type="dxa"/>
            <w:tcBorders>
              <w:top w:val="nil"/>
              <w:left w:val="nil"/>
              <w:bottom w:val="single" w:sz="4" w:space="0" w:color="D9D9D9"/>
              <w:right w:val="nil"/>
            </w:tcBorders>
            <w:shd w:val="clear" w:color="auto" w:fill="auto"/>
            <w:noWrap/>
            <w:vAlign w:val="center"/>
            <w:hideMark/>
          </w:tcPr>
          <w:p w14:paraId="0FA7BFF3" w14:textId="77777777" w:rsidR="00056296" w:rsidRPr="00C77C97" w:rsidRDefault="00056296" w:rsidP="0060373B">
            <w:pPr>
              <w:rPr>
                <w:color w:val="000000"/>
                <w:sz w:val="18"/>
                <w:szCs w:val="18"/>
              </w:rPr>
            </w:pPr>
            <w:r w:rsidRPr="00C77C97">
              <w:rPr>
                <w:color w:val="000000"/>
                <w:sz w:val="18"/>
                <w:szCs w:val="18"/>
              </w:rPr>
              <w:t>12</w:t>
            </w:r>
          </w:p>
        </w:tc>
        <w:tc>
          <w:tcPr>
            <w:tcW w:w="664" w:type="dxa"/>
            <w:tcBorders>
              <w:top w:val="nil"/>
              <w:left w:val="nil"/>
              <w:bottom w:val="single" w:sz="4" w:space="0" w:color="D9D9D9"/>
              <w:right w:val="nil"/>
            </w:tcBorders>
            <w:shd w:val="clear" w:color="auto" w:fill="auto"/>
            <w:noWrap/>
            <w:vAlign w:val="center"/>
            <w:hideMark/>
          </w:tcPr>
          <w:p w14:paraId="317B8447" w14:textId="77777777" w:rsidR="00056296" w:rsidRPr="00C77C97" w:rsidRDefault="00056296" w:rsidP="0060373B">
            <w:pPr>
              <w:rPr>
                <w:color w:val="000000"/>
                <w:sz w:val="18"/>
                <w:szCs w:val="18"/>
              </w:rPr>
            </w:pPr>
            <w:r w:rsidRPr="00C77C97">
              <w:rPr>
                <w:color w:val="000000"/>
                <w:sz w:val="18"/>
                <w:szCs w:val="18"/>
              </w:rPr>
              <w:t>13</w:t>
            </w:r>
          </w:p>
        </w:tc>
        <w:tc>
          <w:tcPr>
            <w:tcW w:w="761" w:type="dxa"/>
            <w:tcBorders>
              <w:top w:val="nil"/>
              <w:left w:val="single" w:sz="4" w:space="0" w:color="000000"/>
              <w:bottom w:val="single" w:sz="4" w:space="0" w:color="D9D9D9"/>
              <w:right w:val="nil"/>
            </w:tcBorders>
            <w:shd w:val="clear" w:color="auto" w:fill="auto"/>
            <w:noWrap/>
            <w:vAlign w:val="center"/>
            <w:hideMark/>
          </w:tcPr>
          <w:p w14:paraId="6A8E57B4" w14:textId="77777777" w:rsidR="00056296" w:rsidRPr="00C77C97" w:rsidRDefault="00056296" w:rsidP="0060373B">
            <w:pPr>
              <w:rPr>
                <w:color w:val="000000"/>
                <w:sz w:val="18"/>
                <w:szCs w:val="18"/>
              </w:rPr>
            </w:pPr>
            <w:r w:rsidRPr="00C77C97">
              <w:rPr>
                <w:color w:val="000000"/>
                <w:sz w:val="18"/>
                <w:szCs w:val="18"/>
              </w:rPr>
              <w:t>531</w:t>
            </w:r>
          </w:p>
        </w:tc>
        <w:tc>
          <w:tcPr>
            <w:tcW w:w="1656" w:type="dxa"/>
            <w:tcBorders>
              <w:top w:val="nil"/>
              <w:left w:val="nil"/>
              <w:bottom w:val="single" w:sz="4" w:space="0" w:color="D9D9D9"/>
              <w:right w:val="nil"/>
            </w:tcBorders>
            <w:shd w:val="clear" w:color="auto" w:fill="auto"/>
            <w:noWrap/>
            <w:vAlign w:val="center"/>
            <w:hideMark/>
          </w:tcPr>
          <w:p w14:paraId="71C79244" w14:textId="77777777" w:rsidR="00056296" w:rsidRPr="00C77C97" w:rsidRDefault="00056296" w:rsidP="0060373B">
            <w:pPr>
              <w:rPr>
                <w:color w:val="000000"/>
                <w:sz w:val="18"/>
                <w:szCs w:val="18"/>
              </w:rPr>
            </w:pPr>
            <w:r w:rsidRPr="00C77C97">
              <w:rPr>
                <w:color w:val="000000"/>
                <w:sz w:val="18"/>
                <w:szCs w:val="18"/>
              </w:rPr>
              <w:t>654 (547, 744)</w:t>
            </w:r>
          </w:p>
        </w:tc>
        <w:tc>
          <w:tcPr>
            <w:tcW w:w="1584" w:type="dxa"/>
            <w:tcBorders>
              <w:top w:val="nil"/>
              <w:left w:val="nil"/>
              <w:bottom w:val="single" w:sz="4" w:space="0" w:color="D9D9D9"/>
              <w:right w:val="single" w:sz="4" w:space="0" w:color="000000"/>
            </w:tcBorders>
            <w:shd w:val="clear" w:color="auto" w:fill="auto"/>
            <w:noWrap/>
            <w:vAlign w:val="center"/>
            <w:hideMark/>
          </w:tcPr>
          <w:p w14:paraId="104340E7" w14:textId="77777777" w:rsidR="00056296" w:rsidRPr="00C77C97" w:rsidRDefault="00056296" w:rsidP="0060373B">
            <w:pPr>
              <w:rPr>
                <w:color w:val="000000"/>
                <w:sz w:val="18"/>
                <w:szCs w:val="18"/>
              </w:rPr>
            </w:pPr>
            <w:r w:rsidRPr="00C77C97">
              <w:rPr>
                <w:color w:val="000000"/>
                <w:sz w:val="18"/>
                <w:szCs w:val="18"/>
              </w:rPr>
              <w:t>0.48 (0.24, 0.71)</w:t>
            </w:r>
          </w:p>
        </w:tc>
      </w:tr>
      <w:tr w:rsidR="00056296" w14:paraId="0F115C17"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2E370C28" w14:textId="77777777" w:rsidR="00056296" w:rsidRPr="00C77C97" w:rsidRDefault="00056296" w:rsidP="00C77C97">
            <w:pPr>
              <w:rPr>
                <w:color w:val="000000"/>
                <w:sz w:val="18"/>
                <w:szCs w:val="18"/>
              </w:rPr>
            </w:pPr>
            <w:r w:rsidRPr="00C77C97">
              <w:rPr>
                <w:color w:val="000000"/>
                <w:sz w:val="18"/>
                <w:szCs w:val="18"/>
              </w:rPr>
              <w:t>15. Ohio</w:t>
            </w:r>
          </w:p>
        </w:tc>
        <w:tc>
          <w:tcPr>
            <w:tcW w:w="826" w:type="dxa"/>
            <w:tcBorders>
              <w:top w:val="nil"/>
              <w:left w:val="single" w:sz="4" w:space="0" w:color="000000"/>
              <w:bottom w:val="single" w:sz="4" w:space="0" w:color="D9D9D9"/>
              <w:right w:val="nil"/>
            </w:tcBorders>
            <w:shd w:val="clear" w:color="auto" w:fill="auto"/>
            <w:noWrap/>
            <w:vAlign w:val="center"/>
            <w:hideMark/>
          </w:tcPr>
          <w:p w14:paraId="10DA1C65" w14:textId="77777777" w:rsidR="00056296" w:rsidRPr="00C77C97" w:rsidRDefault="00056296" w:rsidP="0060373B">
            <w:pPr>
              <w:rPr>
                <w:color w:val="000000"/>
                <w:sz w:val="18"/>
                <w:szCs w:val="18"/>
              </w:rPr>
            </w:pPr>
            <w:r w:rsidRPr="00C77C97">
              <w:rPr>
                <w:color w:val="000000"/>
                <w:sz w:val="18"/>
                <w:szCs w:val="18"/>
              </w:rPr>
              <w:t>165</w:t>
            </w:r>
          </w:p>
        </w:tc>
        <w:tc>
          <w:tcPr>
            <w:tcW w:w="648" w:type="dxa"/>
            <w:tcBorders>
              <w:top w:val="nil"/>
              <w:left w:val="nil"/>
              <w:bottom w:val="single" w:sz="4" w:space="0" w:color="D9D9D9"/>
              <w:right w:val="single" w:sz="4" w:space="0" w:color="000000"/>
            </w:tcBorders>
            <w:shd w:val="clear" w:color="auto" w:fill="auto"/>
            <w:noWrap/>
            <w:vAlign w:val="center"/>
            <w:hideMark/>
          </w:tcPr>
          <w:p w14:paraId="1A801B92" w14:textId="77777777" w:rsidR="00056296" w:rsidRPr="00C77C97" w:rsidRDefault="00056296" w:rsidP="0060373B">
            <w:pPr>
              <w:rPr>
                <w:color w:val="000000"/>
                <w:sz w:val="18"/>
                <w:szCs w:val="18"/>
              </w:rPr>
            </w:pPr>
            <w:r w:rsidRPr="00C77C97">
              <w:rPr>
                <w:color w:val="000000"/>
                <w:sz w:val="18"/>
                <w:szCs w:val="18"/>
              </w:rPr>
              <w:t>146</w:t>
            </w:r>
          </w:p>
        </w:tc>
        <w:tc>
          <w:tcPr>
            <w:tcW w:w="763" w:type="dxa"/>
            <w:tcBorders>
              <w:top w:val="nil"/>
              <w:left w:val="nil"/>
              <w:bottom w:val="single" w:sz="4" w:space="0" w:color="D9D9D9"/>
              <w:right w:val="nil"/>
            </w:tcBorders>
            <w:shd w:val="clear" w:color="auto" w:fill="auto"/>
            <w:noWrap/>
            <w:vAlign w:val="center"/>
            <w:hideMark/>
          </w:tcPr>
          <w:p w14:paraId="3FAE7174" w14:textId="77777777" w:rsidR="00056296" w:rsidRPr="00C77C97" w:rsidRDefault="00056296" w:rsidP="0060373B">
            <w:pPr>
              <w:rPr>
                <w:color w:val="000000"/>
                <w:sz w:val="18"/>
                <w:szCs w:val="18"/>
              </w:rPr>
            </w:pPr>
            <w:r w:rsidRPr="00C77C97">
              <w:rPr>
                <w:color w:val="000000"/>
                <w:sz w:val="18"/>
                <w:szCs w:val="18"/>
              </w:rPr>
              <w:t>348</w:t>
            </w:r>
          </w:p>
        </w:tc>
        <w:tc>
          <w:tcPr>
            <w:tcW w:w="648" w:type="dxa"/>
            <w:tcBorders>
              <w:top w:val="nil"/>
              <w:left w:val="nil"/>
              <w:bottom w:val="single" w:sz="4" w:space="0" w:color="D9D9D9"/>
              <w:right w:val="nil"/>
            </w:tcBorders>
            <w:shd w:val="clear" w:color="auto" w:fill="auto"/>
            <w:noWrap/>
            <w:vAlign w:val="center"/>
            <w:hideMark/>
          </w:tcPr>
          <w:p w14:paraId="22433893" w14:textId="77777777" w:rsidR="00056296" w:rsidRPr="00C77C97" w:rsidRDefault="00056296" w:rsidP="0060373B">
            <w:pPr>
              <w:rPr>
                <w:color w:val="000000"/>
                <w:sz w:val="18"/>
                <w:szCs w:val="18"/>
              </w:rPr>
            </w:pPr>
            <w:r w:rsidRPr="00C77C97">
              <w:rPr>
                <w:color w:val="000000"/>
                <w:sz w:val="18"/>
                <w:szCs w:val="18"/>
              </w:rPr>
              <w:t>160</w:t>
            </w:r>
          </w:p>
        </w:tc>
        <w:tc>
          <w:tcPr>
            <w:tcW w:w="763" w:type="dxa"/>
            <w:tcBorders>
              <w:top w:val="nil"/>
              <w:left w:val="single" w:sz="4" w:space="0" w:color="000000"/>
              <w:bottom w:val="single" w:sz="4" w:space="0" w:color="D9D9D9"/>
              <w:right w:val="nil"/>
            </w:tcBorders>
            <w:shd w:val="clear" w:color="auto" w:fill="auto"/>
            <w:noWrap/>
            <w:vAlign w:val="center"/>
            <w:hideMark/>
          </w:tcPr>
          <w:p w14:paraId="07DE132E" w14:textId="77777777" w:rsidR="00056296" w:rsidRPr="00C77C97" w:rsidRDefault="00056296" w:rsidP="0060373B">
            <w:pPr>
              <w:rPr>
                <w:color w:val="000000"/>
                <w:sz w:val="18"/>
                <w:szCs w:val="18"/>
              </w:rPr>
            </w:pPr>
            <w:r w:rsidRPr="00C77C97">
              <w:rPr>
                <w:color w:val="000000"/>
                <w:sz w:val="18"/>
                <w:szCs w:val="18"/>
              </w:rPr>
              <w:t>30</w:t>
            </w:r>
          </w:p>
        </w:tc>
        <w:tc>
          <w:tcPr>
            <w:tcW w:w="648" w:type="dxa"/>
            <w:tcBorders>
              <w:top w:val="nil"/>
              <w:left w:val="nil"/>
              <w:bottom w:val="single" w:sz="4" w:space="0" w:color="D9D9D9"/>
              <w:right w:val="single" w:sz="4" w:space="0" w:color="000000"/>
            </w:tcBorders>
            <w:shd w:val="clear" w:color="auto" w:fill="auto"/>
            <w:noWrap/>
            <w:vAlign w:val="center"/>
            <w:hideMark/>
          </w:tcPr>
          <w:p w14:paraId="6D9292E4" w14:textId="77777777" w:rsidR="00056296" w:rsidRPr="00C77C97" w:rsidRDefault="00056296" w:rsidP="0060373B">
            <w:pPr>
              <w:rPr>
                <w:color w:val="000000"/>
                <w:sz w:val="18"/>
                <w:szCs w:val="18"/>
              </w:rPr>
            </w:pPr>
            <w:r w:rsidRPr="00C77C97">
              <w:rPr>
                <w:color w:val="000000"/>
                <w:sz w:val="18"/>
                <w:szCs w:val="18"/>
              </w:rPr>
              <w:t>32</w:t>
            </w:r>
          </w:p>
        </w:tc>
        <w:tc>
          <w:tcPr>
            <w:tcW w:w="763" w:type="dxa"/>
            <w:tcBorders>
              <w:top w:val="nil"/>
              <w:left w:val="nil"/>
              <w:bottom w:val="single" w:sz="4" w:space="0" w:color="D9D9D9"/>
              <w:right w:val="nil"/>
            </w:tcBorders>
            <w:shd w:val="clear" w:color="auto" w:fill="auto"/>
            <w:noWrap/>
            <w:vAlign w:val="center"/>
            <w:hideMark/>
          </w:tcPr>
          <w:p w14:paraId="2B1A2419" w14:textId="77777777" w:rsidR="00056296" w:rsidRPr="00C77C97" w:rsidRDefault="00056296" w:rsidP="0060373B">
            <w:pPr>
              <w:rPr>
                <w:color w:val="000000"/>
                <w:sz w:val="18"/>
                <w:szCs w:val="18"/>
              </w:rPr>
            </w:pPr>
            <w:r w:rsidRPr="00C77C97">
              <w:rPr>
                <w:color w:val="000000"/>
                <w:sz w:val="18"/>
                <w:szCs w:val="18"/>
              </w:rPr>
              <w:t>214</w:t>
            </w:r>
          </w:p>
        </w:tc>
        <w:tc>
          <w:tcPr>
            <w:tcW w:w="648" w:type="dxa"/>
            <w:tcBorders>
              <w:top w:val="nil"/>
              <w:left w:val="nil"/>
              <w:bottom w:val="single" w:sz="4" w:space="0" w:color="D9D9D9"/>
              <w:right w:val="nil"/>
            </w:tcBorders>
            <w:shd w:val="clear" w:color="auto" w:fill="auto"/>
            <w:noWrap/>
            <w:vAlign w:val="center"/>
            <w:hideMark/>
          </w:tcPr>
          <w:p w14:paraId="24E7A2E2" w14:textId="77777777" w:rsidR="00056296" w:rsidRPr="00C77C97" w:rsidRDefault="00056296" w:rsidP="0060373B">
            <w:pPr>
              <w:rPr>
                <w:color w:val="000000"/>
                <w:sz w:val="18"/>
                <w:szCs w:val="18"/>
              </w:rPr>
            </w:pPr>
            <w:r w:rsidRPr="00C77C97">
              <w:rPr>
                <w:color w:val="000000"/>
                <w:sz w:val="18"/>
                <w:szCs w:val="18"/>
              </w:rPr>
              <w:t>244</w:t>
            </w:r>
          </w:p>
        </w:tc>
        <w:tc>
          <w:tcPr>
            <w:tcW w:w="763" w:type="dxa"/>
            <w:tcBorders>
              <w:top w:val="nil"/>
              <w:left w:val="single" w:sz="4" w:space="0" w:color="000000"/>
              <w:bottom w:val="single" w:sz="4" w:space="0" w:color="D9D9D9"/>
              <w:right w:val="nil"/>
            </w:tcBorders>
            <w:shd w:val="clear" w:color="auto" w:fill="auto"/>
            <w:noWrap/>
            <w:vAlign w:val="center"/>
            <w:hideMark/>
          </w:tcPr>
          <w:p w14:paraId="65607CBC" w14:textId="77777777" w:rsidR="00056296" w:rsidRPr="00C77C97" w:rsidRDefault="00056296" w:rsidP="0060373B">
            <w:pPr>
              <w:rPr>
                <w:color w:val="000000"/>
                <w:sz w:val="18"/>
                <w:szCs w:val="18"/>
              </w:rPr>
            </w:pPr>
            <w:r w:rsidRPr="00C77C97">
              <w:rPr>
                <w:color w:val="000000"/>
                <w:sz w:val="18"/>
                <w:szCs w:val="18"/>
              </w:rPr>
              <w:t>19</w:t>
            </w:r>
          </w:p>
        </w:tc>
        <w:tc>
          <w:tcPr>
            <w:tcW w:w="648" w:type="dxa"/>
            <w:tcBorders>
              <w:top w:val="nil"/>
              <w:left w:val="nil"/>
              <w:bottom w:val="single" w:sz="4" w:space="0" w:color="D9D9D9"/>
              <w:right w:val="single" w:sz="4" w:space="0" w:color="000000"/>
            </w:tcBorders>
            <w:shd w:val="clear" w:color="auto" w:fill="auto"/>
            <w:noWrap/>
            <w:vAlign w:val="center"/>
            <w:hideMark/>
          </w:tcPr>
          <w:p w14:paraId="419E20D2" w14:textId="77777777" w:rsidR="00056296" w:rsidRPr="00C77C97" w:rsidRDefault="00056296" w:rsidP="0060373B">
            <w:pPr>
              <w:rPr>
                <w:color w:val="000000"/>
                <w:sz w:val="18"/>
                <w:szCs w:val="18"/>
              </w:rPr>
            </w:pPr>
            <w:r w:rsidRPr="00C77C97">
              <w:rPr>
                <w:color w:val="000000"/>
                <w:sz w:val="18"/>
                <w:szCs w:val="18"/>
              </w:rPr>
              <w:t>24</w:t>
            </w:r>
          </w:p>
        </w:tc>
        <w:tc>
          <w:tcPr>
            <w:tcW w:w="821" w:type="dxa"/>
            <w:tcBorders>
              <w:top w:val="nil"/>
              <w:left w:val="nil"/>
              <w:bottom w:val="single" w:sz="4" w:space="0" w:color="D9D9D9"/>
              <w:right w:val="nil"/>
            </w:tcBorders>
            <w:shd w:val="clear" w:color="auto" w:fill="auto"/>
            <w:noWrap/>
            <w:vAlign w:val="center"/>
            <w:hideMark/>
          </w:tcPr>
          <w:p w14:paraId="6A5E0109" w14:textId="77777777" w:rsidR="00056296" w:rsidRPr="00C77C97" w:rsidRDefault="00056296" w:rsidP="0060373B">
            <w:pPr>
              <w:rPr>
                <w:color w:val="000000"/>
                <w:sz w:val="18"/>
                <w:szCs w:val="18"/>
              </w:rPr>
            </w:pPr>
            <w:r w:rsidRPr="00C77C97">
              <w:rPr>
                <w:color w:val="000000"/>
                <w:sz w:val="18"/>
                <w:szCs w:val="18"/>
              </w:rPr>
              <w:t>18</w:t>
            </w:r>
          </w:p>
        </w:tc>
        <w:tc>
          <w:tcPr>
            <w:tcW w:w="664" w:type="dxa"/>
            <w:tcBorders>
              <w:top w:val="nil"/>
              <w:left w:val="nil"/>
              <w:bottom w:val="single" w:sz="4" w:space="0" w:color="D9D9D9"/>
              <w:right w:val="nil"/>
            </w:tcBorders>
            <w:shd w:val="clear" w:color="auto" w:fill="auto"/>
            <w:noWrap/>
            <w:vAlign w:val="center"/>
            <w:hideMark/>
          </w:tcPr>
          <w:p w14:paraId="335AB3ED" w14:textId="77777777" w:rsidR="00056296" w:rsidRPr="00C77C97" w:rsidRDefault="00056296" w:rsidP="0060373B">
            <w:pPr>
              <w:rPr>
                <w:color w:val="000000"/>
                <w:sz w:val="18"/>
                <w:szCs w:val="18"/>
              </w:rPr>
            </w:pPr>
            <w:r w:rsidRPr="00C77C97">
              <w:rPr>
                <w:color w:val="000000"/>
                <w:sz w:val="18"/>
                <w:szCs w:val="18"/>
              </w:rPr>
              <w:t>16</w:t>
            </w:r>
          </w:p>
        </w:tc>
        <w:tc>
          <w:tcPr>
            <w:tcW w:w="761" w:type="dxa"/>
            <w:tcBorders>
              <w:top w:val="nil"/>
              <w:left w:val="single" w:sz="4" w:space="0" w:color="000000"/>
              <w:bottom w:val="single" w:sz="4" w:space="0" w:color="D9D9D9"/>
              <w:right w:val="nil"/>
            </w:tcBorders>
            <w:shd w:val="clear" w:color="auto" w:fill="auto"/>
            <w:noWrap/>
            <w:vAlign w:val="center"/>
            <w:hideMark/>
          </w:tcPr>
          <w:p w14:paraId="39B55607" w14:textId="77777777" w:rsidR="00056296" w:rsidRPr="00C77C97" w:rsidRDefault="00056296" w:rsidP="0060373B">
            <w:pPr>
              <w:rPr>
                <w:color w:val="000000"/>
                <w:sz w:val="18"/>
                <w:szCs w:val="18"/>
              </w:rPr>
            </w:pPr>
            <w:r w:rsidRPr="00C77C97">
              <w:rPr>
                <w:color w:val="000000"/>
                <w:sz w:val="18"/>
                <w:szCs w:val="18"/>
              </w:rPr>
              <w:t>793</w:t>
            </w:r>
          </w:p>
        </w:tc>
        <w:tc>
          <w:tcPr>
            <w:tcW w:w="1656" w:type="dxa"/>
            <w:tcBorders>
              <w:top w:val="nil"/>
              <w:left w:val="nil"/>
              <w:bottom w:val="single" w:sz="4" w:space="0" w:color="D9D9D9"/>
              <w:right w:val="nil"/>
            </w:tcBorders>
            <w:shd w:val="clear" w:color="auto" w:fill="auto"/>
            <w:noWrap/>
            <w:vAlign w:val="center"/>
            <w:hideMark/>
          </w:tcPr>
          <w:p w14:paraId="7CB21698" w14:textId="77777777" w:rsidR="00056296" w:rsidRPr="00C77C97" w:rsidRDefault="00056296" w:rsidP="0060373B">
            <w:pPr>
              <w:rPr>
                <w:color w:val="000000"/>
                <w:sz w:val="18"/>
                <w:szCs w:val="18"/>
              </w:rPr>
            </w:pPr>
            <w:r w:rsidRPr="00C77C97">
              <w:rPr>
                <w:color w:val="000000"/>
                <w:sz w:val="18"/>
                <w:szCs w:val="18"/>
              </w:rPr>
              <w:t>622 (578, 673)</w:t>
            </w:r>
          </w:p>
        </w:tc>
        <w:tc>
          <w:tcPr>
            <w:tcW w:w="1584" w:type="dxa"/>
            <w:tcBorders>
              <w:top w:val="nil"/>
              <w:left w:val="nil"/>
              <w:bottom w:val="single" w:sz="4" w:space="0" w:color="D9D9D9"/>
              <w:right w:val="single" w:sz="4" w:space="0" w:color="000000"/>
            </w:tcBorders>
            <w:shd w:val="clear" w:color="auto" w:fill="auto"/>
            <w:noWrap/>
            <w:vAlign w:val="center"/>
            <w:hideMark/>
          </w:tcPr>
          <w:p w14:paraId="5719AD11" w14:textId="77777777" w:rsidR="00056296" w:rsidRPr="00C77C97" w:rsidRDefault="00056296" w:rsidP="0060373B">
            <w:pPr>
              <w:rPr>
                <w:color w:val="000000"/>
                <w:sz w:val="18"/>
                <w:szCs w:val="18"/>
              </w:rPr>
            </w:pPr>
            <w:r w:rsidRPr="00C77C97">
              <w:rPr>
                <w:color w:val="000000"/>
                <w:sz w:val="18"/>
                <w:szCs w:val="18"/>
              </w:rPr>
              <w:t>0.63 (0.38, 0.82)</w:t>
            </w:r>
          </w:p>
        </w:tc>
      </w:tr>
      <w:tr w:rsidR="00056296" w14:paraId="7EF4FC6C"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28069BF3" w14:textId="77777777" w:rsidR="00056296" w:rsidRPr="00C77C97" w:rsidRDefault="00056296" w:rsidP="00C77C97">
            <w:pPr>
              <w:rPr>
                <w:color w:val="000000"/>
                <w:sz w:val="18"/>
                <w:szCs w:val="18"/>
              </w:rPr>
            </w:pPr>
            <w:r w:rsidRPr="00C77C97">
              <w:rPr>
                <w:color w:val="000000"/>
                <w:sz w:val="18"/>
                <w:szCs w:val="18"/>
              </w:rPr>
              <w:t>16. Indiana</w:t>
            </w:r>
          </w:p>
        </w:tc>
        <w:tc>
          <w:tcPr>
            <w:tcW w:w="826" w:type="dxa"/>
            <w:tcBorders>
              <w:top w:val="nil"/>
              <w:left w:val="single" w:sz="4" w:space="0" w:color="000000"/>
              <w:bottom w:val="single" w:sz="4" w:space="0" w:color="D9D9D9"/>
              <w:right w:val="nil"/>
            </w:tcBorders>
            <w:shd w:val="clear" w:color="auto" w:fill="auto"/>
            <w:noWrap/>
            <w:vAlign w:val="center"/>
            <w:hideMark/>
          </w:tcPr>
          <w:p w14:paraId="20997898" w14:textId="77777777" w:rsidR="00056296" w:rsidRPr="00C77C97" w:rsidRDefault="00056296" w:rsidP="0060373B">
            <w:pPr>
              <w:rPr>
                <w:color w:val="000000"/>
                <w:sz w:val="18"/>
                <w:szCs w:val="18"/>
              </w:rPr>
            </w:pPr>
            <w:r w:rsidRPr="00C77C97">
              <w:rPr>
                <w:color w:val="000000"/>
                <w:sz w:val="18"/>
                <w:szCs w:val="18"/>
              </w:rPr>
              <w:t>140</w:t>
            </w:r>
          </w:p>
        </w:tc>
        <w:tc>
          <w:tcPr>
            <w:tcW w:w="648" w:type="dxa"/>
            <w:tcBorders>
              <w:top w:val="nil"/>
              <w:left w:val="nil"/>
              <w:bottom w:val="single" w:sz="4" w:space="0" w:color="D9D9D9"/>
              <w:right w:val="single" w:sz="4" w:space="0" w:color="000000"/>
            </w:tcBorders>
            <w:shd w:val="clear" w:color="auto" w:fill="auto"/>
            <w:noWrap/>
            <w:vAlign w:val="center"/>
            <w:hideMark/>
          </w:tcPr>
          <w:p w14:paraId="3AB4255A" w14:textId="77777777" w:rsidR="00056296" w:rsidRPr="00C77C97" w:rsidRDefault="00056296" w:rsidP="0060373B">
            <w:pPr>
              <w:rPr>
                <w:color w:val="000000"/>
                <w:sz w:val="18"/>
                <w:szCs w:val="18"/>
              </w:rPr>
            </w:pPr>
            <w:r w:rsidRPr="00C77C97">
              <w:rPr>
                <w:color w:val="000000"/>
                <w:sz w:val="18"/>
                <w:szCs w:val="18"/>
              </w:rPr>
              <w:t>170</w:t>
            </w:r>
          </w:p>
        </w:tc>
        <w:tc>
          <w:tcPr>
            <w:tcW w:w="763" w:type="dxa"/>
            <w:tcBorders>
              <w:top w:val="nil"/>
              <w:left w:val="nil"/>
              <w:bottom w:val="single" w:sz="4" w:space="0" w:color="D9D9D9"/>
              <w:right w:val="nil"/>
            </w:tcBorders>
            <w:shd w:val="clear" w:color="auto" w:fill="auto"/>
            <w:noWrap/>
            <w:vAlign w:val="center"/>
            <w:hideMark/>
          </w:tcPr>
          <w:p w14:paraId="2C09C823" w14:textId="77777777" w:rsidR="00056296" w:rsidRPr="00C77C97" w:rsidRDefault="00056296" w:rsidP="0060373B">
            <w:pPr>
              <w:rPr>
                <w:color w:val="000000"/>
                <w:sz w:val="18"/>
                <w:szCs w:val="18"/>
              </w:rPr>
            </w:pPr>
            <w:r w:rsidRPr="00C77C97">
              <w:rPr>
                <w:color w:val="000000"/>
                <w:sz w:val="18"/>
                <w:szCs w:val="18"/>
              </w:rPr>
              <w:t>74</w:t>
            </w:r>
          </w:p>
        </w:tc>
        <w:tc>
          <w:tcPr>
            <w:tcW w:w="648" w:type="dxa"/>
            <w:tcBorders>
              <w:top w:val="nil"/>
              <w:left w:val="nil"/>
              <w:bottom w:val="single" w:sz="4" w:space="0" w:color="D9D9D9"/>
              <w:right w:val="nil"/>
            </w:tcBorders>
            <w:shd w:val="clear" w:color="auto" w:fill="auto"/>
            <w:noWrap/>
            <w:vAlign w:val="center"/>
            <w:hideMark/>
          </w:tcPr>
          <w:p w14:paraId="0E4FA369" w14:textId="77777777" w:rsidR="00056296" w:rsidRPr="00C77C97" w:rsidRDefault="00056296" w:rsidP="0060373B">
            <w:pPr>
              <w:rPr>
                <w:color w:val="000000"/>
                <w:sz w:val="18"/>
                <w:szCs w:val="18"/>
              </w:rPr>
            </w:pPr>
            <w:r w:rsidRPr="00C77C97">
              <w:rPr>
                <w:color w:val="000000"/>
                <w:sz w:val="18"/>
                <w:szCs w:val="18"/>
              </w:rPr>
              <w:t>60</w:t>
            </w:r>
          </w:p>
        </w:tc>
        <w:tc>
          <w:tcPr>
            <w:tcW w:w="763" w:type="dxa"/>
            <w:tcBorders>
              <w:top w:val="nil"/>
              <w:left w:val="single" w:sz="4" w:space="0" w:color="000000"/>
              <w:bottom w:val="single" w:sz="4" w:space="0" w:color="D9D9D9"/>
              <w:right w:val="nil"/>
            </w:tcBorders>
            <w:shd w:val="clear" w:color="auto" w:fill="auto"/>
            <w:noWrap/>
            <w:vAlign w:val="center"/>
            <w:hideMark/>
          </w:tcPr>
          <w:p w14:paraId="203CAB91" w14:textId="77777777" w:rsidR="00056296" w:rsidRPr="00C77C97" w:rsidRDefault="00056296" w:rsidP="0060373B">
            <w:pPr>
              <w:rPr>
                <w:color w:val="000000"/>
                <w:sz w:val="18"/>
                <w:szCs w:val="18"/>
              </w:rPr>
            </w:pPr>
            <w:r w:rsidRPr="00C77C97">
              <w:rPr>
                <w:color w:val="000000"/>
                <w:sz w:val="18"/>
                <w:szCs w:val="18"/>
              </w:rPr>
              <w:t>132</w:t>
            </w:r>
          </w:p>
        </w:tc>
        <w:tc>
          <w:tcPr>
            <w:tcW w:w="648" w:type="dxa"/>
            <w:tcBorders>
              <w:top w:val="nil"/>
              <w:left w:val="nil"/>
              <w:bottom w:val="single" w:sz="4" w:space="0" w:color="D9D9D9"/>
              <w:right w:val="single" w:sz="4" w:space="0" w:color="000000"/>
            </w:tcBorders>
            <w:shd w:val="clear" w:color="auto" w:fill="auto"/>
            <w:noWrap/>
            <w:vAlign w:val="center"/>
            <w:hideMark/>
          </w:tcPr>
          <w:p w14:paraId="528EAAE6" w14:textId="77777777" w:rsidR="00056296" w:rsidRPr="00C77C97" w:rsidRDefault="00056296" w:rsidP="0060373B">
            <w:pPr>
              <w:rPr>
                <w:color w:val="000000"/>
                <w:sz w:val="18"/>
                <w:szCs w:val="18"/>
              </w:rPr>
            </w:pPr>
            <w:r w:rsidRPr="00C77C97">
              <w:rPr>
                <w:color w:val="000000"/>
                <w:sz w:val="18"/>
                <w:szCs w:val="18"/>
              </w:rPr>
              <w:t>79</w:t>
            </w:r>
          </w:p>
        </w:tc>
        <w:tc>
          <w:tcPr>
            <w:tcW w:w="763" w:type="dxa"/>
            <w:tcBorders>
              <w:top w:val="nil"/>
              <w:left w:val="nil"/>
              <w:bottom w:val="single" w:sz="4" w:space="0" w:color="D9D9D9"/>
              <w:right w:val="nil"/>
            </w:tcBorders>
            <w:shd w:val="clear" w:color="auto" w:fill="auto"/>
            <w:noWrap/>
            <w:vAlign w:val="center"/>
            <w:hideMark/>
          </w:tcPr>
          <w:p w14:paraId="463F0F7F" w14:textId="77777777" w:rsidR="00056296" w:rsidRPr="00C77C97" w:rsidRDefault="00056296" w:rsidP="0060373B">
            <w:pPr>
              <w:rPr>
                <w:color w:val="000000"/>
                <w:sz w:val="18"/>
                <w:szCs w:val="18"/>
              </w:rPr>
            </w:pPr>
            <w:r w:rsidRPr="00C77C97">
              <w:rPr>
                <w:color w:val="000000"/>
                <w:sz w:val="18"/>
                <w:szCs w:val="18"/>
              </w:rPr>
              <w:t>115</w:t>
            </w:r>
          </w:p>
        </w:tc>
        <w:tc>
          <w:tcPr>
            <w:tcW w:w="648" w:type="dxa"/>
            <w:tcBorders>
              <w:top w:val="nil"/>
              <w:left w:val="nil"/>
              <w:bottom w:val="single" w:sz="4" w:space="0" w:color="D9D9D9"/>
              <w:right w:val="nil"/>
            </w:tcBorders>
            <w:shd w:val="clear" w:color="auto" w:fill="auto"/>
            <w:noWrap/>
            <w:vAlign w:val="center"/>
            <w:hideMark/>
          </w:tcPr>
          <w:p w14:paraId="7C426216" w14:textId="77777777" w:rsidR="00056296" w:rsidRPr="00C77C97" w:rsidRDefault="00056296" w:rsidP="0060373B">
            <w:pPr>
              <w:rPr>
                <w:color w:val="000000"/>
                <w:sz w:val="18"/>
                <w:szCs w:val="18"/>
              </w:rPr>
            </w:pPr>
            <w:r w:rsidRPr="00C77C97">
              <w:rPr>
                <w:color w:val="000000"/>
                <w:sz w:val="18"/>
                <w:szCs w:val="18"/>
              </w:rPr>
              <w:t>274</w:t>
            </w:r>
          </w:p>
        </w:tc>
        <w:tc>
          <w:tcPr>
            <w:tcW w:w="763" w:type="dxa"/>
            <w:tcBorders>
              <w:top w:val="nil"/>
              <w:left w:val="single" w:sz="4" w:space="0" w:color="000000"/>
              <w:bottom w:val="single" w:sz="4" w:space="0" w:color="D9D9D9"/>
              <w:right w:val="nil"/>
            </w:tcBorders>
            <w:shd w:val="clear" w:color="auto" w:fill="auto"/>
            <w:noWrap/>
            <w:vAlign w:val="center"/>
            <w:hideMark/>
          </w:tcPr>
          <w:p w14:paraId="19B9D5DD" w14:textId="77777777" w:rsidR="00056296" w:rsidRPr="00C77C97" w:rsidRDefault="00056296" w:rsidP="0060373B">
            <w:pPr>
              <w:rPr>
                <w:color w:val="000000"/>
                <w:sz w:val="18"/>
                <w:szCs w:val="18"/>
              </w:rPr>
            </w:pPr>
            <w:r w:rsidRPr="00C77C97">
              <w:rPr>
                <w:color w:val="000000"/>
                <w:sz w:val="18"/>
                <w:szCs w:val="18"/>
              </w:rPr>
              <w:t>15</w:t>
            </w:r>
          </w:p>
        </w:tc>
        <w:tc>
          <w:tcPr>
            <w:tcW w:w="648" w:type="dxa"/>
            <w:tcBorders>
              <w:top w:val="nil"/>
              <w:left w:val="nil"/>
              <w:bottom w:val="single" w:sz="4" w:space="0" w:color="D9D9D9"/>
              <w:right w:val="single" w:sz="4" w:space="0" w:color="000000"/>
            </w:tcBorders>
            <w:shd w:val="clear" w:color="auto" w:fill="auto"/>
            <w:noWrap/>
            <w:vAlign w:val="center"/>
            <w:hideMark/>
          </w:tcPr>
          <w:p w14:paraId="094E3A1C" w14:textId="77777777" w:rsidR="00056296" w:rsidRPr="00C77C97" w:rsidRDefault="00056296" w:rsidP="0060373B">
            <w:pPr>
              <w:rPr>
                <w:color w:val="000000"/>
                <w:sz w:val="18"/>
                <w:szCs w:val="18"/>
              </w:rPr>
            </w:pPr>
            <w:r w:rsidRPr="00C77C97">
              <w:rPr>
                <w:color w:val="000000"/>
                <w:sz w:val="18"/>
                <w:szCs w:val="18"/>
              </w:rPr>
              <w:t>17</w:t>
            </w:r>
          </w:p>
        </w:tc>
        <w:tc>
          <w:tcPr>
            <w:tcW w:w="821" w:type="dxa"/>
            <w:tcBorders>
              <w:top w:val="nil"/>
              <w:left w:val="nil"/>
              <w:bottom w:val="single" w:sz="4" w:space="0" w:color="D9D9D9"/>
              <w:right w:val="nil"/>
            </w:tcBorders>
            <w:shd w:val="clear" w:color="auto" w:fill="auto"/>
            <w:noWrap/>
            <w:vAlign w:val="center"/>
            <w:hideMark/>
          </w:tcPr>
          <w:p w14:paraId="1917E7D7" w14:textId="77777777" w:rsidR="00056296" w:rsidRPr="00C77C97" w:rsidRDefault="00056296" w:rsidP="0060373B">
            <w:pPr>
              <w:rPr>
                <w:color w:val="000000"/>
                <w:sz w:val="18"/>
                <w:szCs w:val="18"/>
              </w:rPr>
            </w:pPr>
            <w:r w:rsidRPr="00C77C97">
              <w:rPr>
                <w:color w:val="000000"/>
                <w:sz w:val="18"/>
                <w:szCs w:val="18"/>
              </w:rPr>
              <w:t>13</w:t>
            </w:r>
          </w:p>
        </w:tc>
        <w:tc>
          <w:tcPr>
            <w:tcW w:w="664" w:type="dxa"/>
            <w:tcBorders>
              <w:top w:val="nil"/>
              <w:left w:val="nil"/>
              <w:bottom w:val="single" w:sz="4" w:space="0" w:color="D9D9D9"/>
              <w:right w:val="nil"/>
            </w:tcBorders>
            <w:shd w:val="clear" w:color="auto" w:fill="auto"/>
            <w:noWrap/>
            <w:vAlign w:val="center"/>
            <w:hideMark/>
          </w:tcPr>
          <w:p w14:paraId="4525E844" w14:textId="77777777" w:rsidR="00056296" w:rsidRPr="00C77C97" w:rsidRDefault="00056296" w:rsidP="0060373B">
            <w:pPr>
              <w:rPr>
                <w:color w:val="000000"/>
                <w:sz w:val="18"/>
                <w:szCs w:val="18"/>
              </w:rPr>
            </w:pPr>
            <w:r w:rsidRPr="00C77C97">
              <w:rPr>
                <w:color w:val="000000"/>
                <w:sz w:val="18"/>
                <w:szCs w:val="18"/>
              </w:rPr>
              <w:t>16</w:t>
            </w:r>
          </w:p>
        </w:tc>
        <w:tc>
          <w:tcPr>
            <w:tcW w:w="761" w:type="dxa"/>
            <w:tcBorders>
              <w:top w:val="nil"/>
              <w:left w:val="single" w:sz="4" w:space="0" w:color="000000"/>
              <w:bottom w:val="single" w:sz="4" w:space="0" w:color="D9D9D9"/>
              <w:right w:val="nil"/>
            </w:tcBorders>
            <w:shd w:val="clear" w:color="auto" w:fill="auto"/>
            <w:noWrap/>
            <w:vAlign w:val="center"/>
            <w:hideMark/>
          </w:tcPr>
          <w:p w14:paraId="5A4C4547" w14:textId="77777777" w:rsidR="00056296" w:rsidRPr="00C77C97" w:rsidRDefault="00056296" w:rsidP="0060373B">
            <w:pPr>
              <w:rPr>
                <w:color w:val="000000"/>
                <w:sz w:val="18"/>
                <w:szCs w:val="18"/>
              </w:rPr>
            </w:pPr>
            <w:r w:rsidRPr="00C77C97">
              <w:rPr>
                <w:color w:val="000000"/>
                <w:sz w:val="18"/>
                <w:szCs w:val="18"/>
              </w:rPr>
              <w:t>489</w:t>
            </w:r>
          </w:p>
        </w:tc>
        <w:tc>
          <w:tcPr>
            <w:tcW w:w="1656" w:type="dxa"/>
            <w:tcBorders>
              <w:top w:val="nil"/>
              <w:left w:val="nil"/>
              <w:bottom w:val="single" w:sz="4" w:space="0" w:color="D9D9D9"/>
              <w:right w:val="nil"/>
            </w:tcBorders>
            <w:shd w:val="clear" w:color="auto" w:fill="auto"/>
            <w:noWrap/>
            <w:vAlign w:val="center"/>
            <w:hideMark/>
          </w:tcPr>
          <w:p w14:paraId="3B0AA70F" w14:textId="77777777" w:rsidR="00056296" w:rsidRPr="00C77C97" w:rsidRDefault="00056296" w:rsidP="0060373B">
            <w:pPr>
              <w:rPr>
                <w:color w:val="000000"/>
                <w:sz w:val="18"/>
                <w:szCs w:val="18"/>
              </w:rPr>
            </w:pPr>
            <w:r w:rsidRPr="00C77C97">
              <w:rPr>
                <w:color w:val="000000"/>
                <w:sz w:val="18"/>
                <w:szCs w:val="18"/>
              </w:rPr>
              <w:t>616 (561, 676)</w:t>
            </w:r>
          </w:p>
        </w:tc>
        <w:tc>
          <w:tcPr>
            <w:tcW w:w="1584" w:type="dxa"/>
            <w:tcBorders>
              <w:top w:val="nil"/>
              <w:left w:val="nil"/>
              <w:bottom w:val="single" w:sz="4" w:space="0" w:color="D9D9D9"/>
              <w:right w:val="single" w:sz="4" w:space="0" w:color="000000"/>
            </w:tcBorders>
            <w:shd w:val="clear" w:color="auto" w:fill="auto"/>
            <w:noWrap/>
            <w:vAlign w:val="center"/>
            <w:hideMark/>
          </w:tcPr>
          <w:p w14:paraId="22B7C45E" w14:textId="77777777" w:rsidR="00056296" w:rsidRPr="00C77C97" w:rsidRDefault="00056296" w:rsidP="0060373B">
            <w:pPr>
              <w:rPr>
                <w:color w:val="000000"/>
                <w:sz w:val="18"/>
                <w:szCs w:val="18"/>
              </w:rPr>
            </w:pPr>
            <w:r w:rsidRPr="00C77C97">
              <w:rPr>
                <w:color w:val="000000"/>
                <w:sz w:val="18"/>
                <w:szCs w:val="18"/>
              </w:rPr>
              <w:t>0.54 (0.28, 0.74)</w:t>
            </w:r>
          </w:p>
        </w:tc>
      </w:tr>
      <w:tr w:rsidR="00056296" w14:paraId="11FDEF91"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1784B6DE" w14:textId="77777777" w:rsidR="00056296" w:rsidRPr="00C77C97" w:rsidRDefault="00056296" w:rsidP="00C77C97">
            <w:pPr>
              <w:rPr>
                <w:color w:val="000000"/>
                <w:sz w:val="18"/>
                <w:szCs w:val="18"/>
              </w:rPr>
            </w:pPr>
            <w:r w:rsidRPr="00C77C97">
              <w:rPr>
                <w:color w:val="000000"/>
                <w:sz w:val="18"/>
                <w:szCs w:val="18"/>
              </w:rPr>
              <w:t>17. Nebraska</w:t>
            </w:r>
          </w:p>
        </w:tc>
        <w:tc>
          <w:tcPr>
            <w:tcW w:w="826" w:type="dxa"/>
            <w:tcBorders>
              <w:top w:val="nil"/>
              <w:left w:val="single" w:sz="4" w:space="0" w:color="000000"/>
              <w:bottom w:val="single" w:sz="4" w:space="0" w:color="D9D9D9"/>
              <w:right w:val="nil"/>
            </w:tcBorders>
            <w:shd w:val="clear" w:color="auto" w:fill="auto"/>
            <w:noWrap/>
            <w:vAlign w:val="center"/>
            <w:hideMark/>
          </w:tcPr>
          <w:p w14:paraId="59683166" w14:textId="77777777" w:rsidR="00056296" w:rsidRPr="00C77C97" w:rsidRDefault="00056296" w:rsidP="0060373B">
            <w:pPr>
              <w:rPr>
                <w:color w:val="000000"/>
                <w:sz w:val="18"/>
                <w:szCs w:val="18"/>
              </w:rPr>
            </w:pPr>
            <w:r w:rsidRPr="00C77C97">
              <w:rPr>
                <w:color w:val="000000"/>
                <w:sz w:val="18"/>
                <w:szCs w:val="18"/>
              </w:rPr>
              <w:t>531</w:t>
            </w:r>
          </w:p>
        </w:tc>
        <w:tc>
          <w:tcPr>
            <w:tcW w:w="648" w:type="dxa"/>
            <w:tcBorders>
              <w:top w:val="nil"/>
              <w:left w:val="nil"/>
              <w:bottom w:val="single" w:sz="4" w:space="0" w:color="D9D9D9"/>
              <w:right w:val="single" w:sz="4" w:space="0" w:color="000000"/>
            </w:tcBorders>
            <w:shd w:val="clear" w:color="auto" w:fill="auto"/>
            <w:noWrap/>
            <w:vAlign w:val="center"/>
            <w:hideMark/>
          </w:tcPr>
          <w:p w14:paraId="0D3BEC3A" w14:textId="77777777" w:rsidR="00056296" w:rsidRPr="00C77C97" w:rsidRDefault="00056296" w:rsidP="0060373B">
            <w:pPr>
              <w:rPr>
                <w:color w:val="000000"/>
                <w:sz w:val="18"/>
                <w:szCs w:val="18"/>
              </w:rPr>
            </w:pPr>
            <w:r w:rsidRPr="00C77C97">
              <w:rPr>
                <w:color w:val="000000"/>
                <w:sz w:val="18"/>
                <w:szCs w:val="18"/>
              </w:rPr>
              <w:t>533</w:t>
            </w:r>
          </w:p>
        </w:tc>
        <w:tc>
          <w:tcPr>
            <w:tcW w:w="763" w:type="dxa"/>
            <w:tcBorders>
              <w:top w:val="nil"/>
              <w:left w:val="nil"/>
              <w:bottom w:val="single" w:sz="4" w:space="0" w:color="D9D9D9"/>
              <w:right w:val="nil"/>
            </w:tcBorders>
            <w:shd w:val="clear" w:color="auto" w:fill="auto"/>
            <w:noWrap/>
            <w:vAlign w:val="center"/>
            <w:hideMark/>
          </w:tcPr>
          <w:p w14:paraId="4EE21C33" w14:textId="77777777" w:rsidR="00056296" w:rsidRPr="00C77C97" w:rsidRDefault="00056296" w:rsidP="0060373B">
            <w:pPr>
              <w:rPr>
                <w:color w:val="000000"/>
                <w:sz w:val="18"/>
                <w:szCs w:val="18"/>
              </w:rPr>
            </w:pPr>
            <w:r w:rsidRPr="00C77C97">
              <w:rPr>
                <w:color w:val="000000"/>
                <w:sz w:val="18"/>
                <w:szCs w:val="18"/>
              </w:rPr>
              <w:t>45</w:t>
            </w:r>
          </w:p>
        </w:tc>
        <w:tc>
          <w:tcPr>
            <w:tcW w:w="648" w:type="dxa"/>
            <w:tcBorders>
              <w:top w:val="nil"/>
              <w:left w:val="nil"/>
              <w:bottom w:val="single" w:sz="4" w:space="0" w:color="D9D9D9"/>
              <w:right w:val="nil"/>
            </w:tcBorders>
            <w:shd w:val="clear" w:color="auto" w:fill="auto"/>
            <w:noWrap/>
            <w:vAlign w:val="center"/>
            <w:hideMark/>
          </w:tcPr>
          <w:p w14:paraId="5360B408" w14:textId="77777777" w:rsidR="00056296" w:rsidRPr="00C77C97" w:rsidRDefault="00056296" w:rsidP="0060373B">
            <w:pPr>
              <w:rPr>
                <w:color w:val="000000"/>
                <w:sz w:val="18"/>
                <w:szCs w:val="18"/>
              </w:rPr>
            </w:pPr>
            <w:r w:rsidRPr="00C77C97">
              <w:rPr>
                <w:color w:val="000000"/>
                <w:sz w:val="18"/>
                <w:szCs w:val="18"/>
              </w:rPr>
              <w:t>24</w:t>
            </w:r>
          </w:p>
        </w:tc>
        <w:tc>
          <w:tcPr>
            <w:tcW w:w="763" w:type="dxa"/>
            <w:tcBorders>
              <w:top w:val="nil"/>
              <w:left w:val="single" w:sz="4" w:space="0" w:color="000000"/>
              <w:bottom w:val="single" w:sz="4" w:space="0" w:color="D9D9D9"/>
              <w:right w:val="nil"/>
            </w:tcBorders>
            <w:shd w:val="clear" w:color="auto" w:fill="auto"/>
            <w:noWrap/>
            <w:vAlign w:val="center"/>
            <w:hideMark/>
          </w:tcPr>
          <w:p w14:paraId="3FE77923"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2E1F1293"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79186997" w14:textId="77777777" w:rsidR="00056296" w:rsidRPr="00C77C97" w:rsidRDefault="00056296" w:rsidP="0060373B">
            <w:pPr>
              <w:rPr>
                <w:color w:val="000000"/>
                <w:sz w:val="18"/>
                <w:szCs w:val="18"/>
              </w:rPr>
            </w:pPr>
            <w:r w:rsidRPr="00C77C97">
              <w:rPr>
                <w:color w:val="000000"/>
                <w:sz w:val="18"/>
                <w:szCs w:val="18"/>
              </w:rPr>
              <w:t>47</w:t>
            </w:r>
          </w:p>
        </w:tc>
        <w:tc>
          <w:tcPr>
            <w:tcW w:w="648" w:type="dxa"/>
            <w:tcBorders>
              <w:top w:val="nil"/>
              <w:left w:val="nil"/>
              <w:bottom w:val="single" w:sz="4" w:space="0" w:color="D9D9D9"/>
              <w:right w:val="nil"/>
            </w:tcBorders>
            <w:shd w:val="clear" w:color="auto" w:fill="auto"/>
            <w:noWrap/>
            <w:vAlign w:val="center"/>
            <w:hideMark/>
          </w:tcPr>
          <w:p w14:paraId="3897BE0B" w14:textId="77777777" w:rsidR="00056296" w:rsidRPr="00C77C97" w:rsidRDefault="00056296" w:rsidP="0060373B">
            <w:pPr>
              <w:rPr>
                <w:color w:val="000000"/>
                <w:sz w:val="18"/>
                <w:szCs w:val="18"/>
              </w:rPr>
            </w:pPr>
            <w:r w:rsidRPr="00C77C97">
              <w:rPr>
                <w:color w:val="000000"/>
                <w:sz w:val="18"/>
                <w:szCs w:val="18"/>
              </w:rPr>
              <w:t>46</w:t>
            </w:r>
          </w:p>
        </w:tc>
        <w:tc>
          <w:tcPr>
            <w:tcW w:w="763" w:type="dxa"/>
            <w:tcBorders>
              <w:top w:val="nil"/>
              <w:left w:val="single" w:sz="4" w:space="0" w:color="000000"/>
              <w:bottom w:val="single" w:sz="4" w:space="0" w:color="D9D9D9"/>
              <w:right w:val="nil"/>
            </w:tcBorders>
            <w:shd w:val="clear" w:color="auto" w:fill="auto"/>
            <w:noWrap/>
            <w:vAlign w:val="center"/>
            <w:hideMark/>
          </w:tcPr>
          <w:p w14:paraId="30626CF6" w14:textId="77777777" w:rsidR="00056296" w:rsidRPr="00C77C97" w:rsidRDefault="00056296" w:rsidP="0060373B">
            <w:pPr>
              <w:rPr>
                <w:color w:val="000000"/>
                <w:sz w:val="18"/>
                <w:szCs w:val="18"/>
              </w:rPr>
            </w:pPr>
            <w:r w:rsidRPr="00C77C97">
              <w:rPr>
                <w:color w:val="000000"/>
                <w:sz w:val="18"/>
                <w:szCs w:val="18"/>
              </w:rPr>
              <w:t>22</w:t>
            </w:r>
          </w:p>
        </w:tc>
        <w:tc>
          <w:tcPr>
            <w:tcW w:w="648" w:type="dxa"/>
            <w:tcBorders>
              <w:top w:val="nil"/>
              <w:left w:val="nil"/>
              <w:bottom w:val="single" w:sz="4" w:space="0" w:color="D9D9D9"/>
              <w:right w:val="single" w:sz="4" w:space="0" w:color="000000"/>
            </w:tcBorders>
            <w:shd w:val="clear" w:color="auto" w:fill="auto"/>
            <w:noWrap/>
            <w:vAlign w:val="center"/>
            <w:hideMark/>
          </w:tcPr>
          <w:p w14:paraId="4AFADF5A" w14:textId="77777777" w:rsidR="00056296" w:rsidRPr="00C77C97" w:rsidRDefault="00056296" w:rsidP="0060373B">
            <w:pPr>
              <w:rPr>
                <w:color w:val="000000"/>
                <w:sz w:val="18"/>
                <w:szCs w:val="18"/>
              </w:rPr>
            </w:pPr>
            <w:r w:rsidRPr="00C77C97">
              <w:rPr>
                <w:color w:val="000000"/>
                <w:sz w:val="18"/>
                <w:szCs w:val="18"/>
              </w:rPr>
              <w:t>5</w:t>
            </w:r>
          </w:p>
        </w:tc>
        <w:tc>
          <w:tcPr>
            <w:tcW w:w="821" w:type="dxa"/>
            <w:tcBorders>
              <w:top w:val="nil"/>
              <w:left w:val="nil"/>
              <w:bottom w:val="single" w:sz="4" w:space="0" w:color="D9D9D9"/>
              <w:right w:val="nil"/>
            </w:tcBorders>
            <w:shd w:val="clear" w:color="auto" w:fill="auto"/>
            <w:noWrap/>
            <w:vAlign w:val="center"/>
            <w:hideMark/>
          </w:tcPr>
          <w:p w14:paraId="15574C33" w14:textId="77777777" w:rsidR="00056296" w:rsidRPr="00C77C97" w:rsidRDefault="00056296" w:rsidP="0060373B">
            <w:pPr>
              <w:rPr>
                <w:color w:val="000000"/>
                <w:sz w:val="18"/>
                <w:szCs w:val="18"/>
              </w:rPr>
            </w:pPr>
            <w:r w:rsidRPr="00C77C97">
              <w:rPr>
                <w:color w:val="000000"/>
                <w:sz w:val="18"/>
                <w:szCs w:val="18"/>
              </w:rPr>
              <w:t>4</w:t>
            </w:r>
          </w:p>
        </w:tc>
        <w:tc>
          <w:tcPr>
            <w:tcW w:w="664" w:type="dxa"/>
            <w:tcBorders>
              <w:top w:val="nil"/>
              <w:left w:val="nil"/>
              <w:bottom w:val="single" w:sz="4" w:space="0" w:color="D9D9D9"/>
              <w:right w:val="nil"/>
            </w:tcBorders>
            <w:shd w:val="clear" w:color="auto" w:fill="auto"/>
            <w:noWrap/>
            <w:vAlign w:val="center"/>
            <w:hideMark/>
          </w:tcPr>
          <w:p w14:paraId="51130576"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61C55DE7" w14:textId="77777777" w:rsidR="00056296" w:rsidRPr="00C77C97" w:rsidRDefault="00056296" w:rsidP="0060373B">
            <w:pPr>
              <w:rPr>
                <w:color w:val="000000"/>
                <w:sz w:val="18"/>
                <w:szCs w:val="18"/>
              </w:rPr>
            </w:pPr>
            <w:r w:rsidRPr="00C77C97">
              <w:rPr>
                <w:color w:val="000000"/>
                <w:sz w:val="18"/>
                <w:szCs w:val="18"/>
              </w:rPr>
              <w:t>649</w:t>
            </w:r>
          </w:p>
        </w:tc>
        <w:tc>
          <w:tcPr>
            <w:tcW w:w="1656" w:type="dxa"/>
            <w:tcBorders>
              <w:top w:val="nil"/>
              <w:left w:val="nil"/>
              <w:bottom w:val="single" w:sz="4" w:space="0" w:color="D9D9D9"/>
              <w:right w:val="nil"/>
            </w:tcBorders>
            <w:shd w:val="clear" w:color="auto" w:fill="auto"/>
            <w:noWrap/>
            <w:vAlign w:val="center"/>
            <w:hideMark/>
          </w:tcPr>
          <w:p w14:paraId="6BB03F2E" w14:textId="77777777" w:rsidR="00056296" w:rsidRPr="00C77C97" w:rsidRDefault="00056296" w:rsidP="0060373B">
            <w:pPr>
              <w:rPr>
                <w:color w:val="000000"/>
                <w:sz w:val="18"/>
                <w:szCs w:val="18"/>
              </w:rPr>
            </w:pPr>
            <w:r w:rsidRPr="00C77C97">
              <w:rPr>
                <w:color w:val="000000"/>
                <w:sz w:val="18"/>
                <w:szCs w:val="18"/>
              </w:rPr>
              <w:t>611 (604, 619)</w:t>
            </w:r>
          </w:p>
        </w:tc>
        <w:tc>
          <w:tcPr>
            <w:tcW w:w="1584" w:type="dxa"/>
            <w:tcBorders>
              <w:top w:val="nil"/>
              <w:left w:val="nil"/>
              <w:bottom w:val="single" w:sz="4" w:space="0" w:color="D9D9D9"/>
              <w:right w:val="single" w:sz="4" w:space="0" w:color="000000"/>
            </w:tcBorders>
            <w:shd w:val="clear" w:color="auto" w:fill="auto"/>
            <w:noWrap/>
            <w:vAlign w:val="center"/>
            <w:hideMark/>
          </w:tcPr>
          <w:p w14:paraId="6374C6DD" w14:textId="77777777" w:rsidR="00056296" w:rsidRPr="00C77C97" w:rsidRDefault="00056296" w:rsidP="0060373B">
            <w:pPr>
              <w:rPr>
                <w:color w:val="000000"/>
                <w:sz w:val="18"/>
                <w:szCs w:val="18"/>
              </w:rPr>
            </w:pPr>
            <w:r w:rsidRPr="00C77C97">
              <w:rPr>
                <w:color w:val="000000"/>
                <w:sz w:val="18"/>
                <w:szCs w:val="18"/>
              </w:rPr>
              <w:t>0.64 (0.48, 0.73)</w:t>
            </w:r>
          </w:p>
        </w:tc>
      </w:tr>
      <w:tr w:rsidR="00056296" w14:paraId="043BF26D"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55DC5B00" w14:textId="77777777" w:rsidR="00056296" w:rsidRPr="00C77C97" w:rsidRDefault="00056296" w:rsidP="00C77C97">
            <w:pPr>
              <w:rPr>
                <w:color w:val="000000"/>
                <w:sz w:val="18"/>
                <w:szCs w:val="18"/>
              </w:rPr>
            </w:pPr>
            <w:r w:rsidRPr="00C77C97">
              <w:rPr>
                <w:color w:val="000000"/>
                <w:sz w:val="18"/>
                <w:szCs w:val="18"/>
              </w:rPr>
              <w:t>18. West Virginia</w:t>
            </w:r>
          </w:p>
        </w:tc>
        <w:tc>
          <w:tcPr>
            <w:tcW w:w="826" w:type="dxa"/>
            <w:tcBorders>
              <w:top w:val="nil"/>
              <w:left w:val="single" w:sz="4" w:space="0" w:color="000000"/>
              <w:bottom w:val="single" w:sz="4" w:space="0" w:color="D9D9D9"/>
              <w:right w:val="nil"/>
            </w:tcBorders>
            <w:shd w:val="clear" w:color="auto" w:fill="auto"/>
            <w:noWrap/>
            <w:vAlign w:val="center"/>
            <w:hideMark/>
          </w:tcPr>
          <w:p w14:paraId="019BFA3A" w14:textId="77777777" w:rsidR="00056296" w:rsidRPr="00C77C97" w:rsidRDefault="00056296" w:rsidP="0060373B">
            <w:pPr>
              <w:rPr>
                <w:color w:val="000000"/>
                <w:sz w:val="18"/>
                <w:szCs w:val="18"/>
              </w:rPr>
            </w:pPr>
            <w:r w:rsidRPr="00C77C97">
              <w:rPr>
                <w:color w:val="000000"/>
                <w:sz w:val="18"/>
                <w:szCs w:val="18"/>
              </w:rPr>
              <w:t>28</w:t>
            </w:r>
          </w:p>
        </w:tc>
        <w:tc>
          <w:tcPr>
            <w:tcW w:w="648" w:type="dxa"/>
            <w:tcBorders>
              <w:top w:val="nil"/>
              <w:left w:val="nil"/>
              <w:bottom w:val="single" w:sz="4" w:space="0" w:color="D9D9D9"/>
              <w:right w:val="single" w:sz="4" w:space="0" w:color="000000"/>
            </w:tcBorders>
            <w:shd w:val="clear" w:color="auto" w:fill="auto"/>
            <w:noWrap/>
            <w:vAlign w:val="center"/>
            <w:hideMark/>
          </w:tcPr>
          <w:p w14:paraId="57DB33C6" w14:textId="77777777" w:rsidR="00056296" w:rsidRPr="00C77C97" w:rsidRDefault="00056296" w:rsidP="0060373B">
            <w:pPr>
              <w:rPr>
                <w:color w:val="000000"/>
                <w:sz w:val="18"/>
                <w:szCs w:val="18"/>
              </w:rPr>
            </w:pPr>
            <w:r w:rsidRPr="00C77C97">
              <w:rPr>
                <w:color w:val="000000"/>
                <w:sz w:val="18"/>
                <w:szCs w:val="18"/>
              </w:rPr>
              <w:t>26</w:t>
            </w:r>
          </w:p>
        </w:tc>
        <w:tc>
          <w:tcPr>
            <w:tcW w:w="763" w:type="dxa"/>
            <w:tcBorders>
              <w:top w:val="nil"/>
              <w:left w:val="nil"/>
              <w:bottom w:val="single" w:sz="4" w:space="0" w:color="D9D9D9"/>
              <w:right w:val="nil"/>
            </w:tcBorders>
            <w:shd w:val="clear" w:color="auto" w:fill="auto"/>
            <w:noWrap/>
            <w:vAlign w:val="center"/>
            <w:hideMark/>
          </w:tcPr>
          <w:p w14:paraId="0F5E0F52" w14:textId="77777777" w:rsidR="00056296" w:rsidRPr="00C77C97" w:rsidRDefault="00056296" w:rsidP="0060373B">
            <w:pPr>
              <w:rPr>
                <w:color w:val="000000"/>
                <w:sz w:val="18"/>
                <w:szCs w:val="18"/>
              </w:rPr>
            </w:pPr>
            <w:r w:rsidRPr="00C77C97">
              <w:rPr>
                <w:color w:val="000000"/>
                <w:sz w:val="18"/>
                <w:szCs w:val="18"/>
              </w:rPr>
              <w:t>386</w:t>
            </w:r>
          </w:p>
        </w:tc>
        <w:tc>
          <w:tcPr>
            <w:tcW w:w="648" w:type="dxa"/>
            <w:tcBorders>
              <w:top w:val="nil"/>
              <w:left w:val="nil"/>
              <w:bottom w:val="single" w:sz="4" w:space="0" w:color="D9D9D9"/>
              <w:right w:val="nil"/>
            </w:tcBorders>
            <w:shd w:val="clear" w:color="auto" w:fill="auto"/>
            <w:noWrap/>
            <w:vAlign w:val="center"/>
            <w:hideMark/>
          </w:tcPr>
          <w:p w14:paraId="267E7A4F" w14:textId="77777777" w:rsidR="00056296" w:rsidRPr="00C77C97" w:rsidRDefault="00056296" w:rsidP="0060373B">
            <w:pPr>
              <w:rPr>
                <w:color w:val="000000"/>
                <w:sz w:val="18"/>
                <w:szCs w:val="18"/>
              </w:rPr>
            </w:pPr>
            <w:r w:rsidRPr="00C77C97">
              <w:rPr>
                <w:color w:val="000000"/>
                <w:sz w:val="18"/>
                <w:szCs w:val="18"/>
              </w:rPr>
              <w:t>182</w:t>
            </w:r>
          </w:p>
        </w:tc>
        <w:tc>
          <w:tcPr>
            <w:tcW w:w="763" w:type="dxa"/>
            <w:tcBorders>
              <w:top w:val="nil"/>
              <w:left w:val="single" w:sz="4" w:space="0" w:color="000000"/>
              <w:bottom w:val="single" w:sz="4" w:space="0" w:color="D9D9D9"/>
              <w:right w:val="nil"/>
            </w:tcBorders>
            <w:shd w:val="clear" w:color="auto" w:fill="auto"/>
            <w:noWrap/>
            <w:vAlign w:val="center"/>
            <w:hideMark/>
          </w:tcPr>
          <w:p w14:paraId="5D26E10B" w14:textId="77777777" w:rsidR="00056296" w:rsidRPr="00C77C97" w:rsidRDefault="00056296" w:rsidP="0060373B">
            <w:pPr>
              <w:rPr>
                <w:color w:val="000000"/>
                <w:sz w:val="18"/>
                <w:szCs w:val="18"/>
              </w:rPr>
            </w:pPr>
            <w:r w:rsidRPr="00C77C97">
              <w:rPr>
                <w:color w:val="000000"/>
                <w:sz w:val="18"/>
                <w:szCs w:val="18"/>
              </w:rPr>
              <w:t>582</w:t>
            </w:r>
          </w:p>
        </w:tc>
        <w:tc>
          <w:tcPr>
            <w:tcW w:w="648" w:type="dxa"/>
            <w:tcBorders>
              <w:top w:val="nil"/>
              <w:left w:val="nil"/>
              <w:bottom w:val="single" w:sz="4" w:space="0" w:color="D9D9D9"/>
              <w:right w:val="single" w:sz="4" w:space="0" w:color="000000"/>
            </w:tcBorders>
            <w:shd w:val="clear" w:color="auto" w:fill="auto"/>
            <w:noWrap/>
            <w:vAlign w:val="center"/>
            <w:hideMark/>
          </w:tcPr>
          <w:p w14:paraId="3794539D" w14:textId="77777777" w:rsidR="00056296" w:rsidRPr="00C77C97" w:rsidRDefault="00056296" w:rsidP="0060373B">
            <w:pPr>
              <w:rPr>
                <w:color w:val="000000"/>
                <w:sz w:val="18"/>
                <w:szCs w:val="18"/>
              </w:rPr>
            </w:pPr>
            <w:r w:rsidRPr="00C77C97">
              <w:rPr>
                <w:color w:val="000000"/>
                <w:sz w:val="18"/>
                <w:szCs w:val="18"/>
              </w:rPr>
              <w:t>360</w:t>
            </w:r>
          </w:p>
        </w:tc>
        <w:tc>
          <w:tcPr>
            <w:tcW w:w="763" w:type="dxa"/>
            <w:tcBorders>
              <w:top w:val="nil"/>
              <w:left w:val="nil"/>
              <w:bottom w:val="single" w:sz="4" w:space="0" w:color="D9D9D9"/>
              <w:right w:val="nil"/>
            </w:tcBorders>
            <w:shd w:val="clear" w:color="auto" w:fill="auto"/>
            <w:noWrap/>
            <w:vAlign w:val="center"/>
            <w:hideMark/>
          </w:tcPr>
          <w:p w14:paraId="50588819" w14:textId="77777777" w:rsidR="00056296" w:rsidRPr="00C77C97" w:rsidRDefault="00056296" w:rsidP="0060373B">
            <w:pPr>
              <w:rPr>
                <w:color w:val="000000"/>
                <w:sz w:val="18"/>
                <w:szCs w:val="18"/>
              </w:rPr>
            </w:pPr>
            <w:r w:rsidRPr="00C77C97">
              <w:rPr>
                <w:color w:val="000000"/>
                <w:sz w:val="18"/>
                <w:szCs w:val="18"/>
              </w:rPr>
              <w:t>30</w:t>
            </w:r>
          </w:p>
        </w:tc>
        <w:tc>
          <w:tcPr>
            <w:tcW w:w="648" w:type="dxa"/>
            <w:tcBorders>
              <w:top w:val="nil"/>
              <w:left w:val="nil"/>
              <w:bottom w:val="single" w:sz="4" w:space="0" w:color="D9D9D9"/>
              <w:right w:val="nil"/>
            </w:tcBorders>
            <w:shd w:val="clear" w:color="auto" w:fill="auto"/>
            <w:noWrap/>
            <w:vAlign w:val="center"/>
            <w:hideMark/>
          </w:tcPr>
          <w:p w14:paraId="6F6A0DA8" w14:textId="77777777" w:rsidR="00056296" w:rsidRPr="00C77C97" w:rsidRDefault="00056296" w:rsidP="0060373B">
            <w:pPr>
              <w:rPr>
                <w:color w:val="000000"/>
                <w:sz w:val="18"/>
                <w:szCs w:val="18"/>
              </w:rPr>
            </w:pPr>
            <w:r w:rsidRPr="00C77C97">
              <w:rPr>
                <w:color w:val="000000"/>
                <w:sz w:val="18"/>
                <w:szCs w:val="18"/>
              </w:rPr>
              <w:t>32</w:t>
            </w:r>
          </w:p>
        </w:tc>
        <w:tc>
          <w:tcPr>
            <w:tcW w:w="763" w:type="dxa"/>
            <w:tcBorders>
              <w:top w:val="nil"/>
              <w:left w:val="single" w:sz="4" w:space="0" w:color="000000"/>
              <w:bottom w:val="single" w:sz="4" w:space="0" w:color="D9D9D9"/>
              <w:right w:val="nil"/>
            </w:tcBorders>
            <w:shd w:val="clear" w:color="auto" w:fill="auto"/>
            <w:noWrap/>
            <w:vAlign w:val="center"/>
            <w:hideMark/>
          </w:tcPr>
          <w:p w14:paraId="529AD96C" w14:textId="77777777" w:rsidR="00056296" w:rsidRPr="00C77C97" w:rsidRDefault="00056296" w:rsidP="0060373B">
            <w:pPr>
              <w:rPr>
                <w:color w:val="000000"/>
                <w:sz w:val="18"/>
                <w:szCs w:val="18"/>
              </w:rPr>
            </w:pPr>
            <w:r w:rsidRPr="00C77C97">
              <w:rPr>
                <w:color w:val="000000"/>
                <w:sz w:val="18"/>
                <w:szCs w:val="18"/>
              </w:rPr>
              <w:t>3</w:t>
            </w:r>
          </w:p>
        </w:tc>
        <w:tc>
          <w:tcPr>
            <w:tcW w:w="648" w:type="dxa"/>
            <w:tcBorders>
              <w:top w:val="nil"/>
              <w:left w:val="nil"/>
              <w:bottom w:val="single" w:sz="4" w:space="0" w:color="D9D9D9"/>
              <w:right w:val="single" w:sz="4" w:space="0" w:color="000000"/>
            </w:tcBorders>
            <w:shd w:val="clear" w:color="auto" w:fill="auto"/>
            <w:noWrap/>
            <w:vAlign w:val="center"/>
            <w:hideMark/>
          </w:tcPr>
          <w:p w14:paraId="1993D396" w14:textId="77777777" w:rsidR="00056296" w:rsidRPr="00C77C97" w:rsidRDefault="00056296" w:rsidP="0060373B">
            <w:pPr>
              <w:rPr>
                <w:color w:val="000000"/>
                <w:sz w:val="18"/>
                <w:szCs w:val="18"/>
              </w:rPr>
            </w:pPr>
            <w:r w:rsidRPr="00C77C97">
              <w:rPr>
                <w:color w:val="000000"/>
                <w:sz w:val="18"/>
                <w:szCs w:val="18"/>
              </w:rPr>
              <w:t>2</w:t>
            </w:r>
          </w:p>
        </w:tc>
        <w:tc>
          <w:tcPr>
            <w:tcW w:w="821" w:type="dxa"/>
            <w:tcBorders>
              <w:top w:val="nil"/>
              <w:left w:val="nil"/>
              <w:bottom w:val="single" w:sz="4" w:space="0" w:color="D9D9D9"/>
              <w:right w:val="nil"/>
            </w:tcBorders>
            <w:shd w:val="clear" w:color="auto" w:fill="auto"/>
            <w:noWrap/>
            <w:vAlign w:val="center"/>
            <w:hideMark/>
          </w:tcPr>
          <w:p w14:paraId="5728E2AE" w14:textId="77777777" w:rsidR="00056296" w:rsidRPr="00C77C97" w:rsidRDefault="00056296" w:rsidP="0060373B">
            <w:pPr>
              <w:rPr>
                <w:color w:val="000000"/>
                <w:sz w:val="18"/>
                <w:szCs w:val="18"/>
              </w:rPr>
            </w:pPr>
            <w:r w:rsidRPr="00C77C97">
              <w:rPr>
                <w:color w:val="000000"/>
                <w:sz w:val="18"/>
                <w:szCs w:val="18"/>
              </w:rPr>
              <w:t>5</w:t>
            </w:r>
          </w:p>
        </w:tc>
        <w:tc>
          <w:tcPr>
            <w:tcW w:w="664" w:type="dxa"/>
            <w:tcBorders>
              <w:top w:val="nil"/>
              <w:left w:val="nil"/>
              <w:bottom w:val="single" w:sz="4" w:space="0" w:color="D9D9D9"/>
              <w:right w:val="nil"/>
            </w:tcBorders>
            <w:shd w:val="clear" w:color="auto" w:fill="auto"/>
            <w:noWrap/>
            <w:vAlign w:val="center"/>
            <w:hideMark/>
          </w:tcPr>
          <w:p w14:paraId="568D0819" w14:textId="77777777" w:rsidR="00056296" w:rsidRPr="00C77C97" w:rsidRDefault="00056296" w:rsidP="0060373B">
            <w:pPr>
              <w:rPr>
                <w:color w:val="000000"/>
                <w:sz w:val="18"/>
                <w:szCs w:val="18"/>
              </w:rPr>
            </w:pPr>
            <w:r w:rsidRPr="00C77C97">
              <w:rPr>
                <w:color w:val="000000"/>
                <w:sz w:val="18"/>
                <w:szCs w:val="18"/>
              </w:rPr>
              <w:t>4</w:t>
            </w:r>
          </w:p>
        </w:tc>
        <w:tc>
          <w:tcPr>
            <w:tcW w:w="761" w:type="dxa"/>
            <w:tcBorders>
              <w:top w:val="nil"/>
              <w:left w:val="single" w:sz="4" w:space="0" w:color="000000"/>
              <w:bottom w:val="single" w:sz="4" w:space="0" w:color="D9D9D9"/>
              <w:right w:val="nil"/>
            </w:tcBorders>
            <w:shd w:val="clear" w:color="auto" w:fill="auto"/>
            <w:noWrap/>
            <w:vAlign w:val="center"/>
            <w:hideMark/>
          </w:tcPr>
          <w:p w14:paraId="7B7C8D95" w14:textId="77777777" w:rsidR="00056296" w:rsidRPr="00C77C97" w:rsidRDefault="00056296" w:rsidP="0060373B">
            <w:pPr>
              <w:rPr>
                <w:color w:val="000000"/>
                <w:sz w:val="18"/>
                <w:szCs w:val="18"/>
              </w:rPr>
            </w:pPr>
            <w:r w:rsidRPr="00C77C97">
              <w:rPr>
                <w:color w:val="000000"/>
                <w:sz w:val="18"/>
                <w:szCs w:val="18"/>
              </w:rPr>
              <w:t>1033</w:t>
            </w:r>
          </w:p>
        </w:tc>
        <w:tc>
          <w:tcPr>
            <w:tcW w:w="1656" w:type="dxa"/>
            <w:tcBorders>
              <w:top w:val="nil"/>
              <w:left w:val="nil"/>
              <w:bottom w:val="single" w:sz="4" w:space="0" w:color="D9D9D9"/>
              <w:right w:val="nil"/>
            </w:tcBorders>
            <w:shd w:val="clear" w:color="auto" w:fill="auto"/>
            <w:noWrap/>
            <w:vAlign w:val="center"/>
            <w:hideMark/>
          </w:tcPr>
          <w:p w14:paraId="7450798C" w14:textId="77777777" w:rsidR="00056296" w:rsidRPr="00C77C97" w:rsidRDefault="00056296" w:rsidP="0060373B">
            <w:pPr>
              <w:rPr>
                <w:color w:val="000000"/>
                <w:sz w:val="18"/>
                <w:szCs w:val="18"/>
              </w:rPr>
            </w:pPr>
            <w:r w:rsidRPr="00C77C97">
              <w:rPr>
                <w:color w:val="000000"/>
                <w:sz w:val="18"/>
                <w:szCs w:val="18"/>
              </w:rPr>
              <w:t>607 (485, 730)</w:t>
            </w:r>
          </w:p>
        </w:tc>
        <w:tc>
          <w:tcPr>
            <w:tcW w:w="1584" w:type="dxa"/>
            <w:tcBorders>
              <w:top w:val="nil"/>
              <w:left w:val="nil"/>
              <w:bottom w:val="single" w:sz="4" w:space="0" w:color="D9D9D9"/>
              <w:right w:val="single" w:sz="4" w:space="0" w:color="000000"/>
            </w:tcBorders>
            <w:shd w:val="clear" w:color="auto" w:fill="auto"/>
            <w:noWrap/>
            <w:vAlign w:val="center"/>
            <w:hideMark/>
          </w:tcPr>
          <w:p w14:paraId="4E53E9C4" w14:textId="77777777" w:rsidR="00056296" w:rsidRPr="00C77C97" w:rsidRDefault="00056296" w:rsidP="0060373B">
            <w:pPr>
              <w:rPr>
                <w:color w:val="000000"/>
                <w:sz w:val="18"/>
                <w:szCs w:val="18"/>
              </w:rPr>
            </w:pPr>
            <w:r w:rsidRPr="00C77C97">
              <w:rPr>
                <w:color w:val="000000"/>
                <w:sz w:val="18"/>
                <w:szCs w:val="18"/>
              </w:rPr>
              <w:t>0.66 (0.46, 0.83)</w:t>
            </w:r>
          </w:p>
        </w:tc>
      </w:tr>
      <w:tr w:rsidR="00056296" w14:paraId="247DBAC5"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ACFFA7F" w14:textId="77777777" w:rsidR="00056296" w:rsidRPr="00C77C97" w:rsidRDefault="00056296" w:rsidP="00C77C97">
            <w:pPr>
              <w:rPr>
                <w:color w:val="000000"/>
                <w:sz w:val="18"/>
                <w:szCs w:val="18"/>
              </w:rPr>
            </w:pPr>
            <w:r w:rsidRPr="00C77C97">
              <w:rPr>
                <w:color w:val="000000"/>
                <w:sz w:val="18"/>
                <w:szCs w:val="18"/>
              </w:rPr>
              <w:t>19. Arkansas</w:t>
            </w:r>
          </w:p>
        </w:tc>
        <w:tc>
          <w:tcPr>
            <w:tcW w:w="826" w:type="dxa"/>
            <w:tcBorders>
              <w:top w:val="nil"/>
              <w:left w:val="single" w:sz="4" w:space="0" w:color="000000"/>
              <w:bottom w:val="single" w:sz="4" w:space="0" w:color="D9D9D9"/>
              <w:right w:val="nil"/>
            </w:tcBorders>
            <w:shd w:val="clear" w:color="auto" w:fill="auto"/>
            <w:noWrap/>
            <w:vAlign w:val="center"/>
            <w:hideMark/>
          </w:tcPr>
          <w:p w14:paraId="67C984C5" w14:textId="77777777" w:rsidR="00056296" w:rsidRPr="00C77C97" w:rsidRDefault="00056296" w:rsidP="0060373B">
            <w:pPr>
              <w:rPr>
                <w:color w:val="000000"/>
                <w:sz w:val="18"/>
                <w:szCs w:val="18"/>
              </w:rPr>
            </w:pPr>
            <w:r w:rsidRPr="00C77C97">
              <w:rPr>
                <w:color w:val="000000"/>
                <w:sz w:val="18"/>
                <w:szCs w:val="18"/>
              </w:rPr>
              <w:t>124</w:t>
            </w:r>
          </w:p>
        </w:tc>
        <w:tc>
          <w:tcPr>
            <w:tcW w:w="648" w:type="dxa"/>
            <w:tcBorders>
              <w:top w:val="nil"/>
              <w:left w:val="nil"/>
              <w:bottom w:val="single" w:sz="4" w:space="0" w:color="D9D9D9"/>
              <w:right w:val="single" w:sz="4" w:space="0" w:color="000000"/>
            </w:tcBorders>
            <w:shd w:val="clear" w:color="auto" w:fill="auto"/>
            <w:noWrap/>
            <w:vAlign w:val="center"/>
            <w:hideMark/>
          </w:tcPr>
          <w:p w14:paraId="38F760F8" w14:textId="77777777" w:rsidR="00056296" w:rsidRPr="00C77C97" w:rsidRDefault="00056296" w:rsidP="0060373B">
            <w:pPr>
              <w:rPr>
                <w:color w:val="000000"/>
                <w:sz w:val="18"/>
                <w:szCs w:val="18"/>
              </w:rPr>
            </w:pPr>
            <w:r w:rsidRPr="00C77C97">
              <w:rPr>
                <w:color w:val="000000"/>
                <w:sz w:val="18"/>
                <w:szCs w:val="18"/>
              </w:rPr>
              <w:t>122</w:t>
            </w:r>
          </w:p>
        </w:tc>
        <w:tc>
          <w:tcPr>
            <w:tcW w:w="763" w:type="dxa"/>
            <w:tcBorders>
              <w:top w:val="nil"/>
              <w:left w:val="nil"/>
              <w:bottom w:val="single" w:sz="4" w:space="0" w:color="D9D9D9"/>
              <w:right w:val="nil"/>
            </w:tcBorders>
            <w:shd w:val="clear" w:color="auto" w:fill="auto"/>
            <w:noWrap/>
            <w:vAlign w:val="center"/>
            <w:hideMark/>
          </w:tcPr>
          <w:p w14:paraId="054FD70D" w14:textId="77777777" w:rsidR="00056296" w:rsidRPr="00C77C97" w:rsidRDefault="00056296" w:rsidP="0060373B">
            <w:pPr>
              <w:rPr>
                <w:color w:val="000000"/>
                <w:sz w:val="18"/>
                <w:szCs w:val="18"/>
              </w:rPr>
            </w:pPr>
            <w:r w:rsidRPr="00C77C97">
              <w:rPr>
                <w:color w:val="000000"/>
                <w:sz w:val="18"/>
                <w:szCs w:val="18"/>
              </w:rPr>
              <w:t>136</w:t>
            </w:r>
          </w:p>
        </w:tc>
        <w:tc>
          <w:tcPr>
            <w:tcW w:w="648" w:type="dxa"/>
            <w:tcBorders>
              <w:top w:val="nil"/>
              <w:left w:val="nil"/>
              <w:bottom w:val="single" w:sz="4" w:space="0" w:color="D9D9D9"/>
              <w:right w:val="nil"/>
            </w:tcBorders>
            <w:shd w:val="clear" w:color="auto" w:fill="auto"/>
            <w:noWrap/>
            <w:vAlign w:val="center"/>
            <w:hideMark/>
          </w:tcPr>
          <w:p w14:paraId="62F9AFBD" w14:textId="77777777" w:rsidR="00056296" w:rsidRPr="00C77C97" w:rsidRDefault="00056296" w:rsidP="0060373B">
            <w:pPr>
              <w:rPr>
                <w:color w:val="000000"/>
                <w:sz w:val="18"/>
                <w:szCs w:val="18"/>
              </w:rPr>
            </w:pPr>
            <w:r w:rsidRPr="00C77C97">
              <w:rPr>
                <w:color w:val="000000"/>
                <w:sz w:val="18"/>
                <w:szCs w:val="18"/>
              </w:rPr>
              <w:t>134</w:t>
            </w:r>
          </w:p>
        </w:tc>
        <w:tc>
          <w:tcPr>
            <w:tcW w:w="763" w:type="dxa"/>
            <w:tcBorders>
              <w:top w:val="nil"/>
              <w:left w:val="single" w:sz="4" w:space="0" w:color="000000"/>
              <w:bottom w:val="single" w:sz="4" w:space="0" w:color="D9D9D9"/>
              <w:right w:val="nil"/>
            </w:tcBorders>
            <w:shd w:val="clear" w:color="auto" w:fill="auto"/>
            <w:noWrap/>
            <w:vAlign w:val="center"/>
            <w:hideMark/>
          </w:tcPr>
          <w:p w14:paraId="1FD7D156"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35868465" w14:textId="77777777" w:rsidR="00056296" w:rsidRPr="00C77C97" w:rsidRDefault="00056296" w:rsidP="0060373B">
            <w:pPr>
              <w:rPr>
                <w:color w:val="000000"/>
                <w:sz w:val="18"/>
                <w:szCs w:val="18"/>
              </w:rPr>
            </w:pPr>
            <w:r w:rsidRPr="00C77C97">
              <w:rPr>
                <w:color w:val="000000"/>
                <w:sz w:val="18"/>
                <w:szCs w:val="18"/>
              </w:rPr>
              <w:t>13</w:t>
            </w:r>
          </w:p>
        </w:tc>
        <w:tc>
          <w:tcPr>
            <w:tcW w:w="763" w:type="dxa"/>
            <w:tcBorders>
              <w:top w:val="nil"/>
              <w:left w:val="nil"/>
              <w:bottom w:val="single" w:sz="4" w:space="0" w:color="D9D9D9"/>
              <w:right w:val="nil"/>
            </w:tcBorders>
            <w:shd w:val="clear" w:color="auto" w:fill="auto"/>
            <w:noWrap/>
            <w:vAlign w:val="center"/>
            <w:hideMark/>
          </w:tcPr>
          <w:p w14:paraId="0491DA5B" w14:textId="77777777" w:rsidR="00056296" w:rsidRPr="00C77C97" w:rsidRDefault="00056296" w:rsidP="0060373B">
            <w:pPr>
              <w:rPr>
                <w:color w:val="000000"/>
                <w:sz w:val="18"/>
                <w:szCs w:val="18"/>
              </w:rPr>
            </w:pPr>
            <w:r w:rsidRPr="00C77C97">
              <w:rPr>
                <w:color w:val="000000"/>
                <w:sz w:val="18"/>
                <w:szCs w:val="18"/>
              </w:rPr>
              <w:t>61</w:t>
            </w:r>
          </w:p>
        </w:tc>
        <w:tc>
          <w:tcPr>
            <w:tcW w:w="648" w:type="dxa"/>
            <w:tcBorders>
              <w:top w:val="nil"/>
              <w:left w:val="nil"/>
              <w:bottom w:val="single" w:sz="4" w:space="0" w:color="D9D9D9"/>
              <w:right w:val="nil"/>
            </w:tcBorders>
            <w:shd w:val="clear" w:color="auto" w:fill="auto"/>
            <w:noWrap/>
            <w:vAlign w:val="center"/>
            <w:hideMark/>
          </w:tcPr>
          <w:p w14:paraId="6A72895B" w14:textId="77777777" w:rsidR="00056296" w:rsidRPr="00C77C97" w:rsidRDefault="00056296" w:rsidP="0060373B">
            <w:pPr>
              <w:rPr>
                <w:color w:val="000000"/>
                <w:sz w:val="18"/>
                <w:szCs w:val="18"/>
              </w:rPr>
            </w:pPr>
            <w:r w:rsidRPr="00C77C97">
              <w:rPr>
                <w:color w:val="000000"/>
                <w:sz w:val="18"/>
                <w:szCs w:val="18"/>
              </w:rPr>
              <w:t>106</w:t>
            </w:r>
          </w:p>
        </w:tc>
        <w:tc>
          <w:tcPr>
            <w:tcW w:w="763" w:type="dxa"/>
            <w:tcBorders>
              <w:top w:val="nil"/>
              <w:left w:val="single" w:sz="4" w:space="0" w:color="000000"/>
              <w:bottom w:val="single" w:sz="4" w:space="0" w:color="D9D9D9"/>
              <w:right w:val="nil"/>
            </w:tcBorders>
            <w:shd w:val="clear" w:color="auto" w:fill="auto"/>
            <w:noWrap/>
            <w:vAlign w:val="center"/>
            <w:hideMark/>
          </w:tcPr>
          <w:p w14:paraId="470C6005" w14:textId="77777777" w:rsidR="00056296" w:rsidRPr="00C77C97" w:rsidRDefault="00056296" w:rsidP="0060373B">
            <w:pPr>
              <w:rPr>
                <w:color w:val="000000"/>
                <w:sz w:val="18"/>
                <w:szCs w:val="18"/>
              </w:rPr>
            </w:pPr>
            <w:r w:rsidRPr="00C77C97">
              <w:rPr>
                <w:color w:val="000000"/>
                <w:sz w:val="18"/>
                <w:szCs w:val="18"/>
              </w:rPr>
              <w:t>15</w:t>
            </w:r>
          </w:p>
        </w:tc>
        <w:tc>
          <w:tcPr>
            <w:tcW w:w="648" w:type="dxa"/>
            <w:tcBorders>
              <w:top w:val="nil"/>
              <w:left w:val="nil"/>
              <w:bottom w:val="single" w:sz="4" w:space="0" w:color="D9D9D9"/>
              <w:right w:val="single" w:sz="4" w:space="0" w:color="000000"/>
            </w:tcBorders>
            <w:shd w:val="clear" w:color="auto" w:fill="auto"/>
            <w:noWrap/>
            <w:vAlign w:val="center"/>
            <w:hideMark/>
          </w:tcPr>
          <w:p w14:paraId="40CC723D" w14:textId="77777777" w:rsidR="00056296" w:rsidRPr="00C77C97" w:rsidRDefault="00056296" w:rsidP="0060373B">
            <w:pPr>
              <w:rPr>
                <w:color w:val="000000"/>
                <w:sz w:val="18"/>
                <w:szCs w:val="18"/>
              </w:rPr>
            </w:pPr>
            <w:r w:rsidRPr="00C77C97">
              <w:rPr>
                <w:color w:val="000000"/>
                <w:sz w:val="18"/>
                <w:szCs w:val="18"/>
              </w:rPr>
              <w:t>10</w:t>
            </w:r>
          </w:p>
        </w:tc>
        <w:tc>
          <w:tcPr>
            <w:tcW w:w="821" w:type="dxa"/>
            <w:tcBorders>
              <w:top w:val="nil"/>
              <w:left w:val="nil"/>
              <w:bottom w:val="single" w:sz="4" w:space="0" w:color="D9D9D9"/>
              <w:right w:val="nil"/>
            </w:tcBorders>
            <w:shd w:val="clear" w:color="auto" w:fill="auto"/>
            <w:noWrap/>
            <w:vAlign w:val="center"/>
            <w:hideMark/>
          </w:tcPr>
          <w:p w14:paraId="7E476081" w14:textId="77777777" w:rsidR="00056296" w:rsidRPr="00C77C97" w:rsidRDefault="00056296" w:rsidP="0060373B">
            <w:pPr>
              <w:rPr>
                <w:color w:val="000000"/>
                <w:sz w:val="18"/>
                <w:szCs w:val="18"/>
              </w:rPr>
            </w:pPr>
            <w:r w:rsidRPr="00C77C97">
              <w:rPr>
                <w:color w:val="000000"/>
                <w:sz w:val="18"/>
                <w:szCs w:val="18"/>
              </w:rPr>
              <w:t>233</w:t>
            </w:r>
          </w:p>
        </w:tc>
        <w:tc>
          <w:tcPr>
            <w:tcW w:w="664" w:type="dxa"/>
            <w:tcBorders>
              <w:top w:val="nil"/>
              <w:left w:val="nil"/>
              <w:bottom w:val="single" w:sz="4" w:space="0" w:color="D9D9D9"/>
              <w:right w:val="nil"/>
            </w:tcBorders>
            <w:shd w:val="clear" w:color="auto" w:fill="auto"/>
            <w:noWrap/>
            <w:vAlign w:val="center"/>
            <w:hideMark/>
          </w:tcPr>
          <w:p w14:paraId="134E269C" w14:textId="77777777" w:rsidR="00056296" w:rsidRPr="00C77C97" w:rsidRDefault="00056296" w:rsidP="0060373B">
            <w:pPr>
              <w:rPr>
                <w:color w:val="000000"/>
                <w:sz w:val="18"/>
                <w:szCs w:val="18"/>
              </w:rPr>
            </w:pPr>
            <w:r w:rsidRPr="00C77C97">
              <w:rPr>
                <w:color w:val="000000"/>
                <w:sz w:val="18"/>
                <w:szCs w:val="18"/>
              </w:rPr>
              <w:t>218</w:t>
            </w:r>
          </w:p>
        </w:tc>
        <w:tc>
          <w:tcPr>
            <w:tcW w:w="761" w:type="dxa"/>
            <w:tcBorders>
              <w:top w:val="nil"/>
              <w:left w:val="single" w:sz="4" w:space="0" w:color="000000"/>
              <w:bottom w:val="single" w:sz="4" w:space="0" w:color="D9D9D9"/>
              <w:right w:val="nil"/>
            </w:tcBorders>
            <w:shd w:val="clear" w:color="auto" w:fill="auto"/>
            <w:noWrap/>
            <w:vAlign w:val="center"/>
            <w:hideMark/>
          </w:tcPr>
          <w:p w14:paraId="382BD7F5" w14:textId="77777777" w:rsidR="00056296" w:rsidRPr="00C77C97" w:rsidRDefault="00056296" w:rsidP="0060373B">
            <w:pPr>
              <w:rPr>
                <w:color w:val="000000"/>
                <w:sz w:val="18"/>
                <w:szCs w:val="18"/>
              </w:rPr>
            </w:pPr>
            <w:r w:rsidRPr="00C77C97">
              <w:rPr>
                <w:color w:val="000000"/>
                <w:sz w:val="18"/>
                <w:szCs w:val="18"/>
              </w:rPr>
              <w:t>568</w:t>
            </w:r>
          </w:p>
        </w:tc>
        <w:tc>
          <w:tcPr>
            <w:tcW w:w="1656" w:type="dxa"/>
            <w:tcBorders>
              <w:top w:val="nil"/>
              <w:left w:val="nil"/>
              <w:bottom w:val="single" w:sz="4" w:space="0" w:color="D9D9D9"/>
              <w:right w:val="nil"/>
            </w:tcBorders>
            <w:shd w:val="clear" w:color="auto" w:fill="auto"/>
            <w:noWrap/>
            <w:vAlign w:val="center"/>
            <w:hideMark/>
          </w:tcPr>
          <w:p w14:paraId="0508AF12" w14:textId="77777777" w:rsidR="00056296" w:rsidRPr="00C77C97" w:rsidRDefault="00056296" w:rsidP="0060373B">
            <w:pPr>
              <w:rPr>
                <w:color w:val="000000"/>
                <w:sz w:val="18"/>
                <w:szCs w:val="18"/>
              </w:rPr>
            </w:pPr>
            <w:r w:rsidRPr="00C77C97">
              <w:rPr>
                <w:color w:val="000000"/>
                <w:sz w:val="18"/>
                <w:szCs w:val="18"/>
              </w:rPr>
              <w:t>605 (569, 636)</w:t>
            </w:r>
          </w:p>
        </w:tc>
        <w:tc>
          <w:tcPr>
            <w:tcW w:w="1584" w:type="dxa"/>
            <w:tcBorders>
              <w:top w:val="nil"/>
              <w:left w:val="nil"/>
              <w:bottom w:val="single" w:sz="4" w:space="0" w:color="D9D9D9"/>
              <w:right w:val="single" w:sz="4" w:space="0" w:color="000000"/>
            </w:tcBorders>
            <w:shd w:val="clear" w:color="auto" w:fill="auto"/>
            <w:noWrap/>
            <w:vAlign w:val="center"/>
            <w:hideMark/>
          </w:tcPr>
          <w:p w14:paraId="3930E995" w14:textId="77777777" w:rsidR="00056296" w:rsidRPr="00C77C97" w:rsidRDefault="00056296" w:rsidP="0060373B">
            <w:pPr>
              <w:rPr>
                <w:color w:val="000000"/>
                <w:sz w:val="18"/>
                <w:szCs w:val="18"/>
              </w:rPr>
            </w:pPr>
            <w:r w:rsidRPr="00C77C97">
              <w:rPr>
                <w:color w:val="000000"/>
                <w:sz w:val="18"/>
                <w:szCs w:val="18"/>
              </w:rPr>
              <w:t>0.74 (0.48, 0.86)</w:t>
            </w:r>
          </w:p>
        </w:tc>
      </w:tr>
      <w:tr w:rsidR="00056296" w14:paraId="6319D89B"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672CF8B" w14:textId="77777777" w:rsidR="00056296" w:rsidRPr="00C77C97" w:rsidRDefault="00056296" w:rsidP="00C77C97">
            <w:pPr>
              <w:rPr>
                <w:color w:val="000000"/>
                <w:sz w:val="18"/>
                <w:szCs w:val="18"/>
              </w:rPr>
            </w:pPr>
            <w:r w:rsidRPr="00C77C97">
              <w:rPr>
                <w:color w:val="000000"/>
                <w:sz w:val="18"/>
                <w:szCs w:val="18"/>
              </w:rPr>
              <w:t>20. Georgia</w:t>
            </w:r>
          </w:p>
        </w:tc>
        <w:tc>
          <w:tcPr>
            <w:tcW w:w="826" w:type="dxa"/>
            <w:tcBorders>
              <w:top w:val="nil"/>
              <w:left w:val="single" w:sz="4" w:space="0" w:color="000000"/>
              <w:bottom w:val="single" w:sz="4" w:space="0" w:color="D9D9D9"/>
              <w:right w:val="nil"/>
            </w:tcBorders>
            <w:shd w:val="clear" w:color="auto" w:fill="auto"/>
            <w:noWrap/>
            <w:vAlign w:val="center"/>
            <w:hideMark/>
          </w:tcPr>
          <w:p w14:paraId="7D90AEE8" w14:textId="77777777" w:rsidR="00056296" w:rsidRPr="00C77C97" w:rsidRDefault="00056296" w:rsidP="0060373B">
            <w:pPr>
              <w:rPr>
                <w:color w:val="000000"/>
                <w:sz w:val="18"/>
                <w:szCs w:val="18"/>
              </w:rPr>
            </w:pPr>
            <w:r w:rsidRPr="00C77C97">
              <w:rPr>
                <w:color w:val="000000"/>
                <w:sz w:val="18"/>
                <w:szCs w:val="18"/>
              </w:rPr>
              <w:t>114</w:t>
            </w:r>
          </w:p>
        </w:tc>
        <w:tc>
          <w:tcPr>
            <w:tcW w:w="648" w:type="dxa"/>
            <w:tcBorders>
              <w:top w:val="nil"/>
              <w:left w:val="nil"/>
              <w:bottom w:val="single" w:sz="4" w:space="0" w:color="D9D9D9"/>
              <w:right w:val="single" w:sz="4" w:space="0" w:color="000000"/>
            </w:tcBorders>
            <w:shd w:val="clear" w:color="auto" w:fill="auto"/>
            <w:noWrap/>
            <w:vAlign w:val="center"/>
            <w:hideMark/>
          </w:tcPr>
          <w:p w14:paraId="3292E8F4" w14:textId="77777777" w:rsidR="00056296" w:rsidRPr="00C77C97" w:rsidRDefault="00056296" w:rsidP="0060373B">
            <w:pPr>
              <w:rPr>
                <w:color w:val="000000"/>
                <w:sz w:val="18"/>
                <w:szCs w:val="18"/>
              </w:rPr>
            </w:pPr>
            <w:r w:rsidRPr="00C77C97">
              <w:rPr>
                <w:color w:val="000000"/>
                <w:sz w:val="18"/>
                <w:szCs w:val="18"/>
              </w:rPr>
              <w:t>127</w:t>
            </w:r>
          </w:p>
        </w:tc>
        <w:tc>
          <w:tcPr>
            <w:tcW w:w="763" w:type="dxa"/>
            <w:tcBorders>
              <w:top w:val="nil"/>
              <w:left w:val="nil"/>
              <w:bottom w:val="single" w:sz="4" w:space="0" w:color="D9D9D9"/>
              <w:right w:val="nil"/>
            </w:tcBorders>
            <w:shd w:val="clear" w:color="auto" w:fill="auto"/>
            <w:noWrap/>
            <w:vAlign w:val="center"/>
            <w:hideMark/>
          </w:tcPr>
          <w:p w14:paraId="48FF970E" w14:textId="77777777" w:rsidR="00056296" w:rsidRPr="00C77C97" w:rsidRDefault="00056296" w:rsidP="0060373B">
            <w:pPr>
              <w:rPr>
                <w:color w:val="000000"/>
                <w:sz w:val="18"/>
                <w:szCs w:val="18"/>
              </w:rPr>
            </w:pPr>
            <w:r w:rsidRPr="00C77C97">
              <w:rPr>
                <w:color w:val="000000"/>
                <w:sz w:val="18"/>
                <w:szCs w:val="18"/>
              </w:rPr>
              <w:t>51</w:t>
            </w:r>
          </w:p>
        </w:tc>
        <w:tc>
          <w:tcPr>
            <w:tcW w:w="648" w:type="dxa"/>
            <w:tcBorders>
              <w:top w:val="nil"/>
              <w:left w:val="nil"/>
              <w:bottom w:val="single" w:sz="4" w:space="0" w:color="D9D9D9"/>
              <w:right w:val="nil"/>
            </w:tcBorders>
            <w:shd w:val="clear" w:color="auto" w:fill="auto"/>
            <w:noWrap/>
            <w:vAlign w:val="center"/>
            <w:hideMark/>
          </w:tcPr>
          <w:p w14:paraId="1052D9B1" w14:textId="77777777" w:rsidR="00056296" w:rsidRPr="00C77C97" w:rsidRDefault="00056296" w:rsidP="0060373B">
            <w:pPr>
              <w:rPr>
                <w:color w:val="000000"/>
                <w:sz w:val="18"/>
                <w:szCs w:val="18"/>
              </w:rPr>
            </w:pPr>
            <w:r w:rsidRPr="00C77C97">
              <w:rPr>
                <w:color w:val="000000"/>
                <w:sz w:val="18"/>
                <w:szCs w:val="18"/>
              </w:rPr>
              <w:t>47</w:t>
            </w:r>
          </w:p>
        </w:tc>
        <w:tc>
          <w:tcPr>
            <w:tcW w:w="763" w:type="dxa"/>
            <w:tcBorders>
              <w:top w:val="nil"/>
              <w:left w:val="single" w:sz="4" w:space="0" w:color="000000"/>
              <w:bottom w:val="single" w:sz="4" w:space="0" w:color="D9D9D9"/>
              <w:right w:val="nil"/>
            </w:tcBorders>
            <w:shd w:val="clear" w:color="auto" w:fill="auto"/>
            <w:noWrap/>
            <w:vAlign w:val="center"/>
            <w:hideMark/>
          </w:tcPr>
          <w:p w14:paraId="55761A77"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2EE225CB"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34D09910" w14:textId="77777777" w:rsidR="00056296" w:rsidRPr="00C77C97" w:rsidRDefault="00056296" w:rsidP="0060373B">
            <w:pPr>
              <w:rPr>
                <w:color w:val="000000"/>
                <w:sz w:val="18"/>
                <w:szCs w:val="18"/>
              </w:rPr>
            </w:pPr>
            <w:r w:rsidRPr="00C77C97">
              <w:rPr>
                <w:color w:val="000000"/>
                <w:sz w:val="18"/>
                <w:szCs w:val="18"/>
              </w:rPr>
              <w:t>256</w:t>
            </w:r>
          </w:p>
        </w:tc>
        <w:tc>
          <w:tcPr>
            <w:tcW w:w="648" w:type="dxa"/>
            <w:tcBorders>
              <w:top w:val="nil"/>
              <w:left w:val="nil"/>
              <w:bottom w:val="single" w:sz="4" w:space="0" w:color="D9D9D9"/>
              <w:right w:val="nil"/>
            </w:tcBorders>
            <w:shd w:val="clear" w:color="auto" w:fill="auto"/>
            <w:noWrap/>
            <w:vAlign w:val="center"/>
            <w:hideMark/>
          </w:tcPr>
          <w:p w14:paraId="418CDD1E" w14:textId="77777777" w:rsidR="00056296" w:rsidRPr="00C77C97" w:rsidRDefault="00056296" w:rsidP="0060373B">
            <w:pPr>
              <w:rPr>
                <w:color w:val="000000"/>
                <w:sz w:val="18"/>
                <w:szCs w:val="18"/>
              </w:rPr>
            </w:pPr>
            <w:r w:rsidRPr="00C77C97">
              <w:rPr>
                <w:color w:val="000000"/>
                <w:sz w:val="18"/>
                <w:szCs w:val="18"/>
              </w:rPr>
              <w:t>374</w:t>
            </w:r>
          </w:p>
        </w:tc>
        <w:tc>
          <w:tcPr>
            <w:tcW w:w="763" w:type="dxa"/>
            <w:tcBorders>
              <w:top w:val="nil"/>
              <w:left w:val="single" w:sz="4" w:space="0" w:color="000000"/>
              <w:bottom w:val="single" w:sz="4" w:space="0" w:color="D9D9D9"/>
              <w:right w:val="nil"/>
            </w:tcBorders>
            <w:shd w:val="clear" w:color="auto" w:fill="auto"/>
            <w:noWrap/>
            <w:vAlign w:val="center"/>
            <w:hideMark/>
          </w:tcPr>
          <w:p w14:paraId="540BADBA" w14:textId="77777777" w:rsidR="00056296" w:rsidRPr="00C77C97" w:rsidRDefault="00056296" w:rsidP="0060373B">
            <w:pPr>
              <w:rPr>
                <w:color w:val="000000"/>
                <w:sz w:val="18"/>
                <w:szCs w:val="18"/>
              </w:rPr>
            </w:pPr>
            <w:r w:rsidRPr="00C77C97">
              <w:rPr>
                <w:color w:val="000000"/>
                <w:sz w:val="18"/>
                <w:szCs w:val="18"/>
              </w:rPr>
              <w:t>28</w:t>
            </w:r>
          </w:p>
        </w:tc>
        <w:tc>
          <w:tcPr>
            <w:tcW w:w="648" w:type="dxa"/>
            <w:tcBorders>
              <w:top w:val="nil"/>
              <w:left w:val="nil"/>
              <w:bottom w:val="single" w:sz="4" w:space="0" w:color="D9D9D9"/>
              <w:right w:val="single" w:sz="4" w:space="0" w:color="000000"/>
            </w:tcBorders>
            <w:shd w:val="clear" w:color="auto" w:fill="auto"/>
            <w:noWrap/>
            <w:vAlign w:val="center"/>
            <w:hideMark/>
          </w:tcPr>
          <w:p w14:paraId="5F148CA3" w14:textId="77777777" w:rsidR="00056296" w:rsidRPr="00C77C97" w:rsidRDefault="00056296" w:rsidP="0060373B">
            <w:pPr>
              <w:rPr>
                <w:color w:val="000000"/>
                <w:sz w:val="18"/>
                <w:szCs w:val="18"/>
              </w:rPr>
            </w:pPr>
            <w:r w:rsidRPr="00C77C97">
              <w:rPr>
                <w:color w:val="000000"/>
                <w:sz w:val="18"/>
                <w:szCs w:val="18"/>
              </w:rPr>
              <w:t>9</w:t>
            </w:r>
          </w:p>
        </w:tc>
        <w:tc>
          <w:tcPr>
            <w:tcW w:w="821" w:type="dxa"/>
            <w:tcBorders>
              <w:top w:val="nil"/>
              <w:left w:val="nil"/>
              <w:bottom w:val="single" w:sz="4" w:space="0" w:color="D9D9D9"/>
              <w:right w:val="nil"/>
            </w:tcBorders>
            <w:shd w:val="clear" w:color="auto" w:fill="auto"/>
            <w:noWrap/>
            <w:vAlign w:val="center"/>
            <w:hideMark/>
          </w:tcPr>
          <w:p w14:paraId="326441C7" w14:textId="77777777" w:rsidR="00056296" w:rsidRPr="00C77C97" w:rsidRDefault="00056296" w:rsidP="0060373B">
            <w:pPr>
              <w:rPr>
                <w:color w:val="000000"/>
                <w:sz w:val="18"/>
                <w:szCs w:val="18"/>
              </w:rPr>
            </w:pPr>
            <w:r w:rsidRPr="00C77C97">
              <w:rPr>
                <w:color w:val="000000"/>
                <w:sz w:val="18"/>
                <w:szCs w:val="18"/>
              </w:rPr>
              <w:t>14</w:t>
            </w:r>
          </w:p>
        </w:tc>
        <w:tc>
          <w:tcPr>
            <w:tcW w:w="664" w:type="dxa"/>
            <w:tcBorders>
              <w:top w:val="nil"/>
              <w:left w:val="nil"/>
              <w:bottom w:val="single" w:sz="4" w:space="0" w:color="D9D9D9"/>
              <w:right w:val="nil"/>
            </w:tcBorders>
            <w:shd w:val="clear" w:color="auto" w:fill="auto"/>
            <w:noWrap/>
            <w:vAlign w:val="center"/>
            <w:hideMark/>
          </w:tcPr>
          <w:p w14:paraId="4B3C2CBC" w14:textId="77777777" w:rsidR="00056296" w:rsidRPr="00C77C97" w:rsidRDefault="00056296" w:rsidP="0060373B">
            <w:pPr>
              <w:rPr>
                <w:color w:val="000000"/>
                <w:sz w:val="18"/>
                <w:szCs w:val="18"/>
              </w:rPr>
            </w:pPr>
            <w:r w:rsidRPr="00C77C97">
              <w:rPr>
                <w:color w:val="000000"/>
                <w:sz w:val="18"/>
                <w:szCs w:val="18"/>
              </w:rPr>
              <w:t>18</w:t>
            </w:r>
          </w:p>
        </w:tc>
        <w:tc>
          <w:tcPr>
            <w:tcW w:w="761" w:type="dxa"/>
            <w:tcBorders>
              <w:top w:val="nil"/>
              <w:left w:val="single" w:sz="4" w:space="0" w:color="000000"/>
              <w:bottom w:val="single" w:sz="4" w:space="0" w:color="D9D9D9"/>
              <w:right w:val="nil"/>
            </w:tcBorders>
            <w:shd w:val="clear" w:color="auto" w:fill="auto"/>
            <w:noWrap/>
            <w:vAlign w:val="center"/>
            <w:hideMark/>
          </w:tcPr>
          <w:p w14:paraId="5E8D0009" w14:textId="77777777" w:rsidR="00056296" w:rsidRPr="00C77C97" w:rsidRDefault="00056296" w:rsidP="0060373B">
            <w:pPr>
              <w:rPr>
                <w:color w:val="000000"/>
                <w:sz w:val="18"/>
                <w:szCs w:val="18"/>
              </w:rPr>
            </w:pPr>
            <w:r w:rsidRPr="00C77C97">
              <w:rPr>
                <w:color w:val="000000"/>
                <w:sz w:val="18"/>
                <w:szCs w:val="18"/>
              </w:rPr>
              <w:t>462</w:t>
            </w:r>
          </w:p>
        </w:tc>
        <w:tc>
          <w:tcPr>
            <w:tcW w:w="1656" w:type="dxa"/>
            <w:tcBorders>
              <w:top w:val="nil"/>
              <w:left w:val="nil"/>
              <w:bottom w:val="single" w:sz="4" w:space="0" w:color="D9D9D9"/>
              <w:right w:val="nil"/>
            </w:tcBorders>
            <w:shd w:val="clear" w:color="auto" w:fill="auto"/>
            <w:noWrap/>
            <w:vAlign w:val="center"/>
            <w:hideMark/>
          </w:tcPr>
          <w:p w14:paraId="62474E02" w14:textId="77777777" w:rsidR="00056296" w:rsidRPr="00C77C97" w:rsidRDefault="00056296" w:rsidP="0060373B">
            <w:pPr>
              <w:rPr>
                <w:color w:val="000000"/>
                <w:sz w:val="18"/>
                <w:szCs w:val="18"/>
              </w:rPr>
            </w:pPr>
            <w:r w:rsidRPr="00C77C97">
              <w:rPr>
                <w:color w:val="000000"/>
                <w:sz w:val="18"/>
                <w:szCs w:val="18"/>
              </w:rPr>
              <w:t>575 (509, 655)</w:t>
            </w:r>
          </w:p>
        </w:tc>
        <w:tc>
          <w:tcPr>
            <w:tcW w:w="1584" w:type="dxa"/>
            <w:tcBorders>
              <w:top w:val="nil"/>
              <w:left w:val="nil"/>
              <w:bottom w:val="single" w:sz="4" w:space="0" w:color="D9D9D9"/>
              <w:right w:val="single" w:sz="4" w:space="0" w:color="000000"/>
            </w:tcBorders>
            <w:shd w:val="clear" w:color="auto" w:fill="auto"/>
            <w:noWrap/>
            <w:vAlign w:val="center"/>
            <w:hideMark/>
          </w:tcPr>
          <w:p w14:paraId="64887C6A" w14:textId="77777777" w:rsidR="00056296" w:rsidRPr="00C77C97" w:rsidRDefault="00056296" w:rsidP="0060373B">
            <w:pPr>
              <w:rPr>
                <w:color w:val="000000"/>
                <w:sz w:val="18"/>
                <w:szCs w:val="18"/>
              </w:rPr>
            </w:pPr>
            <w:r w:rsidRPr="00C77C97">
              <w:rPr>
                <w:color w:val="000000"/>
                <w:sz w:val="18"/>
                <w:szCs w:val="18"/>
              </w:rPr>
              <w:t>0.58 (0.35, 0.73)</w:t>
            </w:r>
          </w:p>
        </w:tc>
      </w:tr>
      <w:tr w:rsidR="00056296" w14:paraId="4996EB77"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719793F0" w14:textId="77777777" w:rsidR="00056296" w:rsidRPr="00C77C97" w:rsidRDefault="00056296" w:rsidP="00C77C97">
            <w:pPr>
              <w:rPr>
                <w:color w:val="000000"/>
                <w:sz w:val="18"/>
                <w:szCs w:val="18"/>
              </w:rPr>
            </w:pPr>
            <w:r w:rsidRPr="00C77C97">
              <w:rPr>
                <w:color w:val="000000"/>
                <w:sz w:val="18"/>
                <w:szCs w:val="18"/>
              </w:rPr>
              <w:t>21. Wisconsin</w:t>
            </w:r>
          </w:p>
        </w:tc>
        <w:tc>
          <w:tcPr>
            <w:tcW w:w="826" w:type="dxa"/>
            <w:tcBorders>
              <w:top w:val="nil"/>
              <w:left w:val="single" w:sz="4" w:space="0" w:color="000000"/>
              <w:bottom w:val="single" w:sz="4" w:space="0" w:color="D9D9D9"/>
              <w:right w:val="nil"/>
            </w:tcBorders>
            <w:shd w:val="clear" w:color="auto" w:fill="auto"/>
            <w:noWrap/>
            <w:vAlign w:val="center"/>
            <w:hideMark/>
          </w:tcPr>
          <w:p w14:paraId="5F135206" w14:textId="77777777" w:rsidR="00056296" w:rsidRPr="00C77C97" w:rsidRDefault="00056296" w:rsidP="0060373B">
            <w:pPr>
              <w:rPr>
                <w:color w:val="000000"/>
                <w:sz w:val="18"/>
                <w:szCs w:val="18"/>
              </w:rPr>
            </w:pPr>
            <w:r w:rsidRPr="00C77C97">
              <w:rPr>
                <w:color w:val="000000"/>
                <w:sz w:val="18"/>
                <w:szCs w:val="18"/>
              </w:rPr>
              <w:t>424</w:t>
            </w:r>
          </w:p>
        </w:tc>
        <w:tc>
          <w:tcPr>
            <w:tcW w:w="648" w:type="dxa"/>
            <w:tcBorders>
              <w:top w:val="nil"/>
              <w:left w:val="nil"/>
              <w:bottom w:val="single" w:sz="4" w:space="0" w:color="D9D9D9"/>
              <w:right w:val="single" w:sz="4" w:space="0" w:color="000000"/>
            </w:tcBorders>
            <w:shd w:val="clear" w:color="auto" w:fill="auto"/>
            <w:noWrap/>
            <w:vAlign w:val="center"/>
            <w:hideMark/>
          </w:tcPr>
          <w:p w14:paraId="033EA97E" w14:textId="77777777" w:rsidR="00056296" w:rsidRPr="00C77C97" w:rsidRDefault="00056296" w:rsidP="0060373B">
            <w:pPr>
              <w:rPr>
                <w:color w:val="000000"/>
                <w:sz w:val="18"/>
                <w:szCs w:val="18"/>
              </w:rPr>
            </w:pPr>
            <w:r w:rsidRPr="00C77C97">
              <w:rPr>
                <w:color w:val="000000"/>
                <w:sz w:val="18"/>
                <w:szCs w:val="18"/>
              </w:rPr>
              <w:t>407</w:t>
            </w:r>
          </w:p>
        </w:tc>
        <w:tc>
          <w:tcPr>
            <w:tcW w:w="763" w:type="dxa"/>
            <w:tcBorders>
              <w:top w:val="nil"/>
              <w:left w:val="nil"/>
              <w:bottom w:val="single" w:sz="4" w:space="0" w:color="D9D9D9"/>
              <w:right w:val="nil"/>
            </w:tcBorders>
            <w:shd w:val="clear" w:color="auto" w:fill="auto"/>
            <w:noWrap/>
            <w:vAlign w:val="center"/>
            <w:hideMark/>
          </w:tcPr>
          <w:p w14:paraId="15F8FD2D" w14:textId="77777777" w:rsidR="00056296" w:rsidRPr="00C77C97" w:rsidRDefault="00056296" w:rsidP="0060373B">
            <w:pPr>
              <w:rPr>
                <w:color w:val="000000"/>
                <w:sz w:val="18"/>
                <w:szCs w:val="18"/>
              </w:rPr>
            </w:pPr>
            <w:r w:rsidRPr="00C77C97">
              <w:rPr>
                <w:color w:val="000000"/>
                <w:sz w:val="18"/>
                <w:szCs w:val="18"/>
              </w:rPr>
              <w:t>46</w:t>
            </w:r>
          </w:p>
        </w:tc>
        <w:tc>
          <w:tcPr>
            <w:tcW w:w="648" w:type="dxa"/>
            <w:tcBorders>
              <w:top w:val="nil"/>
              <w:left w:val="nil"/>
              <w:bottom w:val="single" w:sz="4" w:space="0" w:color="D9D9D9"/>
              <w:right w:val="nil"/>
            </w:tcBorders>
            <w:shd w:val="clear" w:color="auto" w:fill="auto"/>
            <w:noWrap/>
            <w:vAlign w:val="center"/>
            <w:hideMark/>
          </w:tcPr>
          <w:p w14:paraId="0C1555E2" w14:textId="77777777" w:rsidR="00056296" w:rsidRPr="00C77C97" w:rsidRDefault="00056296" w:rsidP="0060373B">
            <w:pPr>
              <w:rPr>
                <w:color w:val="000000"/>
                <w:sz w:val="18"/>
                <w:szCs w:val="18"/>
              </w:rPr>
            </w:pPr>
            <w:r w:rsidRPr="00C77C97">
              <w:rPr>
                <w:color w:val="000000"/>
                <w:sz w:val="18"/>
                <w:szCs w:val="18"/>
              </w:rPr>
              <w:t>16</w:t>
            </w:r>
          </w:p>
        </w:tc>
        <w:tc>
          <w:tcPr>
            <w:tcW w:w="763" w:type="dxa"/>
            <w:tcBorders>
              <w:top w:val="nil"/>
              <w:left w:val="single" w:sz="4" w:space="0" w:color="000000"/>
              <w:bottom w:val="single" w:sz="4" w:space="0" w:color="D9D9D9"/>
              <w:right w:val="nil"/>
            </w:tcBorders>
            <w:shd w:val="clear" w:color="auto" w:fill="auto"/>
            <w:noWrap/>
            <w:vAlign w:val="center"/>
            <w:hideMark/>
          </w:tcPr>
          <w:p w14:paraId="298C81DD"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0E5ECF0F"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663A28C5" w14:textId="77777777" w:rsidR="00056296" w:rsidRPr="00C77C97" w:rsidRDefault="00056296" w:rsidP="0060373B">
            <w:pPr>
              <w:rPr>
                <w:color w:val="000000"/>
                <w:sz w:val="18"/>
                <w:szCs w:val="18"/>
              </w:rPr>
            </w:pPr>
            <w:r w:rsidRPr="00C77C97">
              <w:rPr>
                <w:color w:val="000000"/>
                <w:sz w:val="18"/>
                <w:szCs w:val="18"/>
              </w:rPr>
              <w:t>83</w:t>
            </w:r>
          </w:p>
        </w:tc>
        <w:tc>
          <w:tcPr>
            <w:tcW w:w="648" w:type="dxa"/>
            <w:tcBorders>
              <w:top w:val="nil"/>
              <w:left w:val="nil"/>
              <w:bottom w:val="single" w:sz="4" w:space="0" w:color="D9D9D9"/>
              <w:right w:val="nil"/>
            </w:tcBorders>
            <w:shd w:val="clear" w:color="auto" w:fill="auto"/>
            <w:noWrap/>
            <w:vAlign w:val="center"/>
            <w:hideMark/>
          </w:tcPr>
          <w:p w14:paraId="603B01DA" w14:textId="77777777" w:rsidR="00056296" w:rsidRPr="00C77C97" w:rsidRDefault="00056296" w:rsidP="0060373B">
            <w:pPr>
              <w:rPr>
                <w:color w:val="000000"/>
                <w:sz w:val="18"/>
                <w:szCs w:val="18"/>
              </w:rPr>
            </w:pPr>
            <w:r w:rsidRPr="00C77C97">
              <w:rPr>
                <w:color w:val="000000"/>
                <w:sz w:val="18"/>
                <w:szCs w:val="18"/>
              </w:rPr>
              <w:t>114</w:t>
            </w:r>
          </w:p>
        </w:tc>
        <w:tc>
          <w:tcPr>
            <w:tcW w:w="763" w:type="dxa"/>
            <w:tcBorders>
              <w:top w:val="nil"/>
              <w:left w:val="single" w:sz="4" w:space="0" w:color="000000"/>
              <w:bottom w:val="single" w:sz="4" w:space="0" w:color="D9D9D9"/>
              <w:right w:val="nil"/>
            </w:tcBorders>
            <w:shd w:val="clear" w:color="auto" w:fill="auto"/>
            <w:noWrap/>
            <w:vAlign w:val="center"/>
            <w:hideMark/>
          </w:tcPr>
          <w:p w14:paraId="52C304CD" w14:textId="77777777" w:rsidR="00056296" w:rsidRPr="00C77C97" w:rsidRDefault="00056296" w:rsidP="0060373B">
            <w:pPr>
              <w:rPr>
                <w:color w:val="000000"/>
                <w:sz w:val="18"/>
                <w:szCs w:val="18"/>
              </w:rPr>
            </w:pPr>
            <w:r w:rsidRPr="00C77C97">
              <w:rPr>
                <w:color w:val="000000"/>
                <w:sz w:val="18"/>
                <w:szCs w:val="18"/>
              </w:rPr>
              <w:t>15</w:t>
            </w:r>
          </w:p>
        </w:tc>
        <w:tc>
          <w:tcPr>
            <w:tcW w:w="648" w:type="dxa"/>
            <w:tcBorders>
              <w:top w:val="nil"/>
              <w:left w:val="nil"/>
              <w:bottom w:val="single" w:sz="4" w:space="0" w:color="D9D9D9"/>
              <w:right w:val="single" w:sz="4" w:space="0" w:color="000000"/>
            </w:tcBorders>
            <w:shd w:val="clear" w:color="auto" w:fill="auto"/>
            <w:noWrap/>
            <w:vAlign w:val="center"/>
            <w:hideMark/>
          </w:tcPr>
          <w:p w14:paraId="1E9C08F0" w14:textId="77777777" w:rsidR="00056296" w:rsidRPr="00C77C97" w:rsidRDefault="00056296" w:rsidP="0060373B">
            <w:pPr>
              <w:rPr>
                <w:color w:val="000000"/>
                <w:sz w:val="18"/>
                <w:szCs w:val="18"/>
              </w:rPr>
            </w:pPr>
            <w:r w:rsidRPr="00C77C97">
              <w:rPr>
                <w:color w:val="000000"/>
                <w:sz w:val="18"/>
                <w:szCs w:val="18"/>
              </w:rPr>
              <w:t>8</w:t>
            </w:r>
          </w:p>
        </w:tc>
        <w:tc>
          <w:tcPr>
            <w:tcW w:w="821" w:type="dxa"/>
            <w:tcBorders>
              <w:top w:val="nil"/>
              <w:left w:val="nil"/>
              <w:bottom w:val="single" w:sz="4" w:space="0" w:color="D9D9D9"/>
              <w:right w:val="nil"/>
            </w:tcBorders>
            <w:shd w:val="clear" w:color="auto" w:fill="auto"/>
            <w:noWrap/>
            <w:vAlign w:val="center"/>
            <w:hideMark/>
          </w:tcPr>
          <w:p w14:paraId="630F9835" w14:textId="77777777" w:rsidR="00056296" w:rsidRPr="00C77C97" w:rsidRDefault="00056296" w:rsidP="0060373B">
            <w:pPr>
              <w:rPr>
                <w:color w:val="000000"/>
                <w:sz w:val="18"/>
                <w:szCs w:val="18"/>
              </w:rPr>
            </w:pPr>
            <w:r w:rsidRPr="00C77C97">
              <w:rPr>
                <w:color w:val="000000"/>
                <w:sz w:val="18"/>
                <w:szCs w:val="18"/>
              </w:rPr>
              <w:t>17</w:t>
            </w:r>
          </w:p>
        </w:tc>
        <w:tc>
          <w:tcPr>
            <w:tcW w:w="664" w:type="dxa"/>
            <w:tcBorders>
              <w:top w:val="nil"/>
              <w:left w:val="nil"/>
              <w:bottom w:val="single" w:sz="4" w:space="0" w:color="D9D9D9"/>
              <w:right w:val="nil"/>
            </w:tcBorders>
            <w:shd w:val="clear" w:color="auto" w:fill="auto"/>
            <w:noWrap/>
            <w:vAlign w:val="center"/>
            <w:hideMark/>
          </w:tcPr>
          <w:p w14:paraId="684F0BDB" w14:textId="77777777" w:rsidR="00056296" w:rsidRPr="00C77C97" w:rsidRDefault="00056296" w:rsidP="0060373B">
            <w:pPr>
              <w:rPr>
                <w:color w:val="000000"/>
                <w:sz w:val="18"/>
                <w:szCs w:val="18"/>
              </w:rPr>
            </w:pPr>
            <w:r w:rsidRPr="00C77C97">
              <w:rPr>
                <w:color w:val="000000"/>
                <w:sz w:val="18"/>
                <w:szCs w:val="18"/>
              </w:rPr>
              <w:t>14</w:t>
            </w:r>
          </w:p>
        </w:tc>
        <w:tc>
          <w:tcPr>
            <w:tcW w:w="761" w:type="dxa"/>
            <w:tcBorders>
              <w:top w:val="nil"/>
              <w:left w:val="single" w:sz="4" w:space="0" w:color="000000"/>
              <w:bottom w:val="single" w:sz="4" w:space="0" w:color="D9D9D9"/>
              <w:right w:val="nil"/>
            </w:tcBorders>
            <w:shd w:val="clear" w:color="auto" w:fill="auto"/>
            <w:noWrap/>
            <w:vAlign w:val="center"/>
            <w:hideMark/>
          </w:tcPr>
          <w:p w14:paraId="3B86D243" w14:textId="77777777" w:rsidR="00056296" w:rsidRPr="00C77C97" w:rsidRDefault="00056296" w:rsidP="0060373B">
            <w:pPr>
              <w:rPr>
                <w:color w:val="000000"/>
                <w:sz w:val="18"/>
                <w:szCs w:val="18"/>
              </w:rPr>
            </w:pPr>
            <w:r w:rsidRPr="00C77C97">
              <w:rPr>
                <w:color w:val="000000"/>
                <w:sz w:val="18"/>
                <w:szCs w:val="18"/>
              </w:rPr>
              <w:t>584</w:t>
            </w:r>
          </w:p>
        </w:tc>
        <w:tc>
          <w:tcPr>
            <w:tcW w:w="1656" w:type="dxa"/>
            <w:tcBorders>
              <w:top w:val="nil"/>
              <w:left w:val="nil"/>
              <w:bottom w:val="single" w:sz="4" w:space="0" w:color="D9D9D9"/>
              <w:right w:val="nil"/>
            </w:tcBorders>
            <w:shd w:val="clear" w:color="auto" w:fill="auto"/>
            <w:noWrap/>
            <w:vAlign w:val="center"/>
            <w:hideMark/>
          </w:tcPr>
          <w:p w14:paraId="3E3D17ED" w14:textId="77777777" w:rsidR="00056296" w:rsidRPr="00C77C97" w:rsidRDefault="00056296" w:rsidP="0060373B">
            <w:pPr>
              <w:rPr>
                <w:color w:val="000000"/>
                <w:sz w:val="18"/>
                <w:szCs w:val="18"/>
              </w:rPr>
            </w:pPr>
            <w:r w:rsidRPr="00C77C97">
              <w:rPr>
                <w:color w:val="000000"/>
                <w:sz w:val="18"/>
                <w:szCs w:val="18"/>
              </w:rPr>
              <w:t>559 (518, 595)</w:t>
            </w:r>
          </w:p>
        </w:tc>
        <w:tc>
          <w:tcPr>
            <w:tcW w:w="1584" w:type="dxa"/>
            <w:tcBorders>
              <w:top w:val="nil"/>
              <w:left w:val="nil"/>
              <w:bottom w:val="single" w:sz="4" w:space="0" w:color="D9D9D9"/>
              <w:right w:val="single" w:sz="4" w:space="0" w:color="000000"/>
            </w:tcBorders>
            <w:shd w:val="clear" w:color="auto" w:fill="auto"/>
            <w:noWrap/>
            <w:vAlign w:val="center"/>
            <w:hideMark/>
          </w:tcPr>
          <w:p w14:paraId="48CBB2CB" w14:textId="77777777" w:rsidR="00056296" w:rsidRPr="00C77C97" w:rsidRDefault="00056296" w:rsidP="0060373B">
            <w:pPr>
              <w:rPr>
                <w:color w:val="000000"/>
                <w:sz w:val="18"/>
                <w:szCs w:val="18"/>
              </w:rPr>
            </w:pPr>
            <w:r w:rsidRPr="00C77C97">
              <w:rPr>
                <w:color w:val="000000"/>
                <w:sz w:val="18"/>
                <w:szCs w:val="18"/>
              </w:rPr>
              <w:t>0.47 (0.07, 0.70)</w:t>
            </w:r>
          </w:p>
        </w:tc>
      </w:tr>
      <w:tr w:rsidR="00056296" w14:paraId="6E087917"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3DD40647" w14:textId="77777777" w:rsidR="00056296" w:rsidRPr="00C77C97" w:rsidRDefault="00056296" w:rsidP="00C77C97">
            <w:pPr>
              <w:rPr>
                <w:color w:val="000000"/>
                <w:sz w:val="18"/>
                <w:szCs w:val="18"/>
              </w:rPr>
            </w:pPr>
            <w:r w:rsidRPr="00C77C97">
              <w:rPr>
                <w:color w:val="000000"/>
                <w:sz w:val="18"/>
                <w:szCs w:val="18"/>
              </w:rPr>
              <w:t>22. Idaho</w:t>
            </w:r>
          </w:p>
        </w:tc>
        <w:tc>
          <w:tcPr>
            <w:tcW w:w="826" w:type="dxa"/>
            <w:tcBorders>
              <w:top w:val="nil"/>
              <w:left w:val="single" w:sz="4" w:space="0" w:color="000000"/>
              <w:bottom w:val="single" w:sz="4" w:space="0" w:color="D9D9D9"/>
              <w:right w:val="nil"/>
            </w:tcBorders>
            <w:shd w:val="clear" w:color="auto" w:fill="auto"/>
            <w:noWrap/>
            <w:vAlign w:val="center"/>
            <w:hideMark/>
          </w:tcPr>
          <w:p w14:paraId="0A01A7AA" w14:textId="77777777" w:rsidR="00056296" w:rsidRPr="00C77C97" w:rsidRDefault="00056296" w:rsidP="0060373B">
            <w:pPr>
              <w:rPr>
                <w:color w:val="000000"/>
                <w:sz w:val="18"/>
                <w:szCs w:val="18"/>
              </w:rPr>
            </w:pPr>
            <w:r w:rsidRPr="00C77C97">
              <w:rPr>
                <w:color w:val="000000"/>
                <w:sz w:val="18"/>
                <w:szCs w:val="18"/>
              </w:rPr>
              <w:t>316</w:t>
            </w:r>
          </w:p>
        </w:tc>
        <w:tc>
          <w:tcPr>
            <w:tcW w:w="648" w:type="dxa"/>
            <w:tcBorders>
              <w:top w:val="nil"/>
              <w:left w:val="nil"/>
              <w:bottom w:val="single" w:sz="4" w:space="0" w:color="D9D9D9"/>
              <w:right w:val="single" w:sz="4" w:space="0" w:color="000000"/>
            </w:tcBorders>
            <w:shd w:val="clear" w:color="auto" w:fill="auto"/>
            <w:noWrap/>
            <w:vAlign w:val="center"/>
            <w:hideMark/>
          </w:tcPr>
          <w:p w14:paraId="7C89DE60" w14:textId="77777777" w:rsidR="00056296" w:rsidRPr="00C77C97" w:rsidRDefault="00056296" w:rsidP="0060373B">
            <w:pPr>
              <w:rPr>
                <w:color w:val="000000"/>
                <w:sz w:val="18"/>
                <w:szCs w:val="18"/>
              </w:rPr>
            </w:pPr>
            <w:r w:rsidRPr="00C77C97">
              <w:rPr>
                <w:color w:val="000000"/>
                <w:sz w:val="18"/>
                <w:szCs w:val="18"/>
              </w:rPr>
              <w:t>317</w:t>
            </w:r>
          </w:p>
        </w:tc>
        <w:tc>
          <w:tcPr>
            <w:tcW w:w="763" w:type="dxa"/>
            <w:tcBorders>
              <w:top w:val="nil"/>
              <w:left w:val="nil"/>
              <w:bottom w:val="single" w:sz="4" w:space="0" w:color="D9D9D9"/>
              <w:right w:val="nil"/>
            </w:tcBorders>
            <w:shd w:val="clear" w:color="auto" w:fill="auto"/>
            <w:noWrap/>
            <w:vAlign w:val="center"/>
            <w:hideMark/>
          </w:tcPr>
          <w:p w14:paraId="5024FCDD" w14:textId="77777777" w:rsidR="00056296" w:rsidRPr="00C77C97" w:rsidRDefault="00056296" w:rsidP="0060373B">
            <w:pPr>
              <w:rPr>
                <w:color w:val="000000"/>
                <w:sz w:val="18"/>
                <w:szCs w:val="18"/>
              </w:rPr>
            </w:pPr>
            <w:r w:rsidRPr="00C77C97">
              <w:rPr>
                <w:color w:val="000000"/>
                <w:sz w:val="18"/>
                <w:szCs w:val="18"/>
              </w:rPr>
              <w:t>13</w:t>
            </w:r>
          </w:p>
        </w:tc>
        <w:tc>
          <w:tcPr>
            <w:tcW w:w="648" w:type="dxa"/>
            <w:tcBorders>
              <w:top w:val="nil"/>
              <w:left w:val="nil"/>
              <w:bottom w:val="single" w:sz="4" w:space="0" w:color="D9D9D9"/>
              <w:right w:val="nil"/>
            </w:tcBorders>
            <w:shd w:val="clear" w:color="auto" w:fill="auto"/>
            <w:noWrap/>
            <w:vAlign w:val="center"/>
            <w:hideMark/>
          </w:tcPr>
          <w:p w14:paraId="36058B05" w14:textId="77777777" w:rsidR="00056296" w:rsidRPr="00C77C97" w:rsidRDefault="00056296" w:rsidP="0060373B">
            <w:pPr>
              <w:rPr>
                <w:color w:val="000000"/>
                <w:sz w:val="18"/>
                <w:szCs w:val="18"/>
              </w:rPr>
            </w:pPr>
            <w:r w:rsidRPr="00C77C97">
              <w:rPr>
                <w:color w:val="000000"/>
                <w:sz w:val="18"/>
                <w:szCs w:val="18"/>
              </w:rPr>
              <w:t>11</w:t>
            </w:r>
          </w:p>
        </w:tc>
        <w:tc>
          <w:tcPr>
            <w:tcW w:w="763" w:type="dxa"/>
            <w:tcBorders>
              <w:top w:val="nil"/>
              <w:left w:val="single" w:sz="4" w:space="0" w:color="000000"/>
              <w:bottom w:val="single" w:sz="4" w:space="0" w:color="D9D9D9"/>
              <w:right w:val="nil"/>
            </w:tcBorders>
            <w:shd w:val="clear" w:color="auto" w:fill="auto"/>
            <w:noWrap/>
            <w:vAlign w:val="center"/>
            <w:hideMark/>
          </w:tcPr>
          <w:p w14:paraId="0DB30567"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27E2F7F1"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494EA2E1" w14:textId="77777777" w:rsidR="00056296" w:rsidRPr="00C77C97" w:rsidRDefault="00056296" w:rsidP="0060373B">
            <w:pPr>
              <w:rPr>
                <w:color w:val="000000"/>
                <w:sz w:val="18"/>
                <w:szCs w:val="18"/>
              </w:rPr>
            </w:pPr>
            <w:r w:rsidRPr="00C77C97">
              <w:rPr>
                <w:color w:val="000000"/>
                <w:sz w:val="18"/>
                <w:szCs w:val="18"/>
              </w:rPr>
              <w:t>20</w:t>
            </w:r>
          </w:p>
        </w:tc>
        <w:tc>
          <w:tcPr>
            <w:tcW w:w="648" w:type="dxa"/>
            <w:tcBorders>
              <w:top w:val="nil"/>
              <w:left w:val="nil"/>
              <w:bottom w:val="single" w:sz="4" w:space="0" w:color="D9D9D9"/>
              <w:right w:val="nil"/>
            </w:tcBorders>
            <w:shd w:val="clear" w:color="auto" w:fill="auto"/>
            <w:noWrap/>
            <w:vAlign w:val="center"/>
            <w:hideMark/>
          </w:tcPr>
          <w:p w14:paraId="68CB72C5" w14:textId="77777777" w:rsidR="00056296" w:rsidRPr="00C77C97" w:rsidRDefault="00056296" w:rsidP="0060373B">
            <w:pPr>
              <w:rPr>
                <w:color w:val="000000"/>
                <w:sz w:val="18"/>
                <w:szCs w:val="18"/>
              </w:rPr>
            </w:pPr>
            <w:r w:rsidRPr="00C77C97">
              <w:rPr>
                <w:color w:val="000000"/>
                <w:sz w:val="18"/>
                <w:szCs w:val="18"/>
              </w:rPr>
              <w:t>219</w:t>
            </w:r>
          </w:p>
        </w:tc>
        <w:tc>
          <w:tcPr>
            <w:tcW w:w="763" w:type="dxa"/>
            <w:tcBorders>
              <w:top w:val="nil"/>
              <w:left w:val="single" w:sz="4" w:space="0" w:color="000000"/>
              <w:bottom w:val="single" w:sz="4" w:space="0" w:color="D9D9D9"/>
              <w:right w:val="nil"/>
            </w:tcBorders>
            <w:shd w:val="clear" w:color="auto" w:fill="auto"/>
            <w:noWrap/>
            <w:vAlign w:val="center"/>
            <w:hideMark/>
          </w:tcPr>
          <w:p w14:paraId="5FFED205" w14:textId="77777777" w:rsidR="00056296" w:rsidRPr="00C77C97" w:rsidRDefault="00056296" w:rsidP="0060373B">
            <w:pPr>
              <w:rPr>
                <w:color w:val="000000"/>
                <w:sz w:val="18"/>
                <w:szCs w:val="18"/>
              </w:rPr>
            </w:pPr>
            <w:r w:rsidRPr="00C77C97">
              <w:rPr>
                <w:color w:val="000000"/>
                <w:sz w:val="18"/>
                <w:szCs w:val="18"/>
              </w:rPr>
              <w:t>5</w:t>
            </w:r>
          </w:p>
        </w:tc>
        <w:tc>
          <w:tcPr>
            <w:tcW w:w="648" w:type="dxa"/>
            <w:tcBorders>
              <w:top w:val="nil"/>
              <w:left w:val="nil"/>
              <w:bottom w:val="single" w:sz="4" w:space="0" w:color="D9D9D9"/>
              <w:right w:val="single" w:sz="4" w:space="0" w:color="000000"/>
            </w:tcBorders>
            <w:shd w:val="clear" w:color="auto" w:fill="auto"/>
            <w:noWrap/>
            <w:vAlign w:val="center"/>
            <w:hideMark/>
          </w:tcPr>
          <w:p w14:paraId="4DCBFD95" w14:textId="77777777" w:rsidR="00056296" w:rsidRPr="00C77C97" w:rsidRDefault="00056296" w:rsidP="0060373B">
            <w:pPr>
              <w:rPr>
                <w:color w:val="000000"/>
                <w:sz w:val="18"/>
                <w:szCs w:val="18"/>
              </w:rPr>
            </w:pPr>
            <w:r w:rsidRPr="00C77C97">
              <w:rPr>
                <w:color w:val="000000"/>
                <w:sz w:val="18"/>
                <w:szCs w:val="18"/>
              </w:rPr>
              <w:t>2</w:t>
            </w:r>
          </w:p>
        </w:tc>
        <w:tc>
          <w:tcPr>
            <w:tcW w:w="821" w:type="dxa"/>
            <w:tcBorders>
              <w:top w:val="nil"/>
              <w:left w:val="nil"/>
              <w:bottom w:val="single" w:sz="4" w:space="0" w:color="D9D9D9"/>
              <w:right w:val="nil"/>
            </w:tcBorders>
            <w:shd w:val="clear" w:color="auto" w:fill="auto"/>
            <w:noWrap/>
            <w:vAlign w:val="center"/>
            <w:hideMark/>
          </w:tcPr>
          <w:p w14:paraId="25CC08F5" w14:textId="77777777" w:rsidR="00056296" w:rsidRPr="00C77C97" w:rsidRDefault="00056296" w:rsidP="0060373B">
            <w:pPr>
              <w:rPr>
                <w:color w:val="000000"/>
                <w:sz w:val="18"/>
                <w:szCs w:val="18"/>
              </w:rPr>
            </w:pPr>
            <w:r w:rsidRPr="00C77C97">
              <w:rPr>
                <w:color w:val="000000"/>
                <w:sz w:val="18"/>
                <w:szCs w:val="18"/>
              </w:rPr>
              <w:t>8</w:t>
            </w:r>
          </w:p>
        </w:tc>
        <w:tc>
          <w:tcPr>
            <w:tcW w:w="664" w:type="dxa"/>
            <w:tcBorders>
              <w:top w:val="nil"/>
              <w:left w:val="nil"/>
              <w:bottom w:val="single" w:sz="4" w:space="0" w:color="D9D9D9"/>
              <w:right w:val="nil"/>
            </w:tcBorders>
            <w:shd w:val="clear" w:color="auto" w:fill="auto"/>
            <w:noWrap/>
            <w:vAlign w:val="center"/>
            <w:hideMark/>
          </w:tcPr>
          <w:p w14:paraId="1F8071F4"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1DA0540A" w14:textId="77777777" w:rsidR="00056296" w:rsidRPr="00C77C97" w:rsidRDefault="00056296" w:rsidP="0060373B">
            <w:pPr>
              <w:rPr>
                <w:color w:val="000000"/>
                <w:sz w:val="18"/>
                <w:szCs w:val="18"/>
              </w:rPr>
            </w:pPr>
            <w:r w:rsidRPr="00C77C97">
              <w:rPr>
                <w:color w:val="000000"/>
                <w:sz w:val="18"/>
                <w:szCs w:val="18"/>
              </w:rPr>
              <w:t>362</w:t>
            </w:r>
          </w:p>
        </w:tc>
        <w:tc>
          <w:tcPr>
            <w:tcW w:w="1656" w:type="dxa"/>
            <w:tcBorders>
              <w:top w:val="nil"/>
              <w:left w:val="nil"/>
              <w:bottom w:val="single" w:sz="4" w:space="0" w:color="D9D9D9"/>
              <w:right w:val="nil"/>
            </w:tcBorders>
            <w:shd w:val="clear" w:color="auto" w:fill="auto"/>
            <w:noWrap/>
            <w:vAlign w:val="center"/>
            <w:hideMark/>
          </w:tcPr>
          <w:p w14:paraId="2AC4D887" w14:textId="77777777" w:rsidR="00056296" w:rsidRPr="00C77C97" w:rsidRDefault="00056296" w:rsidP="0060373B">
            <w:pPr>
              <w:rPr>
                <w:color w:val="000000"/>
                <w:sz w:val="18"/>
                <w:szCs w:val="18"/>
              </w:rPr>
            </w:pPr>
            <w:r w:rsidRPr="00C77C97">
              <w:rPr>
                <w:color w:val="000000"/>
                <w:sz w:val="18"/>
                <w:szCs w:val="18"/>
              </w:rPr>
              <w:t>551 (498, 596)</w:t>
            </w:r>
          </w:p>
        </w:tc>
        <w:tc>
          <w:tcPr>
            <w:tcW w:w="1584" w:type="dxa"/>
            <w:tcBorders>
              <w:top w:val="nil"/>
              <w:left w:val="nil"/>
              <w:bottom w:val="single" w:sz="4" w:space="0" w:color="D9D9D9"/>
              <w:right w:val="single" w:sz="4" w:space="0" w:color="000000"/>
            </w:tcBorders>
            <w:shd w:val="clear" w:color="auto" w:fill="auto"/>
            <w:noWrap/>
            <w:vAlign w:val="center"/>
            <w:hideMark/>
          </w:tcPr>
          <w:p w14:paraId="5CB3852A" w14:textId="77777777" w:rsidR="00056296" w:rsidRPr="00C77C97" w:rsidRDefault="00056296" w:rsidP="0060373B">
            <w:pPr>
              <w:rPr>
                <w:color w:val="000000"/>
                <w:sz w:val="18"/>
                <w:szCs w:val="18"/>
              </w:rPr>
            </w:pPr>
            <w:r w:rsidRPr="00C77C97">
              <w:rPr>
                <w:color w:val="000000"/>
                <w:sz w:val="18"/>
                <w:szCs w:val="18"/>
              </w:rPr>
              <w:t>0.63 (0.49, 0.76)</w:t>
            </w:r>
          </w:p>
        </w:tc>
      </w:tr>
      <w:tr w:rsidR="00056296" w14:paraId="66824A9F"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561A6994" w14:textId="77777777" w:rsidR="00056296" w:rsidRPr="00C77C97" w:rsidRDefault="00056296" w:rsidP="00C77C97">
            <w:pPr>
              <w:rPr>
                <w:color w:val="000000"/>
                <w:sz w:val="18"/>
                <w:szCs w:val="18"/>
              </w:rPr>
            </w:pPr>
            <w:r w:rsidRPr="00C77C97">
              <w:rPr>
                <w:color w:val="000000"/>
                <w:sz w:val="18"/>
                <w:szCs w:val="18"/>
              </w:rPr>
              <w:t>23. Minnesota</w:t>
            </w:r>
          </w:p>
        </w:tc>
        <w:tc>
          <w:tcPr>
            <w:tcW w:w="826" w:type="dxa"/>
            <w:tcBorders>
              <w:top w:val="nil"/>
              <w:left w:val="single" w:sz="4" w:space="0" w:color="000000"/>
              <w:bottom w:val="single" w:sz="4" w:space="0" w:color="D9D9D9"/>
              <w:right w:val="nil"/>
            </w:tcBorders>
            <w:shd w:val="clear" w:color="auto" w:fill="auto"/>
            <w:noWrap/>
            <w:vAlign w:val="center"/>
            <w:hideMark/>
          </w:tcPr>
          <w:p w14:paraId="4E514747" w14:textId="77777777" w:rsidR="00056296" w:rsidRPr="00C77C97" w:rsidRDefault="00056296" w:rsidP="0060373B">
            <w:pPr>
              <w:rPr>
                <w:color w:val="000000"/>
                <w:sz w:val="18"/>
                <w:szCs w:val="18"/>
              </w:rPr>
            </w:pPr>
            <w:r w:rsidRPr="00C77C97">
              <w:rPr>
                <w:color w:val="000000"/>
                <w:sz w:val="18"/>
                <w:szCs w:val="18"/>
              </w:rPr>
              <w:t>295</w:t>
            </w:r>
          </w:p>
        </w:tc>
        <w:tc>
          <w:tcPr>
            <w:tcW w:w="648" w:type="dxa"/>
            <w:tcBorders>
              <w:top w:val="nil"/>
              <w:left w:val="nil"/>
              <w:bottom w:val="single" w:sz="4" w:space="0" w:color="D9D9D9"/>
              <w:right w:val="single" w:sz="4" w:space="0" w:color="000000"/>
            </w:tcBorders>
            <w:shd w:val="clear" w:color="auto" w:fill="auto"/>
            <w:noWrap/>
            <w:vAlign w:val="center"/>
            <w:hideMark/>
          </w:tcPr>
          <w:p w14:paraId="1F2859F1" w14:textId="77777777" w:rsidR="00056296" w:rsidRPr="00C77C97" w:rsidRDefault="00056296" w:rsidP="0060373B">
            <w:pPr>
              <w:rPr>
                <w:color w:val="000000"/>
                <w:sz w:val="18"/>
                <w:szCs w:val="18"/>
              </w:rPr>
            </w:pPr>
            <w:r w:rsidRPr="00C77C97">
              <w:rPr>
                <w:color w:val="000000"/>
                <w:sz w:val="18"/>
                <w:szCs w:val="18"/>
              </w:rPr>
              <w:t>381</w:t>
            </w:r>
          </w:p>
        </w:tc>
        <w:tc>
          <w:tcPr>
            <w:tcW w:w="763" w:type="dxa"/>
            <w:tcBorders>
              <w:top w:val="nil"/>
              <w:left w:val="nil"/>
              <w:bottom w:val="single" w:sz="4" w:space="0" w:color="D9D9D9"/>
              <w:right w:val="nil"/>
            </w:tcBorders>
            <w:shd w:val="clear" w:color="auto" w:fill="auto"/>
            <w:noWrap/>
            <w:vAlign w:val="center"/>
            <w:hideMark/>
          </w:tcPr>
          <w:p w14:paraId="6A0F42A6" w14:textId="77777777" w:rsidR="00056296" w:rsidRPr="00C77C97" w:rsidRDefault="00056296" w:rsidP="0060373B">
            <w:pPr>
              <w:rPr>
                <w:color w:val="000000"/>
                <w:sz w:val="18"/>
                <w:szCs w:val="18"/>
              </w:rPr>
            </w:pPr>
            <w:r w:rsidRPr="00C77C97">
              <w:rPr>
                <w:color w:val="000000"/>
                <w:sz w:val="18"/>
                <w:szCs w:val="18"/>
              </w:rPr>
              <w:t>48</w:t>
            </w:r>
          </w:p>
        </w:tc>
        <w:tc>
          <w:tcPr>
            <w:tcW w:w="648" w:type="dxa"/>
            <w:tcBorders>
              <w:top w:val="nil"/>
              <w:left w:val="nil"/>
              <w:bottom w:val="single" w:sz="4" w:space="0" w:color="D9D9D9"/>
              <w:right w:val="nil"/>
            </w:tcBorders>
            <w:shd w:val="clear" w:color="auto" w:fill="auto"/>
            <w:noWrap/>
            <w:vAlign w:val="center"/>
            <w:hideMark/>
          </w:tcPr>
          <w:p w14:paraId="667CBACF" w14:textId="77777777" w:rsidR="00056296" w:rsidRPr="00C77C97" w:rsidRDefault="00056296" w:rsidP="0060373B">
            <w:pPr>
              <w:rPr>
                <w:color w:val="000000"/>
                <w:sz w:val="18"/>
                <w:szCs w:val="18"/>
              </w:rPr>
            </w:pPr>
            <w:r w:rsidRPr="00C77C97">
              <w:rPr>
                <w:color w:val="000000"/>
                <w:sz w:val="18"/>
                <w:szCs w:val="18"/>
              </w:rPr>
              <w:t>26</w:t>
            </w:r>
          </w:p>
        </w:tc>
        <w:tc>
          <w:tcPr>
            <w:tcW w:w="763" w:type="dxa"/>
            <w:tcBorders>
              <w:top w:val="nil"/>
              <w:left w:val="single" w:sz="4" w:space="0" w:color="000000"/>
              <w:bottom w:val="single" w:sz="4" w:space="0" w:color="D9D9D9"/>
              <w:right w:val="nil"/>
            </w:tcBorders>
            <w:shd w:val="clear" w:color="auto" w:fill="auto"/>
            <w:noWrap/>
            <w:vAlign w:val="center"/>
            <w:hideMark/>
          </w:tcPr>
          <w:p w14:paraId="5A17959A"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55D31F31"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1F608A5F" w14:textId="77777777" w:rsidR="00056296" w:rsidRPr="00C77C97" w:rsidRDefault="00056296" w:rsidP="0060373B">
            <w:pPr>
              <w:rPr>
                <w:color w:val="000000"/>
                <w:sz w:val="18"/>
                <w:szCs w:val="18"/>
              </w:rPr>
            </w:pPr>
            <w:r w:rsidRPr="00C77C97">
              <w:rPr>
                <w:color w:val="000000"/>
                <w:sz w:val="18"/>
                <w:szCs w:val="18"/>
              </w:rPr>
              <w:t>52</w:t>
            </w:r>
          </w:p>
        </w:tc>
        <w:tc>
          <w:tcPr>
            <w:tcW w:w="648" w:type="dxa"/>
            <w:tcBorders>
              <w:top w:val="nil"/>
              <w:left w:val="nil"/>
              <w:bottom w:val="single" w:sz="4" w:space="0" w:color="D9D9D9"/>
              <w:right w:val="nil"/>
            </w:tcBorders>
            <w:shd w:val="clear" w:color="auto" w:fill="auto"/>
            <w:noWrap/>
            <w:vAlign w:val="center"/>
            <w:hideMark/>
          </w:tcPr>
          <w:p w14:paraId="55A923BF" w14:textId="77777777" w:rsidR="00056296" w:rsidRPr="00C77C97" w:rsidRDefault="00056296" w:rsidP="0060373B">
            <w:pPr>
              <w:rPr>
                <w:color w:val="000000"/>
                <w:sz w:val="18"/>
                <w:szCs w:val="18"/>
              </w:rPr>
            </w:pPr>
            <w:r w:rsidRPr="00C77C97">
              <w:rPr>
                <w:color w:val="000000"/>
                <w:sz w:val="18"/>
                <w:szCs w:val="18"/>
              </w:rPr>
              <w:t>83</w:t>
            </w:r>
          </w:p>
        </w:tc>
        <w:tc>
          <w:tcPr>
            <w:tcW w:w="763" w:type="dxa"/>
            <w:tcBorders>
              <w:top w:val="nil"/>
              <w:left w:val="single" w:sz="4" w:space="0" w:color="000000"/>
              <w:bottom w:val="single" w:sz="4" w:space="0" w:color="D9D9D9"/>
              <w:right w:val="nil"/>
            </w:tcBorders>
            <w:shd w:val="clear" w:color="auto" w:fill="auto"/>
            <w:noWrap/>
            <w:vAlign w:val="center"/>
            <w:hideMark/>
          </w:tcPr>
          <w:p w14:paraId="54CD29EE" w14:textId="77777777" w:rsidR="00056296" w:rsidRPr="00C77C97" w:rsidRDefault="00056296" w:rsidP="0060373B">
            <w:pPr>
              <w:rPr>
                <w:color w:val="000000"/>
                <w:sz w:val="18"/>
                <w:szCs w:val="18"/>
              </w:rPr>
            </w:pPr>
            <w:r w:rsidRPr="00C77C97">
              <w:rPr>
                <w:color w:val="000000"/>
                <w:sz w:val="18"/>
                <w:szCs w:val="18"/>
              </w:rPr>
              <w:t>16</w:t>
            </w:r>
          </w:p>
        </w:tc>
        <w:tc>
          <w:tcPr>
            <w:tcW w:w="648" w:type="dxa"/>
            <w:tcBorders>
              <w:top w:val="nil"/>
              <w:left w:val="nil"/>
              <w:bottom w:val="single" w:sz="4" w:space="0" w:color="D9D9D9"/>
              <w:right w:val="single" w:sz="4" w:space="0" w:color="000000"/>
            </w:tcBorders>
            <w:shd w:val="clear" w:color="auto" w:fill="auto"/>
            <w:noWrap/>
            <w:vAlign w:val="center"/>
            <w:hideMark/>
          </w:tcPr>
          <w:p w14:paraId="5DCE7D9B" w14:textId="77777777" w:rsidR="00056296" w:rsidRPr="00C77C97" w:rsidRDefault="00056296" w:rsidP="0060373B">
            <w:pPr>
              <w:rPr>
                <w:color w:val="000000"/>
                <w:sz w:val="18"/>
                <w:szCs w:val="18"/>
              </w:rPr>
            </w:pPr>
            <w:r w:rsidRPr="00C77C97">
              <w:rPr>
                <w:color w:val="000000"/>
                <w:sz w:val="18"/>
                <w:szCs w:val="18"/>
              </w:rPr>
              <w:t>4</w:t>
            </w:r>
          </w:p>
        </w:tc>
        <w:tc>
          <w:tcPr>
            <w:tcW w:w="821" w:type="dxa"/>
            <w:tcBorders>
              <w:top w:val="nil"/>
              <w:left w:val="nil"/>
              <w:bottom w:val="single" w:sz="4" w:space="0" w:color="D9D9D9"/>
              <w:right w:val="nil"/>
            </w:tcBorders>
            <w:shd w:val="clear" w:color="auto" w:fill="auto"/>
            <w:noWrap/>
            <w:vAlign w:val="center"/>
            <w:hideMark/>
          </w:tcPr>
          <w:p w14:paraId="55B57D99" w14:textId="77777777" w:rsidR="00056296" w:rsidRPr="00C77C97" w:rsidRDefault="00056296" w:rsidP="0060373B">
            <w:pPr>
              <w:rPr>
                <w:color w:val="000000"/>
                <w:sz w:val="18"/>
                <w:szCs w:val="18"/>
              </w:rPr>
            </w:pPr>
            <w:r w:rsidRPr="00C77C97">
              <w:rPr>
                <w:color w:val="000000"/>
                <w:sz w:val="18"/>
                <w:szCs w:val="18"/>
              </w:rPr>
              <w:t>15</w:t>
            </w:r>
          </w:p>
        </w:tc>
        <w:tc>
          <w:tcPr>
            <w:tcW w:w="664" w:type="dxa"/>
            <w:tcBorders>
              <w:top w:val="nil"/>
              <w:left w:val="nil"/>
              <w:bottom w:val="single" w:sz="4" w:space="0" w:color="D9D9D9"/>
              <w:right w:val="nil"/>
            </w:tcBorders>
            <w:shd w:val="clear" w:color="auto" w:fill="auto"/>
            <w:noWrap/>
            <w:vAlign w:val="center"/>
            <w:hideMark/>
          </w:tcPr>
          <w:p w14:paraId="2EA02BB4" w14:textId="77777777" w:rsidR="00056296" w:rsidRPr="00C77C97" w:rsidRDefault="00056296" w:rsidP="0060373B">
            <w:pPr>
              <w:rPr>
                <w:color w:val="000000"/>
                <w:sz w:val="18"/>
                <w:szCs w:val="18"/>
              </w:rPr>
            </w:pPr>
            <w:r w:rsidRPr="00C77C97">
              <w:rPr>
                <w:color w:val="000000"/>
                <w:sz w:val="18"/>
                <w:szCs w:val="18"/>
              </w:rPr>
              <w:t>10</w:t>
            </w:r>
          </w:p>
        </w:tc>
        <w:tc>
          <w:tcPr>
            <w:tcW w:w="761" w:type="dxa"/>
            <w:tcBorders>
              <w:top w:val="nil"/>
              <w:left w:val="single" w:sz="4" w:space="0" w:color="000000"/>
              <w:bottom w:val="single" w:sz="4" w:space="0" w:color="D9D9D9"/>
              <w:right w:val="nil"/>
            </w:tcBorders>
            <w:shd w:val="clear" w:color="auto" w:fill="auto"/>
            <w:noWrap/>
            <w:vAlign w:val="center"/>
            <w:hideMark/>
          </w:tcPr>
          <w:p w14:paraId="51B9590E" w14:textId="77777777" w:rsidR="00056296" w:rsidRPr="00C77C97" w:rsidRDefault="00056296" w:rsidP="0060373B">
            <w:pPr>
              <w:rPr>
                <w:color w:val="000000"/>
                <w:sz w:val="18"/>
                <w:szCs w:val="18"/>
              </w:rPr>
            </w:pPr>
            <w:r w:rsidRPr="00C77C97">
              <w:rPr>
                <w:color w:val="000000"/>
                <w:sz w:val="18"/>
                <w:szCs w:val="18"/>
              </w:rPr>
              <w:t>426</w:t>
            </w:r>
          </w:p>
        </w:tc>
        <w:tc>
          <w:tcPr>
            <w:tcW w:w="1656" w:type="dxa"/>
            <w:tcBorders>
              <w:top w:val="nil"/>
              <w:left w:val="nil"/>
              <w:bottom w:val="single" w:sz="4" w:space="0" w:color="D9D9D9"/>
              <w:right w:val="nil"/>
            </w:tcBorders>
            <w:shd w:val="clear" w:color="auto" w:fill="auto"/>
            <w:noWrap/>
            <w:vAlign w:val="center"/>
            <w:hideMark/>
          </w:tcPr>
          <w:p w14:paraId="4E9A3E8F" w14:textId="77777777" w:rsidR="00056296" w:rsidRPr="00C77C97" w:rsidRDefault="00056296" w:rsidP="0060373B">
            <w:pPr>
              <w:rPr>
                <w:color w:val="000000"/>
                <w:sz w:val="18"/>
                <w:szCs w:val="18"/>
              </w:rPr>
            </w:pPr>
            <w:r w:rsidRPr="00C77C97">
              <w:rPr>
                <w:color w:val="000000"/>
                <w:sz w:val="18"/>
                <w:szCs w:val="18"/>
              </w:rPr>
              <w:t>504 (475, 534)</w:t>
            </w:r>
          </w:p>
        </w:tc>
        <w:tc>
          <w:tcPr>
            <w:tcW w:w="1584" w:type="dxa"/>
            <w:tcBorders>
              <w:top w:val="nil"/>
              <w:left w:val="nil"/>
              <w:bottom w:val="single" w:sz="4" w:space="0" w:color="D9D9D9"/>
              <w:right w:val="single" w:sz="4" w:space="0" w:color="000000"/>
            </w:tcBorders>
            <w:shd w:val="clear" w:color="auto" w:fill="auto"/>
            <w:noWrap/>
            <w:vAlign w:val="center"/>
            <w:hideMark/>
          </w:tcPr>
          <w:p w14:paraId="0E5ED0F0" w14:textId="77777777" w:rsidR="00056296" w:rsidRPr="00C77C97" w:rsidRDefault="00056296" w:rsidP="0060373B">
            <w:pPr>
              <w:rPr>
                <w:color w:val="000000"/>
                <w:sz w:val="18"/>
                <w:szCs w:val="18"/>
              </w:rPr>
            </w:pPr>
            <w:r w:rsidRPr="00C77C97">
              <w:rPr>
                <w:color w:val="000000"/>
                <w:sz w:val="18"/>
                <w:szCs w:val="18"/>
              </w:rPr>
              <w:t>0.53 (0.13, 0.69)</w:t>
            </w:r>
          </w:p>
        </w:tc>
      </w:tr>
      <w:tr w:rsidR="00056296" w14:paraId="0B2CE5D8"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2F75A1E2" w14:textId="77777777" w:rsidR="00056296" w:rsidRPr="00C77C97" w:rsidRDefault="00056296" w:rsidP="00C77C97">
            <w:pPr>
              <w:rPr>
                <w:color w:val="000000"/>
                <w:sz w:val="18"/>
                <w:szCs w:val="18"/>
              </w:rPr>
            </w:pPr>
            <w:r w:rsidRPr="00C77C97">
              <w:rPr>
                <w:color w:val="000000"/>
                <w:sz w:val="18"/>
                <w:szCs w:val="18"/>
              </w:rPr>
              <w:t>24. Mississippi</w:t>
            </w:r>
          </w:p>
        </w:tc>
        <w:tc>
          <w:tcPr>
            <w:tcW w:w="826" w:type="dxa"/>
            <w:tcBorders>
              <w:top w:val="nil"/>
              <w:left w:val="single" w:sz="4" w:space="0" w:color="000000"/>
              <w:bottom w:val="single" w:sz="4" w:space="0" w:color="D9D9D9"/>
              <w:right w:val="nil"/>
            </w:tcBorders>
            <w:shd w:val="clear" w:color="auto" w:fill="auto"/>
            <w:noWrap/>
            <w:vAlign w:val="center"/>
            <w:hideMark/>
          </w:tcPr>
          <w:p w14:paraId="4ED03910" w14:textId="77777777" w:rsidR="00056296" w:rsidRPr="00C77C97" w:rsidRDefault="00056296" w:rsidP="0060373B">
            <w:pPr>
              <w:rPr>
                <w:color w:val="000000"/>
                <w:sz w:val="18"/>
                <w:szCs w:val="18"/>
              </w:rPr>
            </w:pPr>
            <w:r w:rsidRPr="00C77C97">
              <w:rPr>
                <w:color w:val="000000"/>
                <w:sz w:val="18"/>
                <w:szCs w:val="18"/>
              </w:rPr>
              <w:t>77</w:t>
            </w:r>
          </w:p>
        </w:tc>
        <w:tc>
          <w:tcPr>
            <w:tcW w:w="648" w:type="dxa"/>
            <w:tcBorders>
              <w:top w:val="nil"/>
              <w:left w:val="nil"/>
              <w:bottom w:val="single" w:sz="4" w:space="0" w:color="D9D9D9"/>
              <w:right w:val="single" w:sz="4" w:space="0" w:color="000000"/>
            </w:tcBorders>
            <w:shd w:val="clear" w:color="auto" w:fill="auto"/>
            <w:noWrap/>
            <w:vAlign w:val="center"/>
            <w:hideMark/>
          </w:tcPr>
          <w:p w14:paraId="2529EC1D" w14:textId="77777777" w:rsidR="00056296" w:rsidRPr="00C77C97" w:rsidRDefault="00056296" w:rsidP="0060373B">
            <w:pPr>
              <w:rPr>
                <w:color w:val="000000"/>
                <w:sz w:val="18"/>
                <w:szCs w:val="18"/>
              </w:rPr>
            </w:pPr>
            <w:r w:rsidRPr="00C77C97">
              <w:rPr>
                <w:color w:val="000000"/>
                <w:sz w:val="18"/>
                <w:szCs w:val="18"/>
              </w:rPr>
              <w:t>104</w:t>
            </w:r>
          </w:p>
        </w:tc>
        <w:tc>
          <w:tcPr>
            <w:tcW w:w="763" w:type="dxa"/>
            <w:tcBorders>
              <w:top w:val="nil"/>
              <w:left w:val="nil"/>
              <w:bottom w:val="single" w:sz="4" w:space="0" w:color="D9D9D9"/>
              <w:right w:val="nil"/>
            </w:tcBorders>
            <w:shd w:val="clear" w:color="auto" w:fill="auto"/>
            <w:noWrap/>
            <w:vAlign w:val="center"/>
            <w:hideMark/>
          </w:tcPr>
          <w:p w14:paraId="5453CB15" w14:textId="77777777" w:rsidR="00056296" w:rsidRPr="00C77C97" w:rsidRDefault="00056296" w:rsidP="0060373B">
            <w:pPr>
              <w:rPr>
                <w:color w:val="000000"/>
                <w:sz w:val="18"/>
                <w:szCs w:val="18"/>
              </w:rPr>
            </w:pPr>
            <w:r w:rsidRPr="00C77C97">
              <w:rPr>
                <w:color w:val="000000"/>
                <w:sz w:val="18"/>
                <w:szCs w:val="18"/>
              </w:rPr>
              <w:t>87</w:t>
            </w:r>
          </w:p>
        </w:tc>
        <w:tc>
          <w:tcPr>
            <w:tcW w:w="648" w:type="dxa"/>
            <w:tcBorders>
              <w:top w:val="nil"/>
              <w:left w:val="nil"/>
              <w:bottom w:val="single" w:sz="4" w:space="0" w:color="D9D9D9"/>
              <w:right w:val="nil"/>
            </w:tcBorders>
            <w:shd w:val="clear" w:color="auto" w:fill="auto"/>
            <w:noWrap/>
            <w:vAlign w:val="center"/>
            <w:hideMark/>
          </w:tcPr>
          <w:p w14:paraId="2DA2C776" w14:textId="77777777" w:rsidR="00056296" w:rsidRPr="00C77C97" w:rsidRDefault="00056296" w:rsidP="0060373B">
            <w:pPr>
              <w:rPr>
                <w:color w:val="000000"/>
                <w:sz w:val="18"/>
                <w:szCs w:val="18"/>
              </w:rPr>
            </w:pPr>
            <w:r w:rsidRPr="00C77C97">
              <w:rPr>
                <w:color w:val="000000"/>
                <w:sz w:val="18"/>
                <w:szCs w:val="18"/>
              </w:rPr>
              <w:t>132</w:t>
            </w:r>
          </w:p>
        </w:tc>
        <w:tc>
          <w:tcPr>
            <w:tcW w:w="763" w:type="dxa"/>
            <w:tcBorders>
              <w:top w:val="nil"/>
              <w:left w:val="single" w:sz="4" w:space="0" w:color="000000"/>
              <w:bottom w:val="single" w:sz="4" w:space="0" w:color="D9D9D9"/>
              <w:right w:val="nil"/>
            </w:tcBorders>
            <w:shd w:val="clear" w:color="auto" w:fill="auto"/>
            <w:noWrap/>
            <w:vAlign w:val="center"/>
            <w:hideMark/>
          </w:tcPr>
          <w:p w14:paraId="58CAC3BF" w14:textId="77777777" w:rsidR="00056296" w:rsidRPr="00C77C97" w:rsidRDefault="00056296" w:rsidP="0060373B">
            <w:pPr>
              <w:rPr>
                <w:color w:val="000000"/>
                <w:sz w:val="18"/>
                <w:szCs w:val="18"/>
              </w:rPr>
            </w:pPr>
            <w:r w:rsidRPr="00C77C97">
              <w:rPr>
                <w:color w:val="000000"/>
                <w:sz w:val="18"/>
                <w:szCs w:val="18"/>
              </w:rPr>
              <w:t>3</w:t>
            </w:r>
          </w:p>
        </w:tc>
        <w:tc>
          <w:tcPr>
            <w:tcW w:w="648" w:type="dxa"/>
            <w:tcBorders>
              <w:top w:val="nil"/>
              <w:left w:val="nil"/>
              <w:bottom w:val="single" w:sz="4" w:space="0" w:color="D9D9D9"/>
              <w:right w:val="single" w:sz="4" w:space="0" w:color="000000"/>
            </w:tcBorders>
            <w:shd w:val="clear" w:color="auto" w:fill="auto"/>
            <w:noWrap/>
            <w:vAlign w:val="center"/>
            <w:hideMark/>
          </w:tcPr>
          <w:p w14:paraId="75C453F8" w14:textId="77777777" w:rsidR="00056296" w:rsidRPr="00C77C97" w:rsidRDefault="00056296" w:rsidP="0060373B">
            <w:pPr>
              <w:rPr>
                <w:color w:val="000000"/>
                <w:sz w:val="18"/>
                <w:szCs w:val="18"/>
              </w:rPr>
            </w:pPr>
            <w:r w:rsidRPr="00C77C97">
              <w:rPr>
                <w:color w:val="000000"/>
                <w:sz w:val="18"/>
                <w:szCs w:val="18"/>
              </w:rPr>
              <w:t>6</w:t>
            </w:r>
          </w:p>
        </w:tc>
        <w:tc>
          <w:tcPr>
            <w:tcW w:w="763" w:type="dxa"/>
            <w:tcBorders>
              <w:top w:val="nil"/>
              <w:left w:val="nil"/>
              <w:bottom w:val="single" w:sz="4" w:space="0" w:color="D9D9D9"/>
              <w:right w:val="nil"/>
            </w:tcBorders>
            <w:shd w:val="clear" w:color="auto" w:fill="auto"/>
            <w:noWrap/>
            <w:vAlign w:val="center"/>
            <w:hideMark/>
          </w:tcPr>
          <w:p w14:paraId="07D64C48" w14:textId="77777777" w:rsidR="00056296" w:rsidRPr="00C77C97" w:rsidRDefault="00056296" w:rsidP="0060373B">
            <w:pPr>
              <w:rPr>
                <w:color w:val="000000"/>
                <w:sz w:val="18"/>
                <w:szCs w:val="18"/>
              </w:rPr>
            </w:pPr>
            <w:r w:rsidRPr="00C77C97">
              <w:rPr>
                <w:color w:val="000000"/>
                <w:sz w:val="18"/>
                <w:szCs w:val="18"/>
              </w:rPr>
              <w:t>73</w:t>
            </w:r>
          </w:p>
        </w:tc>
        <w:tc>
          <w:tcPr>
            <w:tcW w:w="648" w:type="dxa"/>
            <w:tcBorders>
              <w:top w:val="nil"/>
              <w:left w:val="nil"/>
              <w:bottom w:val="single" w:sz="4" w:space="0" w:color="D9D9D9"/>
              <w:right w:val="nil"/>
            </w:tcBorders>
            <w:shd w:val="clear" w:color="auto" w:fill="auto"/>
            <w:noWrap/>
            <w:vAlign w:val="center"/>
            <w:hideMark/>
          </w:tcPr>
          <w:p w14:paraId="43390AF2" w14:textId="77777777" w:rsidR="00056296" w:rsidRPr="00C77C97" w:rsidRDefault="00056296" w:rsidP="0060373B">
            <w:pPr>
              <w:rPr>
                <w:color w:val="000000"/>
                <w:sz w:val="18"/>
                <w:szCs w:val="18"/>
              </w:rPr>
            </w:pPr>
            <w:r w:rsidRPr="00C77C97">
              <w:rPr>
                <w:color w:val="000000"/>
                <w:sz w:val="18"/>
                <w:szCs w:val="18"/>
              </w:rPr>
              <w:t>134</w:t>
            </w:r>
          </w:p>
        </w:tc>
        <w:tc>
          <w:tcPr>
            <w:tcW w:w="763" w:type="dxa"/>
            <w:tcBorders>
              <w:top w:val="nil"/>
              <w:left w:val="single" w:sz="4" w:space="0" w:color="000000"/>
              <w:bottom w:val="single" w:sz="4" w:space="0" w:color="D9D9D9"/>
              <w:right w:val="nil"/>
            </w:tcBorders>
            <w:shd w:val="clear" w:color="auto" w:fill="auto"/>
            <w:noWrap/>
            <w:vAlign w:val="center"/>
            <w:hideMark/>
          </w:tcPr>
          <w:p w14:paraId="7E65C6DE" w14:textId="77777777" w:rsidR="00056296" w:rsidRPr="00C77C97" w:rsidRDefault="00056296" w:rsidP="0060373B">
            <w:pPr>
              <w:rPr>
                <w:color w:val="000000"/>
                <w:sz w:val="18"/>
                <w:szCs w:val="18"/>
              </w:rPr>
            </w:pPr>
            <w:r w:rsidRPr="00C77C97">
              <w:rPr>
                <w:color w:val="000000"/>
                <w:sz w:val="18"/>
                <w:szCs w:val="18"/>
              </w:rPr>
              <w:t>11</w:t>
            </w:r>
          </w:p>
        </w:tc>
        <w:tc>
          <w:tcPr>
            <w:tcW w:w="648" w:type="dxa"/>
            <w:tcBorders>
              <w:top w:val="nil"/>
              <w:left w:val="nil"/>
              <w:bottom w:val="single" w:sz="4" w:space="0" w:color="D9D9D9"/>
              <w:right w:val="single" w:sz="4" w:space="0" w:color="000000"/>
            </w:tcBorders>
            <w:shd w:val="clear" w:color="auto" w:fill="auto"/>
            <w:noWrap/>
            <w:vAlign w:val="center"/>
            <w:hideMark/>
          </w:tcPr>
          <w:p w14:paraId="218B3480" w14:textId="77777777" w:rsidR="00056296" w:rsidRPr="00C77C97" w:rsidRDefault="00056296" w:rsidP="0060373B">
            <w:pPr>
              <w:rPr>
                <w:color w:val="000000"/>
                <w:sz w:val="18"/>
                <w:szCs w:val="18"/>
              </w:rPr>
            </w:pPr>
            <w:r w:rsidRPr="00C77C97">
              <w:rPr>
                <w:color w:val="000000"/>
                <w:sz w:val="18"/>
                <w:szCs w:val="18"/>
              </w:rPr>
              <w:t>24</w:t>
            </w:r>
          </w:p>
        </w:tc>
        <w:tc>
          <w:tcPr>
            <w:tcW w:w="821" w:type="dxa"/>
            <w:tcBorders>
              <w:top w:val="nil"/>
              <w:left w:val="nil"/>
              <w:bottom w:val="single" w:sz="4" w:space="0" w:color="D9D9D9"/>
              <w:right w:val="nil"/>
            </w:tcBorders>
            <w:shd w:val="clear" w:color="auto" w:fill="auto"/>
            <w:noWrap/>
            <w:vAlign w:val="center"/>
            <w:hideMark/>
          </w:tcPr>
          <w:p w14:paraId="7469E418" w14:textId="77777777" w:rsidR="00056296" w:rsidRPr="00C77C97" w:rsidRDefault="00056296" w:rsidP="0060373B">
            <w:pPr>
              <w:rPr>
                <w:color w:val="000000"/>
                <w:sz w:val="18"/>
                <w:szCs w:val="18"/>
              </w:rPr>
            </w:pPr>
            <w:r w:rsidRPr="00C77C97">
              <w:rPr>
                <w:color w:val="000000"/>
                <w:sz w:val="18"/>
                <w:szCs w:val="18"/>
              </w:rPr>
              <w:t>40</w:t>
            </w:r>
          </w:p>
        </w:tc>
        <w:tc>
          <w:tcPr>
            <w:tcW w:w="664" w:type="dxa"/>
            <w:tcBorders>
              <w:top w:val="nil"/>
              <w:left w:val="nil"/>
              <w:bottom w:val="single" w:sz="4" w:space="0" w:color="D9D9D9"/>
              <w:right w:val="nil"/>
            </w:tcBorders>
            <w:shd w:val="clear" w:color="auto" w:fill="auto"/>
            <w:noWrap/>
            <w:vAlign w:val="center"/>
            <w:hideMark/>
          </w:tcPr>
          <w:p w14:paraId="1D606581" w14:textId="77777777" w:rsidR="00056296" w:rsidRPr="00C77C97" w:rsidRDefault="00056296" w:rsidP="0060373B">
            <w:pPr>
              <w:rPr>
                <w:color w:val="000000"/>
                <w:sz w:val="18"/>
                <w:szCs w:val="18"/>
              </w:rPr>
            </w:pPr>
            <w:r w:rsidRPr="00C77C97">
              <w:rPr>
                <w:color w:val="000000"/>
                <w:sz w:val="18"/>
                <w:szCs w:val="18"/>
              </w:rPr>
              <w:t>23</w:t>
            </w:r>
          </w:p>
        </w:tc>
        <w:tc>
          <w:tcPr>
            <w:tcW w:w="761" w:type="dxa"/>
            <w:tcBorders>
              <w:top w:val="nil"/>
              <w:left w:val="single" w:sz="4" w:space="0" w:color="000000"/>
              <w:bottom w:val="single" w:sz="4" w:space="0" w:color="D9D9D9"/>
              <w:right w:val="nil"/>
            </w:tcBorders>
            <w:shd w:val="clear" w:color="auto" w:fill="auto"/>
            <w:noWrap/>
            <w:vAlign w:val="center"/>
            <w:hideMark/>
          </w:tcPr>
          <w:p w14:paraId="1622D836" w14:textId="77777777" w:rsidR="00056296" w:rsidRPr="00C77C97" w:rsidRDefault="00056296" w:rsidP="0060373B">
            <w:pPr>
              <w:rPr>
                <w:color w:val="000000"/>
                <w:sz w:val="18"/>
                <w:szCs w:val="18"/>
              </w:rPr>
            </w:pPr>
            <w:r w:rsidRPr="00C77C97">
              <w:rPr>
                <w:color w:val="000000"/>
                <w:sz w:val="18"/>
                <w:szCs w:val="18"/>
              </w:rPr>
              <w:t>291</w:t>
            </w:r>
          </w:p>
        </w:tc>
        <w:tc>
          <w:tcPr>
            <w:tcW w:w="1656" w:type="dxa"/>
            <w:tcBorders>
              <w:top w:val="nil"/>
              <w:left w:val="nil"/>
              <w:bottom w:val="single" w:sz="4" w:space="0" w:color="D9D9D9"/>
              <w:right w:val="nil"/>
            </w:tcBorders>
            <w:shd w:val="clear" w:color="auto" w:fill="auto"/>
            <w:noWrap/>
            <w:vAlign w:val="center"/>
            <w:hideMark/>
          </w:tcPr>
          <w:p w14:paraId="51CD5AFF" w14:textId="77777777" w:rsidR="00056296" w:rsidRPr="00C77C97" w:rsidRDefault="00056296" w:rsidP="0060373B">
            <w:pPr>
              <w:rPr>
                <w:color w:val="000000"/>
                <w:sz w:val="18"/>
                <w:szCs w:val="18"/>
              </w:rPr>
            </w:pPr>
            <w:r w:rsidRPr="00C77C97">
              <w:rPr>
                <w:color w:val="000000"/>
                <w:sz w:val="18"/>
                <w:szCs w:val="18"/>
              </w:rPr>
              <w:t>423 (380, 478)</w:t>
            </w:r>
          </w:p>
        </w:tc>
        <w:tc>
          <w:tcPr>
            <w:tcW w:w="1584" w:type="dxa"/>
            <w:tcBorders>
              <w:top w:val="nil"/>
              <w:left w:val="nil"/>
              <w:bottom w:val="single" w:sz="4" w:space="0" w:color="D9D9D9"/>
              <w:right w:val="single" w:sz="4" w:space="0" w:color="000000"/>
            </w:tcBorders>
            <w:shd w:val="clear" w:color="auto" w:fill="auto"/>
            <w:noWrap/>
            <w:vAlign w:val="center"/>
            <w:hideMark/>
          </w:tcPr>
          <w:p w14:paraId="4E28B823" w14:textId="77777777" w:rsidR="00056296" w:rsidRPr="00C77C97" w:rsidRDefault="00056296" w:rsidP="0060373B">
            <w:pPr>
              <w:rPr>
                <w:color w:val="000000"/>
                <w:sz w:val="18"/>
                <w:szCs w:val="18"/>
              </w:rPr>
            </w:pPr>
            <w:r w:rsidRPr="00C77C97">
              <w:rPr>
                <w:color w:val="000000"/>
                <w:sz w:val="18"/>
                <w:szCs w:val="18"/>
              </w:rPr>
              <w:t>0.53 (0.22, 0.75)</w:t>
            </w:r>
          </w:p>
        </w:tc>
      </w:tr>
      <w:tr w:rsidR="00056296" w14:paraId="647B6295" w14:textId="77777777" w:rsidTr="00C77C97">
        <w:trPr>
          <w:trHeight w:val="320"/>
        </w:trPr>
        <w:tc>
          <w:tcPr>
            <w:tcW w:w="1728" w:type="dxa"/>
            <w:tcBorders>
              <w:top w:val="nil"/>
              <w:left w:val="single" w:sz="4" w:space="0" w:color="000000"/>
              <w:bottom w:val="single" w:sz="4" w:space="0" w:color="000000"/>
              <w:right w:val="nil"/>
            </w:tcBorders>
            <w:shd w:val="clear" w:color="auto" w:fill="auto"/>
            <w:noWrap/>
            <w:vAlign w:val="center"/>
            <w:hideMark/>
          </w:tcPr>
          <w:p w14:paraId="547A3BC0" w14:textId="77777777" w:rsidR="00056296" w:rsidRPr="00C77C97" w:rsidRDefault="00056296" w:rsidP="00C77C97">
            <w:pPr>
              <w:rPr>
                <w:color w:val="000000"/>
                <w:sz w:val="18"/>
                <w:szCs w:val="18"/>
              </w:rPr>
            </w:pPr>
            <w:r w:rsidRPr="00C77C97">
              <w:rPr>
                <w:color w:val="000000"/>
                <w:sz w:val="18"/>
                <w:szCs w:val="18"/>
              </w:rPr>
              <w:t>25. New York</w:t>
            </w:r>
          </w:p>
        </w:tc>
        <w:tc>
          <w:tcPr>
            <w:tcW w:w="826" w:type="dxa"/>
            <w:tcBorders>
              <w:top w:val="nil"/>
              <w:left w:val="single" w:sz="4" w:space="0" w:color="000000"/>
              <w:bottom w:val="single" w:sz="4" w:space="0" w:color="000000"/>
              <w:right w:val="nil"/>
            </w:tcBorders>
            <w:shd w:val="clear" w:color="auto" w:fill="auto"/>
            <w:noWrap/>
            <w:vAlign w:val="center"/>
            <w:hideMark/>
          </w:tcPr>
          <w:p w14:paraId="70531C00" w14:textId="77777777" w:rsidR="00056296" w:rsidRPr="00C77C97" w:rsidRDefault="00056296" w:rsidP="0060373B">
            <w:pPr>
              <w:rPr>
                <w:color w:val="000000"/>
                <w:sz w:val="18"/>
                <w:szCs w:val="18"/>
              </w:rPr>
            </w:pPr>
            <w:r w:rsidRPr="00C77C97">
              <w:rPr>
                <w:color w:val="000000"/>
                <w:sz w:val="18"/>
                <w:szCs w:val="18"/>
              </w:rPr>
              <w:t>230</w:t>
            </w:r>
          </w:p>
        </w:tc>
        <w:tc>
          <w:tcPr>
            <w:tcW w:w="648" w:type="dxa"/>
            <w:tcBorders>
              <w:top w:val="nil"/>
              <w:left w:val="nil"/>
              <w:bottom w:val="single" w:sz="4" w:space="0" w:color="000000"/>
              <w:right w:val="single" w:sz="4" w:space="0" w:color="000000"/>
            </w:tcBorders>
            <w:shd w:val="clear" w:color="auto" w:fill="auto"/>
            <w:noWrap/>
            <w:vAlign w:val="center"/>
            <w:hideMark/>
          </w:tcPr>
          <w:p w14:paraId="3F661161" w14:textId="77777777" w:rsidR="00056296" w:rsidRPr="00C77C97" w:rsidRDefault="00056296" w:rsidP="0060373B">
            <w:pPr>
              <w:rPr>
                <w:color w:val="000000"/>
                <w:sz w:val="18"/>
                <w:szCs w:val="18"/>
              </w:rPr>
            </w:pPr>
            <w:r w:rsidRPr="00C77C97">
              <w:rPr>
                <w:color w:val="000000"/>
                <w:sz w:val="18"/>
                <w:szCs w:val="18"/>
              </w:rPr>
              <w:t>139</w:t>
            </w:r>
          </w:p>
        </w:tc>
        <w:tc>
          <w:tcPr>
            <w:tcW w:w="763" w:type="dxa"/>
            <w:tcBorders>
              <w:top w:val="nil"/>
              <w:left w:val="nil"/>
              <w:bottom w:val="single" w:sz="4" w:space="0" w:color="000000"/>
              <w:right w:val="nil"/>
            </w:tcBorders>
            <w:shd w:val="clear" w:color="auto" w:fill="auto"/>
            <w:noWrap/>
            <w:vAlign w:val="center"/>
            <w:hideMark/>
          </w:tcPr>
          <w:p w14:paraId="49B586F0" w14:textId="77777777" w:rsidR="00056296" w:rsidRPr="00C77C97" w:rsidRDefault="00056296" w:rsidP="0060373B">
            <w:pPr>
              <w:rPr>
                <w:color w:val="000000"/>
                <w:sz w:val="18"/>
                <w:szCs w:val="18"/>
              </w:rPr>
            </w:pPr>
            <w:r w:rsidRPr="00C77C97">
              <w:rPr>
                <w:color w:val="000000"/>
                <w:sz w:val="18"/>
                <w:szCs w:val="18"/>
              </w:rPr>
              <w:t>131</w:t>
            </w:r>
          </w:p>
        </w:tc>
        <w:tc>
          <w:tcPr>
            <w:tcW w:w="648" w:type="dxa"/>
            <w:tcBorders>
              <w:top w:val="nil"/>
              <w:left w:val="nil"/>
              <w:bottom w:val="single" w:sz="4" w:space="0" w:color="000000"/>
              <w:right w:val="nil"/>
            </w:tcBorders>
            <w:shd w:val="clear" w:color="auto" w:fill="auto"/>
            <w:noWrap/>
            <w:vAlign w:val="center"/>
            <w:hideMark/>
          </w:tcPr>
          <w:p w14:paraId="540670B7" w14:textId="77777777" w:rsidR="00056296" w:rsidRPr="00C77C97" w:rsidRDefault="00056296" w:rsidP="0060373B">
            <w:pPr>
              <w:rPr>
                <w:color w:val="000000"/>
                <w:sz w:val="18"/>
                <w:szCs w:val="18"/>
              </w:rPr>
            </w:pPr>
            <w:r w:rsidRPr="00C77C97">
              <w:rPr>
                <w:color w:val="000000"/>
                <w:sz w:val="18"/>
                <w:szCs w:val="18"/>
              </w:rPr>
              <w:t>47</w:t>
            </w:r>
          </w:p>
        </w:tc>
        <w:tc>
          <w:tcPr>
            <w:tcW w:w="763" w:type="dxa"/>
            <w:tcBorders>
              <w:top w:val="nil"/>
              <w:left w:val="single" w:sz="4" w:space="0" w:color="000000"/>
              <w:bottom w:val="single" w:sz="4" w:space="0" w:color="000000"/>
              <w:right w:val="nil"/>
            </w:tcBorders>
            <w:shd w:val="clear" w:color="auto" w:fill="auto"/>
            <w:noWrap/>
            <w:vAlign w:val="center"/>
            <w:hideMark/>
          </w:tcPr>
          <w:p w14:paraId="161EF9EB"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000000"/>
              <w:right w:val="single" w:sz="4" w:space="0" w:color="000000"/>
            </w:tcBorders>
            <w:shd w:val="clear" w:color="auto" w:fill="auto"/>
            <w:noWrap/>
            <w:vAlign w:val="center"/>
            <w:hideMark/>
          </w:tcPr>
          <w:p w14:paraId="3D667341"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000000"/>
              <w:right w:val="nil"/>
            </w:tcBorders>
            <w:shd w:val="clear" w:color="auto" w:fill="auto"/>
            <w:noWrap/>
            <w:vAlign w:val="center"/>
            <w:hideMark/>
          </w:tcPr>
          <w:p w14:paraId="1E605803" w14:textId="77777777" w:rsidR="00056296" w:rsidRPr="00C77C97" w:rsidRDefault="00056296" w:rsidP="0060373B">
            <w:pPr>
              <w:rPr>
                <w:color w:val="000000"/>
                <w:sz w:val="18"/>
                <w:szCs w:val="18"/>
              </w:rPr>
            </w:pPr>
            <w:r w:rsidRPr="00C77C97">
              <w:rPr>
                <w:color w:val="000000"/>
                <w:sz w:val="18"/>
                <w:szCs w:val="18"/>
              </w:rPr>
              <w:t>107</w:t>
            </w:r>
          </w:p>
        </w:tc>
        <w:tc>
          <w:tcPr>
            <w:tcW w:w="648" w:type="dxa"/>
            <w:tcBorders>
              <w:top w:val="nil"/>
              <w:left w:val="nil"/>
              <w:bottom w:val="single" w:sz="4" w:space="0" w:color="000000"/>
              <w:right w:val="nil"/>
            </w:tcBorders>
            <w:shd w:val="clear" w:color="auto" w:fill="auto"/>
            <w:noWrap/>
            <w:vAlign w:val="center"/>
            <w:hideMark/>
          </w:tcPr>
          <w:p w14:paraId="711D24EF" w14:textId="77777777" w:rsidR="00056296" w:rsidRPr="00C77C97" w:rsidRDefault="00056296" w:rsidP="0060373B">
            <w:pPr>
              <w:rPr>
                <w:color w:val="000000"/>
                <w:sz w:val="18"/>
                <w:szCs w:val="18"/>
              </w:rPr>
            </w:pPr>
            <w:r w:rsidRPr="00C77C97">
              <w:rPr>
                <w:color w:val="000000"/>
                <w:sz w:val="18"/>
                <w:szCs w:val="18"/>
              </w:rPr>
              <w:t>154</w:t>
            </w:r>
          </w:p>
        </w:tc>
        <w:tc>
          <w:tcPr>
            <w:tcW w:w="763" w:type="dxa"/>
            <w:tcBorders>
              <w:top w:val="nil"/>
              <w:left w:val="single" w:sz="4" w:space="0" w:color="000000"/>
              <w:bottom w:val="single" w:sz="4" w:space="0" w:color="000000"/>
              <w:right w:val="nil"/>
            </w:tcBorders>
            <w:shd w:val="clear" w:color="auto" w:fill="auto"/>
            <w:noWrap/>
            <w:vAlign w:val="center"/>
            <w:hideMark/>
          </w:tcPr>
          <w:p w14:paraId="061EC75C" w14:textId="77777777" w:rsidR="00056296" w:rsidRPr="00C77C97" w:rsidRDefault="00056296" w:rsidP="0060373B">
            <w:pPr>
              <w:rPr>
                <w:color w:val="000000"/>
                <w:sz w:val="18"/>
                <w:szCs w:val="18"/>
              </w:rPr>
            </w:pPr>
            <w:r w:rsidRPr="00C77C97">
              <w:rPr>
                <w:color w:val="000000"/>
                <w:sz w:val="18"/>
                <w:szCs w:val="18"/>
              </w:rPr>
              <w:t>29</w:t>
            </w:r>
          </w:p>
        </w:tc>
        <w:tc>
          <w:tcPr>
            <w:tcW w:w="648" w:type="dxa"/>
            <w:tcBorders>
              <w:top w:val="nil"/>
              <w:left w:val="nil"/>
              <w:bottom w:val="single" w:sz="4" w:space="0" w:color="000000"/>
              <w:right w:val="single" w:sz="4" w:space="0" w:color="000000"/>
            </w:tcBorders>
            <w:shd w:val="clear" w:color="auto" w:fill="auto"/>
            <w:noWrap/>
            <w:vAlign w:val="center"/>
            <w:hideMark/>
          </w:tcPr>
          <w:p w14:paraId="65D2C280" w14:textId="77777777" w:rsidR="00056296" w:rsidRPr="00C77C97" w:rsidRDefault="00056296" w:rsidP="0060373B">
            <w:pPr>
              <w:rPr>
                <w:color w:val="000000"/>
                <w:sz w:val="18"/>
                <w:szCs w:val="18"/>
              </w:rPr>
            </w:pPr>
            <w:r w:rsidRPr="00C77C97">
              <w:rPr>
                <w:color w:val="000000"/>
                <w:sz w:val="18"/>
                <w:szCs w:val="18"/>
              </w:rPr>
              <w:t>43</w:t>
            </w:r>
          </w:p>
        </w:tc>
        <w:tc>
          <w:tcPr>
            <w:tcW w:w="821" w:type="dxa"/>
            <w:tcBorders>
              <w:top w:val="nil"/>
              <w:left w:val="nil"/>
              <w:bottom w:val="single" w:sz="4" w:space="0" w:color="000000"/>
              <w:right w:val="nil"/>
            </w:tcBorders>
            <w:shd w:val="clear" w:color="auto" w:fill="auto"/>
            <w:noWrap/>
            <w:vAlign w:val="center"/>
            <w:hideMark/>
          </w:tcPr>
          <w:p w14:paraId="617C9D89" w14:textId="77777777" w:rsidR="00056296" w:rsidRPr="00C77C97" w:rsidRDefault="00056296" w:rsidP="0060373B">
            <w:pPr>
              <w:rPr>
                <w:color w:val="000000"/>
                <w:sz w:val="18"/>
                <w:szCs w:val="18"/>
              </w:rPr>
            </w:pPr>
            <w:r w:rsidRPr="00C77C97">
              <w:rPr>
                <w:color w:val="000000"/>
                <w:sz w:val="18"/>
                <w:szCs w:val="18"/>
              </w:rPr>
              <w:t>27</w:t>
            </w:r>
          </w:p>
        </w:tc>
        <w:tc>
          <w:tcPr>
            <w:tcW w:w="664" w:type="dxa"/>
            <w:tcBorders>
              <w:top w:val="nil"/>
              <w:left w:val="nil"/>
              <w:bottom w:val="single" w:sz="4" w:space="0" w:color="000000"/>
              <w:right w:val="nil"/>
            </w:tcBorders>
            <w:shd w:val="clear" w:color="auto" w:fill="auto"/>
            <w:noWrap/>
            <w:vAlign w:val="center"/>
            <w:hideMark/>
          </w:tcPr>
          <w:p w14:paraId="04B48656" w14:textId="77777777" w:rsidR="00056296" w:rsidRPr="00C77C97" w:rsidRDefault="00056296" w:rsidP="0060373B">
            <w:pPr>
              <w:rPr>
                <w:color w:val="000000"/>
                <w:sz w:val="18"/>
                <w:szCs w:val="18"/>
              </w:rPr>
            </w:pPr>
            <w:r w:rsidRPr="00C77C97">
              <w:rPr>
                <w:color w:val="000000"/>
                <w:sz w:val="18"/>
                <w:szCs w:val="18"/>
              </w:rPr>
              <w:t>23</w:t>
            </w:r>
          </w:p>
        </w:tc>
        <w:tc>
          <w:tcPr>
            <w:tcW w:w="761" w:type="dxa"/>
            <w:tcBorders>
              <w:top w:val="nil"/>
              <w:left w:val="single" w:sz="4" w:space="0" w:color="000000"/>
              <w:bottom w:val="single" w:sz="4" w:space="0" w:color="000000"/>
              <w:right w:val="nil"/>
            </w:tcBorders>
            <w:shd w:val="clear" w:color="auto" w:fill="auto"/>
            <w:noWrap/>
            <w:vAlign w:val="center"/>
            <w:hideMark/>
          </w:tcPr>
          <w:p w14:paraId="1C92447F" w14:textId="77777777" w:rsidR="00056296" w:rsidRPr="00C77C97" w:rsidRDefault="00056296" w:rsidP="0060373B">
            <w:pPr>
              <w:rPr>
                <w:color w:val="000000"/>
                <w:sz w:val="18"/>
                <w:szCs w:val="18"/>
              </w:rPr>
            </w:pPr>
            <w:r w:rsidRPr="00C77C97">
              <w:rPr>
                <w:color w:val="000000"/>
                <w:sz w:val="18"/>
                <w:szCs w:val="18"/>
              </w:rPr>
              <w:t>524</w:t>
            </w:r>
          </w:p>
        </w:tc>
        <w:tc>
          <w:tcPr>
            <w:tcW w:w="1656" w:type="dxa"/>
            <w:tcBorders>
              <w:top w:val="nil"/>
              <w:left w:val="nil"/>
              <w:bottom w:val="single" w:sz="4" w:space="0" w:color="000000"/>
              <w:right w:val="nil"/>
            </w:tcBorders>
            <w:shd w:val="clear" w:color="auto" w:fill="auto"/>
            <w:noWrap/>
            <w:vAlign w:val="center"/>
            <w:hideMark/>
          </w:tcPr>
          <w:p w14:paraId="325A78E8" w14:textId="77777777" w:rsidR="00056296" w:rsidRPr="00C77C97" w:rsidRDefault="00056296" w:rsidP="0060373B">
            <w:pPr>
              <w:rPr>
                <w:color w:val="000000"/>
                <w:sz w:val="18"/>
                <w:szCs w:val="18"/>
              </w:rPr>
            </w:pPr>
            <w:r w:rsidRPr="00C77C97">
              <w:rPr>
                <w:color w:val="000000"/>
                <w:sz w:val="18"/>
                <w:szCs w:val="18"/>
              </w:rPr>
              <w:t>405 (352, 445)</w:t>
            </w:r>
          </w:p>
        </w:tc>
        <w:tc>
          <w:tcPr>
            <w:tcW w:w="1584" w:type="dxa"/>
            <w:tcBorders>
              <w:top w:val="nil"/>
              <w:left w:val="nil"/>
              <w:bottom w:val="single" w:sz="4" w:space="0" w:color="000000"/>
              <w:right w:val="single" w:sz="4" w:space="0" w:color="000000"/>
            </w:tcBorders>
            <w:shd w:val="clear" w:color="auto" w:fill="auto"/>
            <w:noWrap/>
            <w:vAlign w:val="center"/>
            <w:hideMark/>
          </w:tcPr>
          <w:p w14:paraId="53DD1BAB" w14:textId="77777777" w:rsidR="00056296" w:rsidRPr="00C77C97" w:rsidRDefault="00056296" w:rsidP="0060373B">
            <w:pPr>
              <w:rPr>
                <w:color w:val="000000"/>
                <w:sz w:val="18"/>
                <w:szCs w:val="18"/>
              </w:rPr>
            </w:pPr>
            <w:r w:rsidRPr="00C77C97">
              <w:rPr>
                <w:color w:val="000000"/>
                <w:sz w:val="18"/>
                <w:szCs w:val="18"/>
              </w:rPr>
              <w:t>0.30 (0.06, 0.50)</w:t>
            </w:r>
          </w:p>
        </w:tc>
      </w:tr>
    </w:tbl>
    <w:p w14:paraId="6C81EACF" w14:textId="7C2C0080" w:rsidR="00056296" w:rsidRDefault="00056296" w:rsidP="00056296">
      <w:r>
        <w:br w:type="page"/>
      </w:r>
    </w:p>
    <w:p w14:paraId="3F1C2543" w14:textId="4DC32B5C" w:rsidR="00C77C97" w:rsidRPr="00C77C97" w:rsidRDefault="00C77C97" w:rsidP="00C77C97">
      <w:pPr>
        <w:pStyle w:val="Caption"/>
        <w:spacing w:after="0"/>
        <w:rPr>
          <w:color w:val="000000" w:themeColor="text1"/>
        </w:rPr>
      </w:pPr>
      <w:r>
        <w:rPr>
          <w:color w:val="000000" w:themeColor="text1"/>
        </w:rPr>
        <w:lastRenderedPageBreak/>
        <w:t xml:space="preserve">Table S1 (page </w:t>
      </w:r>
      <w:r>
        <w:rPr>
          <w:color w:val="000000" w:themeColor="text1"/>
        </w:rPr>
        <w:t>2</w:t>
      </w:r>
      <w:r>
        <w:rPr>
          <w:color w:val="000000" w:themeColor="text1"/>
        </w:rPr>
        <w:t xml:space="preserve"> of 2): </w:t>
      </w:r>
      <w:r w:rsidRPr="00C77C97">
        <w:rPr>
          <w:b w:val="0"/>
          <w:bCs w:val="0"/>
        </w:rPr>
        <w:t>Methane emissions from the 48 states in the contiguous United States for 2019.</w:t>
      </w:r>
    </w:p>
    <w:tbl>
      <w:tblPr>
        <w:tblW w:w="14332" w:type="dxa"/>
        <w:tblLook w:val="04A0" w:firstRow="1" w:lastRow="0" w:firstColumn="1" w:lastColumn="0" w:noHBand="0" w:noVBand="1"/>
      </w:tblPr>
      <w:tblGrid>
        <w:gridCol w:w="1728"/>
        <w:gridCol w:w="826"/>
        <w:gridCol w:w="648"/>
        <w:gridCol w:w="763"/>
        <w:gridCol w:w="648"/>
        <w:gridCol w:w="763"/>
        <w:gridCol w:w="648"/>
        <w:gridCol w:w="763"/>
        <w:gridCol w:w="648"/>
        <w:gridCol w:w="763"/>
        <w:gridCol w:w="648"/>
        <w:gridCol w:w="821"/>
        <w:gridCol w:w="662"/>
        <w:gridCol w:w="761"/>
        <w:gridCol w:w="1656"/>
        <w:gridCol w:w="1586"/>
      </w:tblGrid>
      <w:tr w:rsidR="00056296" w14:paraId="6F2E4EC2" w14:textId="77777777" w:rsidTr="00C77C97">
        <w:trPr>
          <w:trHeight w:val="504"/>
        </w:trPr>
        <w:tc>
          <w:tcPr>
            <w:tcW w:w="1728" w:type="dxa"/>
            <w:tcBorders>
              <w:top w:val="single" w:sz="4" w:space="0" w:color="000000"/>
              <w:left w:val="single" w:sz="4" w:space="0" w:color="000000"/>
              <w:bottom w:val="single" w:sz="4" w:space="0" w:color="000000"/>
              <w:right w:val="nil"/>
            </w:tcBorders>
            <w:shd w:val="clear" w:color="auto" w:fill="auto"/>
            <w:vAlign w:val="center"/>
            <w:hideMark/>
          </w:tcPr>
          <w:p w14:paraId="4F19EAA1" w14:textId="77777777" w:rsidR="00056296" w:rsidRPr="00C77C97" w:rsidRDefault="00056296" w:rsidP="00C77C97">
            <w:pPr>
              <w:rPr>
                <w:b/>
                <w:bCs/>
                <w:color w:val="000000"/>
                <w:sz w:val="18"/>
                <w:szCs w:val="18"/>
              </w:rPr>
            </w:pPr>
            <w:r w:rsidRPr="00C77C97">
              <w:rPr>
                <w:b/>
                <w:bCs/>
                <w:color w:val="000000"/>
                <w:sz w:val="18"/>
                <w:szCs w:val="18"/>
              </w:rPr>
              <w:t>Emissions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1</w:t>
            </w:r>
          </w:p>
        </w:tc>
        <w:tc>
          <w:tcPr>
            <w:tcW w:w="14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4AFDD4" w14:textId="77777777" w:rsidR="00056296" w:rsidRPr="00C77C97" w:rsidRDefault="00056296" w:rsidP="00C77C97">
            <w:pPr>
              <w:jc w:val="center"/>
              <w:rPr>
                <w:b/>
                <w:bCs/>
                <w:color w:val="000000"/>
                <w:sz w:val="18"/>
                <w:szCs w:val="18"/>
              </w:rPr>
            </w:pPr>
            <w:r w:rsidRPr="00C77C97">
              <w:rPr>
                <w:b/>
                <w:bCs/>
                <w:color w:val="000000"/>
                <w:sz w:val="18"/>
                <w:szCs w:val="18"/>
              </w:rPr>
              <w:t>Livestock</w:t>
            </w:r>
          </w:p>
        </w:tc>
        <w:tc>
          <w:tcPr>
            <w:tcW w:w="1411" w:type="dxa"/>
            <w:gridSpan w:val="2"/>
            <w:tcBorders>
              <w:top w:val="single" w:sz="4" w:space="0" w:color="000000"/>
              <w:left w:val="nil"/>
              <w:bottom w:val="single" w:sz="4" w:space="0" w:color="000000"/>
              <w:right w:val="nil"/>
            </w:tcBorders>
            <w:shd w:val="clear" w:color="auto" w:fill="auto"/>
            <w:vAlign w:val="center"/>
            <w:hideMark/>
          </w:tcPr>
          <w:p w14:paraId="47F8719A" w14:textId="77777777" w:rsidR="00056296" w:rsidRPr="00C77C97" w:rsidRDefault="00056296" w:rsidP="00C77C97">
            <w:pPr>
              <w:jc w:val="center"/>
              <w:rPr>
                <w:b/>
                <w:bCs/>
                <w:color w:val="000000"/>
                <w:sz w:val="18"/>
                <w:szCs w:val="18"/>
              </w:rPr>
            </w:pPr>
            <w:r w:rsidRPr="00C77C97">
              <w:rPr>
                <w:b/>
                <w:bCs/>
                <w:color w:val="000000"/>
                <w:sz w:val="18"/>
                <w:szCs w:val="18"/>
              </w:rPr>
              <w:t>Oil and gas</w:t>
            </w:r>
          </w:p>
        </w:tc>
        <w:tc>
          <w:tcPr>
            <w:tcW w:w="1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2AF4A4" w14:textId="77777777" w:rsidR="00056296" w:rsidRPr="00C77C97" w:rsidRDefault="00056296" w:rsidP="00C77C97">
            <w:pPr>
              <w:jc w:val="center"/>
              <w:rPr>
                <w:b/>
                <w:bCs/>
                <w:color w:val="000000"/>
                <w:sz w:val="18"/>
                <w:szCs w:val="18"/>
              </w:rPr>
            </w:pPr>
            <w:r w:rsidRPr="00C77C97">
              <w:rPr>
                <w:b/>
                <w:bCs/>
                <w:color w:val="000000"/>
                <w:sz w:val="18"/>
                <w:szCs w:val="18"/>
              </w:rPr>
              <w:t>Coal</w:t>
            </w:r>
          </w:p>
        </w:tc>
        <w:tc>
          <w:tcPr>
            <w:tcW w:w="1411" w:type="dxa"/>
            <w:gridSpan w:val="2"/>
            <w:tcBorders>
              <w:top w:val="single" w:sz="4" w:space="0" w:color="000000"/>
              <w:left w:val="nil"/>
              <w:bottom w:val="single" w:sz="4" w:space="0" w:color="000000"/>
              <w:right w:val="nil"/>
            </w:tcBorders>
            <w:shd w:val="clear" w:color="auto" w:fill="auto"/>
            <w:vAlign w:val="center"/>
            <w:hideMark/>
          </w:tcPr>
          <w:p w14:paraId="07F80D4D" w14:textId="77777777" w:rsidR="00056296" w:rsidRPr="00C77C97" w:rsidRDefault="00056296" w:rsidP="00C77C97">
            <w:pPr>
              <w:jc w:val="center"/>
              <w:rPr>
                <w:b/>
                <w:bCs/>
                <w:color w:val="000000"/>
                <w:sz w:val="18"/>
                <w:szCs w:val="18"/>
              </w:rPr>
            </w:pPr>
            <w:r w:rsidRPr="00C77C97">
              <w:rPr>
                <w:b/>
                <w:bCs/>
                <w:color w:val="000000"/>
                <w:sz w:val="18"/>
                <w:szCs w:val="18"/>
              </w:rPr>
              <w:t>Landfills</w:t>
            </w:r>
          </w:p>
        </w:tc>
        <w:tc>
          <w:tcPr>
            <w:tcW w:w="1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2EEA8" w14:textId="77777777" w:rsidR="00056296" w:rsidRPr="00C77C97" w:rsidRDefault="00056296" w:rsidP="00C77C97">
            <w:pPr>
              <w:jc w:val="center"/>
              <w:rPr>
                <w:b/>
                <w:bCs/>
                <w:color w:val="000000"/>
                <w:sz w:val="18"/>
                <w:szCs w:val="18"/>
              </w:rPr>
            </w:pPr>
            <w:r w:rsidRPr="00C77C97">
              <w:rPr>
                <w:b/>
                <w:bCs/>
                <w:color w:val="000000"/>
                <w:sz w:val="18"/>
                <w:szCs w:val="18"/>
              </w:rPr>
              <w:t>Wastewater</w:t>
            </w:r>
          </w:p>
        </w:tc>
        <w:tc>
          <w:tcPr>
            <w:tcW w:w="1483" w:type="dxa"/>
            <w:gridSpan w:val="2"/>
            <w:tcBorders>
              <w:top w:val="single" w:sz="4" w:space="0" w:color="000000"/>
              <w:left w:val="nil"/>
              <w:bottom w:val="single" w:sz="4" w:space="0" w:color="000000"/>
              <w:right w:val="nil"/>
            </w:tcBorders>
            <w:shd w:val="clear" w:color="auto" w:fill="auto"/>
            <w:vAlign w:val="center"/>
            <w:hideMark/>
          </w:tcPr>
          <w:p w14:paraId="212A78E7" w14:textId="77777777" w:rsidR="00056296" w:rsidRPr="00C77C97" w:rsidRDefault="00056296" w:rsidP="00C77C97">
            <w:pPr>
              <w:jc w:val="center"/>
              <w:rPr>
                <w:b/>
                <w:bCs/>
                <w:color w:val="000000"/>
                <w:sz w:val="18"/>
                <w:szCs w:val="18"/>
              </w:rPr>
            </w:pPr>
            <w:r w:rsidRPr="00C77C97">
              <w:rPr>
                <w:b/>
                <w:bCs/>
                <w:color w:val="000000"/>
                <w:sz w:val="18"/>
                <w:szCs w:val="18"/>
              </w:rPr>
              <w:t>Other anthropogenic</w:t>
            </w:r>
          </w:p>
        </w:tc>
        <w:tc>
          <w:tcPr>
            <w:tcW w:w="4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6CEF89" w14:textId="77777777" w:rsidR="00056296" w:rsidRPr="00C77C97" w:rsidRDefault="00056296" w:rsidP="00C77C97">
            <w:pPr>
              <w:jc w:val="center"/>
              <w:rPr>
                <w:b/>
                <w:bCs/>
                <w:color w:val="000000"/>
                <w:sz w:val="18"/>
                <w:szCs w:val="18"/>
              </w:rPr>
            </w:pPr>
            <w:r w:rsidRPr="00C77C97">
              <w:rPr>
                <w:b/>
                <w:bCs/>
                <w:color w:val="000000"/>
                <w:sz w:val="18"/>
                <w:szCs w:val="18"/>
              </w:rPr>
              <w:t>Total</w:t>
            </w:r>
          </w:p>
        </w:tc>
      </w:tr>
      <w:tr w:rsidR="00056296" w14:paraId="5DA35F59" w14:textId="77777777" w:rsidTr="00C77C97">
        <w:trPr>
          <w:trHeight w:val="317"/>
        </w:trPr>
        <w:tc>
          <w:tcPr>
            <w:tcW w:w="1728" w:type="dxa"/>
            <w:tcBorders>
              <w:top w:val="single" w:sz="4" w:space="0" w:color="000000"/>
              <w:left w:val="single" w:sz="4" w:space="0" w:color="000000"/>
              <w:bottom w:val="single" w:sz="4" w:space="0" w:color="000000"/>
              <w:right w:val="nil"/>
            </w:tcBorders>
            <w:shd w:val="clear" w:color="auto" w:fill="auto"/>
            <w:noWrap/>
            <w:vAlign w:val="center"/>
            <w:hideMark/>
          </w:tcPr>
          <w:p w14:paraId="5E904935" w14:textId="77777777" w:rsidR="00056296" w:rsidRPr="00C77C97" w:rsidRDefault="00056296" w:rsidP="00C77C97">
            <w:pPr>
              <w:rPr>
                <w:b/>
                <w:bCs/>
                <w:color w:val="000000"/>
                <w:sz w:val="18"/>
                <w:szCs w:val="18"/>
              </w:rPr>
            </w:pPr>
            <w:r w:rsidRPr="00C77C97">
              <w:rPr>
                <w:b/>
                <w:bCs/>
                <w:color w:val="000000"/>
                <w:sz w:val="18"/>
                <w:szCs w:val="18"/>
              </w:rPr>
              <w:t>State</w:t>
            </w:r>
          </w:p>
        </w:tc>
        <w:tc>
          <w:tcPr>
            <w:tcW w:w="826" w:type="dxa"/>
            <w:tcBorders>
              <w:top w:val="single" w:sz="4" w:space="0" w:color="000000"/>
              <w:left w:val="single" w:sz="4" w:space="0" w:color="000000"/>
              <w:bottom w:val="single" w:sz="4" w:space="0" w:color="000000"/>
              <w:right w:val="nil"/>
            </w:tcBorders>
            <w:shd w:val="clear" w:color="auto" w:fill="auto"/>
            <w:noWrap/>
            <w:vAlign w:val="center"/>
            <w:hideMark/>
          </w:tcPr>
          <w:p w14:paraId="60556346" w14:textId="77777777" w:rsidR="00056296" w:rsidRPr="00C77C97" w:rsidRDefault="00056296" w:rsidP="00C77C97">
            <w:pPr>
              <w:rPr>
                <w:b/>
                <w:bCs/>
                <w:color w:val="000000"/>
                <w:sz w:val="18"/>
                <w:szCs w:val="18"/>
              </w:rPr>
            </w:pPr>
            <w:r w:rsidRPr="00C77C97">
              <w:rPr>
                <w:b/>
                <w:bCs/>
                <w:color w:val="000000"/>
                <w:sz w:val="18"/>
                <w:szCs w:val="18"/>
              </w:rPr>
              <w:t>GHGI</w:t>
            </w:r>
            <w:r w:rsidRPr="00C77C97">
              <w:rPr>
                <w:color w:val="000000"/>
                <w:sz w:val="18"/>
                <w:szCs w:val="18"/>
                <w:vertAlign w:val="superscript"/>
              </w:rPr>
              <w:t>2</w:t>
            </w:r>
          </w:p>
        </w:tc>
        <w:tc>
          <w:tcPr>
            <w:tcW w:w="648" w:type="dxa"/>
            <w:tcBorders>
              <w:top w:val="single" w:sz="4" w:space="0" w:color="000000"/>
              <w:left w:val="nil"/>
              <w:bottom w:val="single" w:sz="4" w:space="0" w:color="000000"/>
              <w:right w:val="single" w:sz="4" w:space="0" w:color="000000"/>
            </w:tcBorders>
            <w:shd w:val="clear" w:color="auto" w:fill="auto"/>
            <w:noWrap/>
            <w:vAlign w:val="center"/>
            <w:hideMark/>
          </w:tcPr>
          <w:p w14:paraId="46CE5948" w14:textId="77777777" w:rsidR="00056296" w:rsidRPr="00C77C97" w:rsidRDefault="00056296" w:rsidP="00C77C97">
            <w:pPr>
              <w:rPr>
                <w:b/>
                <w:bCs/>
                <w:color w:val="000000"/>
                <w:sz w:val="18"/>
                <w:szCs w:val="18"/>
              </w:rPr>
            </w:pPr>
            <w:r w:rsidRPr="00C77C97">
              <w:rPr>
                <w:b/>
                <w:bCs/>
                <w:color w:val="000000"/>
                <w:sz w:val="18"/>
                <w:szCs w:val="18"/>
              </w:rPr>
              <w:t>x̂</w:t>
            </w:r>
            <w:r w:rsidRPr="00C77C97">
              <w:rPr>
                <w:color w:val="000000"/>
                <w:sz w:val="18"/>
                <w:szCs w:val="18"/>
                <w:vertAlign w:val="superscript"/>
              </w:rPr>
              <w:t>3</w:t>
            </w:r>
          </w:p>
        </w:tc>
        <w:tc>
          <w:tcPr>
            <w:tcW w:w="763" w:type="dxa"/>
            <w:tcBorders>
              <w:top w:val="single" w:sz="4" w:space="0" w:color="000000"/>
              <w:left w:val="single" w:sz="4" w:space="0" w:color="000000"/>
              <w:bottom w:val="single" w:sz="4" w:space="0" w:color="000000"/>
              <w:right w:val="nil"/>
            </w:tcBorders>
            <w:shd w:val="clear" w:color="auto" w:fill="auto"/>
            <w:noWrap/>
            <w:vAlign w:val="center"/>
            <w:hideMark/>
          </w:tcPr>
          <w:p w14:paraId="75440BB9" w14:textId="77777777" w:rsidR="00056296" w:rsidRPr="00C77C97" w:rsidRDefault="00056296" w:rsidP="00C77C97">
            <w:pPr>
              <w:rPr>
                <w:b/>
                <w:bCs/>
                <w:color w:val="000000"/>
                <w:sz w:val="18"/>
                <w:szCs w:val="18"/>
              </w:rPr>
            </w:pPr>
            <w:r w:rsidRPr="00C77C97">
              <w:rPr>
                <w:b/>
                <w:bCs/>
                <w:color w:val="000000"/>
                <w:sz w:val="18"/>
                <w:szCs w:val="18"/>
              </w:rPr>
              <w:t>GHGI</w:t>
            </w:r>
          </w:p>
        </w:tc>
        <w:tc>
          <w:tcPr>
            <w:tcW w:w="648" w:type="dxa"/>
            <w:tcBorders>
              <w:top w:val="single" w:sz="4" w:space="0" w:color="000000"/>
              <w:left w:val="nil"/>
              <w:bottom w:val="single" w:sz="4" w:space="0" w:color="000000"/>
              <w:right w:val="nil"/>
            </w:tcBorders>
            <w:shd w:val="clear" w:color="auto" w:fill="auto"/>
            <w:noWrap/>
            <w:vAlign w:val="center"/>
            <w:hideMark/>
          </w:tcPr>
          <w:p w14:paraId="4E82BFFA" w14:textId="77777777" w:rsidR="00056296" w:rsidRPr="00C77C97" w:rsidRDefault="00056296" w:rsidP="00C77C97">
            <w:pPr>
              <w:rPr>
                <w:b/>
                <w:bCs/>
                <w:color w:val="000000"/>
                <w:sz w:val="18"/>
                <w:szCs w:val="18"/>
              </w:rPr>
            </w:pPr>
            <w:r w:rsidRPr="00C77C97">
              <w:rPr>
                <w:b/>
                <w:bCs/>
                <w:color w:val="000000"/>
                <w:sz w:val="18"/>
                <w:szCs w:val="18"/>
              </w:rPr>
              <w:t>x̂</w:t>
            </w:r>
          </w:p>
        </w:tc>
        <w:tc>
          <w:tcPr>
            <w:tcW w:w="763" w:type="dxa"/>
            <w:tcBorders>
              <w:top w:val="single" w:sz="4" w:space="0" w:color="000000"/>
              <w:left w:val="single" w:sz="4" w:space="0" w:color="000000"/>
              <w:bottom w:val="single" w:sz="4" w:space="0" w:color="000000"/>
              <w:right w:val="nil"/>
            </w:tcBorders>
            <w:shd w:val="clear" w:color="auto" w:fill="auto"/>
            <w:noWrap/>
            <w:vAlign w:val="center"/>
            <w:hideMark/>
          </w:tcPr>
          <w:p w14:paraId="090BB8C2" w14:textId="77777777" w:rsidR="00056296" w:rsidRPr="00C77C97" w:rsidRDefault="00056296" w:rsidP="00C77C97">
            <w:pPr>
              <w:rPr>
                <w:b/>
                <w:bCs/>
                <w:color w:val="000000"/>
                <w:sz w:val="18"/>
                <w:szCs w:val="18"/>
              </w:rPr>
            </w:pPr>
            <w:r w:rsidRPr="00C77C97">
              <w:rPr>
                <w:b/>
                <w:bCs/>
                <w:color w:val="000000"/>
                <w:sz w:val="18"/>
                <w:szCs w:val="18"/>
              </w:rPr>
              <w:t>GHGI</w:t>
            </w:r>
          </w:p>
        </w:tc>
        <w:tc>
          <w:tcPr>
            <w:tcW w:w="648" w:type="dxa"/>
            <w:tcBorders>
              <w:top w:val="single" w:sz="4" w:space="0" w:color="000000"/>
              <w:left w:val="nil"/>
              <w:bottom w:val="single" w:sz="4" w:space="0" w:color="000000"/>
              <w:right w:val="single" w:sz="4" w:space="0" w:color="000000"/>
            </w:tcBorders>
            <w:shd w:val="clear" w:color="auto" w:fill="auto"/>
            <w:noWrap/>
            <w:vAlign w:val="center"/>
            <w:hideMark/>
          </w:tcPr>
          <w:p w14:paraId="21BBA346" w14:textId="77777777" w:rsidR="00056296" w:rsidRPr="00C77C97" w:rsidRDefault="00056296" w:rsidP="00C77C97">
            <w:pPr>
              <w:rPr>
                <w:b/>
                <w:bCs/>
                <w:color w:val="000000"/>
                <w:sz w:val="18"/>
                <w:szCs w:val="18"/>
              </w:rPr>
            </w:pPr>
            <w:r w:rsidRPr="00C77C97">
              <w:rPr>
                <w:b/>
                <w:bCs/>
                <w:color w:val="000000"/>
                <w:sz w:val="18"/>
                <w:szCs w:val="18"/>
              </w:rPr>
              <w:t>x̂</w:t>
            </w:r>
          </w:p>
        </w:tc>
        <w:tc>
          <w:tcPr>
            <w:tcW w:w="763" w:type="dxa"/>
            <w:tcBorders>
              <w:top w:val="single" w:sz="4" w:space="0" w:color="000000"/>
              <w:left w:val="single" w:sz="4" w:space="0" w:color="000000"/>
              <w:bottom w:val="single" w:sz="4" w:space="0" w:color="000000"/>
              <w:right w:val="nil"/>
            </w:tcBorders>
            <w:shd w:val="clear" w:color="auto" w:fill="auto"/>
            <w:noWrap/>
            <w:vAlign w:val="center"/>
            <w:hideMark/>
          </w:tcPr>
          <w:p w14:paraId="36738222" w14:textId="77777777" w:rsidR="00056296" w:rsidRPr="00C77C97" w:rsidRDefault="00056296" w:rsidP="00C77C97">
            <w:pPr>
              <w:rPr>
                <w:b/>
                <w:bCs/>
                <w:color w:val="000000"/>
                <w:sz w:val="18"/>
                <w:szCs w:val="18"/>
              </w:rPr>
            </w:pPr>
            <w:r w:rsidRPr="00C77C97">
              <w:rPr>
                <w:b/>
                <w:bCs/>
                <w:color w:val="000000"/>
                <w:sz w:val="18"/>
                <w:szCs w:val="18"/>
              </w:rPr>
              <w:t>GHGI</w:t>
            </w:r>
          </w:p>
        </w:tc>
        <w:tc>
          <w:tcPr>
            <w:tcW w:w="648" w:type="dxa"/>
            <w:tcBorders>
              <w:top w:val="single" w:sz="4" w:space="0" w:color="000000"/>
              <w:left w:val="nil"/>
              <w:bottom w:val="single" w:sz="4" w:space="0" w:color="000000"/>
              <w:right w:val="nil"/>
            </w:tcBorders>
            <w:shd w:val="clear" w:color="auto" w:fill="auto"/>
            <w:noWrap/>
            <w:vAlign w:val="center"/>
            <w:hideMark/>
          </w:tcPr>
          <w:p w14:paraId="085413B1" w14:textId="77777777" w:rsidR="00056296" w:rsidRPr="00C77C97" w:rsidRDefault="00056296" w:rsidP="00C77C97">
            <w:pPr>
              <w:rPr>
                <w:b/>
                <w:bCs/>
                <w:color w:val="000000"/>
                <w:sz w:val="18"/>
                <w:szCs w:val="18"/>
              </w:rPr>
            </w:pPr>
            <w:r w:rsidRPr="00C77C97">
              <w:rPr>
                <w:b/>
                <w:bCs/>
                <w:color w:val="000000"/>
                <w:sz w:val="18"/>
                <w:szCs w:val="18"/>
              </w:rPr>
              <w:t>x̂</w:t>
            </w:r>
          </w:p>
        </w:tc>
        <w:tc>
          <w:tcPr>
            <w:tcW w:w="763" w:type="dxa"/>
            <w:tcBorders>
              <w:top w:val="single" w:sz="4" w:space="0" w:color="000000"/>
              <w:left w:val="single" w:sz="4" w:space="0" w:color="000000"/>
              <w:bottom w:val="single" w:sz="4" w:space="0" w:color="000000"/>
              <w:right w:val="nil"/>
            </w:tcBorders>
            <w:shd w:val="clear" w:color="auto" w:fill="auto"/>
            <w:noWrap/>
            <w:vAlign w:val="center"/>
            <w:hideMark/>
          </w:tcPr>
          <w:p w14:paraId="1C842FC4" w14:textId="77777777" w:rsidR="00056296" w:rsidRPr="00C77C97" w:rsidRDefault="00056296" w:rsidP="00C77C97">
            <w:pPr>
              <w:rPr>
                <w:b/>
                <w:bCs/>
                <w:color w:val="000000"/>
                <w:sz w:val="18"/>
                <w:szCs w:val="18"/>
              </w:rPr>
            </w:pPr>
            <w:r w:rsidRPr="00C77C97">
              <w:rPr>
                <w:b/>
                <w:bCs/>
                <w:color w:val="000000"/>
                <w:sz w:val="18"/>
                <w:szCs w:val="18"/>
              </w:rPr>
              <w:t>GHGI</w:t>
            </w:r>
          </w:p>
        </w:tc>
        <w:tc>
          <w:tcPr>
            <w:tcW w:w="648" w:type="dxa"/>
            <w:tcBorders>
              <w:top w:val="single" w:sz="4" w:space="0" w:color="000000"/>
              <w:left w:val="nil"/>
              <w:bottom w:val="single" w:sz="4" w:space="0" w:color="000000"/>
              <w:right w:val="single" w:sz="4" w:space="0" w:color="000000"/>
            </w:tcBorders>
            <w:shd w:val="clear" w:color="auto" w:fill="auto"/>
            <w:noWrap/>
            <w:vAlign w:val="center"/>
            <w:hideMark/>
          </w:tcPr>
          <w:p w14:paraId="16292A1A" w14:textId="77777777" w:rsidR="00056296" w:rsidRPr="00C77C97" w:rsidRDefault="00056296" w:rsidP="00C77C97">
            <w:pPr>
              <w:rPr>
                <w:b/>
                <w:bCs/>
                <w:color w:val="000000"/>
                <w:sz w:val="18"/>
                <w:szCs w:val="18"/>
              </w:rPr>
            </w:pPr>
            <w:r w:rsidRPr="00C77C97">
              <w:rPr>
                <w:b/>
                <w:bCs/>
                <w:color w:val="000000"/>
                <w:sz w:val="18"/>
                <w:szCs w:val="18"/>
              </w:rPr>
              <w:t>x̂</w:t>
            </w:r>
          </w:p>
        </w:tc>
        <w:tc>
          <w:tcPr>
            <w:tcW w:w="821" w:type="dxa"/>
            <w:tcBorders>
              <w:top w:val="single" w:sz="4" w:space="0" w:color="000000"/>
              <w:left w:val="single" w:sz="4" w:space="0" w:color="000000"/>
              <w:bottom w:val="single" w:sz="4" w:space="0" w:color="000000"/>
              <w:right w:val="nil"/>
            </w:tcBorders>
            <w:shd w:val="clear" w:color="auto" w:fill="auto"/>
            <w:noWrap/>
            <w:vAlign w:val="center"/>
            <w:hideMark/>
          </w:tcPr>
          <w:p w14:paraId="4440EE41" w14:textId="77777777" w:rsidR="00056296" w:rsidRPr="00C77C97" w:rsidRDefault="00056296" w:rsidP="00C77C97">
            <w:pPr>
              <w:rPr>
                <w:b/>
                <w:bCs/>
                <w:color w:val="000000"/>
                <w:sz w:val="18"/>
                <w:szCs w:val="18"/>
              </w:rPr>
            </w:pPr>
            <w:r w:rsidRPr="00C77C97">
              <w:rPr>
                <w:b/>
                <w:bCs/>
                <w:color w:val="000000"/>
                <w:sz w:val="18"/>
                <w:szCs w:val="18"/>
              </w:rPr>
              <w:t>GHGI</w:t>
            </w:r>
          </w:p>
        </w:tc>
        <w:tc>
          <w:tcPr>
            <w:tcW w:w="662" w:type="dxa"/>
            <w:tcBorders>
              <w:top w:val="single" w:sz="4" w:space="0" w:color="000000"/>
              <w:left w:val="nil"/>
              <w:bottom w:val="single" w:sz="4" w:space="0" w:color="000000"/>
              <w:right w:val="nil"/>
            </w:tcBorders>
            <w:shd w:val="clear" w:color="auto" w:fill="auto"/>
            <w:noWrap/>
            <w:vAlign w:val="center"/>
            <w:hideMark/>
          </w:tcPr>
          <w:p w14:paraId="0A01000B" w14:textId="77777777" w:rsidR="00056296" w:rsidRPr="00C77C97" w:rsidRDefault="00056296" w:rsidP="00C77C97">
            <w:pPr>
              <w:rPr>
                <w:b/>
                <w:bCs/>
                <w:color w:val="000000"/>
                <w:sz w:val="18"/>
                <w:szCs w:val="18"/>
              </w:rPr>
            </w:pPr>
            <w:r w:rsidRPr="00C77C97">
              <w:rPr>
                <w:b/>
                <w:bCs/>
                <w:color w:val="000000"/>
                <w:sz w:val="18"/>
                <w:szCs w:val="18"/>
              </w:rPr>
              <w:t>x̂</w:t>
            </w:r>
          </w:p>
        </w:tc>
        <w:tc>
          <w:tcPr>
            <w:tcW w:w="761" w:type="dxa"/>
            <w:tcBorders>
              <w:top w:val="single" w:sz="4" w:space="0" w:color="000000"/>
              <w:left w:val="single" w:sz="4" w:space="0" w:color="000000"/>
              <w:bottom w:val="single" w:sz="4" w:space="0" w:color="000000"/>
              <w:right w:val="nil"/>
            </w:tcBorders>
            <w:shd w:val="clear" w:color="auto" w:fill="auto"/>
            <w:noWrap/>
            <w:vAlign w:val="center"/>
            <w:hideMark/>
          </w:tcPr>
          <w:p w14:paraId="636B63F6" w14:textId="77777777" w:rsidR="00056296" w:rsidRPr="00C77C97" w:rsidRDefault="00056296" w:rsidP="00C77C97">
            <w:pPr>
              <w:rPr>
                <w:b/>
                <w:bCs/>
                <w:color w:val="000000"/>
                <w:sz w:val="18"/>
                <w:szCs w:val="18"/>
              </w:rPr>
            </w:pPr>
            <w:r w:rsidRPr="00C77C97">
              <w:rPr>
                <w:b/>
                <w:bCs/>
                <w:color w:val="000000"/>
                <w:sz w:val="18"/>
                <w:szCs w:val="18"/>
              </w:rPr>
              <w:t>GHGI</w:t>
            </w:r>
          </w:p>
        </w:tc>
        <w:tc>
          <w:tcPr>
            <w:tcW w:w="1656" w:type="dxa"/>
            <w:tcBorders>
              <w:top w:val="single" w:sz="4" w:space="0" w:color="000000"/>
              <w:left w:val="nil"/>
              <w:bottom w:val="single" w:sz="4" w:space="0" w:color="000000"/>
              <w:right w:val="nil"/>
            </w:tcBorders>
            <w:shd w:val="clear" w:color="auto" w:fill="auto"/>
            <w:noWrap/>
            <w:vAlign w:val="center"/>
            <w:hideMark/>
          </w:tcPr>
          <w:p w14:paraId="29E6B686" w14:textId="77777777" w:rsidR="00056296" w:rsidRPr="00C77C97" w:rsidRDefault="00056296" w:rsidP="00C77C97">
            <w:pPr>
              <w:rPr>
                <w:b/>
                <w:bCs/>
                <w:color w:val="000000"/>
                <w:sz w:val="18"/>
                <w:szCs w:val="18"/>
              </w:rPr>
            </w:pPr>
            <w:r w:rsidRPr="00C77C97">
              <w:rPr>
                <w:b/>
                <w:bCs/>
                <w:color w:val="000000"/>
                <w:sz w:val="18"/>
                <w:szCs w:val="18"/>
              </w:rPr>
              <w:t>x̂</w:t>
            </w:r>
            <w:r w:rsidRPr="00C77C97">
              <w:rPr>
                <w:color w:val="000000"/>
                <w:sz w:val="18"/>
                <w:szCs w:val="18"/>
                <w:vertAlign w:val="superscript"/>
              </w:rPr>
              <w:t>4</w:t>
            </w:r>
          </w:p>
        </w:tc>
        <w:tc>
          <w:tcPr>
            <w:tcW w:w="1584" w:type="dxa"/>
            <w:tcBorders>
              <w:top w:val="single" w:sz="4" w:space="0" w:color="000000"/>
              <w:left w:val="nil"/>
              <w:bottom w:val="single" w:sz="4" w:space="0" w:color="000000"/>
              <w:right w:val="single" w:sz="4" w:space="0" w:color="000000"/>
            </w:tcBorders>
            <w:shd w:val="clear" w:color="auto" w:fill="auto"/>
            <w:noWrap/>
            <w:vAlign w:val="center"/>
            <w:hideMark/>
          </w:tcPr>
          <w:p w14:paraId="12F50A93" w14:textId="77777777" w:rsidR="00056296" w:rsidRPr="00C77C97" w:rsidRDefault="00056296" w:rsidP="00C77C97">
            <w:pPr>
              <w:rPr>
                <w:b/>
                <w:bCs/>
                <w:color w:val="000000"/>
                <w:sz w:val="18"/>
                <w:szCs w:val="18"/>
              </w:rPr>
            </w:pPr>
            <w:r w:rsidRPr="00C77C97">
              <w:rPr>
                <w:b/>
                <w:bCs/>
                <w:color w:val="000000"/>
                <w:sz w:val="18"/>
                <w:szCs w:val="18"/>
              </w:rPr>
              <w:t>DOFS</w:t>
            </w:r>
            <w:r w:rsidRPr="00C77C97">
              <w:rPr>
                <w:color w:val="000000"/>
                <w:sz w:val="18"/>
                <w:szCs w:val="18"/>
                <w:vertAlign w:val="superscript"/>
              </w:rPr>
              <w:t>5</w:t>
            </w:r>
          </w:p>
        </w:tc>
      </w:tr>
      <w:tr w:rsidR="00056296" w14:paraId="404F0C4E" w14:textId="77777777" w:rsidTr="00C77C97">
        <w:trPr>
          <w:trHeight w:val="320"/>
        </w:trPr>
        <w:tc>
          <w:tcPr>
            <w:tcW w:w="1728" w:type="dxa"/>
            <w:tcBorders>
              <w:top w:val="single" w:sz="4" w:space="0" w:color="000000"/>
              <w:left w:val="single" w:sz="4" w:space="0" w:color="000000"/>
              <w:bottom w:val="single" w:sz="4" w:space="0" w:color="D9D9D9"/>
              <w:right w:val="nil"/>
            </w:tcBorders>
            <w:shd w:val="clear" w:color="auto" w:fill="auto"/>
            <w:noWrap/>
            <w:vAlign w:val="center"/>
            <w:hideMark/>
          </w:tcPr>
          <w:p w14:paraId="5F8DD124" w14:textId="77777777" w:rsidR="00056296" w:rsidRPr="00C77C97" w:rsidRDefault="00056296" w:rsidP="00C77C97">
            <w:pPr>
              <w:rPr>
                <w:color w:val="000000"/>
                <w:sz w:val="18"/>
                <w:szCs w:val="18"/>
              </w:rPr>
            </w:pPr>
            <w:r w:rsidRPr="00C77C97">
              <w:rPr>
                <w:color w:val="000000"/>
                <w:sz w:val="18"/>
                <w:szCs w:val="18"/>
              </w:rPr>
              <w:t>26. Kentucky</w:t>
            </w:r>
          </w:p>
        </w:tc>
        <w:tc>
          <w:tcPr>
            <w:tcW w:w="826" w:type="dxa"/>
            <w:tcBorders>
              <w:top w:val="single" w:sz="4" w:space="0" w:color="000000"/>
              <w:left w:val="single" w:sz="4" w:space="0" w:color="000000"/>
              <w:bottom w:val="single" w:sz="4" w:space="0" w:color="D9D9D9"/>
              <w:right w:val="nil"/>
            </w:tcBorders>
            <w:shd w:val="clear" w:color="auto" w:fill="auto"/>
            <w:noWrap/>
            <w:vAlign w:val="center"/>
            <w:hideMark/>
          </w:tcPr>
          <w:p w14:paraId="5E9D3CED" w14:textId="77777777" w:rsidR="00056296" w:rsidRPr="00C77C97" w:rsidRDefault="00056296" w:rsidP="0060373B">
            <w:pPr>
              <w:rPr>
                <w:color w:val="000000"/>
                <w:sz w:val="18"/>
                <w:szCs w:val="18"/>
              </w:rPr>
            </w:pPr>
            <w:r w:rsidRPr="00C77C97">
              <w:rPr>
                <w:color w:val="000000"/>
                <w:sz w:val="18"/>
                <w:szCs w:val="18"/>
              </w:rPr>
              <w:t>154</w:t>
            </w:r>
          </w:p>
        </w:tc>
        <w:tc>
          <w:tcPr>
            <w:tcW w:w="648" w:type="dxa"/>
            <w:tcBorders>
              <w:top w:val="single" w:sz="4" w:space="0" w:color="000000"/>
              <w:left w:val="nil"/>
              <w:bottom w:val="single" w:sz="4" w:space="0" w:color="D9D9D9"/>
              <w:right w:val="single" w:sz="4" w:space="0" w:color="000000"/>
            </w:tcBorders>
            <w:shd w:val="clear" w:color="auto" w:fill="auto"/>
            <w:noWrap/>
            <w:vAlign w:val="center"/>
            <w:hideMark/>
          </w:tcPr>
          <w:p w14:paraId="51372AAF" w14:textId="77777777" w:rsidR="00056296" w:rsidRPr="00C77C97" w:rsidRDefault="00056296" w:rsidP="0060373B">
            <w:pPr>
              <w:rPr>
                <w:color w:val="000000"/>
                <w:sz w:val="18"/>
                <w:szCs w:val="18"/>
              </w:rPr>
            </w:pPr>
            <w:r w:rsidRPr="00C77C97">
              <w:rPr>
                <w:color w:val="000000"/>
                <w:sz w:val="18"/>
                <w:szCs w:val="18"/>
              </w:rPr>
              <w:t>143</w:t>
            </w:r>
          </w:p>
        </w:tc>
        <w:tc>
          <w:tcPr>
            <w:tcW w:w="763" w:type="dxa"/>
            <w:tcBorders>
              <w:top w:val="single" w:sz="4" w:space="0" w:color="000000"/>
              <w:left w:val="nil"/>
              <w:bottom w:val="single" w:sz="4" w:space="0" w:color="D9D9D9"/>
              <w:right w:val="nil"/>
            </w:tcBorders>
            <w:shd w:val="clear" w:color="auto" w:fill="auto"/>
            <w:noWrap/>
            <w:vAlign w:val="center"/>
            <w:hideMark/>
          </w:tcPr>
          <w:p w14:paraId="4C6D6C91" w14:textId="77777777" w:rsidR="00056296" w:rsidRPr="00C77C97" w:rsidRDefault="00056296" w:rsidP="0060373B">
            <w:pPr>
              <w:rPr>
                <w:color w:val="000000"/>
                <w:sz w:val="18"/>
                <w:szCs w:val="18"/>
              </w:rPr>
            </w:pPr>
            <w:r w:rsidRPr="00C77C97">
              <w:rPr>
                <w:color w:val="000000"/>
                <w:sz w:val="18"/>
                <w:szCs w:val="18"/>
              </w:rPr>
              <w:t>148</w:t>
            </w:r>
          </w:p>
        </w:tc>
        <w:tc>
          <w:tcPr>
            <w:tcW w:w="648" w:type="dxa"/>
            <w:tcBorders>
              <w:top w:val="single" w:sz="4" w:space="0" w:color="000000"/>
              <w:left w:val="nil"/>
              <w:bottom w:val="single" w:sz="4" w:space="0" w:color="D9D9D9"/>
              <w:right w:val="nil"/>
            </w:tcBorders>
            <w:shd w:val="clear" w:color="auto" w:fill="auto"/>
            <w:noWrap/>
            <w:vAlign w:val="center"/>
            <w:hideMark/>
          </w:tcPr>
          <w:p w14:paraId="1CEACD38" w14:textId="77777777" w:rsidR="00056296" w:rsidRPr="00C77C97" w:rsidRDefault="00056296" w:rsidP="0060373B">
            <w:pPr>
              <w:rPr>
                <w:color w:val="000000"/>
                <w:sz w:val="18"/>
                <w:szCs w:val="18"/>
              </w:rPr>
            </w:pPr>
            <w:r w:rsidRPr="00C77C97">
              <w:rPr>
                <w:color w:val="000000"/>
                <w:sz w:val="18"/>
                <w:szCs w:val="18"/>
              </w:rPr>
              <w:t>68</w:t>
            </w:r>
          </w:p>
        </w:tc>
        <w:tc>
          <w:tcPr>
            <w:tcW w:w="763" w:type="dxa"/>
            <w:tcBorders>
              <w:top w:val="single" w:sz="4" w:space="0" w:color="000000"/>
              <w:left w:val="single" w:sz="4" w:space="0" w:color="000000"/>
              <w:bottom w:val="single" w:sz="4" w:space="0" w:color="D9D9D9"/>
              <w:right w:val="nil"/>
            </w:tcBorders>
            <w:shd w:val="clear" w:color="auto" w:fill="auto"/>
            <w:noWrap/>
            <w:vAlign w:val="center"/>
            <w:hideMark/>
          </w:tcPr>
          <w:p w14:paraId="76CFAF50" w14:textId="77777777" w:rsidR="00056296" w:rsidRPr="00C77C97" w:rsidRDefault="00056296" w:rsidP="0060373B">
            <w:pPr>
              <w:rPr>
                <w:color w:val="000000"/>
                <w:sz w:val="18"/>
                <w:szCs w:val="18"/>
              </w:rPr>
            </w:pPr>
            <w:r w:rsidRPr="00C77C97">
              <w:rPr>
                <w:color w:val="000000"/>
                <w:sz w:val="18"/>
                <w:szCs w:val="18"/>
              </w:rPr>
              <w:t>61</w:t>
            </w:r>
          </w:p>
        </w:tc>
        <w:tc>
          <w:tcPr>
            <w:tcW w:w="648" w:type="dxa"/>
            <w:tcBorders>
              <w:top w:val="single" w:sz="4" w:space="0" w:color="000000"/>
              <w:left w:val="nil"/>
              <w:bottom w:val="single" w:sz="4" w:space="0" w:color="D9D9D9"/>
              <w:right w:val="single" w:sz="4" w:space="0" w:color="000000"/>
            </w:tcBorders>
            <w:shd w:val="clear" w:color="auto" w:fill="auto"/>
            <w:noWrap/>
            <w:vAlign w:val="center"/>
            <w:hideMark/>
          </w:tcPr>
          <w:p w14:paraId="18858554" w14:textId="77777777" w:rsidR="00056296" w:rsidRPr="00C77C97" w:rsidRDefault="00056296" w:rsidP="0060373B">
            <w:pPr>
              <w:rPr>
                <w:color w:val="000000"/>
                <w:sz w:val="18"/>
                <w:szCs w:val="18"/>
              </w:rPr>
            </w:pPr>
            <w:r w:rsidRPr="00C77C97">
              <w:rPr>
                <w:color w:val="000000"/>
                <w:sz w:val="18"/>
                <w:szCs w:val="18"/>
              </w:rPr>
              <w:t>69</w:t>
            </w:r>
          </w:p>
        </w:tc>
        <w:tc>
          <w:tcPr>
            <w:tcW w:w="763" w:type="dxa"/>
            <w:tcBorders>
              <w:top w:val="single" w:sz="4" w:space="0" w:color="000000"/>
              <w:left w:val="nil"/>
              <w:bottom w:val="single" w:sz="4" w:space="0" w:color="D9D9D9"/>
              <w:right w:val="nil"/>
            </w:tcBorders>
            <w:shd w:val="clear" w:color="auto" w:fill="auto"/>
            <w:noWrap/>
            <w:vAlign w:val="center"/>
            <w:hideMark/>
          </w:tcPr>
          <w:p w14:paraId="5558A555" w14:textId="77777777" w:rsidR="00056296" w:rsidRPr="00C77C97" w:rsidRDefault="00056296" w:rsidP="0060373B">
            <w:pPr>
              <w:rPr>
                <w:color w:val="000000"/>
                <w:sz w:val="18"/>
                <w:szCs w:val="18"/>
              </w:rPr>
            </w:pPr>
            <w:r w:rsidRPr="00C77C97">
              <w:rPr>
                <w:color w:val="000000"/>
                <w:sz w:val="18"/>
                <w:szCs w:val="18"/>
              </w:rPr>
              <w:t>152</w:t>
            </w:r>
          </w:p>
        </w:tc>
        <w:tc>
          <w:tcPr>
            <w:tcW w:w="648" w:type="dxa"/>
            <w:tcBorders>
              <w:top w:val="single" w:sz="4" w:space="0" w:color="000000"/>
              <w:left w:val="nil"/>
              <w:bottom w:val="single" w:sz="4" w:space="0" w:color="D9D9D9"/>
              <w:right w:val="nil"/>
            </w:tcBorders>
            <w:shd w:val="clear" w:color="auto" w:fill="auto"/>
            <w:noWrap/>
            <w:vAlign w:val="center"/>
            <w:hideMark/>
          </w:tcPr>
          <w:p w14:paraId="44CB8219" w14:textId="77777777" w:rsidR="00056296" w:rsidRPr="00C77C97" w:rsidRDefault="00056296" w:rsidP="0060373B">
            <w:pPr>
              <w:rPr>
                <w:color w:val="000000"/>
                <w:sz w:val="18"/>
                <w:szCs w:val="18"/>
              </w:rPr>
            </w:pPr>
            <w:r w:rsidRPr="00C77C97">
              <w:rPr>
                <w:color w:val="000000"/>
                <w:sz w:val="18"/>
                <w:szCs w:val="18"/>
              </w:rPr>
              <w:t>105</w:t>
            </w:r>
          </w:p>
        </w:tc>
        <w:tc>
          <w:tcPr>
            <w:tcW w:w="763" w:type="dxa"/>
            <w:tcBorders>
              <w:top w:val="single" w:sz="4" w:space="0" w:color="000000"/>
              <w:left w:val="single" w:sz="4" w:space="0" w:color="000000"/>
              <w:bottom w:val="single" w:sz="4" w:space="0" w:color="D9D9D9"/>
              <w:right w:val="nil"/>
            </w:tcBorders>
            <w:shd w:val="clear" w:color="auto" w:fill="auto"/>
            <w:noWrap/>
            <w:vAlign w:val="center"/>
            <w:hideMark/>
          </w:tcPr>
          <w:p w14:paraId="4E4AD937" w14:textId="77777777" w:rsidR="00056296" w:rsidRPr="00C77C97" w:rsidRDefault="00056296" w:rsidP="0060373B">
            <w:pPr>
              <w:rPr>
                <w:color w:val="000000"/>
                <w:sz w:val="18"/>
                <w:szCs w:val="18"/>
              </w:rPr>
            </w:pPr>
            <w:r w:rsidRPr="00C77C97">
              <w:rPr>
                <w:color w:val="000000"/>
                <w:sz w:val="18"/>
                <w:szCs w:val="18"/>
              </w:rPr>
              <w:t>11</w:t>
            </w:r>
          </w:p>
        </w:tc>
        <w:tc>
          <w:tcPr>
            <w:tcW w:w="648" w:type="dxa"/>
            <w:tcBorders>
              <w:top w:val="single" w:sz="4" w:space="0" w:color="000000"/>
              <w:left w:val="nil"/>
              <w:bottom w:val="single" w:sz="4" w:space="0" w:color="D9D9D9"/>
              <w:right w:val="single" w:sz="4" w:space="0" w:color="000000"/>
            </w:tcBorders>
            <w:shd w:val="clear" w:color="auto" w:fill="auto"/>
            <w:noWrap/>
            <w:vAlign w:val="center"/>
            <w:hideMark/>
          </w:tcPr>
          <w:p w14:paraId="287BEE8B" w14:textId="77777777" w:rsidR="00056296" w:rsidRPr="00C77C97" w:rsidRDefault="00056296" w:rsidP="0060373B">
            <w:pPr>
              <w:rPr>
                <w:color w:val="000000"/>
                <w:sz w:val="18"/>
                <w:szCs w:val="18"/>
              </w:rPr>
            </w:pPr>
            <w:r w:rsidRPr="00C77C97">
              <w:rPr>
                <w:color w:val="000000"/>
                <w:sz w:val="18"/>
                <w:szCs w:val="18"/>
              </w:rPr>
              <w:t>4</w:t>
            </w:r>
          </w:p>
        </w:tc>
        <w:tc>
          <w:tcPr>
            <w:tcW w:w="821" w:type="dxa"/>
            <w:tcBorders>
              <w:top w:val="single" w:sz="4" w:space="0" w:color="000000"/>
              <w:left w:val="nil"/>
              <w:bottom w:val="single" w:sz="4" w:space="0" w:color="D9D9D9"/>
              <w:right w:val="nil"/>
            </w:tcBorders>
            <w:shd w:val="clear" w:color="auto" w:fill="auto"/>
            <w:noWrap/>
            <w:vAlign w:val="center"/>
            <w:hideMark/>
          </w:tcPr>
          <w:p w14:paraId="357B22FD" w14:textId="77777777" w:rsidR="00056296" w:rsidRPr="00C77C97" w:rsidRDefault="00056296" w:rsidP="0060373B">
            <w:pPr>
              <w:rPr>
                <w:color w:val="000000"/>
                <w:sz w:val="18"/>
                <w:szCs w:val="18"/>
              </w:rPr>
            </w:pPr>
            <w:r w:rsidRPr="00C77C97">
              <w:rPr>
                <w:color w:val="000000"/>
                <w:sz w:val="18"/>
                <w:szCs w:val="18"/>
              </w:rPr>
              <w:t>9</w:t>
            </w:r>
          </w:p>
        </w:tc>
        <w:tc>
          <w:tcPr>
            <w:tcW w:w="662" w:type="dxa"/>
            <w:tcBorders>
              <w:top w:val="single" w:sz="4" w:space="0" w:color="000000"/>
              <w:left w:val="nil"/>
              <w:bottom w:val="single" w:sz="4" w:space="0" w:color="D9D9D9"/>
              <w:right w:val="nil"/>
            </w:tcBorders>
            <w:shd w:val="clear" w:color="auto" w:fill="auto"/>
            <w:noWrap/>
            <w:vAlign w:val="center"/>
            <w:hideMark/>
          </w:tcPr>
          <w:p w14:paraId="4FFA0B3E" w14:textId="77777777" w:rsidR="00056296" w:rsidRPr="00C77C97" w:rsidRDefault="00056296" w:rsidP="0060373B">
            <w:pPr>
              <w:rPr>
                <w:color w:val="000000"/>
                <w:sz w:val="18"/>
                <w:szCs w:val="18"/>
              </w:rPr>
            </w:pPr>
            <w:r w:rsidRPr="00C77C97">
              <w:rPr>
                <w:color w:val="000000"/>
                <w:sz w:val="18"/>
                <w:szCs w:val="18"/>
              </w:rPr>
              <w:t>7</w:t>
            </w:r>
          </w:p>
        </w:tc>
        <w:tc>
          <w:tcPr>
            <w:tcW w:w="761" w:type="dxa"/>
            <w:tcBorders>
              <w:top w:val="single" w:sz="4" w:space="0" w:color="000000"/>
              <w:left w:val="single" w:sz="4" w:space="0" w:color="000000"/>
              <w:bottom w:val="single" w:sz="4" w:space="0" w:color="D9D9D9"/>
              <w:right w:val="nil"/>
            </w:tcBorders>
            <w:shd w:val="clear" w:color="auto" w:fill="auto"/>
            <w:noWrap/>
            <w:vAlign w:val="center"/>
            <w:hideMark/>
          </w:tcPr>
          <w:p w14:paraId="468E205E" w14:textId="77777777" w:rsidR="00056296" w:rsidRPr="00C77C97" w:rsidRDefault="00056296" w:rsidP="0060373B">
            <w:pPr>
              <w:rPr>
                <w:color w:val="000000"/>
                <w:sz w:val="18"/>
                <w:szCs w:val="18"/>
              </w:rPr>
            </w:pPr>
            <w:r w:rsidRPr="00C77C97">
              <w:rPr>
                <w:color w:val="000000"/>
                <w:sz w:val="18"/>
                <w:szCs w:val="18"/>
              </w:rPr>
              <w:t>536</w:t>
            </w:r>
          </w:p>
        </w:tc>
        <w:tc>
          <w:tcPr>
            <w:tcW w:w="1656" w:type="dxa"/>
            <w:tcBorders>
              <w:top w:val="single" w:sz="4" w:space="0" w:color="000000"/>
              <w:left w:val="nil"/>
              <w:bottom w:val="single" w:sz="4" w:space="0" w:color="D9D9D9"/>
              <w:right w:val="nil"/>
            </w:tcBorders>
            <w:shd w:val="clear" w:color="auto" w:fill="auto"/>
            <w:noWrap/>
            <w:vAlign w:val="center"/>
            <w:hideMark/>
          </w:tcPr>
          <w:p w14:paraId="557C7DA1" w14:textId="77777777" w:rsidR="00056296" w:rsidRPr="00C77C97" w:rsidRDefault="00056296" w:rsidP="0060373B">
            <w:pPr>
              <w:rPr>
                <w:color w:val="000000"/>
                <w:sz w:val="18"/>
                <w:szCs w:val="18"/>
              </w:rPr>
            </w:pPr>
            <w:r w:rsidRPr="00C77C97">
              <w:rPr>
                <w:color w:val="000000"/>
                <w:sz w:val="18"/>
                <w:szCs w:val="18"/>
              </w:rPr>
              <w:t>395 (347, 449)</w:t>
            </w:r>
          </w:p>
        </w:tc>
        <w:tc>
          <w:tcPr>
            <w:tcW w:w="1584" w:type="dxa"/>
            <w:tcBorders>
              <w:top w:val="single" w:sz="4" w:space="0" w:color="000000"/>
              <w:left w:val="nil"/>
              <w:bottom w:val="single" w:sz="4" w:space="0" w:color="D9D9D9"/>
              <w:right w:val="single" w:sz="4" w:space="0" w:color="000000"/>
            </w:tcBorders>
            <w:shd w:val="clear" w:color="auto" w:fill="auto"/>
            <w:noWrap/>
            <w:vAlign w:val="center"/>
            <w:hideMark/>
          </w:tcPr>
          <w:p w14:paraId="23EC6E45" w14:textId="77777777" w:rsidR="00056296" w:rsidRPr="00C77C97" w:rsidRDefault="00056296" w:rsidP="0060373B">
            <w:pPr>
              <w:rPr>
                <w:color w:val="000000"/>
                <w:sz w:val="18"/>
                <w:szCs w:val="18"/>
              </w:rPr>
            </w:pPr>
            <w:r w:rsidRPr="00C77C97">
              <w:rPr>
                <w:color w:val="000000"/>
                <w:sz w:val="18"/>
                <w:szCs w:val="18"/>
              </w:rPr>
              <w:t>0.64 (0.40, 0.82)</w:t>
            </w:r>
          </w:p>
        </w:tc>
      </w:tr>
      <w:tr w:rsidR="00056296" w14:paraId="3FBB9B15"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3397F1DD" w14:textId="77777777" w:rsidR="00056296" w:rsidRPr="00C77C97" w:rsidRDefault="00056296" w:rsidP="00C77C97">
            <w:pPr>
              <w:rPr>
                <w:color w:val="000000"/>
                <w:sz w:val="18"/>
                <w:szCs w:val="18"/>
              </w:rPr>
            </w:pPr>
            <w:r w:rsidRPr="00C77C97">
              <w:rPr>
                <w:color w:val="000000"/>
                <w:sz w:val="18"/>
                <w:szCs w:val="18"/>
              </w:rPr>
              <w:t>27. South Dakota</w:t>
            </w:r>
          </w:p>
        </w:tc>
        <w:tc>
          <w:tcPr>
            <w:tcW w:w="826" w:type="dxa"/>
            <w:tcBorders>
              <w:top w:val="nil"/>
              <w:left w:val="single" w:sz="4" w:space="0" w:color="000000"/>
              <w:bottom w:val="single" w:sz="4" w:space="0" w:color="D9D9D9"/>
              <w:right w:val="nil"/>
            </w:tcBorders>
            <w:shd w:val="clear" w:color="auto" w:fill="auto"/>
            <w:noWrap/>
            <w:vAlign w:val="center"/>
            <w:hideMark/>
          </w:tcPr>
          <w:p w14:paraId="672689D8" w14:textId="77777777" w:rsidR="00056296" w:rsidRPr="00C77C97" w:rsidRDefault="00056296" w:rsidP="0060373B">
            <w:pPr>
              <w:rPr>
                <w:color w:val="000000"/>
                <w:sz w:val="18"/>
                <w:szCs w:val="18"/>
              </w:rPr>
            </w:pPr>
            <w:r w:rsidRPr="00C77C97">
              <w:rPr>
                <w:color w:val="000000"/>
                <w:sz w:val="18"/>
                <w:szCs w:val="18"/>
              </w:rPr>
              <w:t>332</w:t>
            </w:r>
          </w:p>
        </w:tc>
        <w:tc>
          <w:tcPr>
            <w:tcW w:w="648" w:type="dxa"/>
            <w:tcBorders>
              <w:top w:val="nil"/>
              <w:left w:val="nil"/>
              <w:bottom w:val="single" w:sz="4" w:space="0" w:color="D9D9D9"/>
              <w:right w:val="single" w:sz="4" w:space="0" w:color="000000"/>
            </w:tcBorders>
            <w:shd w:val="clear" w:color="auto" w:fill="auto"/>
            <w:noWrap/>
            <w:vAlign w:val="center"/>
            <w:hideMark/>
          </w:tcPr>
          <w:p w14:paraId="4C830626" w14:textId="77777777" w:rsidR="00056296" w:rsidRPr="00C77C97" w:rsidRDefault="00056296" w:rsidP="0060373B">
            <w:pPr>
              <w:rPr>
                <w:color w:val="000000"/>
                <w:sz w:val="18"/>
                <w:szCs w:val="18"/>
              </w:rPr>
            </w:pPr>
            <w:r w:rsidRPr="00C77C97">
              <w:rPr>
                <w:color w:val="000000"/>
                <w:sz w:val="18"/>
                <w:szCs w:val="18"/>
              </w:rPr>
              <w:t>347</w:t>
            </w:r>
          </w:p>
        </w:tc>
        <w:tc>
          <w:tcPr>
            <w:tcW w:w="763" w:type="dxa"/>
            <w:tcBorders>
              <w:top w:val="nil"/>
              <w:left w:val="nil"/>
              <w:bottom w:val="single" w:sz="4" w:space="0" w:color="D9D9D9"/>
              <w:right w:val="nil"/>
            </w:tcBorders>
            <w:shd w:val="clear" w:color="auto" w:fill="auto"/>
            <w:noWrap/>
            <w:vAlign w:val="center"/>
            <w:hideMark/>
          </w:tcPr>
          <w:p w14:paraId="598FC21C" w14:textId="77777777" w:rsidR="00056296" w:rsidRPr="00C77C97" w:rsidRDefault="00056296" w:rsidP="0060373B">
            <w:pPr>
              <w:rPr>
                <w:color w:val="000000"/>
                <w:sz w:val="18"/>
                <w:szCs w:val="18"/>
              </w:rPr>
            </w:pPr>
            <w:r w:rsidRPr="00C77C97">
              <w:rPr>
                <w:color w:val="000000"/>
                <w:sz w:val="18"/>
                <w:szCs w:val="18"/>
              </w:rPr>
              <w:t>13</w:t>
            </w:r>
          </w:p>
        </w:tc>
        <w:tc>
          <w:tcPr>
            <w:tcW w:w="648" w:type="dxa"/>
            <w:tcBorders>
              <w:top w:val="nil"/>
              <w:left w:val="nil"/>
              <w:bottom w:val="single" w:sz="4" w:space="0" w:color="D9D9D9"/>
              <w:right w:val="nil"/>
            </w:tcBorders>
            <w:shd w:val="clear" w:color="auto" w:fill="auto"/>
            <w:noWrap/>
            <w:vAlign w:val="center"/>
            <w:hideMark/>
          </w:tcPr>
          <w:p w14:paraId="7B1691FF" w14:textId="77777777" w:rsidR="00056296" w:rsidRPr="00C77C97" w:rsidRDefault="00056296" w:rsidP="0060373B">
            <w:pPr>
              <w:rPr>
                <w:color w:val="000000"/>
                <w:sz w:val="18"/>
                <w:szCs w:val="18"/>
              </w:rPr>
            </w:pPr>
            <w:r w:rsidRPr="00C77C97">
              <w:rPr>
                <w:color w:val="000000"/>
                <w:sz w:val="18"/>
                <w:szCs w:val="18"/>
              </w:rPr>
              <w:t>12</w:t>
            </w:r>
          </w:p>
        </w:tc>
        <w:tc>
          <w:tcPr>
            <w:tcW w:w="763" w:type="dxa"/>
            <w:tcBorders>
              <w:top w:val="nil"/>
              <w:left w:val="single" w:sz="4" w:space="0" w:color="000000"/>
              <w:bottom w:val="single" w:sz="4" w:space="0" w:color="D9D9D9"/>
              <w:right w:val="nil"/>
            </w:tcBorders>
            <w:shd w:val="clear" w:color="auto" w:fill="auto"/>
            <w:noWrap/>
            <w:vAlign w:val="center"/>
            <w:hideMark/>
          </w:tcPr>
          <w:p w14:paraId="2BEBDE12"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12B32AE3"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7E8111D7" w14:textId="77777777" w:rsidR="00056296" w:rsidRPr="00C77C97" w:rsidRDefault="00056296" w:rsidP="0060373B">
            <w:pPr>
              <w:rPr>
                <w:color w:val="000000"/>
                <w:sz w:val="18"/>
                <w:szCs w:val="18"/>
              </w:rPr>
            </w:pPr>
            <w:r w:rsidRPr="00C77C97">
              <w:rPr>
                <w:color w:val="000000"/>
                <w:sz w:val="18"/>
                <w:szCs w:val="18"/>
              </w:rPr>
              <w:t>11</w:t>
            </w:r>
          </w:p>
        </w:tc>
        <w:tc>
          <w:tcPr>
            <w:tcW w:w="648" w:type="dxa"/>
            <w:tcBorders>
              <w:top w:val="nil"/>
              <w:left w:val="nil"/>
              <w:bottom w:val="single" w:sz="4" w:space="0" w:color="D9D9D9"/>
              <w:right w:val="nil"/>
            </w:tcBorders>
            <w:shd w:val="clear" w:color="auto" w:fill="auto"/>
            <w:noWrap/>
            <w:vAlign w:val="center"/>
            <w:hideMark/>
          </w:tcPr>
          <w:p w14:paraId="38965AF8" w14:textId="77777777" w:rsidR="00056296" w:rsidRPr="00C77C97" w:rsidRDefault="00056296" w:rsidP="0060373B">
            <w:pPr>
              <w:rPr>
                <w:color w:val="000000"/>
                <w:sz w:val="18"/>
                <w:szCs w:val="18"/>
              </w:rPr>
            </w:pPr>
            <w:r w:rsidRPr="00C77C97">
              <w:rPr>
                <w:color w:val="000000"/>
                <w:sz w:val="18"/>
                <w:szCs w:val="18"/>
              </w:rPr>
              <w:t>18</w:t>
            </w:r>
          </w:p>
        </w:tc>
        <w:tc>
          <w:tcPr>
            <w:tcW w:w="763" w:type="dxa"/>
            <w:tcBorders>
              <w:top w:val="nil"/>
              <w:left w:val="single" w:sz="4" w:space="0" w:color="000000"/>
              <w:bottom w:val="single" w:sz="4" w:space="0" w:color="D9D9D9"/>
              <w:right w:val="nil"/>
            </w:tcBorders>
            <w:shd w:val="clear" w:color="auto" w:fill="auto"/>
            <w:noWrap/>
            <w:vAlign w:val="center"/>
            <w:hideMark/>
          </w:tcPr>
          <w:p w14:paraId="7B2CAB4A" w14:textId="77777777" w:rsidR="00056296" w:rsidRPr="00C77C97" w:rsidRDefault="00056296" w:rsidP="0060373B">
            <w:pPr>
              <w:rPr>
                <w:color w:val="000000"/>
                <w:sz w:val="18"/>
                <w:szCs w:val="18"/>
              </w:rPr>
            </w:pPr>
            <w:r w:rsidRPr="00C77C97">
              <w:rPr>
                <w:color w:val="000000"/>
                <w:sz w:val="18"/>
                <w:szCs w:val="18"/>
              </w:rPr>
              <w:t>5</w:t>
            </w:r>
          </w:p>
        </w:tc>
        <w:tc>
          <w:tcPr>
            <w:tcW w:w="648" w:type="dxa"/>
            <w:tcBorders>
              <w:top w:val="nil"/>
              <w:left w:val="nil"/>
              <w:bottom w:val="single" w:sz="4" w:space="0" w:color="D9D9D9"/>
              <w:right w:val="single" w:sz="4" w:space="0" w:color="000000"/>
            </w:tcBorders>
            <w:shd w:val="clear" w:color="auto" w:fill="auto"/>
            <w:noWrap/>
            <w:vAlign w:val="center"/>
            <w:hideMark/>
          </w:tcPr>
          <w:p w14:paraId="7BB435DB" w14:textId="77777777" w:rsidR="00056296" w:rsidRPr="00C77C97" w:rsidRDefault="00056296" w:rsidP="0060373B">
            <w:pPr>
              <w:rPr>
                <w:color w:val="000000"/>
                <w:sz w:val="18"/>
                <w:szCs w:val="18"/>
              </w:rPr>
            </w:pPr>
            <w:r w:rsidRPr="00C77C97">
              <w:rPr>
                <w:color w:val="000000"/>
                <w:sz w:val="18"/>
                <w:szCs w:val="18"/>
              </w:rPr>
              <w:t>12</w:t>
            </w:r>
          </w:p>
        </w:tc>
        <w:tc>
          <w:tcPr>
            <w:tcW w:w="821" w:type="dxa"/>
            <w:tcBorders>
              <w:top w:val="nil"/>
              <w:left w:val="nil"/>
              <w:bottom w:val="single" w:sz="4" w:space="0" w:color="D9D9D9"/>
              <w:right w:val="nil"/>
            </w:tcBorders>
            <w:shd w:val="clear" w:color="auto" w:fill="auto"/>
            <w:noWrap/>
            <w:vAlign w:val="center"/>
            <w:hideMark/>
          </w:tcPr>
          <w:p w14:paraId="4B831C0D" w14:textId="77777777" w:rsidR="00056296" w:rsidRPr="00C77C97" w:rsidRDefault="00056296" w:rsidP="0060373B">
            <w:pPr>
              <w:rPr>
                <w:color w:val="000000"/>
                <w:sz w:val="18"/>
                <w:szCs w:val="18"/>
              </w:rPr>
            </w:pPr>
            <w:r w:rsidRPr="00C77C97">
              <w:rPr>
                <w:color w:val="000000"/>
                <w:sz w:val="18"/>
                <w:szCs w:val="18"/>
              </w:rPr>
              <w:t>2</w:t>
            </w:r>
          </w:p>
        </w:tc>
        <w:tc>
          <w:tcPr>
            <w:tcW w:w="662" w:type="dxa"/>
            <w:tcBorders>
              <w:top w:val="nil"/>
              <w:left w:val="nil"/>
              <w:bottom w:val="single" w:sz="4" w:space="0" w:color="D9D9D9"/>
              <w:right w:val="nil"/>
            </w:tcBorders>
            <w:shd w:val="clear" w:color="auto" w:fill="auto"/>
            <w:noWrap/>
            <w:vAlign w:val="center"/>
            <w:hideMark/>
          </w:tcPr>
          <w:p w14:paraId="7FD8048C" w14:textId="77777777" w:rsidR="00056296" w:rsidRPr="00C77C97" w:rsidRDefault="00056296" w:rsidP="0060373B">
            <w:pPr>
              <w:rPr>
                <w:color w:val="000000"/>
                <w:sz w:val="18"/>
                <w:szCs w:val="18"/>
              </w:rPr>
            </w:pPr>
            <w:r w:rsidRPr="00C77C97">
              <w:rPr>
                <w:color w:val="000000"/>
                <w:sz w:val="18"/>
                <w:szCs w:val="18"/>
              </w:rPr>
              <w:t>2</w:t>
            </w:r>
          </w:p>
        </w:tc>
        <w:tc>
          <w:tcPr>
            <w:tcW w:w="761" w:type="dxa"/>
            <w:tcBorders>
              <w:top w:val="nil"/>
              <w:left w:val="single" w:sz="4" w:space="0" w:color="000000"/>
              <w:bottom w:val="single" w:sz="4" w:space="0" w:color="D9D9D9"/>
              <w:right w:val="nil"/>
            </w:tcBorders>
            <w:shd w:val="clear" w:color="auto" w:fill="auto"/>
            <w:noWrap/>
            <w:vAlign w:val="center"/>
            <w:hideMark/>
          </w:tcPr>
          <w:p w14:paraId="1D33694B" w14:textId="77777777" w:rsidR="00056296" w:rsidRPr="00C77C97" w:rsidRDefault="00056296" w:rsidP="0060373B">
            <w:pPr>
              <w:rPr>
                <w:color w:val="000000"/>
                <w:sz w:val="18"/>
                <w:szCs w:val="18"/>
              </w:rPr>
            </w:pPr>
            <w:r w:rsidRPr="00C77C97">
              <w:rPr>
                <w:color w:val="000000"/>
                <w:sz w:val="18"/>
                <w:szCs w:val="18"/>
              </w:rPr>
              <w:t>362</w:t>
            </w:r>
          </w:p>
        </w:tc>
        <w:tc>
          <w:tcPr>
            <w:tcW w:w="1656" w:type="dxa"/>
            <w:tcBorders>
              <w:top w:val="nil"/>
              <w:left w:val="nil"/>
              <w:bottom w:val="single" w:sz="4" w:space="0" w:color="D9D9D9"/>
              <w:right w:val="nil"/>
            </w:tcBorders>
            <w:shd w:val="clear" w:color="auto" w:fill="auto"/>
            <w:noWrap/>
            <w:vAlign w:val="center"/>
            <w:hideMark/>
          </w:tcPr>
          <w:p w14:paraId="585B3497" w14:textId="77777777" w:rsidR="00056296" w:rsidRPr="00C77C97" w:rsidRDefault="00056296" w:rsidP="0060373B">
            <w:pPr>
              <w:rPr>
                <w:color w:val="000000"/>
                <w:sz w:val="18"/>
                <w:szCs w:val="18"/>
              </w:rPr>
            </w:pPr>
            <w:r w:rsidRPr="00C77C97">
              <w:rPr>
                <w:color w:val="000000"/>
                <w:sz w:val="18"/>
                <w:szCs w:val="18"/>
              </w:rPr>
              <w:t>392 (376, 401)</w:t>
            </w:r>
          </w:p>
        </w:tc>
        <w:tc>
          <w:tcPr>
            <w:tcW w:w="1584" w:type="dxa"/>
            <w:tcBorders>
              <w:top w:val="nil"/>
              <w:left w:val="nil"/>
              <w:bottom w:val="single" w:sz="4" w:space="0" w:color="D9D9D9"/>
              <w:right w:val="single" w:sz="4" w:space="0" w:color="000000"/>
            </w:tcBorders>
            <w:shd w:val="clear" w:color="auto" w:fill="auto"/>
            <w:noWrap/>
            <w:vAlign w:val="center"/>
            <w:hideMark/>
          </w:tcPr>
          <w:p w14:paraId="3DFD7699" w14:textId="77777777" w:rsidR="00056296" w:rsidRPr="00C77C97" w:rsidRDefault="00056296" w:rsidP="0060373B">
            <w:pPr>
              <w:rPr>
                <w:color w:val="000000"/>
                <w:sz w:val="18"/>
                <w:szCs w:val="18"/>
              </w:rPr>
            </w:pPr>
            <w:r w:rsidRPr="00C77C97">
              <w:rPr>
                <w:color w:val="000000"/>
                <w:sz w:val="18"/>
                <w:szCs w:val="18"/>
              </w:rPr>
              <w:t>0.38 (0.11, 0.53)</w:t>
            </w:r>
          </w:p>
        </w:tc>
      </w:tr>
      <w:tr w:rsidR="00056296" w14:paraId="0631FF96"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1B3943C1" w14:textId="77777777" w:rsidR="00056296" w:rsidRPr="00C77C97" w:rsidRDefault="00056296" w:rsidP="00C77C97">
            <w:pPr>
              <w:rPr>
                <w:color w:val="000000"/>
                <w:sz w:val="18"/>
                <w:szCs w:val="18"/>
              </w:rPr>
            </w:pPr>
            <w:r w:rsidRPr="00C77C97">
              <w:rPr>
                <w:color w:val="000000"/>
                <w:sz w:val="18"/>
                <w:szCs w:val="18"/>
              </w:rPr>
              <w:t>28. Missouri</w:t>
            </w:r>
          </w:p>
        </w:tc>
        <w:tc>
          <w:tcPr>
            <w:tcW w:w="826" w:type="dxa"/>
            <w:tcBorders>
              <w:top w:val="nil"/>
              <w:left w:val="single" w:sz="4" w:space="0" w:color="000000"/>
              <w:bottom w:val="single" w:sz="4" w:space="0" w:color="D9D9D9"/>
              <w:right w:val="nil"/>
            </w:tcBorders>
            <w:shd w:val="clear" w:color="auto" w:fill="auto"/>
            <w:noWrap/>
            <w:vAlign w:val="center"/>
            <w:hideMark/>
          </w:tcPr>
          <w:p w14:paraId="7EE915C1" w14:textId="77777777" w:rsidR="00056296" w:rsidRPr="00C77C97" w:rsidRDefault="00056296" w:rsidP="0060373B">
            <w:pPr>
              <w:rPr>
                <w:color w:val="000000"/>
                <w:sz w:val="18"/>
                <w:szCs w:val="18"/>
              </w:rPr>
            </w:pPr>
            <w:r w:rsidRPr="00C77C97">
              <w:rPr>
                <w:color w:val="000000"/>
                <w:sz w:val="18"/>
                <w:szCs w:val="18"/>
              </w:rPr>
              <w:t>331</w:t>
            </w:r>
          </w:p>
        </w:tc>
        <w:tc>
          <w:tcPr>
            <w:tcW w:w="648" w:type="dxa"/>
            <w:tcBorders>
              <w:top w:val="nil"/>
              <w:left w:val="nil"/>
              <w:bottom w:val="single" w:sz="4" w:space="0" w:color="D9D9D9"/>
              <w:right w:val="single" w:sz="4" w:space="0" w:color="000000"/>
            </w:tcBorders>
            <w:shd w:val="clear" w:color="auto" w:fill="auto"/>
            <w:noWrap/>
            <w:vAlign w:val="center"/>
            <w:hideMark/>
          </w:tcPr>
          <w:p w14:paraId="4EF49ABA" w14:textId="77777777" w:rsidR="00056296" w:rsidRPr="00C77C97" w:rsidRDefault="00056296" w:rsidP="0060373B">
            <w:pPr>
              <w:rPr>
                <w:color w:val="000000"/>
                <w:sz w:val="18"/>
                <w:szCs w:val="18"/>
              </w:rPr>
            </w:pPr>
            <w:r w:rsidRPr="00C77C97">
              <w:rPr>
                <w:color w:val="000000"/>
                <w:sz w:val="18"/>
                <w:szCs w:val="18"/>
              </w:rPr>
              <w:t>266</w:t>
            </w:r>
          </w:p>
        </w:tc>
        <w:tc>
          <w:tcPr>
            <w:tcW w:w="763" w:type="dxa"/>
            <w:tcBorders>
              <w:top w:val="nil"/>
              <w:left w:val="nil"/>
              <w:bottom w:val="single" w:sz="4" w:space="0" w:color="D9D9D9"/>
              <w:right w:val="nil"/>
            </w:tcBorders>
            <w:shd w:val="clear" w:color="auto" w:fill="auto"/>
            <w:noWrap/>
            <w:vAlign w:val="center"/>
            <w:hideMark/>
          </w:tcPr>
          <w:p w14:paraId="18E0B71A" w14:textId="77777777" w:rsidR="00056296" w:rsidRPr="00C77C97" w:rsidRDefault="00056296" w:rsidP="0060373B">
            <w:pPr>
              <w:rPr>
                <w:color w:val="000000"/>
                <w:sz w:val="18"/>
                <w:szCs w:val="18"/>
              </w:rPr>
            </w:pPr>
            <w:r w:rsidRPr="00C77C97">
              <w:rPr>
                <w:color w:val="000000"/>
                <w:sz w:val="18"/>
                <w:szCs w:val="18"/>
              </w:rPr>
              <w:t>42</w:t>
            </w:r>
          </w:p>
        </w:tc>
        <w:tc>
          <w:tcPr>
            <w:tcW w:w="648" w:type="dxa"/>
            <w:tcBorders>
              <w:top w:val="nil"/>
              <w:left w:val="nil"/>
              <w:bottom w:val="single" w:sz="4" w:space="0" w:color="D9D9D9"/>
              <w:right w:val="nil"/>
            </w:tcBorders>
            <w:shd w:val="clear" w:color="auto" w:fill="auto"/>
            <w:noWrap/>
            <w:vAlign w:val="center"/>
            <w:hideMark/>
          </w:tcPr>
          <w:p w14:paraId="7FDD18A3" w14:textId="77777777" w:rsidR="00056296" w:rsidRPr="00C77C97" w:rsidRDefault="00056296" w:rsidP="0060373B">
            <w:pPr>
              <w:rPr>
                <w:color w:val="000000"/>
                <w:sz w:val="18"/>
                <w:szCs w:val="18"/>
              </w:rPr>
            </w:pPr>
            <w:r w:rsidRPr="00C77C97">
              <w:rPr>
                <w:color w:val="000000"/>
                <w:sz w:val="18"/>
                <w:szCs w:val="18"/>
              </w:rPr>
              <w:t>14</w:t>
            </w:r>
          </w:p>
        </w:tc>
        <w:tc>
          <w:tcPr>
            <w:tcW w:w="763" w:type="dxa"/>
            <w:tcBorders>
              <w:top w:val="nil"/>
              <w:left w:val="single" w:sz="4" w:space="0" w:color="000000"/>
              <w:bottom w:val="single" w:sz="4" w:space="0" w:color="D9D9D9"/>
              <w:right w:val="nil"/>
            </w:tcBorders>
            <w:shd w:val="clear" w:color="auto" w:fill="auto"/>
            <w:noWrap/>
            <w:vAlign w:val="center"/>
            <w:hideMark/>
          </w:tcPr>
          <w:p w14:paraId="60072E42"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0E867C5C"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585D9BDA" w14:textId="77777777" w:rsidR="00056296" w:rsidRPr="00C77C97" w:rsidRDefault="00056296" w:rsidP="0060373B">
            <w:pPr>
              <w:rPr>
                <w:color w:val="000000"/>
                <w:sz w:val="18"/>
                <w:szCs w:val="18"/>
              </w:rPr>
            </w:pPr>
            <w:r w:rsidRPr="00C77C97">
              <w:rPr>
                <w:color w:val="000000"/>
                <w:sz w:val="18"/>
                <w:szCs w:val="18"/>
              </w:rPr>
              <w:t>64</w:t>
            </w:r>
          </w:p>
        </w:tc>
        <w:tc>
          <w:tcPr>
            <w:tcW w:w="648" w:type="dxa"/>
            <w:tcBorders>
              <w:top w:val="nil"/>
              <w:left w:val="nil"/>
              <w:bottom w:val="single" w:sz="4" w:space="0" w:color="D9D9D9"/>
              <w:right w:val="nil"/>
            </w:tcBorders>
            <w:shd w:val="clear" w:color="auto" w:fill="auto"/>
            <w:noWrap/>
            <w:vAlign w:val="center"/>
            <w:hideMark/>
          </w:tcPr>
          <w:p w14:paraId="1A30F082" w14:textId="77777777" w:rsidR="00056296" w:rsidRPr="00C77C97" w:rsidRDefault="00056296" w:rsidP="0060373B">
            <w:pPr>
              <w:rPr>
                <w:color w:val="000000"/>
                <w:sz w:val="18"/>
                <w:szCs w:val="18"/>
              </w:rPr>
            </w:pPr>
            <w:r w:rsidRPr="00C77C97">
              <w:rPr>
                <w:color w:val="000000"/>
                <w:sz w:val="18"/>
                <w:szCs w:val="18"/>
              </w:rPr>
              <w:t>54</w:t>
            </w:r>
          </w:p>
        </w:tc>
        <w:tc>
          <w:tcPr>
            <w:tcW w:w="763" w:type="dxa"/>
            <w:tcBorders>
              <w:top w:val="nil"/>
              <w:left w:val="single" w:sz="4" w:space="0" w:color="000000"/>
              <w:bottom w:val="single" w:sz="4" w:space="0" w:color="D9D9D9"/>
              <w:right w:val="nil"/>
            </w:tcBorders>
            <w:shd w:val="clear" w:color="auto" w:fill="auto"/>
            <w:noWrap/>
            <w:vAlign w:val="center"/>
            <w:hideMark/>
          </w:tcPr>
          <w:p w14:paraId="62877DCC" w14:textId="77777777" w:rsidR="00056296" w:rsidRPr="00C77C97" w:rsidRDefault="00056296" w:rsidP="0060373B">
            <w:pPr>
              <w:rPr>
                <w:color w:val="000000"/>
                <w:sz w:val="18"/>
                <w:szCs w:val="18"/>
              </w:rPr>
            </w:pPr>
            <w:r w:rsidRPr="00C77C97">
              <w:rPr>
                <w:color w:val="000000"/>
                <w:sz w:val="18"/>
                <w:szCs w:val="18"/>
              </w:rPr>
              <w:t>16</w:t>
            </w:r>
          </w:p>
        </w:tc>
        <w:tc>
          <w:tcPr>
            <w:tcW w:w="648" w:type="dxa"/>
            <w:tcBorders>
              <w:top w:val="nil"/>
              <w:left w:val="nil"/>
              <w:bottom w:val="single" w:sz="4" w:space="0" w:color="D9D9D9"/>
              <w:right w:val="single" w:sz="4" w:space="0" w:color="000000"/>
            </w:tcBorders>
            <w:shd w:val="clear" w:color="auto" w:fill="auto"/>
            <w:noWrap/>
            <w:vAlign w:val="center"/>
            <w:hideMark/>
          </w:tcPr>
          <w:p w14:paraId="02F1DB65" w14:textId="77777777" w:rsidR="00056296" w:rsidRPr="00C77C97" w:rsidRDefault="00056296" w:rsidP="0060373B">
            <w:pPr>
              <w:rPr>
                <w:color w:val="000000"/>
                <w:sz w:val="18"/>
                <w:szCs w:val="18"/>
              </w:rPr>
            </w:pPr>
            <w:r w:rsidRPr="00C77C97">
              <w:rPr>
                <w:color w:val="000000"/>
                <w:sz w:val="18"/>
                <w:szCs w:val="18"/>
              </w:rPr>
              <w:t>9</w:t>
            </w:r>
          </w:p>
        </w:tc>
        <w:tc>
          <w:tcPr>
            <w:tcW w:w="821" w:type="dxa"/>
            <w:tcBorders>
              <w:top w:val="nil"/>
              <w:left w:val="nil"/>
              <w:bottom w:val="single" w:sz="4" w:space="0" w:color="D9D9D9"/>
              <w:right w:val="nil"/>
            </w:tcBorders>
            <w:shd w:val="clear" w:color="auto" w:fill="auto"/>
            <w:noWrap/>
            <w:vAlign w:val="center"/>
            <w:hideMark/>
          </w:tcPr>
          <w:p w14:paraId="137A74D5" w14:textId="77777777" w:rsidR="00056296" w:rsidRPr="00C77C97" w:rsidRDefault="00056296" w:rsidP="0060373B">
            <w:pPr>
              <w:rPr>
                <w:color w:val="000000"/>
                <w:sz w:val="18"/>
                <w:szCs w:val="18"/>
              </w:rPr>
            </w:pPr>
            <w:r w:rsidRPr="00C77C97">
              <w:rPr>
                <w:color w:val="000000"/>
                <w:sz w:val="18"/>
                <w:szCs w:val="18"/>
              </w:rPr>
              <w:t>44</w:t>
            </w:r>
          </w:p>
        </w:tc>
        <w:tc>
          <w:tcPr>
            <w:tcW w:w="662" w:type="dxa"/>
            <w:tcBorders>
              <w:top w:val="nil"/>
              <w:left w:val="nil"/>
              <w:bottom w:val="single" w:sz="4" w:space="0" w:color="D9D9D9"/>
              <w:right w:val="nil"/>
            </w:tcBorders>
            <w:shd w:val="clear" w:color="auto" w:fill="auto"/>
            <w:noWrap/>
            <w:vAlign w:val="center"/>
            <w:hideMark/>
          </w:tcPr>
          <w:p w14:paraId="5BE0B944" w14:textId="77777777" w:rsidR="00056296" w:rsidRPr="00C77C97" w:rsidRDefault="00056296" w:rsidP="0060373B">
            <w:pPr>
              <w:rPr>
                <w:color w:val="000000"/>
                <w:sz w:val="18"/>
                <w:szCs w:val="18"/>
              </w:rPr>
            </w:pPr>
            <w:r w:rsidRPr="00C77C97">
              <w:rPr>
                <w:color w:val="000000"/>
                <w:sz w:val="18"/>
                <w:szCs w:val="18"/>
              </w:rPr>
              <w:t>24</w:t>
            </w:r>
          </w:p>
        </w:tc>
        <w:tc>
          <w:tcPr>
            <w:tcW w:w="761" w:type="dxa"/>
            <w:tcBorders>
              <w:top w:val="nil"/>
              <w:left w:val="single" w:sz="4" w:space="0" w:color="000000"/>
              <w:bottom w:val="single" w:sz="4" w:space="0" w:color="D9D9D9"/>
              <w:right w:val="nil"/>
            </w:tcBorders>
            <w:shd w:val="clear" w:color="auto" w:fill="auto"/>
            <w:noWrap/>
            <w:vAlign w:val="center"/>
            <w:hideMark/>
          </w:tcPr>
          <w:p w14:paraId="573044C9" w14:textId="77777777" w:rsidR="00056296" w:rsidRPr="00C77C97" w:rsidRDefault="00056296" w:rsidP="0060373B">
            <w:pPr>
              <w:rPr>
                <w:color w:val="000000"/>
                <w:sz w:val="18"/>
                <w:szCs w:val="18"/>
              </w:rPr>
            </w:pPr>
            <w:r w:rsidRPr="00C77C97">
              <w:rPr>
                <w:color w:val="000000"/>
                <w:sz w:val="18"/>
                <w:szCs w:val="18"/>
              </w:rPr>
              <w:t>497</w:t>
            </w:r>
          </w:p>
        </w:tc>
        <w:tc>
          <w:tcPr>
            <w:tcW w:w="1656" w:type="dxa"/>
            <w:tcBorders>
              <w:top w:val="nil"/>
              <w:left w:val="nil"/>
              <w:bottom w:val="single" w:sz="4" w:space="0" w:color="D9D9D9"/>
              <w:right w:val="nil"/>
            </w:tcBorders>
            <w:shd w:val="clear" w:color="auto" w:fill="auto"/>
            <w:noWrap/>
            <w:vAlign w:val="center"/>
            <w:hideMark/>
          </w:tcPr>
          <w:p w14:paraId="71CBC01D" w14:textId="77777777" w:rsidR="00056296" w:rsidRPr="00C77C97" w:rsidRDefault="00056296" w:rsidP="0060373B">
            <w:pPr>
              <w:rPr>
                <w:color w:val="000000"/>
                <w:sz w:val="18"/>
                <w:szCs w:val="18"/>
              </w:rPr>
            </w:pPr>
            <w:r w:rsidRPr="00C77C97">
              <w:rPr>
                <w:color w:val="000000"/>
                <w:sz w:val="18"/>
                <w:szCs w:val="18"/>
              </w:rPr>
              <w:t>367 (339, 394)</w:t>
            </w:r>
          </w:p>
        </w:tc>
        <w:tc>
          <w:tcPr>
            <w:tcW w:w="1584" w:type="dxa"/>
            <w:tcBorders>
              <w:top w:val="nil"/>
              <w:left w:val="nil"/>
              <w:bottom w:val="single" w:sz="4" w:space="0" w:color="D9D9D9"/>
              <w:right w:val="single" w:sz="4" w:space="0" w:color="000000"/>
            </w:tcBorders>
            <w:shd w:val="clear" w:color="auto" w:fill="auto"/>
            <w:noWrap/>
            <w:vAlign w:val="center"/>
            <w:hideMark/>
          </w:tcPr>
          <w:p w14:paraId="3096045C" w14:textId="77777777" w:rsidR="00056296" w:rsidRPr="00C77C97" w:rsidRDefault="00056296" w:rsidP="0060373B">
            <w:pPr>
              <w:rPr>
                <w:color w:val="000000"/>
                <w:sz w:val="18"/>
                <w:szCs w:val="18"/>
              </w:rPr>
            </w:pPr>
            <w:r w:rsidRPr="00C77C97">
              <w:rPr>
                <w:color w:val="000000"/>
                <w:sz w:val="18"/>
                <w:szCs w:val="18"/>
              </w:rPr>
              <w:t>0.55 (0.29, 0.69)</w:t>
            </w:r>
          </w:p>
        </w:tc>
      </w:tr>
      <w:tr w:rsidR="00056296" w14:paraId="6904719E"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4726DFE1" w14:textId="77777777" w:rsidR="00056296" w:rsidRPr="00C77C97" w:rsidRDefault="00056296" w:rsidP="00C77C97">
            <w:pPr>
              <w:rPr>
                <w:color w:val="000000"/>
                <w:sz w:val="18"/>
                <w:szCs w:val="18"/>
              </w:rPr>
            </w:pPr>
            <w:r w:rsidRPr="00C77C97">
              <w:rPr>
                <w:color w:val="000000"/>
                <w:sz w:val="18"/>
                <w:szCs w:val="18"/>
              </w:rPr>
              <w:t>29. Virginia</w:t>
            </w:r>
          </w:p>
        </w:tc>
        <w:tc>
          <w:tcPr>
            <w:tcW w:w="826" w:type="dxa"/>
            <w:tcBorders>
              <w:top w:val="nil"/>
              <w:left w:val="single" w:sz="4" w:space="0" w:color="000000"/>
              <w:bottom w:val="single" w:sz="4" w:space="0" w:color="D9D9D9"/>
              <w:right w:val="nil"/>
            </w:tcBorders>
            <w:shd w:val="clear" w:color="auto" w:fill="auto"/>
            <w:noWrap/>
            <w:vAlign w:val="center"/>
            <w:hideMark/>
          </w:tcPr>
          <w:p w14:paraId="39679208" w14:textId="77777777" w:rsidR="00056296" w:rsidRPr="00C77C97" w:rsidRDefault="00056296" w:rsidP="0060373B">
            <w:pPr>
              <w:rPr>
                <w:color w:val="000000"/>
                <w:sz w:val="18"/>
                <w:szCs w:val="18"/>
              </w:rPr>
            </w:pPr>
            <w:r w:rsidRPr="00C77C97">
              <w:rPr>
                <w:color w:val="000000"/>
                <w:sz w:val="18"/>
                <w:szCs w:val="18"/>
              </w:rPr>
              <w:t>112</w:t>
            </w:r>
          </w:p>
        </w:tc>
        <w:tc>
          <w:tcPr>
            <w:tcW w:w="648" w:type="dxa"/>
            <w:tcBorders>
              <w:top w:val="nil"/>
              <w:left w:val="nil"/>
              <w:bottom w:val="single" w:sz="4" w:space="0" w:color="D9D9D9"/>
              <w:right w:val="single" w:sz="4" w:space="0" w:color="000000"/>
            </w:tcBorders>
            <w:shd w:val="clear" w:color="auto" w:fill="auto"/>
            <w:noWrap/>
            <w:vAlign w:val="center"/>
            <w:hideMark/>
          </w:tcPr>
          <w:p w14:paraId="555A07D5" w14:textId="77777777" w:rsidR="00056296" w:rsidRPr="00C77C97" w:rsidRDefault="00056296" w:rsidP="0060373B">
            <w:pPr>
              <w:rPr>
                <w:color w:val="000000"/>
                <w:sz w:val="18"/>
                <w:szCs w:val="18"/>
              </w:rPr>
            </w:pPr>
            <w:r w:rsidRPr="00C77C97">
              <w:rPr>
                <w:color w:val="000000"/>
                <w:sz w:val="18"/>
                <w:szCs w:val="18"/>
              </w:rPr>
              <w:t>109</w:t>
            </w:r>
          </w:p>
        </w:tc>
        <w:tc>
          <w:tcPr>
            <w:tcW w:w="763" w:type="dxa"/>
            <w:tcBorders>
              <w:top w:val="nil"/>
              <w:left w:val="nil"/>
              <w:bottom w:val="single" w:sz="4" w:space="0" w:color="D9D9D9"/>
              <w:right w:val="nil"/>
            </w:tcBorders>
            <w:shd w:val="clear" w:color="auto" w:fill="auto"/>
            <w:noWrap/>
            <w:vAlign w:val="center"/>
            <w:hideMark/>
          </w:tcPr>
          <w:p w14:paraId="79EB68CB" w14:textId="77777777" w:rsidR="00056296" w:rsidRPr="00C77C97" w:rsidRDefault="00056296" w:rsidP="0060373B">
            <w:pPr>
              <w:rPr>
                <w:color w:val="000000"/>
                <w:sz w:val="18"/>
                <w:szCs w:val="18"/>
              </w:rPr>
            </w:pPr>
            <w:r w:rsidRPr="00C77C97">
              <w:rPr>
                <w:color w:val="000000"/>
                <w:sz w:val="18"/>
                <w:szCs w:val="18"/>
              </w:rPr>
              <w:t>88</w:t>
            </w:r>
          </w:p>
        </w:tc>
        <w:tc>
          <w:tcPr>
            <w:tcW w:w="648" w:type="dxa"/>
            <w:tcBorders>
              <w:top w:val="nil"/>
              <w:left w:val="nil"/>
              <w:bottom w:val="single" w:sz="4" w:space="0" w:color="D9D9D9"/>
              <w:right w:val="nil"/>
            </w:tcBorders>
            <w:shd w:val="clear" w:color="auto" w:fill="auto"/>
            <w:noWrap/>
            <w:vAlign w:val="center"/>
            <w:hideMark/>
          </w:tcPr>
          <w:p w14:paraId="57201B98" w14:textId="77777777" w:rsidR="00056296" w:rsidRPr="00C77C97" w:rsidRDefault="00056296" w:rsidP="0060373B">
            <w:pPr>
              <w:rPr>
                <w:color w:val="000000"/>
                <w:sz w:val="18"/>
                <w:szCs w:val="18"/>
              </w:rPr>
            </w:pPr>
            <w:r w:rsidRPr="00C77C97">
              <w:rPr>
                <w:color w:val="000000"/>
                <w:sz w:val="18"/>
                <w:szCs w:val="18"/>
              </w:rPr>
              <w:t>31</w:t>
            </w:r>
          </w:p>
        </w:tc>
        <w:tc>
          <w:tcPr>
            <w:tcW w:w="763" w:type="dxa"/>
            <w:tcBorders>
              <w:top w:val="nil"/>
              <w:left w:val="single" w:sz="4" w:space="0" w:color="000000"/>
              <w:bottom w:val="single" w:sz="4" w:space="0" w:color="D9D9D9"/>
              <w:right w:val="nil"/>
            </w:tcBorders>
            <w:shd w:val="clear" w:color="auto" w:fill="auto"/>
            <w:noWrap/>
            <w:vAlign w:val="center"/>
            <w:hideMark/>
          </w:tcPr>
          <w:p w14:paraId="05CF8D22" w14:textId="77777777" w:rsidR="00056296" w:rsidRPr="00C77C97" w:rsidRDefault="00056296" w:rsidP="0060373B">
            <w:pPr>
              <w:rPr>
                <w:color w:val="000000"/>
                <w:sz w:val="18"/>
                <w:szCs w:val="18"/>
              </w:rPr>
            </w:pPr>
            <w:r w:rsidRPr="00C77C97">
              <w:rPr>
                <w:color w:val="000000"/>
                <w:sz w:val="18"/>
                <w:szCs w:val="18"/>
              </w:rPr>
              <w:t>153</w:t>
            </w:r>
          </w:p>
        </w:tc>
        <w:tc>
          <w:tcPr>
            <w:tcW w:w="648" w:type="dxa"/>
            <w:tcBorders>
              <w:top w:val="nil"/>
              <w:left w:val="nil"/>
              <w:bottom w:val="single" w:sz="4" w:space="0" w:color="D9D9D9"/>
              <w:right w:val="single" w:sz="4" w:space="0" w:color="000000"/>
            </w:tcBorders>
            <w:shd w:val="clear" w:color="auto" w:fill="auto"/>
            <w:noWrap/>
            <w:vAlign w:val="center"/>
            <w:hideMark/>
          </w:tcPr>
          <w:p w14:paraId="06660EF2" w14:textId="77777777" w:rsidR="00056296" w:rsidRPr="00C77C97" w:rsidRDefault="00056296" w:rsidP="0060373B">
            <w:pPr>
              <w:rPr>
                <w:color w:val="000000"/>
                <w:sz w:val="18"/>
                <w:szCs w:val="18"/>
              </w:rPr>
            </w:pPr>
            <w:r w:rsidRPr="00C77C97">
              <w:rPr>
                <w:color w:val="000000"/>
                <w:sz w:val="18"/>
                <w:szCs w:val="18"/>
              </w:rPr>
              <w:t>20</w:t>
            </w:r>
          </w:p>
        </w:tc>
        <w:tc>
          <w:tcPr>
            <w:tcW w:w="763" w:type="dxa"/>
            <w:tcBorders>
              <w:top w:val="nil"/>
              <w:left w:val="nil"/>
              <w:bottom w:val="single" w:sz="4" w:space="0" w:color="D9D9D9"/>
              <w:right w:val="nil"/>
            </w:tcBorders>
            <w:shd w:val="clear" w:color="auto" w:fill="auto"/>
            <w:noWrap/>
            <w:vAlign w:val="center"/>
            <w:hideMark/>
          </w:tcPr>
          <w:p w14:paraId="1458193B" w14:textId="77777777" w:rsidR="00056296" w:rsidRPr="00C77C97" w:rsidRDefault="00056296" w:rsidP="0060373B">
            <w:pPr>
              <w:rPr>
                <w:color w:val="000000"/>
                <w:sz w:val="18"/>
                <w:szCs w:val="18"/>
              </w:rPr>
            </w:pPr>
            <w:r w:rsidRPr="00C77C97">
              <w:rPr>
                <w:color w:val="000000"/>
                <w:sz w:val="18"/>
                <w:szCs w:val="18"/>
              </w:rPr>
              <w:t>119</w:t>
            </w:r>
          </w:p>
        </w:tc>
        <w:tc>
          <w:tcPr>
            <w:tcW w:w="648" w:type="dxa"/>
            <w:tcBorders>
              <w:top w:val="nil"/>
              <w:left w:val="nil"/>
              <w:bottom w:val="single" w:sz="4" w:space="0" w:color="D9D9D9"/>
              <w:right w:val="nil"/>
            </w:tcBorders>
            <w:shd w:val="clear" w:color="auto" w:fill="auto"/>
            <w:noWrap/>
            <w:vAlign w:val="center"/>
            <w:hideMark/>
          </w:tcPr>
          <w:p w14:paraId="12CCB292" w14:textId="77777777" w:rsidR="00056296" w:rsidRPr="00C77C97" w:rsidRDefault="00056296" w:rsidP="0060373B">
            <w:pPr>
              <w:rPr>
                <w:color w:val="000000"/>
                <w:sz w:val="18"/>
                <w:szCs w:val="18"/>
              </w:rPr>
            </w:pPr>
            <w:r w:rsidRPr="00C77C97">
              <w:rPr>
                <w:color w:val="000000"/>
                <w:sz w:val="18"/>
                <w:szCs w:val="18"/>
              </w:rPr>
              <w:t>169</w:t>
            </w:r>
          </w:p>
        </w:tc>
        <w:tc>
          <w:tcPr>
            <w:tcW w:w="763" w:type="dxa"/>
            <w:tcBorders>
              <w:top w:val="nil"/>
              <w:left w:val="single" w:sz="4" w:space="0" w:color="000000"/>
              <w:bottom w:val="single" w:sz="4" w:space="0" w:color="D9D9D9"/>
              <w:right w:val="nil"/>
            </w:tcBorders>
            <w:shd w:val="clear" w:color="auto" w:fill="auto"/>
            <w:noWrap/>
            <w:vAlign w:val="center"/>
            <w:hideMark/>
          </w:tcPr>
          <w:p w14:paraId="51EB3F1D" w14:textId="77777777" w:rsidR="00056296" w:rsidRPr="00C77C97" w:rsidRDefault="00056296" w:rsidP="0060373B">
            <w:pPr>
              <w:rPr>
                <w:color w:val="000000"/>
                <w:sz w:val="18"/>
                <w:szCs w:val="18"/>
              </w:rPr>
            </w:pPr>
            <w:r w:rsidRPr="00C77C97">
              <w:rPr>
                <w:color w:val="000000"/>
                <w:sz w:val="18"/>
                <w:szCs w:val="18"/>
              </w:rPr>
              <w:t>20</w:t>
            </w:r>
          </w:p>
        </w:tc>
        <w:tc>
          <w:tcPr>
            <w:tcW w:w="648" w:type="dxa"/>
            <w:tcBorders>
              <w:top w:val="nil"/>
              <w:left w:val="nil"/>
              <w:bottom w:val="single" w:sz="4" w:space="0" w:color="D9D9D9"/>
              <w:right w:val="single" w:sz="4" w:space="0" w:color="000000"/>
            </w:tcBorders>
            <w:shd w:val="clear" w:color="auto" w:fill="auto"/>
            <w:noWrap/>
            <w:vAlign w:val="center"/>
            <w:hideMark/>
          </w:tcPr>
          <w:p w14:paraId="48E11E97" w14:textId="77777777" w:rsidR="00056296" w:rsidRPr="00C77C97" w:rsidRDefault="00056296" w:rsidP="0060373B">
            <w:pPr>
              <w:rPr>
                <w:color w:val="000000"/>
                <w:sz w:val="18"/>
                <w:szCs w:val="18"/>
              </w:rPr>
            </w:pPr>
            <w:r w:rsidRPr="00C77C97">
              <w:rPr>
                <w:color w:val="000000"/>
                <w:sz w:val="18"/>
                <w:szCs w:val="18"/>
              </w:rPr>
              <w:t>22</w:t>
            </w:r>
          </w:p>
        </w:tc>
        <w:tc>
          <w:tcPr>
            <w:tcW w:w="821" w:type="dxa"/>
            <w:tcBorders>
              <w:top w:val="nil"/>
              <w:left w:val="nil"/>
              <w:bottom w:val="single" w:sz="4" w:space="0" w:color="D9D9D9"/>
              <w:right w:val="nil"/>
            </w:tcBorders>
            <w:shd w:val="clear" w:color="auto" w:fill="auto"/>
            <w:noWrap/>
            <w:vAlign w:val="center"/>
            <w:hideMark/>
          </w:tcPr>
          <w:p w14:paraId="7F5F65A3" w14:textId="77777777" w:rsidR="00056296" w:rsidRPr="00C77C97" w:rsidRDefault="00056296" w:rsidP="0060373B">
            <w:pPr>
              <w:rPr>
                <w:color w:val="000000"/>
                <w:sz w:val="18"/>
                <w:szCs w:val="18"/>
              </w:rPr>
            </w:pPr>
            <w:r w:rsidRPr="00C77C97">
              <w:rPr>
                <w:color w:val="000000"/>
                <w:sz w:val="18"/>
                <w:szCs w:val="18"/>
              </w:rPr>
              <w:t>14</w:t>
            </w:r>
          </w:p>
        </w:tc>
        <w:tc>
          <w:tcPr>
            <w:tcW w:w="662" w:type="dxa"/>
            <w:tcBorders>
              <w:top w:val="nil"/>
              <w:left w:val="nil"/>
              <w:bottom w:val="single" w:sz="4" w:space="0" w:color="D9D9D9"/>
              <w:right w:val="nil"/>
            </w:tcBorders>
            <w:shd w:val="clear" w:color="auto" w:fill="auto"/>
            <w:noWrap/>
            <w:vAlign w:val="center"/>
            <w:hideMark/>
          </w:tcPr>
          <w:p w14:paraId="09CB15CE" w14:textId="77777777" w:rsidR="00056296" w:rsidRPr="00C77C97" w:rsidRDefault="00056296" w:rsidP="0060373B">
            <w:pPr>
              <w:rPr>
                <w:color w:val="000000"/>
                <w:sz w:val="18"/>
                <w:szCs w:val="18"/>
              </w:rPr>
            </w:pPr>
            <w:r w:rsidRPr="00C77C97">
              <w:rPr>
                <w:color w:val="000000"/>
                <w:sz w:val="18"/>
                <w:szCs w:val="18"/>
              </w:rPr>
              <w:t>11</w:t>
            </w:r>
          </w:p>
        </w:tc>
        <w:tc>
          <w:tcPr>
            <w:tcW w:w="761" w:type="dxa"/>
            <w:tcBorders>
              <w:top w:val="nil"/>
              <w:left w:val="single" w:sz="4" w:space="0" w:color="000000"/>
              <w:bottom w:val="single" w:sz="4" w:space="0" w:color="D9D9D9"/>
              <w:right w:val="nil"/>
            </w:tcBorders>
            <w:shd w:val="clear" w:color="auto" w:fill="auto"/>
            <w:noWrap/>
            <w:vAlign w:val="center"/>
            <w:hideMark/>
          </w:tcPr>
          <w:p w14:paraId="4F102F6A" w14:textId="77777777" w:rsidR="00056296" w:rsidRPr="00C77C97" w:rsidRDefault="00056296" w:rsidP="0060373B">
            <w:pPr>
              <w:rPr>
                <w:color w:val="000000"/>
                <w:sz w:val="18"/>
                <w:szCs w:val="18"/>
              </w:rPr>
            </w:pPr>
            <w:r w:rsidRPr="00C77C97">
              <w:rPr>
                <w:color w:val="000000"/>
                <w:sz w:val="18"/>
                <w:szCs w:val="18"/>
              </w:rPr>
              <w:t>507</w:t>
            </w:r>
          </w:p>
        </w:tc>
        <w:tc>
          <w:tcPr>
            <w:tcW w:w="1656" w:type="dxa"/>
            <w:tcBorders>
              <w:top w:val="nil"/>
              <w:left w:val="nil"/>
              <w:bottom w:val="single" w:sz="4" w:space="0" w:color="D9D9D9"/>
              <w:right w:val="nil"/>
            </w:tcBorders>
            <w:shd w:val="clear" w:color="auto" w:fill="auto"/>
            <w:noWrap/>
            <w:vAlign w:val="center"/>
            <w:hideMark/>
          </w:tcPr>
          <w:p w14:paraId="3AF7DC76" w14:textId="77777777" w:rsidR="00056296" w:rsidRPr="00C77C97" w:rsidRDefault="00056296" w:rsidP="0060373B">
            <w:pPr>
              <w:rPr>
                <w:color w:val="000000"/>
                <w:sz w:val="18"/>
                <w:szCs w:val="18"/>
              </w:rPr>
            </w:pPr>
            <w:r w:rsidRPr="00C77C97">
              <w:rPr>
                <w:color w:val="000000"/>
                <w:sz w:val="18"/>
                <w:szCs w:val="18"/>
              </w:rPr>
              <w:t>362 (299, 428)</w:t>
            </w:r>
          </w:p>
        </w:tc>
        <w:tc>
          <w:tcPr>
            <w:tcW w:w="1584" w:type="dxa"/>
            <w:tcBorders>
              <w:top w:val="nil"/>
              <w:left w:val="nil"/>
              <w:bottom w:val="single" w:sz="4" w:space="0" w:color="D9D9D9"/>
              <w:right w:val="single" w:sz="4" w:space="0" w:color="000000"/>
            </w:tcBorders>
            <w:shd w:val="clear" w:color="auto" w:fill="auto"/>
            <w:noWrap/>
            <w:vAlign w:val="center"/>
            <w:hideMark/>
          </w:tcPr>
          <w:p w14:paraId="51D1645F" w14:textId="77777777" w:rsidR="00056296" w:rsidRPr="00C77C97" w:rsidRDefault="00056296" w:rsidP="0060373B">
            <w:pPr>
              <w:rPr>
                <w:color w:val="000000"/>
                <w:sz w:val="18"/>
                <w:szCs w:val="18"/>
              </w:rPr>
            </w:pPr>
            <w:r w:rsidRPr="00C77C97">
              <w:rPr>
                <w:color w:val="000000"/>
                <w:sz w:val="18"/>
                <w:szCs w:val="18"/>
              </w:rPr>
              <w:t>0.56 (0.35, 0.75)</w:t>
            </w:r>
          </w:p>
        </w:tc>
      </w:tr>
      <w:tr w:rsidR="00056296" w14:paraId="6F80590F"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6A87A3D2" w14:textId="77777777" w:rsidR="00056296" w:rsidRPr="00C77C97" w:rsidRDefault="00056296" w:rsidP="00C77C97">
            <w:pPr>
              <w:rPr>
                <w:color w:val="000000"/>
                <w:sz w:val="18"/>
                <w:szCs w:val="18"/>
              </w:rPr>
            </w:pPr>
            <w:r w:rsidRPr="00C77C97">
              <w:rPr>
                <w:color w:val="000000"/>
                <w:sz w:val="18"/>
                <w:szCs w:val="18"/>
              </w:rPr>
              <w:t>30. Tennessee</w:t>
            </w:r>
          </w:p>
        </w:tc>
        <w:tc>
          <w:tcPr>
            <w:tcW w:w="826" w:type="dxa"/>
            <w:tcBorders>
              <w:top w:val="nil"/>
              <w:left w:val="single" w:sz="4" w:space="0" w:color="000000"/>
              <w:bottom w:val="single" w:sz="4" w:space="0" w:color="D9D9D9"/>
              <w:right w:val="nil"/>
            </w:tcBorders>
            <w:shd w:val="clear" w:color="auto" w:fill="auto"/>
            <w:noWrap/>
            <w:vAlign w:val="center"/>
            <w:hideMark/>
          </w:tcPr>
          <w:p w14:paraId="70A49EEE" w14:textId="77777777" w:rsidR="00056296" w:rsidRPr="00C77C97" w:rsidRDefault="00056296" w:rsidP="0060373B">
            <w:pPr>
              <w:rPr>
                <w:color w:val="000000"/>
                <w:sz w:val="18"/>
                <w:szCs w:val="18"/>
              </w:rPr>
            </w:pPr>
            <w:r w:rsidRPr="00C77C97">
              <w:rPr>
                <w:color w:val="000000"/>
                <w:sz w:val="18"/>
                <w:szCs w:val="18"/>
              </w:rPr>
              <w:t>132</w:t>
            </w:r>
          </w:p>
        </w:tc>
        <w:tc>
          <w:tcPr>
            <w:tcW w:w="648" w:type="dxa"/>
            <w:tcBorders>
              <w:top w:val="nil"/>
              <w:left w:val="nil"/>
              <w:bottom w:val="single" w:sz="4" w:space="0" w:color="D9D9D9"/>
              <w:right w:val="single" w:sz="4" w:space="0" w:color="000000"/>
            </w:tcBorders>
            <w:shd w:val="clear" w:color="auto" w:fill="auto"/>
            <w:noWrap/>
            <w:vAlign w:val="center"/>
            <w:hideMark/>
          </w:tcPr>
          <w:p w14:paraId="76720306" w14:textId="77777777" w:rsidR="00056296" w:rsidRPr="00C77C97" w:rsidRDefault="00056296" w:rsidP="0060373B">
            <w:pPr>
              <w:rPr>
                <w:color w:val="000000"/>
                <w:sz w:val="18"/>
                <w:szCs w:val="18"/>
              </w:rPr>
            </w:pPr>
            <w:r w:rsidRPr="00C77C97">
              <w:rPr>
                <w:color w:val="000000"/>
                <w:sz w:val="18"/>
                <w:szCs w:val="18"/>
              </w:rPr>
              <w:t>122</w:t>
            </w:r>
          </w:p>
        </w:tc>
        <w:tc>
          <w:tcPr>
            <w:tcW w:w="763" w:type="dxa"/>
            <w:tcBorders>
              <w:top w:val="nil"/>
              <w:left w:val="nil"/>
              <w:bottom w:val="single" w:sz="4" w:space="0" w:color="D9D9D9"/>
              <w:right w:val="nil"/>
            </w:tcBorders>
            <w:shd w:val="clear" w:color="auto" w:fill="auto"/>
            <w:noWrap/>
            <w:vAlign w:val="center"/>
            <w:hideMark/>
          </w:tcPr>
          <w:p w14:paraId="0EEAF30C" w14:textId="77777777" w:rsidR="00056296" w:rsidRPr="00C77C97" w:rsidRDefault="00056296" w:rsidP="0060373B">
            <w:pPr>
              <w:rPr>
                <w:color w:val="000000"/>
                <w:sz w:val="18"/>
                <w:szCs w:val="18"/>
              </w:rPr>
            </w:pPr>
            <w:r w:rsidRPr="00C77C97">
              <w:rPr>
                <w:color w:val="000000"/>
                <w:sz w:val="18"/>
                <w:szCs w:val="18"/>
              </w:rPr>
              <w:t>54</w:t>
            </w:r>
          </w:p>
        </w:tc>
        <w:tc>
          <w:tcPr>
            <w:tcW w:w="648" w:type="dxa"/>
            <w:tcBorders>
              <w:top w:val="nil"/>
              <w:left w:val="nil"/>
              <w:bottom w:val="single" w:sz="4" w:space="0" w:color="D9D9D9"/>
              <w:right w:val="nil"/>
            </w:tcBorders>
            <w:shd w:val="clear" w:color="auto" w:fill="auto"/>
            <w:noWrap/>
            <w:vAlign w:val="center"/>
            <w:hideMark/>
          </w:tcPr>
          <w:p w14:paraId="667ABC31" w14:textId="77777777" w:rsidR="00056296" w:rsidRPr="00C77C97" w:rsidRDefault="00056296" w:rsidP="0060373B">
            <w:pPr>
              <w:rPr>
                <w:color w:val="000000"/>
                <w:sz w:val="18"/>
                <w:szCs w:val="18"/>
              </w:rPr>
            </w:pPr>
            <w:r w:rsidRPr="00C77C97">
              <w:rPr>
                <w:color w:val="000000"/>
                <w:sz w:val="18"/>
                <w:szCs w:val="18"/>
              </w:rPr>
              <w:t>40</w:t>
            </w:r>
          </w:p>
        </w:tc>
        <w:tc>
          <w:tcPr>
            <w:tcW w:w="763" w:type="dxa"/>
            <w:tcBorders>
              <w:top w:val="nil"/>
              <w:left w:val="single" w:sz="4" w:space="0" w:color="000000"/>
              <w:bottom w:val="single" w:sz="4" w:space="0" w:color="D9D9D9"/>
              <w:right w:val="nil"/>
            </w:tcBorders>
            <w:shd w:val="clear" w:color="auto" w:fill="auto"/>
            <w:noWrap/>
            <w:vAlign w:val="center"/>
            <w:hideMark/>
          </w:tcPr>
          <w:p w14:paraId="0D92A3C8" w14:textId="77777777" w:rsidR="00056296" w:rsidRPr="00C77C97" w:rsidRDefault="00056296" w:rsidP="0060373B">
            <w:pPr>
              <w:rPr>
                <w:color w:val="000000"/>
                <w:sz w:val="18"/>
                <w:szCs w:val="18"/>
              </w:rPr>
            </w:pPr>
            <w:r w:rsidRPr="00C77C97">
              <w:rPr>
                <w:color w:val="000000"/>
                <w:sz w:val="18"/>
                <w:szCs w:val="18"/>
              </w:rPr>
              <w:t>2</w:t>
            </w:r>
          </w:p>
        </w:tc>
        <w:tc>
          <w:tcPr>
            <w:tcW w:w="648" w:type="dxa"/>
            <w:tcBorders>
              <w:top w:val="nil"/>
              <w:left w:val="nil"/>
              <w:bottom w:val="single" w:sz="4" w:space="0" w:color="D9D9D9"/>
              <w:right w:val="single" w:sz="4" w:space="0" w:color="000000"/>
            </w:tcBorders>
            <w:shd w:val="clear" w:color="auto" w:fill="auto"/>
            <w:noWrap/>
            <w:vAlign w:val="center"/>
            <w:hideMark/>
          </w:tcPr>
          <w:p w14:paraId="4DA1EC6C" w14:textId="77777777" w:rsidR="00056296" w:rsidRPr="00C77C97" w:rsidRDefault="00056296" w:rsidP="0060373B">
            <w:pPr>
              <w:rPr>
                <w:color w:val="000000"/>
                <w:sz w:val="18"/>
                <w:szCs w:val="18"/>
              </w:rPr>
            </w:pPr>
            <w:r w:rsidRPr="00C77C97">
              <w:rPr>
                <w:color w:val="000000"/>
                <w:sz w:val="18"/>
                <w:szCs w:val="18"/>
              </w:rPr>
              <w:t>2</w:t>
            </w:r>
          </w:p>
        </w:tc>
        <w:tc>
          <w:tcPr>
            <w:tcW w:w="763" w:type="dxa"/>
            <w:tcBorders>
              <w:top w:val="nil"/>
              <w:left w:val="nil"/>
              <w:bottom w:val="single" w:sz="4" w:space="0" w:color="D9D9D9"/>
              <w:right w:val="nil"/>
            </w:tcBorders>
            <w:shd w:val="clear" w:color="auto" w:fill="auto"/>
            <w:noWrap/>
            <w:vAlign w:val="center"/>
            <w:hideMark/>
          </w:tcPr>
          <w:p w14:paraId="57F7D0FC" w14:textId="77777777" w:rsidR="00056296" w:rsidRPr="00C77C97" w:rsidRDefault="00056296" w:rsidP="0060373B">
            <w:pPr>
              <w:rPr>
                <w:color w:val="000000"/>
                <w:sz w:val="18"/>
                <w:szCs w:val="18"/>
              </w:rPr>
            </w:pPr>
            <w:r w:rsidRPr="00C77C97">
              <w:rPr>
                <w:color w:val="000000"/>
                <w:sz w:val="18"/>
                <w:szCs w:val="18"/>
              </w:rPr>
              <w:t>114</w:t>
            </w:r>
          </w:p>
        </w:tc>
        <w:tc>
          <w:tcPr>
            <w:tcW w:w="648" w:type="dxa"/>
            <w:tcBorders>
              <w:top w:val="nil"/>
              <w:left w:val="nil"/>
              <w:bottom w:val="single" w:sz="4" w:space="0" w:color="D9D9D9"/>
              <w:right w:val="nil"/>
            </w:tcBorders>
            <w:shd w:val="clear" w:color="auto" w:fill="auto"/>
            <w:noWrap/>
            <w:vAlign w:val="center"/>
            <w:hideMark/>
          </w:tcPr>
          <w:p w14:paraId="59194703" w14:textId="77777777" w:rsidR="00056296" w:rsidRPr="00C77C97" w:rsidRDefault="00056296" w:rsidP="0060373B">
            <w:pPr>
              <w:rPr>
                <w:color w:val="000000"/>
                <w:sz w:val="18"/>
                <w:szCs w:val="18"/>
              </w:rPr>
            </w:pPr>
            <w:r w:rsidRPr="00C77C97">
              <w:rPr>
                <w:color w:val="000000"/>
                <w:sz w:val="18"/>
                <w:szCs w:val="18"/>
              </w:rPr>
              <w:t>132</w:t>
            </w:r>
          </w:p>
        </w:tc>
        <w:tc>
          <w:tcPr>
            <w:tcW w:w="763" w:type="dxa"/>
            <w:tcBorders>
              <w:top w:val="nil"/>
              <w:left w:val="single" w:sz="4" w:space="0" w:color="000000"/>
              <w:bottom w:val="single" w:sz="4" w:space="0" w:color="D9D9D9"/>
              <w:right w:val="nil"/>
            </w:tcBorders>
            <w:shd w:val="clear" w:color="auto" w:fill="auto"/>
            <w:noWrap/>
            <w:vAlign w:val="center"/>
            <w:hideMark/>
          </w:tcPr>
          <w:p w14:paraId="39C61468" w14:textId="77777777" w:rsidR="00056296" w:rsidRPr="00C77C97" w:rsidRDefault="00056296" w:rsidP="0060373B">
            <w:pPr>
              <w:rPr>
                <w:color w:val="000000"/>
                <w:sz w:val="18"/>
                <w:szCs w:val="18"/>
              </w:rPr>
            </w:pPr>
            <w:r w:rsidRPr="00C77C97">
              <w:rPr>
                <w:color w:val="000000"/>
                <w:sz w:val="18"/>
                <w:szCs w:val="18"/>
              </w:rPr>
              <w:t>13</w:t>
            </w:r>
          </w:p>
        </w:tc>
        <w:tc>
          <w:tcPr>
            <w:tcW w:w="648" w:type="dxa"/>
            <w:tcBorders>
              <w:top w:val="nil"/>
              <w:left w:val="nil"/>
              <w:bottom w:val="single" w:sz="4" w:space="0" w:color="D9D9D9"/>
              <w:right w:val="single" w:sz="4" w:space="0" w:color="000000"/>
            </w:tcBorders>
            <w:shd w:val="clear" w:color="auto" w:fill="auto"/>
            <w:noWrap/>
            <w:vAlign w:val="center"/>
            <w:hideMark/>
          </w:tcPr>
          <w:p w14:paraId="7F09BD35" w14:textId="77777777" w:rsidR="00056296" w:rsidRPr="00C77C97" w:rsidRDefault="00056296" w:rsidP="0060373B">
            <w:pPr>
              <w:rPr>
                <w:color w:val="000000"/>
                <w:sz w:val="18"/>
                <w:szCs w:val="18"/>
              </w:rPr>
            </w:pPr>
            <w:r w:rsidRPr="00C77C97">
              <w:rPr>
                <w:color w:val="000000"/>
                <w:sz w:val="18"/>
                <w:szCs w:val="18"/>
              </w:rPr>
              <w:t>20</w:t>
            </w:r>
          </w:p>
        </w:tc>
        <w:tc>
          <w:tcPr>
            <w:tcW w:w="821" w:type="dxa"/>
            <w:tcBorders>
              <w:top w:val="nil"/>
              <w:left w:val="nil"/>
              <w:bottom w:val="single" w:sz="4" w:space="0" w:color="D9D9D9"/>
              <w:right w:val="nil"/>
            </w:tcBorders>
            <w:shd w:val="clear" w:color="auto" w:fill="auto"/>
            <w:noWrap/>
            <w:vAlign w:val="center"/>
            <w:hideMark/>
          </w:tcPr>
          <w:p w14:paraId="33AC9BE2" w14:textId="77777777" w:rsidR="00056296" w:rsidRPr="00C77C97" w:rsidRDefault="00056296" w:rsidP="0060373B">
            <w:pPr>
              <w:rPr>
                <w:color w:val="000000"/>
                <w:sz w:val="18"/>
                <w:szCs w:val="18"/>
              </w:rPr>
            </w:pPr>
            <w:r w:rsidRPr="00C77C97">
              <w:rPr>
                <w:color w:val="000000"/>
                <w:sz w:val="18"/>
                <w:szCs w:val="18"/>
              </w:rPr>
              <w:t>9</w:t>
            </w:r>
          </w:p>
        </w:tc>
        <w:tc>
          <w:tcPr>
            <w:tcW w:w="662" w:type="dxa"/>
            <w:tcBorders>
              <w:top w:val="nil"/>
              <w:left w:val="nil"/>
              <w:bottom w:val="single" w:sz="4" w:space="0" w:color="D9D9D9"/>
              <w:right w:val="nil"/>
            </w:tcBorders>
            <w:shd w:val="clear" w:color="auto" w:fill="auto"/>
            <w:noWrap/>
            <w:vAlign w:val="center"/>
            <w:hideMark/>
          </w:tcPr>
          <w:p w14:paraId="7FE4E9DD" w14:textId="77777777" w:rsidR="00056296" w:rsidRPr="00C77C97" w:rsidRDefault="00056296" w:rsidP="0060373B">
            <w:pPr>
              <w:rPr>
                <w:color w:val="000000"/>
                <w:sz w:val="18"/>
                <w:szCs w:val="18"/>
              </w:rPr>
            </w:pPr>
            <w:r w:rsidRPr="00C77C97">
              <w:rPr>
                <w:color w:val="000000"/>
                <w:sz w:val="18"/>
                <w:szCs w:val="18"/>
              </w:rPr>
              <w:t>7</w:t>
            </w:r>
          </w:p>
        </w:tc>
        <w:tc>
          <w:tcPr>
            <w:tcW w:w="761" w:type="dxa"/>
            <w:tcBorders>
              <w:top w:val="nil"/>
              <w:left w:val="single" w:sz="4" w:space="0" w:color="000000"/>
              <w:bottom w:val="single" w:sz="4" w:space="0" w:color="D9D9D9"/>
              <w:right w:val="nil"/>
            </w:tcBorders>
            <w:shd w:val="clear" w:color="auto" w:fill="auto"/>
            <w:noWrap/>
            <w:vAlign w:val="center"/>
            <w:hideMark/>
          </w:tcPr>
          <w:p w14:paraId="0BECCF68" w14:textId="77777777" w:rsidR="00056296" w:rsidRPr="00C77C97" w:rsidRDefault="00056296" w:rsidP="0060373B">
            <w:pPr>
              <w:rPr>
                <w:color w:val="000000"/>
                <w:sz w:val="18"/>
                <w:szCs w:val="18"/>
              </w:rPr>
            </w:pPr>
            <w:r w:rsidRPr="00C77C97">
              <w:rPr>
                <w:color w:val="000000"/>
                <w:sz w:val="18"/>
                <w:szCs w:val="18"/>
              </w:rPr>
              <w:t>324</w:t>
            </w:r>
          </w:p>
        </w:tc>
        <w:tc>
          <w:tcPr>
            <w:tcW w:w="1656" w:type="dxa"/>
            <w:tcBorders>
              <w:top w:val="nil"/>
              <w:left w:val="nil"/>
              <w:bottom w:val="single" w:sz="4" w:space="0" w:color="D9D9D9"/>
              <w:right w:val="nil"/>
            </w:tcBorders>
            <w:shd w:val="clear" w:color="auto" w:fill="auto"/>
            <w:noWrap/>
            <w:vAlign w:val="center"/>
            <w:hideMark/>
          </w:tcPr>
          <w:p w14:paraId="16DD6FAC" w14:textId="77777777" w:rsidR="00056296" w:rsidRPr="00C77C97" w:rsidRDefault="00056296" w:rsidP="0060373B">
            <w:pPr>
              <w:rPr>
                <w:color w:val="000000"/>
                <w:sz w:val="18"/>
                <w:szCs w:val="18"/>
              </w:rPr>
            </w:pPr>
            <w:r w:rsidRPr="00C77C97">
              <w:rPr>
                <w:color w:val="000000"/>
                <w:sz w:val="18"/>
                <w:szCs w:val="18"/>
              </w:rPr>
              <w:t>322 (301, 349)</w:t>
            </w:r>
          </w:p>
        </w:tc>
        <w:tc>
          <w:tcPr>
            <w:tcW w:w="1584" w:type="dxa"/>
            <w:tcBorders>
              <w:top w:val="nil"/>
              <w:left w:val="nil"/>
              <w:bottom w:val="single" w:sz="4" w:space="0" w:color="D9D9D9"/>
              <w:right w:val="single" w:sz="4" w:space="0" w:color="000000"/>
            </w:tcBorders>
            <w:shd w:val="clear" w:color="auto" w:fill="auto"/>
            <w:noWrap/>
            <w:vAlign w:val="center"/>
            <w:hideMark/>
          </w:tcPr>
          <w:p w14:paraId="4811D760" w14:textId="77777777" w:rsidR="00056296" w:rsidRPr="00C77C97" w:rsidRDefault="00056296" w:rsidP="0060373B">
            <w:pPr>
              <w:rPr>
                <w:color w:val="000000"/>
                <w:sz w:val="18"/>
                <w:szCs w:val="18"/>
              </w:rPr>
            </w:pPr>
            <w:r w:rsidRPr="00C77C97">
              <w:rPr>
                <w:color w:val="000000"/>
                <w:sz w:val="18"/>
                <w:szCs w:val="18"/>
              </w:rPr>
              <w:t>0.60 (0.33, 0.77)</w:t>
            </w:r>
          </w:p>
        </w:tc>
      </w:tr>
      <w:tr w:rsidR="00056296" w14:paraId="2A745CBF"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29E596D3" w14:textId="77777777" w:rsidR="00056296" w:rsidRPr="00C77C97" w:rsidRDefault="00056296" w:rsidP="00C77C97">
            <w:pPr>
              <w:rPr>
                <w:color w:val="000000"/>
                <w:sz w:val="18"/>
                <w:szCs w:val="18"/>
              </w:rPr>
            </w:pPr>
            <w:r w:rsidRPr="00C77C97">
              <w:rPr>
                <w:color w:val="000000"/>
                <w:sz w:val="18"/>
                <w:szCs w:val="18"/>
              </w:rPr>
              <w:t>31. Montana</w:t>
            </w:r>
          </w:p>
        </w:tc>
        <w:tc>
          <w:tcPr>
            <w:tcW w:w="826" w:type="dxa"/>
            <w:tcBorders>
              <w:top w:val="nil"/>
              <w:left w:val="single" w:sz="4" w:space="0" w:color="000000"/>
              <w:bottom w:val="single" w:sz="4" w:space="0" w:color="D9D9D9"/>
              <w:right w:val="nil"/>
            </w:tcBorders>
            <w:shd w:val="clear" w:color="auto" w:fill="auto"/>
            <w:noWrap/>
            <w:vAlign w:val="center"/>
            <w:hideMark/>
          </w:tcPr>
          <w:p w14:paraId="67D7F896" w14:textId="77777777" w:rsidR="00056296" w:rsidRPr="00C77C97" w:rsidRDefault="00056296" w:rsidP="0060373B">
            <w:pPr>
              <w:rPr>
                <w:color w:val="000000"/>
                <w:sz w:val="18"/>
                <w:szCs w:val="18"/>
              </w:rPr>
            </w:pPr>
            <w:r w:rsidRPr="00C77C97">
              <w:rPr>
                <w:color w:val="000000"/>
                <w:sz w:val="18"/>
                <w:szCs w:val="18"/>
              </w:rPr>
              <w:t>215</w:t>
            </w:r>
          </w:p>
        </w:tc>
        <w:tc>
          <w:tcPr>
            <w:tcW w:w="648" w:type="dxa"/>
            <w:tcBorders>
              <w:top w:val="nil"/>
              <w:left w:val="nil"/>
              <w:bottom w:val="single" w:sz="4" w:space="0" w:color="D9D9D9"/>
              <w:right w:val="single" w:sz="4" w:space="0" w:color="000000"/>
            </w:tcBorders>
            <w:shd w:val="clear" w:color="auto" w:fill="auto"/>
            <w:noWrap/>
            <w:vAlign w:val="center"/>
            <w:hideMark/>
          </w:tcPr>
          <w:p w14:paraId="63688DD3" w14:textId="77777777" w:rsidR="00056296" w:rsidRPr="00C77C97" w:rsidRDefault="00056296" w:rsidP="0060373B">
            <w:pPr>
              <w:rPr>
                <w:color w:val="000000"/>
                <w:sz w:val="18"/>
                <w:szCs w:val="18"/>
              </w:rPr>
            </w:pPr>
            <w:r w:rsidRPr="00C77C97">
              <w:rPr>
                <w:color w:val="000000"/>
                <w:sz w:val="18"/>
                <w:szCs w:val="18"/>
              </w:rPr>
              <w:t>211</w:t>
            </w:r>
          </w:p>
        </w:tc>
        <w:tc>
          <w:tcPr>
            <w:tcW w:w="763" w:type="dxa"/>
            <w:tcBorders>
              <w:top w:val="nil"/>
              <w:left w:val="nil"/>
              <w:bottom w:val="single" w:sz="4" w:space="0" w:color="D9D9D9"/>
              <w:right w:val="nil"/>
            </w:tcBorders>
            <w:shd w:val="clear" w:color="auto" w:fill="auto"/>
            <w:noWrap/>
            <w:vAlign w:val="center"/>
            <w:hideMark/>
          </w:tcPr>
          <w:p w14:paraId="3D15B0BE" w14:textId="77777777" w:rsidR="00056296" w:rsidRPr="00C77C97" w:rsidRDefault="00056296" w:rsidP="0060373B">
            <w:pPr>
              <w:rPr>
                <w:color w:val="000000"/>
                <w:sz w:val="18"/>
                <w:szCs w:val="18"/>
              </w:rPr>
            </w:pPr>
            <w:r w:rsidRPr="00C77C97">
              <w:rPr>
                <w:color w:val="000000"/>
                <w:sz w:val="18"/>
                <w:szCs w:val="18"/>
              </w:rPr>
              <w:t>87</w:t>
            </w:r>
          </w:p>
        </w:tc>
        <w:tc>
          <w:tcPr>
            <w:tcW w:w="648" w:type="dxa"/>
            <w:tcBorders>
              <w:top w:val="nil"/>
              <w:left w:val="nil"/>
              <w:bottom w:val="single" w:sz="4" w:space="0" w:color="D9D9D9"/>
              <w:right w:val="nil"/>
            </w:tcBorders>
            <w:shd w:val="clear" w:color="auto" w:fill="auto"/>
            <w:noWrap/>
            <w:vAlign w:val="center"/>
            <w:hideMark/>
          </w:tcPr>
          <w:p w14:paraId="042A41BE" w14:textId="77777777" w:rsidR="00056296" w:rsidRPr="00C77C97" w:rsidRDefault="00056296" w:rsidP="0060373B">
            <w:pPr>
              <w:rPr>
                <w:color w:val="000000"/>
                <w:sz w:val="18"/>
                <w:szCs w:val="18"/>
              </w:rPr>
            </w:pPr>
            <w:r w:rsidRPr="00C77C97">
              <w:rPr>
                <w:color w:val="000000"/>
                <w:sz w:val="18"/>
                <w:szCs w:val="18"/>
              </w:rPr>
              <w:t>63</w:t>
            </w:r>
          </w:p>
        </w:tc>
        <w:tc>
          <w:tcPr>
            <w:tcW w:w="763" w:type="dxa"/>
            <w:tcBorders>
              <w:top w:val="nil"/>
              <w:left w:val="single" w:sz="4" w:space="0" w:color="000000"/>
              <w:bottom w:val="single" w:sz="4" w:space="0" w:color="D9D9D9"/>
              <w:right w:val="nil"/>
            </w:tcBorders>
            <w:shd w:val="clear" w:color="auto" w:fill="auto"/>
            <w:noWrap/>
            <w:vAlign w:val="center"/>
            <w:hideMark/>
          </w:tcPr>
          <w:p w14:paraId="6428CBE5" w14:textId="77777777" w:rsidR="00056296" w:rsidRPr="00C77C97" w:rsidRDefault="00056296" w:rsidP="0060373B">
            <w:pPr>
              <w:rPr>
                <w:color w:val="000000"/>
                <w:sz w:val="18"/>
                <w:szCs w:val="18"/>
              </w:rPr>
            </w:pPr>
            <w:r w:rsidRPr="00C77C97">
              <w:rPr>
                <w:color w:val="000000"/>
                <w:sz w:val="18"/>
                <w:szCs w:val="18"/>
              </w:rPr>
              <w:t>20</w:t>
            </w:r>
          </w:p>
        </w:tc>
        <w:tc>
          <w:tcPr>
            <w:tcW w:w="648" w:type="dxa"/>
            <w:tcBorders>
              <w:top w:val="nil"/>
              <w:left w:val="nil"/>
              <w:bottom w:val="single" w:sz="4" w:space="0" w:color="D9D9D9"/>
              <w:right w:val="single" w:sz="4" w:space="0" w:color="000000"/>
            </w:tcBorders>
            <w:shd w:val="clear" w:color="auto" w:fill="auto"/>
            <w:noWrap/>
            <w:vAlign w:val="center"/>
            <w:hideMark/>
          </w:tcPr>
          <w:p w14:paraId="0C230109" w14:textId="77777777" w:rsidR="00056296" w:rsidRPr="00C77C97" w:rsidRDefault="00056296" w:rsidP="0060373B">
            <w:pPr>
              <w:rPr>
                <w:color w:val="000000"/>
                <w:sz w:val="18"/>
                <w:szCs w:val="18"/>
              </w:rPr>
            </w:pPr>
            <w:r w:rsidRPr="00C77C97">
              <w:rPr>
                <w:color w:val="000000"/>
                <w:sz w:val="18"/>
                <w:szCs w:val="18"/>
              </w:rPr>
              <w:t>10</w:t>
            </w:r>
          </w:p>
        </w:tc>
        <w:tc>
          <w:tcPr>
            <w:tcW w:w="763" w:type="dxa"/>
            <w:tcBorders>
              <w:top w:val="nil"/>
              <w:left w:val="nil"/>
              <w:bottom w:val="single" w:sz="4" w:space="0" w:color="D9D9D9"/>
              <w:right w:val="nil"/>
            </w:tcBorders>
            <w:shd w:val="clear" w:color="auto" w:fill="auto"/>
            <w:noWrap/>
            <w:vAlign w:val="center"/>
            <w:hideMark/>
          </w:tcPr>
          <w:p w14:paraId="35EB7EE0" w14:textId="77777777" w:rsidR="00056296" w:rsidRPr="00C77C97" w:rsidRDefault="00056296" w:rsidP="0060373B">
            <w:pPr>
              <w:rPr>
                <w:color w:val="000000"/>
                <w:sz w:val="18"/>
                <w:szCs w:val="18"/>
              </w:rPr>
            </w:pPr>
            <w:r w:rsidRPr="00C77C97">
              <w:rPr>
                <w:color w:val="000000"/>
                <w:sz w:val="18"/>
                <w:szCs w:val="18"/>
              </w:rPr>
              <w:t>13</w:t>
            </w:r>
          </w:p>
        </w:tc>
        <w:tc>
          <w:tcPr>
            <w:tcW w:w="648" w:type="dxa"/>
            <w:tcBorders>
              <w:top w:val="nil"/>
              <w:left w:val="nil"/>
              <w:bottom w:val="single" w:sz="4" w:space="0" w:color="D9D9D9"/>
              <w:right w:val="nil"/>
            </w:tcBorders>
            <w:shd w:val="clear" w:color="auto" w:fill="auto"/>
            <w:noWrap/>
            <w:vAlign w:val="center"/>
            <w:hideMark/>
          </w:tcPr>
          <w:p w14:paraId="266F3197" w14:textId="77777777" w:rsidR="00056296" w:rsidRPr="00C77C97" w:rsidRDefault="00056296" w:rsidP="0060373B">
            <w:pPr>
              <w:rPr>
                <w:color w:val="000000"/>
                <w:sz w:val="18"/>
                <w:szCs w:val="18"/>
              </w:rPr>
            </w:pPr>
            <w:r w:rsidRPr="00C77C97">
              <w:rPr>
                <w:color w:val="000000"/>
                <w:sz w:val="18"/>
                <w:szCs w:val="18"/>
              </w:rPr>
              <w:t>19</w:t>
            </w:r>
          </w:p>
        </w:tc>
        <w:tc>
          <w:tcPr>
            <w:tcW w:w="763" w:type="dxa"/>
            <w:tcBorders>
              <w:top w:val="nil"/>
              <w:left w:val="single" w:sz="4" w:space="0" w:color="000000"/>
              <w:bottom w:val="single" w:sz="4" w:space="0" w:color="D9D9D9"/>
              <w:right w:val="nil"/>
            </w:tcBorders>
            <w:shd w:val="clear" w:color="auto" w:fill="auto"/>
            <w:noWrap/>
            <w:vAlign w:val="center"/>
            <w:hideMark/>
          </w:tcPr>
          <w:p w14:paraId="12CE3C02" w14:textId="77777777" w:rsidR="00056296" w:rsidRPr="00C77C97" w:rsidRDefault="00056296" w:rsidP="0060373B">
            <w:pPr>
              <w:rPr>
                <w:color w:val="000000"/>
                <w:sz w:val="18"/>
                <w:szCs w:val="18"/>
              </w:rPr>
            </w:pPr>
            <w:r w:rsidRPr="00C77C97">
              <w:rPr>
                <w:color w:val="000000"/>
                <w:sz w:val="18"/>
                <w:szCs w:val="18"/>
              </w:rPr>
              <w:t>2</w:t>
            </w:r>
          </w:p>
        </w:tc>
        <w:tc>
          <w:tcPr>
            <w:tcW w:w="648" w:type="dxa"/>
            <w:tcBorders>
              <w:top w:val="nil"/>
              <w:left w:val="nil"/>
              <w:bottom w:val="single" w:sz="4" w:space="0" w:color="D9D9D9"/>
              <w:right w:val="single" w:sz="4" w:space="0" w:color="000000"/>
            </w:tcBorders>
            <w:shd w:val="clear" w:color="auto" w:fill="auto"/>
            <w:noWrap/>
            <w:vAlign w:val="center"/>
            <w:hideMark/>
          </w:tcPr>
          <w:p w14:paraId="0CE0DD84" w14:textId="77777777" w:rsidR="00056296" w:rsidRPr="00C77C97" w:rsidRDefault="00056296" w:rsidP="0060373B">
            <w:pPr>
              <w:rPr>
                <w:color w:val="000000"/>
                <w:sz w:val="18"/>
                <w:szCs w:val="18"/>
              </w:rPr>
            </w:pPr>
            <w:r w:rsidRPr="00C77C97">
              <w:rPr>
                <w:color w:val="000000"/>
                <w:sz w:val="18"/>
                <w:szCs w:val="18"/>
              </w:rPr>
              <w:t>1</w:t>
            </w:r>
          </w:p>
        </w:tc>
        <w:tc>
          <w:tcPr>
            <w:tcW w:w="821" w:type="dxa"/>
            <w:tcBorders>
              <w:top w:val="nil"/>
              <w:left w:val="nil"/>
              <w:bottom w:val="single" w:sz="4" w:space="0" w:color="D9D9D9"/>
              <w:right w:val="nil"/>
            </w:tcBorders>
            <w:shd w:val="clear" w:color="auto" w:fill="auto"/>
            <w:noWrap/>
            <w:vAlign w:val="center"/>
            <w:hideMark/>
          </w:tcPr>
          <w:p w14:paraId="299EBAB1" w14:textId="77777777" w:rsidR="00056296" w:rsidRPr="00C77C97" w:rsidRDefault="00056296" w:rsidP="0060373B">
            <w:pPr>
              <w:rPr>
                <w:color w:val="000000"/>
                <w:sz w:val="18"/>
                <w:szCs w:val="18"/>
              </w:rPr>
            </w:pPr>
            <w:r w:rsidRPr="00C77C97">
              <w:rPr>
                <w:color w:val="000000"/>
                <w:sz w:val="18"/>
                <w:szCs w:val="18"/>
              </w:rPr>
              <w:t>8</w:t>
            </w:r>
          </w:p>
        </w:tc>
        <w:tc>
          <w:tcPr>
            <w:tcW w:w="662" w:type="dxa"/>
            <w:tcBorders>
              <w:top w:val="nil"/>
              <w:left w:val="nil"/>
              <w:bottom w:val="single" w:sz="4" w:space="0" w:color="D9D9D9"/>
              <w:right w:val="nil"/>
            </w:tcBorders>
            <w:shd w:val="clear" w:color="auto" w:fill="auto"/>
            <w:noWrap/>
            <w:vAlign w:val="center"/>
            <w:hideMark/>
          </w:tcPr>
          <w:p w14:paraId="496CD272"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6ED23774" w14:textId="77777777" w:rsidR="00056296" w:rsidRPr="00C77C97" w:rsidRDefault="00056296" w:rsidP="0060373B">
            <w:pPr>
              <w:rPr>
                <w:color w:val="000000"/>
                <w:sz w:val="18"/>
                <w:szCs w:val="18"/>
              </w:rPr>
            </w:pPr>
            <w:r w:rsidRPr="00C77C97">
              <w:rPr>
                <w:color w:val="000000"/>
                <w:sz w:val="18"/>
                <w:szCs w:val="18"/>
              </w:rPr>
              <w:t>344</w:t>
            </w:r>
          </w:p>
        </w:tc>
        <w:tc>
          <w:tcPr>
            <w:tcW w:w="1656" w:type="dxa"/>
            <w:tcBorders>
              <w:top w:val="nil"/>
              <w:left w:val="nil"/>
              <w:bottom w:val="single" w:sz="4" w:space="0" w:color="D9D9D9"/>
              <w:right w:val="nil"/>
            </w:tcBorders>
            <w:shd w:val="clear" w:color="auto" w:fill="auto"/>
            <w:noWrap/>
            <w:vAlign w:val="center"/>
            <w:hideMark/>
          </w:tcPr>
          <w:p w14:paraId="11A64764" w14:textId="77777777" w:rsidR="00056296" w:rsidRPr="00C77C97" w:rsidRDefault="00056296" w:rsidP="0060373B">
            <w:pPr>
              <w:rPr>
                <w:color w:val="000000"/>
                <w:sz w:val="18"/>
                <w:szCs w:val="18"/>
              </w:rPr>
            </w:pPr>
            <w:r w:rsidRPr="00C77C97">
              <w:rPr>
                <w:color w:val="000000"/>
                <w:sz w:val="18"/>
                <w:szCs w:val="18"/>
              </w:rPr>
              <w:t>306 (292, 322)</w:t>
            </w:r>
          </w:p>
        </w:tc>
        <w:tc>
          <w:tcPr>
            <w:tcW w:w="1584" w:type="dxa"/>
            <w:tcBorders>
              <w:top w:val="nil"/>
              <w:left w:val="nil"/>
              <w:bottom w:val="single" w:sz="4" w:space="0" w:color="D9D9D9"/>
              <w:right w:val="single" w:sz="4" w:space="0" w:color="000000"/>
            </w:tcBorders>
            <w:shd w:val="clear" w:color="auto" w:fill="auto"/>
            <w:noWrap/>
            <w:vAlign w:val="center"/>
            <w:hideMark/>
          </w:tcPr>
          <w:p w14:paraId="330D90AF" w14:textId="77777777" w:rsidR="00056296" w:rsidRPr="00C77C97" w:rsidRDefault="00056296" w:rsidP="0060373B">
            <w:pPr>
              <w:rPr>
                <w:color w:val="000000"/>
                <w:sz w:val="18"/>
                <w:szCs w:val="18"/>
              </w:rPr>
            </w:pPr>
            <w:r w:rsidRPr="00C77C97">
              <w:rPr>
                <w:color w:val="000000"/>
                <w:sz w:val="18"/>
                <w:szCs w:val="18"/>
              </w:rPr>
              <w:t>0.31 (0.22, 0.40)</w:t>
            </w:r>
          </w:p>
        </w:tc>
      </w:tr>
      <w:tr w:rsidR="00056296" w14:paraId="31AAC82A"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4D16D6B0" w14:textId="77777777" w:rsidR="00056296" w:rsidRPr="00C77C97" w:rsidRDefault="00056296" w:rsidP="00C77C97">
            <w:pPr>
              <w:rPr>
                <w:color w:val="000000"/>
                <w:sz w:val="18"/>
                <w:szCs w:val="18"/>
              </w:rPr>
            </w:pPr>
            <w:r w:rsidRPr="00C77C97">
              <w:rPr>
                <w:color w:val="000000"/>
                <w:sz w:val="18"/>
                <w:szCs w:val="18"/>
              </w:rPr>
              <w:t>32. North Dakota</w:t>
            </w:r>
          </w:p>
        </w:tc>
        <w:tc>
          <w:tcPr>
            <w:tcW w:w="826" w:type="dxa"/>
            <w:tcBorders>
              <w:top w:val="nil"/>
              <w:left w:val="single" w:sz="4" w:space="0" w:color="000000"/>
              <w:bottom w:val="single" w:sz="4" w:space="0" w:color="D9D9D9"/>
              <w:right w:val="nil"/>
            </w:tcBorders>
            <w:shd w:val="clear" w:color="auto" w:fill="auto"/>
            <w:noWrap/>
            <w:vAlign w:val="center"/>
            <w:hideMark/>
          </w:tcPr>
          <w:p w14:paraId="00370CD6" w14:textId="77777777" w:rsidR="00056296" w:rsidRPr="00C77C97" w:rsidRDefault="00056296" w:rsidP="0060373B">
            <w:pPr>
              <w:rPr>
                <w:color w:val="000000"/>
                <w:sz w:val="18"/>
                <w:szCs w:val="18"/>
              </w:rPr>
            </w:pPr>
            <w:r w:rsidRPr="00C77C97">
              <w:rPr>
                <w:color w:val="000000"/>
                <w:sz w:val="18"/>
                <w:szCs w:val="18"/>
              </w:rPr>
              <w:t>136</w:t>
            </w:r>
          </w:p>
        </w:tc>
        <w:tc>
          <w:tcPr>
            <w:tcW w:w="648" w:type="dxa"/>
            <w:tcBorders>
              <w:top w:val="nil"/>
              <w:left w:val="nil"/>
              <w:bottom w:val="single" w:sz="4" w:space="0" w:color="D9D9D9"/>
              <w:right w:val="single" w:sz="4" w:space="0" w:color="000000"/>
            </w:tcBorders>
            <w:shd w:val="clear" w:color="auto" w:fill="auto"/>
            <w:noWrap/>
            <w:vAlign w:val="center"/>
            <w:hideMark/>
          </w:tcPr>
          <w:p w14:paraId="5AF41A9F" w14:textId="77777777" w:rsidR="00056296" w:rsidRPr="00C77C97" w:rsidRDefault="00056296" w:rsidP="0060373B">
            <w:pPr>
              <w:rPr>
                <w:color w:val="000000"/>
                <w:sz w:val="18"/>
                <w:szCs w:val="18"/>
              </w:rPr>
            </w:pPr>
            <w:r w:rsidRPr="00C77C97">
              <w:rPr>
                <w:color w:val="000000"/>
                <w:sz w:val="18"/>
                <w:szCs w:val="18"/>
              </w:rPr>
              <w:t>124</w:t>
            </w:r>
          </w:p>
        </w:tc>
        <w:tc>
          <w:tcPr>
            <w:tcW w:w="763" w:type="dxa"/>
            <w:tcBorders>
              <w:top w:val="nil"/>
              <w:left w:val="nil"/>
              <w:bottom w:val="single" w:sz="4" w:space="0" w:color="D9D9D9"/>
              <w:right w:val="nil"/>
            </w:tcBorders>
            <w:shd w:val="clear" w:color="auto" w:fill="auto"/>
            <w:noWrap/>
            <w:vAlign w:val="center"/>
            <w:hideMark/>
          </w:tcPr>
          <w:p w14:paraId="61AE3E65" w14:textId="77777777" w:rsidR="00056296" w:rsidRPr="00C77C97" w:rsidRDefault="00056296" w:rsidP="0060373B">
            <w:pPr>
              <w:rPr>
                <w:color w:val="000000"/>
                <w:sz w:val="18"/>
                <w:szCs w:val="18"/>
              </w:rPr>
            </w:pPr>
            <w:r w:rsidRPr="00C77C97">
              <w:rPr>
                <w:color w:val="000000"/>
                <w:sz w:val="18"/>
                <w:szCs w:val="18"/>
              </w:rPr>
              <w:t>139</w:t>
            </w:r>
          </w:p>
        </w:tc>
        <w:tc>
          <w:tcPr>
            <w:tcW w:w="648" w:type="dxa"/>
            <w:tcBorders>
              <w:top w:val="nil"/>
              <w:left w:val="nil"/>
              <w:bottom w:val="single" w:sz="4" w:space="0" w:color="D9D9D9"/>
              <w:right w:val="nil"/>
            </w:tcBorders>
            <w:shd w:val="clear" w:color="auto" w:fill="auto"/>
            <w:noWrap/>
            <w:vAlign w:val="center"/>
            <w:hideMark/>
          </w:tcPr>
          <w:p w14:paraId="749CA1D9" w14:textId="77777777" w:rsidR="00056296" w:rsidRPr="00C77C97" w:rsidRDefault="00056296" w:rsidP="0060373B">
            <w:pPr>
              <w:rPr>
                <w:color w:val="000000"/>
                <w:sz w:val="18"/>
                <w:szCs w:val="18"/>
              </w:rPr>
            </w:pPr>
            <w:r w:rsidRPr="00C77C97">
              <w:rPr>
                <w:color w:val="000000"/>
                <w:sz w:val="18"/>
                <w:szCs w:val="18"/>
              </w:rPr>
              <w:t>141</w:t>
            </w:r>
          </w:p>
        </w:tc>
        <w:tc>
          <w:tcPr>
            <w:tcW w:w="763" w:type="dxa"/>
            <w:tcBorders>
              <w:top w:val="nil"/>
              <w:left w:val="single" w:sz="4" w:space="0" w:color="000000"/>
              <w:bottom w:val="single" w:sz="4" w:space="0" w:color="D9D9D9"/>
              <w:right w:val="nil"/>
            </w:tcBorders>
            <w:shd w:val="clear" w:color="auto" w:fill="auto"/>
            <w:noWrap/>
            <w:vAlign w:val="center"/>
            <w:hideMark/>
          </w:tcPr>
          <w:p w14:paraId="37F9F705" w14:textId="77777777" w:rsidR="00056296" w:rsidRPr="00C77C97" w:rsidRDefault="00056296" w:rsidP="0060373B">
            <w:pPr>
              <w:rPr>
                <w:color w:val="000000"/>
                <w:sz w:val="18"/>
                <w:szCs w:val="18"/>
              </w:rPr>
            </w:pPr>
            <w:r w:rsidRPr="00C77C97">
              <w:rPr>
                <w:color w:val="000000"/>
                <w:sz w:val="18"/>
                <w:szCs w:val="18"/>
              </w:rPr>
              <w:t>5</w:t>
            </w:r>
          </w:p>
        </w:tc>
        <w:tc>
          <w:tcPr>
            <w:tcW w:w="648" w:type="dxa"/>
            <w:tcBorders>
              <w:top w:val="nil"/>
              <w:left w:val="nil"/>
              <w:bottom w:val="single" w:sz="4" w:space="0" w:color="D9D9D9"/>
              <w:right w:val="single" w:sz="4" w:space="0" w:color="000000"/>
            </w:tcBorders>
            <w:shd w:val="clear" w:color="auto" w:fill="auto"/>
            <w:noWrap/>
            <w:vAlign w:val="center"/>
            <w:hideMark/>
          </w:tcPr>
          <w:p w14:paraId="0B8657F5" w14:textId="77777777" w:rsidR="00056296" w:rsidRPr="00C77C97" w:rsidRDefault="00056296" w:rsidP="0060373B">
            <w:pPr>
              <w:rPr>
                <w:color w:val="000000"/>
                <w:sz w:val="18"/>
                <w:szCs w:val="18"/>
              </w:rPr>
            </w:pPr>
            <w:r w:rsidRPr="00C77C97">
              <w:rPr>
                <w:color w:val="000000"/>
                <w:sz w:val="18"/>
                <w:szCs w:val="18"/>
              </w:rPr>
              <w:t>6</w:t>
            </w:r>
          </w:p>
        </w:tc>
        <w:tc>
          <w:tcPr>
            <w:tcW w:w="763" w:type="dxa"/>
            <w:tcBorders>
              <w:top w:val="nil"/>
              <w:left w:val="nil"/>
              <w:bottom w:val="single" w:sz="4" w:space="0" w:color="D9D9D9"/>
              <w:right w:val="nil"/>
            </w:tcBorders>
            <w:shd w:val="clear" w:color="auto" w:fill="auto"/>
            <w:noWrap/>
            <w:vAlign w:val="center"/>
            <w:hideMark/>
          </w:tcPr>
          <w:p w14:paraId="3BE8FD03" w14:textId="77777777" w:rsidR="00056296" w:rsidRPr="00C77C97" w:rsidRDefault="00056296" w:rsidP="0060373B">
            <w:pPr>
              <w:rPr>
                <w:color w:val="000000"/>
                <w:sz w:val="18"/>
                <w:szCs w:val="18"/>
              </w:rPr>
            </w:pPr>
            <w:r w:rsidRPr="00C77C97">
              <w:rPr>
                <w:color w:val="000000"/>
                <w:sz w:val="18"/>
                <w:szCs w:val="18"/>
              </w:rPr>
              <w:t>18</w:t>
            </w:r>
          </w:p>
        </w:tc>
        <w:tc>
          <w:tcPr>
            <w:tcW w:w="648" w:type="dxa"/>
            <w:tcBorders>
              <w:top w:val="nil"/>
              <w:left w:val="nil"/>
              <w:bottom w:val="single" w:sz="4" w:space="0" w:color="D9D9D9"/>
              <w:right w:val="nil"/>
            </w:tcBorders>
            <w:shd w:val="clear" w:color="auto" w:fill="auto"/>
            <w:noWrap/>
            <w:vAlign w:val="center"/>
            <w:hideMark/>
          </w:tcPr>
          <w:p w14:paraId="743F3FF7" w14:textId="77777777" w:rsidR="00056296" w:rsidRPr="00C77C97" w:rsidRDefault="00056296" w:rsidP="0060373B">
            <w:pPr>
              <w:rPr>
                <w:color w:val="000000"/>
                <w:sz w:val="18"/>
                <w:szCs w:val="18"/>
              </w:rPr>
            </w:pPr>
            <w:r w:rsidRPr="00C77C97">
              <w:rPr>
                <w:color w:val="000000"/>
                <w:sz w:val="18"/>
                <w:szCs w:val="18"/>
              </w:rPr>
              <w:t>26</w:t>
            </w:r>
          </w:p>
        </w:tc>
        <w:tc>
          <w:tcPr>
            <w:tcW w:w="763" w:type="dxa"/>
            <w:tcBorders>
              <w:top w:val="nil"/>
              <w:left w:val="single" w:sz="4" w:space="0" w:color="000000"/>
              <w:bottom w:val="single" w:sz="4" w:space="0" w:color="D9D9D9"/>
              <w:right w:val="nil"/>
            </w:tcBorders>
            <w:shd w:val="clear" w:color="auto" w:fill="auto"/>
            <w:noWrap/>
            <w:vAlign w:val="center"/>
            <w:hideMark/>
          </w:tcPr>
          <w:p w14:paraId="3985EBCE" w14:textId="77777777" w:rsidR="00056296" w:rsidRPr="00C77C97" w:rsidRDefault="00056296" w:rsidP="0060373B">
            <w:pPr>
              <w:rPr>
                <w:color w:val="000000"/>
                <w:sz w:val="18"/>
                <w:szCs w:val="18"/>
              </w:rPr>
            </w:pPr>
            <w:r w:rsidRPr="00C77C97">
              <w:rPr>
                <w:color w:val="000000"/>
                <w:sz w:val="18"/>
                <w:szCs w:val="18"/>
              </w:rPr>
              <w:t>2</w:t>
            </w:r>
          </w:p>
        </w:tc>
        <w:tc>
          <w:tcPr>
            <w:tcW w:w="648" w:type="dxa"/>
            <w:tcBorders>
              <w:top w:val="nil"/>
              <w:left w:val="nil"/>
              <w:bottom w:val="single" w:sz="4" w:space="0" w:color="D9D9D9"/>
              <w:right w:val="single" w:sz="4" w:space="0" w:color="000000"/>
            </w:tcBorders>
            <w:shd w:val="clear" w:color="auto" w:fill="auto"/>
            <w:noWrap/>
            <w:vAlign w:val="center"/>
            <w:hideMark/>
          </w:tcPr>
          <w:p w14:paraId="61B40817" w14:textId="77777777" w:rsidR="00056296" w:rsidRPr="00C77C97" w:rsidRDefault="00056296" w:rsidP="0060373B">
            <w:pPr>
              <w:rPr>
                <w:color w:val="000000"/>
                <w:sz w:val="18"/>
                <w:szCs w:val="18"/>
              </w:rPr>
            </w:pPr>
            <w:r w:rsidRPr="00C77C97">
              <w:rPr>
                <w:color w:val="000000"/>
                <w:sz w:val="18"/>
                <w:szCs w:val="18"/>
              </w:rPr>
              <w:t>2</w:t>
            </w:r>
          </w:p>
        </w:tc>
        <w:tc>
          <w:tcPr>
            <w:tcW w:w="821" w:type="dxa"/>
            <w:tcBorders>
              <w:top w:val="nil"/>
              <w:left w:val="nil"/>
              <w:bottom w:val="single" w:sz="4" w:space="0" w:color="D9D9D9"/>
              <w:right w:val="nil"/>
            </w:tcBorders>
            <w:shd w:val="clear" w:color="auto" w:fill="auto"/>
            <w:noWrap/>
            <w:vAlign w:val="center"/>
            <w:hideMark/>
          </w:tcPr>
          <w:p w14:paraId="52A7346B" w14:textId="77777777" w:rsidR="00056296" w:rsidRPr="00C77C97" w:rsidRDefault="00056296" w:rsidP="0060373B">
            <w:pPr>
              <w:rPr>
                <w:color w:val="000000"/>
                <w:sz w:val="18"/>
                <w:szCs w:val="18"/>
              </w:rPr>
            </w:pPr>
            <w:r w:rsidRPr="00C77C97">
              <w:rPr>
                <w:color w:val="000000"/>
                <w:sz w:val="18"/>
                <w:szCs w:val="18"/>
              </w:rPr>
              <w:t>3</w:t>
            </w:r>
          </w:p>
        </w:tc>
        <w:tc>
          <w:tcPr>
            <w:tcW w:w="662" w:type="dxa"/>
            <w:tcBorders>
              <w:top w:val="nil"/>
              <w:left w:val="nil"/>
              <w:bottom w:val="single" w:sz="4" w:space="0" w:color="D9D9D9"/>
              <w:right w:val="nil"/>
            </w:tcBorders>
            <w:shd w:val="clear" w:color="auto" w:fill="auto"/>
            <w:noWrap/>
            <w:vAlign w:val="center"/>
            <w:hideMark/>
          </w:tcPr>
          <w:p w14:paraId="7392D372" w14:textId="77777777" w:rsidR="00056296" w:rsidRPr="00C77C97" w:rsidRDefault="00056296" w:rsidP="0060373B">
            <w:pPr>
              <w:rPr>
                <w:color w:val="000000"/>
                <w:sz w:val="18"/>
                <w:szCs w:val="18"/>
              </w:rPr>
            </w:pPr>
            <w:r w:rsidRPr="00C77C97">
              <w:rPr>
                <w:color w:val="000000"/>
                <w:sz w:val="18"/>
                <w:szCs w:val="18"/>
              </w:rPr>
              <w:t>2</w:t>
            </w:r>
          </w:p>
        </w:tc>
        <w:tc>
          <w:tcPr>
            <w:tcW w:w="761" w:type="dxa"/>
            <w:tcBorders>
              <w:top w:val="nil"/>
              <w:left w:val="single" w:sz="4" w:space="0" w:color="000000"/>
              <w:bottom w:val="single" w:sz="4" w:space="0" w:color="D9D9D9"/>
              <w:right w:val="nil"/>
            </w:tcBorders>
            <w:shd w:val="clear" w:color="auto" w:fill="auto"/>
            <w:noWrap/>
            <w:vAlign w:val="center"/>
            <w:hideMark/>
          </w:tcPr>
          <w:p w14:paraId="62C6AFCD" w14:textId="77777777" w:rsidR="00056296" w:rsidRPr="00C77C97" w:rsidRDefault="00056296" w:rsidP="0060373B">
            <w:pPr>
              <w:rPr>
                <w:color w:val="000000"/>
                <w:sz w:val="18"/>
                <w:szCs w:val="18"/>
              </w:rPr>
            </w:pPr>
            <w:r w:rsidRPr="00C77C97">
              <w:rPr>
                <w:color w:val="000000"/>
                <w:sz w:val="18"/>
                <w:szCs w:val="18"/>
              </w:rPr>
              <w:t>302</w:t>
            </w:r>
          </w:p>
        </w:tc>
        <w:tc>
          <w:tcPr>
            <w:tcW w:w="1656" w:type="dxa"/>
            <w:tcBorders>
              <w:top w:val="nil"/>
              <w:left w:val="nil"/>
              <w:bottom w:val="single" w:sz="4" w:space="0" w:color="D9D9D9"/>
              <w:right w:val="nil"/>
            </w:tcBorders>
            <w:shd w:val="clear" w:color="auto" w:fill="auto"/>
            <w:noWrap/>
            <w:vAlign w:val="center"/>
            <w:hideMark/>
          </w:tcPr>
          <w:p w14:paraId="7B53412F" w14:textId="77777777" w:rsidR="00056296" w:rsidRPr="00C77C97" w:rsidRDefault="00056296" w:rsidP="0060373B">
            <w:pPr>
              <w:rPr>
                <w:color w:val="000000"/>
                <w:sz w:val="18"/>
                <w:szCs w:val="18"/>
              </w:rPr>
            </w:pPr>
            <w:r w:rsidRPr="00C77C97">
              <w:rPr>
                <w:color w:val="000000"/>
                <w:sz w:val="18"/>
                <w:szCs w:val="18"/>
              </w:rPr>
              <w:t>300 (286, 317)</w:t>
            </w:r>
          </w:p>
        </w:tc>
        <w:tc>
          <w:tcPr>
            <w:tcW w:w="1584" w:type="dxa"/>
            <w:tcBorders>
              <w:top w:val="nil"/>
              <w:left w:val="nil"/>
              <w:bottom w:val="single" w:sz="4" w:space="0" w:color="D9D9D9"/>
              <w:right w:val="single" w:sz="4" w:space="0" w:color="000000"/>
            </w:tcBorders>
            <w:shd w:val="clear" w:color="auto" w:fill="auto"/>
            <w:noWrap/>
            <w:vAlign w:val="center"/>
            <w:hideMark/>
          </w:tcPr>
          <w:p w14:paraId="43F88FA0" w14:textId="77777777" w:rsidR="00056296" w:rsidRPr="00C77C97" w:rsidRDefault="00056296" w:rsidP="0060373B">
            <w:pPr>
              <w:rPr>
                <w:color w:val="000000"/>
                <w:sz w:val="18"/>
                <w:szCs w:val="18"/>
              </w:rPr>
            </w:pPr>
            <w:r w:rsidRPr="00C77C97">
              <w:rPr>
                <w:color w:val="000000"/>
                <w:sz w:val="18"/>
                <w:szCs w:val="18"/>
              </w:rPr>
              <w:t>0.59 (0.41, 0.70)</w:t>
            </w:r>
          </w:p>
        </w:tc>
      </w:tr>
      <w:tr w:rsidR="00056296" w14:paraId="46DF6DEC"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7FCDC154" w14:textId="77777777" w:rsidR="00056296" w:rsidRPr="00C77C97" w:rsidRDefault="00056296" w:rsidP="00C77C97">
            <w:pPr>
              <w:rPr>
                <w:color w:val="000000"/>
                <w:sz w:val="18"/>
                <w:szCs w:val="18"/>
              </w:rPr>
            </w:pPr>
            <w:r w:rsidRPr="00C77C97">
              <w:rPr>
                <w:color w:val="000000"/>
                <w:sz w:val="18"/>
                <w:szCs w:val="18"/>
              </w:rPr>
              <w:t>33. Washington</w:t>
            </w:r>
          </w:p>
        </w:tc>
        <w:tc>
          <w:tcPr>
            <w:tcW w:w="826" w:type="dxa"/>
            <w:tcBorders>
              <w:top w:val="nil"/>
              <w:left w:val="single" w:sz="4" w:space="0" w:color="000000"/>
              <w:bottom w:val="single" w:sz="4" w:space="0" w:color="D9D9D9"/>
              <w:right w:val="nil"/>
            </w:tcBorders>
            <w:shd w:val="clear" w:color="auto" w:fill="auto"/>
            <w:noWrap/>
            <w:vAlign w:val="center"/>
            <w:hideMark/>
          </w:tcPr>
          <w:p w14:paraId="137EBE10" w14:textId="77777777" w:rsidR="00056296" w:rsidRPr="00C77C97" w:rsidRDefault="00056296" w:rsidP="0060373B">
            <w:pPr>
              <w:rPr>
                <w:color w:val="000000"/>
                <w:sz w:val="18"/>
                <w:szCs w:val="18"/>
              </w:rPr>
            </w:pPr>
            <w:r w:rsidRPr="00C77C97">
              <w:rPr>
                <w:color w:val="000000"/>
                <w:sz w:val="18"/>
                <w:szCs w:val="18"/>
              </w:rPr>
              <w:t>147</w:t>
            </w:r>
          </w:p>
        </w:tc>
        <w:tc>
          <w:tcPr>
            <w:tcW w:w="648" w:type="dxa"/>
            <w:tcBorders>
              <w:top w:val="nil"/>
              <w:left w:val="nil"/>
              <w:bottom w:val="single" w:sz="4" w:space="0" w:color="D9D9D9"/>
              <w:right w:val="single" w:sz="4" w:space="0" w:color="000000"/>
            </w:tcBorders>
            <w:shd w:val="clear" w:color="auto" w:fill="auto"/>
            <w:noWrap/>
            <w:vAlign w:val="center"/>
            <w:hideMark/>
          </w:tcPr>
          <w:p w14:paraId="004E19BF" w14:textId="77777777" w:rsidR="00056296" w:rsidRPr="00C77C97" w:rsidRDefault="00056296" w:rsidP="0060373B">
            <w:pPr>
              <w:rPr>
                <w:color w:val="000000"/>
                <w:sz w:val="18"/>
                <w:szCs w:val="18"/>
              </w:rPr>
            </w:pPr>
            <w:r w:rsidRPr="00C77C97">
              <w:rPr>
                <w:color w:val="000000"/>
                <w:sz w:val="18"/>
                <w:szCs w:val="18"/>
              </w:rPr>
              <w:t>149</w:t>
            </w:r>
          </w:p>
        </w:tc>
        <w:tc>
          <w:tcPr>
            <w:tcW w:w="763" w:type="dxa"/>
            <w:tcBorders>
              <w:top w:val="nil"/>
              <w:left w:val="nil"/>
              <w:bottom w:val="single" w:sz="4" w:space="0" w:color="D9D9D9"/>
              <w:right w:val="nil"/>
            </w:tcBorders>
            <w:shd w:val="clear" w:color="auto" w:fill="auto"/>
            <w:noWrap/>
            <w:vAlign w:val="center"/>
            <w:hideMark/>
          </w:tcPr>
          <w:p w14:paraId="4F3E7520" w14:textId="77777777" w:rsidR="00056296" w:rsidRPr="00C77C97" w:rsidRDefault="00056296" w:rsidP="0060373B">
            <w:pPr>
              <w:rPr>
                <w:color w:val="000000"/>
                <w:sz w:val="18"/>
                <w:szCs w:val="18"/>
              </w:rPr>
            </w:pPr>
            <w:r w:rsidRPr="00C77C97">
              <w:rPr>
                <w:color w:val="000000"/>
                <w:sz w:val="18"/>
                <w:szCs w:val="18"/>
              </w:rPr>
              <w:t>25</w:t>
            </w:r>
          </w:p>
        </w:tc>
        <w:tc>
          <w:tcPr>
            <w:tcW w:w="648" w:type="dxa"/>
            <w:tcBorders>
              <w:top w:val="nil"/>
              <w:left w:val="nil"/>
              <w:bottom w:val="single" w:sz="4" w:space="0" w:color="D9D9D9"/>
              <w:right w:val="nil"/>
            </w:tcBorders>
            <w:shd w:val="clear" w:color="auto" w:fill="auto"/>
            <w:noWrap/>
            <w:vAlign w:val="center"/>
            <w:hideMark/>
          </w:tcPr>
          <w:p w14:paraId="2A202412" w14:textId="77777777" w:rsidR="00056296" w:rsidRPr="00C77C97" w:rsidRDefault="00056296" w:rsidP="0060373B">
            <w:pPr>
              <w:rPr>
                <w:color w:val="000000"/>
                <w:sz w:val="18"/>
                <w:szCs w:val="18"/>
              </w:rPr>
            </w:pPr>
            <w:r w:rsidRPr="00C77C97">
              <w:rPr>
                <w:color w:val="000000"/>
                <w:sz w:val="18"/>
                <w:szCs w:val="18"/>
              </w:rPr>
              <w:t>20</w:t>
            </w:r>
          </w:p>
        </w:tc>
        <w:tc>
          <w:tcPr>
            <w:tcW w:w="763" w:type="dxa"/>
            <w:tcBorders>
              <w:top w:val="nil"/>
              <w:left w:val="single" w:sz="4" w:space="0" w:color="000000"/>
              <w:bottom w:val="single" w:sz="4" w:space="0" w:color="D9D9D9"/>
              <w:right w:val="nil"/>
            </w:tcBorders>
            <w:shd w:val="clear" w:color="auto" w:fill="auto"/>
            <w:noWrap/>
            <w:vAlign w:val="center"/>
            <w:hideMark/>
          </w:tcPr>
          <w:p w14:paraId="2E14876E"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649C45F9"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5A355871" w14:textId="77777777" w:rsidR="00056296" w:rsidRPr="00C77C97" w:rsidRDefault="00056296" w:rsidP="0060373B">
            <w:pPr>
              <w:rPr>
                <w:color w:val="000000"/>
                <w:sz w:val="18"/>
                <w:szCs w:val="18"/>
              </w:rPr>
            </w:pPr>
            <w:r w:rsidRPr="00C77C97">
              <w:rPr>
                <w:color w:val="000000"/>
                <w:sz w:val="18"/>
                <w:szCs w:val="18"/>
              </w:rPr>
              <w:t>70</w:t>
            </w:r>
          </w:p>
        </w:tc>
        <w:tc>
          <w:tcPr>
            <w:tcW w:w="648" w:type="dxa"/>
            <w:tcBorders>
              <w:top w:val="nil"/>
              <w:left w:val="nil"/>
              <w:bottom w:val="single" w:sz="4" w:space="0" w:color="D9D9D9"/>
              <w:right w:val="nil"/>
            </w:tcBorders>
            <w:shd w:val="clear" w:color="auto" w:fill="auto"/>
            <w:noWrap/>
            <w:vAlign w:val="center"/>
            <w:hideMark/>
          </w:tcPr>
          <w:p w14:paraId="4B8ED1F9" w14:textId="77777777" w:rsidR="00056296" w:rsidRPr="00C77C97" w:rsidRDefault="00056296" w:rsidP="0060373B">
            <w:pPr>
              <w:rPr>
                <w:color w:val="000000"/>
                <w:sz w:val="18"/>
                <w:szCs w:val="18"/>
              </w:rPr>
            </w:pPr>
            <w:r w:rsidRPr="00C77C97">
              <w:rPr>
                <w:color w:val="000000"/>
                <w:sz w:val="18"/>
                <w:szCs w:val="18"/>
              </w:rPr>
              <w:t>98</w:t>
            </w:r>
          </w:p>
        </w:tc>
        <w:tc>
          <w:tcPr>
            <w:tcW w:w="763" w:type="dxa"/>
            <w:tcBorders>
              <w:top w:val="nil"/>
              <w:left w:val="single" w:sz="4" w:space="0" w:color="000000"/>
              <w:bottom w:val="single" w:sz="4" w:space="0" w:color="D9D9D9"/>
              <w:right w:val="nil"/>
            </w:tcBorders>
            <w:shd w:val="clear" w:color="auto" w:fill="auto"/>
            <w:noWrap/>
            <w:vAlign w:val="center"/>
            <w:hideMark/>
          </w:tcPr>
          <w:p w14:paraId="411A1F04" w14:textId="77777777" w:rsidR="00056296" w:rsidRPr="00C77C97" w:rsidRDefault="00056296" w:rsidP="0060373B">
            <w:pPr>
              <w:rPr>
                <w:color w:val="000000"/>
                <w:sz w:val="18"/>
                <w:szCs w:val="18"/>
              </w:rPr>
            </w:pPr>
            <w:r w:rsidRPr="00C77C97">
              <w:rPr>
                <w:color w:val="000000"/>
                <w:sz w:val="18"/>
                <w:szCs w:val="18"/>
              </w:rPr>
              <w:t>16</w:t>
            </w:r>
          </w:p>
        </w:tc>
        <w:tc>
          <w:tcPr>
            <w:tcW w:w="648" w:type="dxa"/>
            <w:tcBorders>
              <w:top w:val="nil"/>
              <w:left w:val="nil"/>
              <w:bottom w:val="single" w:sz="4" w:space="0" w:color="D9D9D9"/>
              <w:right w:val="single" w:sz="4" w:space="0" w:color="000000"/>
            </w:tcBorders>
            <w:shd w:val="clear" w:color="auto" w:fill="auto"/>
            <w:noWrap/>
            <w:vAlign w:val="center"/>
            <w:hideMark/>
          </w:tcPr>
          <w:p w14:paraId="2224A2F6" w14:textId="77777777" w:rsidR="00056296" w:rsidRPr="00C77C97" w:rsidRDefault="00056296" w:rsidP="0060373B">
            <w:pPr>
              <w:rPr>
                <w:color w:val="000000"/>
                <w:sz w:val="18"/>
                <w:szCs w:val="18"/>
              </w:rPr>
            </w:pPr>
            <w:r w:rsidRPr="00C77C97">
              <w:rPr>
                <w:color w:val="000000"/>
                <w:sz w:val="18"/>
                <w:szCs w:val="18"/>
              </w:rPr>
              <w:t>14</w:t>
            </w:r>
          </w:p>
        </w:tc>
        <w:tc>
          <w:tcPr>
            <w:tcW w:w="821" w:type="dxa"/>
            <w:tcBorders>
              <w:top w:val="nil"/>
              <w:left w:val="nil"/>
              <w:bottom w:val="single" w:sz="4" w:space="0" w:color="D9D9D9"/>
              <w:right w:val="nil"/>
            </w:tcBorders>
            <w:shd w:val="clear" w:color="auto" w:fill="auto"/>
            <w:noWrap/>
            <w:vAlign w:val="center"/>
            <w:hideMark/>
          </w:tcPr>
          <w:p w14:paraId="728C8E48" w14:textId="77777777" w:rsidR="00056296" w:rsidRPr="00C77C97" w:rsidRDefault="00056296" w:rsidP="0060373B">
            <w:pPr>
              <w:rPr>
                <w:color w:val="000000"/>
                <w:sz w:val="18"/>
                <w:szCs w:val="18"/>
              </w:rPr>
            </w:pPr>
            <w:r w:rsidRPr="00C77C97">
              <w:rPr>
                <w:color w:val="000000"/>
                <w:sz w:val="18"/>
                <w:szCs w:val="18"/>
              </w:rPr>
              <w:t>21</w:t>
            </w:r>
          </w:p>
        </w:tc>
        <w:tc>
          <w:tcPr>
            <w:tcW w:w="662" w:type="dxa"/>
            <w:tcBorders>
              <w:top w:val="nil"/>
              <w:left w:val="nil"/>
              <w:bottom w:val="single" w:sz="4" w:space="0" w:color="D9D9D9"/>
              <w:right w:val="nil"/>
            </w:tcBorders>
            <w:shd w:val="clear" w:color="auto" w:fill="auto"/>
            <w:noWrap/>
            <w:vAlign w:val="center"/>
            <w:hideMark/>
          </w:tcPr>
          <w:p w14:paraId="153B54F9" w14:textId="77777777" w:rsidR="00056296" w:rsidRPr="00C77C97" w:rsidRDefault="00056296" w:rsidP="0060373B">
            <w:pPr>
              <w:rPr>
                <w:color w:val="000000"/>
                <w:sz w:val="18"/>
                <w:szCs w:val="18"/>
              </w:rPr>
            </w:pPr>
            <w:r w:rsidRPr="00C77C97">
              <w:rPr>
                <w:color w:val="000000"/>
                <w:sz w:val="18"/>
                <w:szCs w:val="18"/>
              </w:rPr>
              <w:t>13</w:t>
            </w:r>
          </w:p>
        </w:tc>
        <w:tc>
          <w:tcPr>
            <w:tcW w:w="761" w:type="dxa"/>
            <w:tcBorders>
              <w:top w:val="nil"/>
              <w:left w:val="single" w:sz="4" w:space="0" w:color="000000"/>
              <w:bottom w:val="single" w:sz="4" w:space="0" w:color="D9D9D9"/>
              <w:right w:val="nil"/>
            </w:tcBorders>
            <w:shd w:val="clear" w:color="auto" w:fill="auto"/>
            <w:noWrap/>
            <w:vAlign w:val="center"/>
            <w:hideMark/>
          </w:tcPr>
          <w:p w14:paraId="20378ED4" w14:textId="77777777" w:rsidR="00056296" w:rsidRPr="00C77C97" w:rsidRDefault="00056296" w:rsidP="0060373B">
            <w:pPr>
              <w:rPr>
                <w:color w:val="000000"/>
                <w:sz w:val="18"/>
                <w:szCs w:val="18"/>
              </w:rPr>
            </w:pPr>
            <w:r w:rsidRPr="00C77C97">
              <w:rPr>
                <w:color w:val="000000"/>
                <w:sz w:val="18"/>
                <w:szCs w:val="18"/>
              </w:rPr>
              <w:t>280</w:t>
            </w:r>
          </w:p>
        </w:tc>
        <w:tc>
          <w:tcPr>
            <w:tcW w:w="1656" w:type="dxa"/>
            <w:tcBorders>
              <w:top w:val="nil"/>
              <w:left w:val="nil"/>
              <w:bottom w:val="single" w:sz="4" w:space="0" w:color="D9D9D9"/>
              <w:right w:val="nil"/>
            </w:tcBorders>
            <w:shd w:val="clear" w:color="auto" w:fill="auto"/>
            <w:noWrap/>
            <w:vAlign w:val="center"/>
            <w:hideMark/>
          </w:tcPr>
          <w:p w14:paraId="0E6F219A" w14:textId="77777777" w:rsidR="00056296" w:rsidRPr="00C77C97" w:rsidRDefault="00056296" w:rsidP="0060373B">
            <w:pPr>
              <w:rPr>
                <w:color w:val="000000"/>
                <w:sz w:val="18"/>
                <w:szCs w:val="18"/>
              </w:rPr>
            </w:pPr>
            <w:r w:rsidRPr="00C77C97">
              <w:rPr>
                <w:color w:val="000000"/>
                <w:sz w:val="18"/>
                <w:szCs w:val="18"/>
              </w:rPr>
              <w:t>293 (269, 337)</w:t>
            </w:r>
          </w:p>
        </w:tc>
        <w:tc>
          <w:tcPr>
            <w:tcW w:w="1584" w:type="dxa"/>
            <w:tcBorders>
              <w:top w:val="nil"/>
              <w:left w:val="nil"/>
              <w:bottom w:val="single" w:sz="4" w:space="0" w:color="D9D9D9"/>
              <w:right w:val="single" w:sz="4" w:space="0" w:color="000000"/>
            </w:tcBorders>
            <w:shd w:val="clear" w:color="auto" w:fill="auto"/>
            <w:noWrap/>
            <w:vAlign w:val="center"/>
            <w:hideMark/>
          </w:tcPr>
          <w:p w14:paraId="5868C877" w14:textId="77777777" w:rsidR="00056296" w:rsidRPr="00C77C97" w:rsidRDefault="00056296" w:rsidP="0060373B">
            <w:pPr>
              <w:rPr>
                <w:color w:val="000000"/>
                <w:sz w:val="18"/>
                <w:szCs w:val="18"/>
              </w:rPr>
            </w:pPr>
            <w:r w:rsidRPr="00C77C97">
              <w:rPr>
                <w:color w:val="000000"/>
                <w:sz w:val="18"/>
                <w:szCs w:val="18"/>
              </w:rPr>
              <w:t>0.10 (0.04, 0.14)</w:t>
            </w:r>
          </w:p>
        </w:tc>
      </w:tr>
      <w:tr w:rsidR="00056296" w14:paraId="223DA203"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488D7C5" w14:textId="77777777" w:rsidR="00056296" w:rsidRPr="00C77C97" w:rsidRDefault="00056296" w:rsidP="00C77C97">
            <w:pPr>
              <w:rPr>
                <w:color w:val="000000"/>
                <w:sz w:val="18"/>
                <w:szCs w:val="18"/>
              </w:rPr>
            </w:pPr>
            <w:r w:rsidRPr="00C77C97">
              <w:rPr>
                <w:color w:val="000000"/>
                <w:sz w:val="18"/>
                <w:szCs w:val="18"/>
              </w:rPr>
              <w:t>34. Utah</w:t>
            </w:r>
          </w:p>
        </w:tc>
        <w:tc>
          <w:tcPr>
            <w:tcW w:w="826" w:type="dxa"/>
            <w:tcBorders>
              <w:top w:val="nil"/>
              <w:left w:val="single" w:sz="4" w:space="0" w:color="000000"/>
              <w:bottom w:val="single" w:sz="4" w:space="0" w:color="D9D9D9"/>
              <w:right w:val="nil"/>
            </w:tcBorders>
            <w:shd w:val="clear" w:color="auto" w:fill="auto"/>
            <w:noWrap/>
            <w:vAlign w:val="center"/>
            <w:hideMark/>
          </w:tcPr>
          <w:p w14:paraId="10CA5CA9" w14:textId="77777777" w:rsidR="00056296" w:rsidRPr="00C77C97" w:rsidRDefault="00056296" w:rsidP="0060373B">
            <w:pPr>
              <w:rPr>
                <w:color w:val="000000"/>
                <w:sz w:val="18"/>
                <w:szCs w:val="18"/>
              </w:rPr>
            </w:pPr>
            <w:r w:rsidRPr="00C77C97">
              <w:rPr>
                <w:color w:val="000000"/>
                <w:sz w:val="18"/>
                <w:szCs w:val="18"/>
              </w:rPr>
              <w:t>92</w:t>
            </w:r>
          </w:p>
        </w:tc>
        <w:tc>
          <w:tcPr>
            <w:tcW w:w="648" w:type="dxa"/>
            <w:tcBorders>
              <w:top w:val="nil"/>
              <w:left w:val="nil"/>
              <w:bottom w:val="single" w:sz="4" w:space="0" w:color="D9D9D9"/>
              <w:right w:val="single" w:sz="4" w:space="0" w:color="000000"/>
            </w:tcBorders>
            <w:shd w:val="clear" w:color="auto" w:fill="auto"/>
            <w:noWrap/>
            <w:vAlign w:val="center"/>
            <w:hideMark/>
          </w:tcPr>
          <w:p w14:paraId="3E518CCC" w14:textId="77777777" w:rsidR="00056296" w:rsidRPr="00C77C97" w:rsidRDefault="00056296" w:rsidP="0060373B">
            <w:pPr>
              <w:rPr>
                <w:color w:val="000000"/>
                <w:sz w:val="18"/>
                <w:szCs w:val="18"/>
              </w:rPr>
            </w:pPr>
            <w:r w:rsidRPr="00C77C97">
              <w:rPr>
                <w:color w:val="000000"/>
                <w:sz w:val="18"/>
                <w:szCs w:val="18"/>
              </w:rPr>
              <w:t>105</w:t>
            </w:r>
          </w:p>
        </w:tc>
        <w:tc>
          <w:tcPr>
            <w:tcW w:w="763" w:type="dxa"/>
            <w:tcBorders>
              <w:top w:val="nil"/>
              <w:left w:val="nil"/>
              <w:bottom w:val="single" w:sz="4" w:space="0" w:color="D9D9D9"/>
              <w:right w:val="nil"/>
            </w:tcBorders>
            <w:shd w:val="clear" w:color="auto" w:fill="auto"/>
            <w:noWrap/>
            <w:vAlign w:val="center"/>
            <w:hideMark/>
          </w:tcPr>
          <w:p w14:paraId="599339F0" w14:textId="77777777" w:rsidR="00056296" w:rsidRPr="00C77C97" w:rsidRDefault="00056296" w:rsidP="0060373B">
            <w:pPr>
              <w:rPr>
                <w:color w:val="000000"/>
                <w:sz w:val="18"/>
                <w:szCs w:val="18"/>
              </w:rPr>
            </w:pPr>
            <w:r w:rsidRPr="00C77C97">
              <w:rPr>
                <w:color w:val="000000"/>
                <w:sz w:val="18"/>
                <w:szCs w:val="18"/>
              </w:rPr>
              <w:t>103</w:t>
            </w:r>
          </w:p>
        </w:tc>
        <w:tc>
          <w:tcPr>
            <w:tcW w:w="648" w:type="dxa"/>
            <w:tcBorders>
              <w:top w:val="nil"/>
              <w:left w:val="nil"/>
              <w:bottom w:val="single" w:sz="4" w:space="0" w:color="D9D9D9"/>
              <w:right w:val="nil"/>
            </w:tcBorders>
            <w:shd w:val="clear" w:color="auto" w:fill="auto"/>
            <w:noWrap/>
            <w:vAlign w:val="center"/>
            <w:hideMark/>
          </w:tcPr>
          <w:p w14:paraId="00227F23" w14:textId="77777777" w:rsidR="00056296" w:rsidRPr="00C77C97" w:rsidRDefault="00056296" w:rsidP="0060373B">
            <w:pPr>
              <w:rPr>
                <w:color w:val="000000"/>
                <w:sz w:val="18"/>
                <w:szCs w:val="18"/>
              </w:rPr>
            </w:pPr>
            <w:r w:rsidRPr="00C77C97">
              <w:rPr>
                <w:color w:val="000000"/>
                <w:sz w:val="18"/>
                <w:szCs w:val="18"/>
              </w:rPr>
              <w:t>49</w:t>
            </w:r>
          </w:p>
        </w:tc>
        <w:tc>
          <w:tcPr>
            <w:tcW w:w="763" w:type="dxa"/>
            <w:tcBorders>
              <w:top w:val="nil"/>
              <w:left w:val="single" w:sz="4" w:space="0" w:color="000000"/>
              <w:bottom w:val="single" w:sz="4" w:space="0" w:color="D9D9D9"/>
              <w:right w:val="nil"/>
            </w:tcBorders>
            <w:shd w:val="clear" w:color="auto" w:fill="auto"/>
            <w:noWrap/>
            <w:vAlign w:val="center"/>
            <w:hideMark/>
          </w:tcPr>
          <w:p w14:paraId="4674181D" w14:textId="77777777" w:rsidR="00056296" w:rsidRPr="00C77C97" w:rsidRDefault="00056296" w:rsidP="0060373B">
            <w:pPr>
              <w:rPr>
                <w:color w:val="000000"/>
                <w:sz w:val="18"/>
                <w:szCs w:val="18"/>
              </w:rPr>
            </w:pPr>
            <w:r w:rsidRPr="00C77C97">
              <w:rPr>
                <w:color w:val="000000"/>
                <w:sz w:val="18"/>
                <w:szCs w:val="18"/>
              </w:rPr>
              <w:t>28</w:t>
            </w:r>
          </w:p>
        </w:tc>
        <w:tc>
          <w:tcPr>
            <w:tcW w:w="648" w:type="dxa"/>
            <w:tcBorders>
              <w:top w:val="nil"/>
              <w:left w:val="nil"/>
              <w:bottom w:val="single" w:sz="4" w:space="0" w:color="D9D9D9"/>
              <w:right w:val="single" w:sz="4" w:space="0" w:color="000000"/>
            </w:tcBorders>
            <w:shd w:val="clear" w:color="auto" w:fill="auto"/>
            <w:noWrap/>
            <w:vAlign w:val="center"/>
            <w:hideMark/>
          </w:tcPr>
          <w:p w14:paraId="6ECDE56E" w14:textId="77777777" w:rsidR="00056296" w:rsidRPr="00C77C97" w:rsidRDefault="00056296" w:rsidP="0060373B">
            <w:pPr>
              <w:rPr>
                <w:color w:val="000000"/>
                <w:sz w:val="18"/>
                <w:szCs w:val="18"/>
              </w:rPr>
            </w:pPr>
            <w:r w:rsidRPr="00C77C97">
              <w:rPr>
                <w:color w:val="000000"/>
                <w:sz w:val="18"/>
                <w:szCs w:val="18"/>
              </w:rPr>
              <w:t>79</w:t>
            </w:r>
          </w:p>
        </w:tc>
        <w:tc>
          <w:tcPr>
            <w:tcW w:w="763" w:type="dxa"/>
            <w:tcBorders>
              <w:top w:val="nil"/>
              <w:left w:val="nil"/>
              <w:bottom w:val="single" w:sz="4" w:space="0" w:color="D9D9D9"/>
              <w:right w:val="nil"/>
            </w:tcBorders>
            <w:shd w:val="clear" w:color="auto" w:fill="auto"/>
            <w:noWrap/>
            <w:vAlign w:val="center"/>
            <w:hideMark/>
          </w:tcPr>
          <w:p w14:paraId="6BE78D77" w14:textId="77777777" w:rsidR="00056296" w:rsidRPr="00C77C97" w:rsidRDefault="00056296" w:rsidP="0060373B">
            <w:pPr>
              <w:rPr>
                <w:color w:val="000000"/>
                <w:sz w:val="18"/>
                <w:szCs w:val="18"/>
              </w:rPr>
            </w:pPr>
            <w:r w:rsidRPr="00C77C97">
              <w:rPr>
                <w:color w:val="000000"/>
                <w:sz w:val="18"/>
                <w:szCs w:val="18"/>
              </w:rPr>
              <w:t>30</w:t>
            </w:r>
          </w:p>
        </w:tc>
        <w:tc>
          <w:tcPr>
            <w:tcW w:w="648" w:type="dxa"/>
            <w:tcBorders>
              <w:top w:val="nil"/>
              <w:left w:val="nil"/>
              <w:bottom w:val="single" w:sz="4" w:space="0" w:color="D9D9D9"/>
              <w:right w:val="nil"/>
            </w:tcBorders>
            <w:shd w:val="clear" w:color="auto" w:fill="auto"/>
            <w:noWrap/>
            <w:vAlign w:val="center"/>
            <w:hideMark/>
          </w:tcPr>
          <w:p w14:paraId="2D2B0CA3" w14:textId="77777777" w:rsidR="00056296" w:rsidRPr="00C77C97" w:rsidRDefault="00056296" w:rsidP="0060373B">
            <w:pPr>
              <w:rPr>
                <w:color w:val="000000"/>
                <w:sz w:val="18"/>
                <w:szCs w:val="18"/>
              </w:rPr>
            </w:pPr>
            <w:r w:rsidRPr="00C77C97">
              <w:rPr>
                <w:color w:val="000000"/>
                <w:sz w:val="18"/>
                <w:szCs w:val="18"/>
              </w:rPr>
              <w:t>49</w:t>
            </w:r>
          </w:p>
        </w:tc>
        <w:tc>
          <w:tcPr>
            <w:tcW w:w="763" w:type="dxa"/>
            <w:tcBorders>
              <w:top w:val="nil"/>
              <w:left w:val="single" w:sz="4" w:space="0" w:color="000000"/>
              <w:bottom w:val="single" w:sz="4" w:space="0" w:color="D9D9D9"/>
              <w:right w:val="nil"/>
            </w:tcBorders>
            <w:shd w:val="clear" w:color="auto" w:fill="auto"/>
            <w:noWrap/>
            <w:vAlign w:val="center"/>
            <w:hideMark/>
          </w:tcPr>
          <w:p w14:paraId="67908D2C" w14:textId="77777777" w:rsidR="00056296" w:rsidRPr="00C77C97" w:rsidRDefault="00056296" w:rsidP="0060373B">
            <w:pPr>
              <w:rPr>
                <w:color w:val="000000"/>
                <w:sz w:val="18"/>
                <w:szCs w:val="18"/>
              </w:rPr>
            </w:pPr>
            <w:r w:rsidRPr="00C77C97">
              <w:rPr>
                <w:color w:val="000000"/>
                <w:sz w:val="18"/>
                <w:szCs w:val="18"/>
              </w:rPr>
              <w:t>6</w:t>
            </w:r>
          </w:p>
        </w:tc>
        <w:tc>
          <w:tcPr>
            <w:tcW w:w="648" w:type="dxa"/>
            <w:tcBorders>
              <w:top w:val="nil"/>
              <w:left w:val="nil"/>
              <w:bottom w:val="single" w:sz="4" w:space="0" w:color="D9D9D9"/>
              <w:right w:val="single" w:sz="4" w:space="0" w:color="000000"/>
            </w:tcBorders>
            <w:shd w:val="clear" w:color="auto" w:fill="auto"/>
            <w:noWrap/>
            <w:vAlign w:val="center"/>
            <w:hideMark/>
          </w:tcPr>
          <w:p w14:paraId="2F84C786" w14:textId="77777777" w:rsidR="00056296" w:rsidRPr="00C77C97" w:rsidRDefault="00056296" w:rsidP="0060373B">
            <w:pPr>
              <w:rPr>
                <w:color w:val="000000"/>
                <w:sz w:val="18"/>
                <w:szCs w:val="18"/>
              </w:rPr>
            </w:pPr>
            <w:r w:rsidRPr="00C77C97">
              <w:rPr>
                <w:color w:val="000000"/>
                <w:sz w:val="18"/>
                <w:szCs w:val="18"/>
              </w:rPr>
              <w:t>0</w:t>
            </w:r>
          </w:p>
        </w:tc>
        <w:tc>
          <w:tcPr>
            <w:tcW w:w="821" w:type="dxa"/>
            <w:tcBorders>
              <w:top w:val="nil"/>
              <w:left w:val="nil"/>
              <w:bottom w:val="single" w:sz="4" w:space="0" w:color="D9D9D9"/>
              <w:right w:val="nil"/>
            </w:tcBorders>
            <w:shd w:val="clear" w:color="auto" w:fill="auto"/>
            <w:noWrap/>
            <w:vAlign w:val="center"/>
            <w:hideMark/>
          </w:tcPr>
          <w:p w14:paraId="13E720CC" w14:textId="77777777" w:rsidR="00056296" w:rsidRPr="00C77C97" w:rsidRDefault="00056296" w:rsidP="0060373B">
            <w:pPr>
              <w:rPr>
                <w:color w:val="000000"/>
                <w:sz w:val="18"/>
                <w:szCs w:val="18"/>
              </w:rPr>
            </w:pPr>
            <w:r w:rsidRPr="00C77C97">
              <w:rPr>
                <w:color w:val="000000"/>
                <w:sz w:val="18"/>
                <w:szCs w:val="18"/>
              </w:rPr>
              <w:t>5</w:t>
            </w:r>
          </w:p>
        </w:tc>
        <w:tc>
          <w:tcPr>
            <w:tcW w:w="662" w:type="dxa"/>
            <w:tcBorders>
              <w:top w:val="nil"/>
              <w:left w:val="nil"/>
              <w:bottom w:val="single" w:sz="4" w:space="0" w:color="D9D9D9"/>
              <w:right w:val="nil"/>
            </w:tcBorders>
            <w:shd w:val="clear" w:color="auto" w:fill="auto"/>
            <w:noWrap/>
            <w:vAlign w:val="center"/>
            <w:hideMark/>
          </w:tcPr>
          <w:p w14:paraId="24E1DFAB"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084E6762" w14:textId="77777777" w:rsidR="00056296" w:rsidRPr="00C77C97" w:rsidRDefault="00056296" w:rsidP="0060373B">
            <w:pPr>
              <w:rPr>
                <w:color w:val="000000"/>
                <w:sz w:val="18"/>
                <w:szCs w:val="18"/>
              </w:rPr>
            </w:pPr>
            <w:r w:rsidRPr="00C77C97">
              <w:rPr>
                <w:color w:val="000000"/>
                <w:sz w:val="18"/>
                <w:szCs w:val="18"/>
              </w:rPr>
              <w:t>265</w:t>
            </w:r>
          </w:p>
        </w:tc>
        <w:tc>
          <w:tcPr>
            <w:tcW w:w="1656" w:type="dxa"/>
            <w:tcBorders>
              <w:top w:val="nil"/>
              <w:left w:val="nil"/>
              <w:bottom w:val="single" w:sz="4" w:space="0" w:color="D9D9D9"/>
              <w:right w:val="nil"/>
            </w:tcBorders>
            <w:shd w:val="clear" w:color="auto" w:fill="auto"/>
            <w:noWrap/>
            <w:vAlign w:val="center"/>
            <w:hideMark/>
          </w:tcPr>
          <w:p w14:paraId="42E0E049" w14:textId="77777777" w:rsidR="00056296" w:rsidRPr="00C77C97" w:rsidRDefault="00056296" w:rsidP="0060373B">
            <w:pPr>
              <w:rPr>
                <w:color w:val="000000"/>
                <w:sz w:val="18"/>
                <w:szCs w:val="18"/>
              </w:rPr>
            </w:pPr>
            <w:r w:rsidRPr="00C77C97">
              <w:rPr>
                <w:color w:val="000000"/>
                <w:sz w:val="18"/>
                <w:szCs w:val="18"/>
              </w:rPr>
              <w:t>285 (248, 336)</w:t>
            </w:r>
          </w:p>
        </w:tc>
        <w:tc>
          <w:tcPr>
            <w:tcW w:w="1584" w:type="dxa"/>
            <w:tcBorders>
              <w:top w:val="nil"/>
              <w:left w:val="nil"/>
              <w:bottom w:val="single" w:sz="4" w:space="0" w:color="D9D9D9"/>
              <w:right w:val="single" w:sz="4" w:space="0" w:color="000000"/>
            </w:tcBorders>
            <w:shd w:val="clear" w:color="auto" w:fill="auto"/>
            <w:noWrap/>
            <w:vAlign w:val="center"/>
            <w:hideMark/>
          </w:tcPr>
          <w:p w14:paraId="48092783" w14:textId="77777777" w:rsidR="00056296" w:rsidRPr="00C77C97" w:rsidRDefault="00056296" w:rsidP="0060373B">
            <w:pPr>
              <w:rPr>
                <w:color w:val="000000"/>
                <w:sz w:val="18"/>
                <w:szCs w:val="18"/>
              </w:rPr>
            </w:pPr>
            <w:r w:rsidRPr="00C77C97">
              <w:rPr>
                <w:color w:val="000000"/>
                <w:sz w:val="18"/>
                <w:szCs w:val="18"/>
              </w:rPr>
              <w:t>0.74 (0.57, 0.87)</w:t>
            </w:r>
          </w:p>
        </w:tc>
      </w:tr>
      <w:tr w:rsidR="00056296" w14:paraId="2C4BC636"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317D0344" w14:textId="77777777" w:rsidR="00056296" w:rsidRPr="00C77C97" w:rsidRDefault="00056296" w:rsidP="00C77C97">
            <w:pPr>
              <w:rPr>
                <w:color w:val="000000"/>
                <w:sz w:val="18"/>
                <w:szCs w:val="18"/>
              </w:rPr>
            </w:pPr>
            <w:r w:rsidRPr="00C77C97">
              <w:rPr>
                <w:color w:val="000000"/>
                <w:sz w:val="18"/>
                <w:szCs w:val="18"/>
              </w:rPr>
              <w:t>35. Oregon</w:t>
            </w:r>
          </w:p>
        </w:tc>
        <w:tc>
          <w:tcPr>
            <w:tcW w:w="826" w:type="dxa"/>
            <w:tcBorders>
              <w:top w:val="nil"/>
              <w:left w:val="single" w:sz="4" w:space="0" w:color="000000"/>
              <w:bottom w:val="single" w:sz="4" w:space="0" w:color="D9D9D9"/>
              <w:right w:val="nil"/>
            </w:tcBorders>
            <w:shd w:val="clear" w:color="auto" w:fill="auto"/>
            <w:noWrap/>
            <w:vAlign w:val="center"/>
            <w:hideMark/>
          </w:tcPr>
          <w:p w14:paraId="23F307B2" w14:textId="77777777" w:rsidR="00056296" w:rsidRPr="00C77C97" w:rsidRDefault="00056296" w:rsidP="0060373B">
            <w:pPr>
              <w:rPr>
                <w:color w:val="000000"/>
                <w:sz w:val="18"/>
                <w:szCs w:val="18"/>
              </w:rPr>
            </w:pPr>
            <w:r w:rsidRPr="00C77C97">
              <w:rPr>
                <w:color w:val="000000"/>
                <w:sz w:val="18"/>
                <w:szCs w:val="18"/>
              </w:rPr>
              <w:t>115</w:t>
            </w:r>
          </w:p>
        </w:tc>
        <w:tc>
          <w:tcPr>
            <w:tcW w:w="648" w:type="dxa"/>
            <w:tcBorders>
              <w:top w:val="nil"/>
              <w:left w:val="nil"/>
              <w:bottom w:val="single" w:sz="4" w:space="0" w:color="D9D9D9"/>
              <w:right w:val="single" w:sz="4" w:space="0" w:color="000000"/>
            </w:tcBorders>
            <w:shd w:val="clear" w:color="auto" w:fill="auto"/>
            <w:noWrap/>
            <w:vAlign w:val="center"/>
            <w:hideMark/>
          </w:tcPr>
          <w:p w14:paraId="3D7AEFC9" w14:textId="77777777" w:rsidR="00056296" w:rsidRPr="00C77C97" w:rsidRDefault="00056296" w:rsidP="0060373B">
            <w:pPr>
              <w:rPr>
                <w:color w:val="000000"/>
                <w:sz w:val="18"/>
                <w:szCs w:val="18"/>
              </w:rPr>
            </w:pPr>
            <w:r w:rsidRPr="00C77C97">
              <w:rPr>
                <w:color w:val="000000"/>
                <w:sz w:val="18"/>
                <w:szCs w:val="18"/>
              </w:rPr>
              <w:t>132</w:t>
            </w:r>
          </w:p>
        </w:tc>
        <w:tc>
          <w:tcPr>
            <w:tcW w:w="763" w:type="dxa"/>
            <w:tcBorders>
              <w:top w:val="nil"/>
              <w:left w:val="nil"/>
              <w:bottom w:val="single" w:sz="4" w:space="0" w:color="D9D9D9"/>
              <w:right w:val="nil"/>
            </w:tcBorders>
            <w:shd w:val="clear" w:color="auto" w:fill="auto"/>
            <w:noWrap/>
            <w:vAlign w:val="center"/>
            <w:hideMark/>
          </w:tcPr>
          <w:p w14:paraId="304DCDBC" w14:textId="77777777" w:rsidR="00056296" w:rsidRPr="00C77C97" w:rsidRDefault="00056296" w:rsidP="0060373B">
            <w:pPr>
              <w:rPr>
                <w:color w:val="000000"/>
                <w:sz w:val="18"/>
                <w:szCs w:val="18"/>
              </w:rPr>
            </w:pPr>
            <w:r w:rsidRPr="00C77C97">
              <w:rPr>
                <w:color w:val="000000"/>
                <w:sz w:val="18"/>
                <w:szCs w:val="18"/>
              </w:rPr>
              <w:t>24</w:t>
            </w:r>
          </w:p>
        </w:tc>
        <w:tc>
          <w:tcPr>
            <w:tcW w:w="648" w:type="dxa"/>
            <w:tcBorders>
              <w:top w:val="nil"/>
              <w:left w:val="nil"/>
              <w:bottom w:val="single" w:sz="4" w:space="0" w:color="D9D9D9"/>
              <w:right w:val="nil"/>
            </w:tcBorders>
            <w:shd w:val="clear" w:color="auto" w:fill="auto"/>
            <w:noWrap/>
            <w:vAlign w:val="center"/>
            <w:hideMark/>
          </w:tcPr>
          <w:p w14:paraId="33DA655D" w14:textId="77777777" w:rsidR="00056296" w:rsidRPr="00C77C97" w:rsidRDefault="00056296" w:rsidP="0060373B">
            <w:pPr>
              <w:rPr>
                <w:color w:val="000000"/>
                <w:sz w:val="18"/>
                <w:szCs w:val="18"/>
              </w:rPr>
            </w:pPr>
            <w:r w:rsidRPr="00C77C97">
              <w:rPr>
                <w:color w:val="000000"/>
                <w:sz w:val="18"/>
                <w:szCs w:val="18"/>
              </w:rPr>
              <w:t>23</w:t>
            </w:r>
          </w:p>
        </w:tc>
        <w:tc>
          <w:tcPr>
            <w:tcW w:w="763" w:type="dxa"/>
            <w:tcBorders>
              <w:top w:val="nil"/>
              <w:left w:val="single" w:sz="4" w:space="0" w:color="000000"/>
              <w:bottom w:val="single" w:sz="4" w:space="0" w:color="D9D9D9"/>
              <w:right w:val="nil"/>
            </w:tcBorders>
            <w:shd w:val="clear" w:color="auto" w:fill="auto"/>
            <w:noWrap/>
            <w:vAlign w:val="center"/>
            <w:hideMark/>
          </w:tcPr>
          <w:p w14:paraId="5C6F5FE0"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37BDEBF8"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0C124989" w14:textId="77777777" w:rsidR="00056296" w:rsidRPr="00C77C97" w:rsidRDefault="00056296" w:rsidP="0060373B">
            <w:pPr>
              <w:rPr>
                <w:color w:val="000000"/>
                <w:sz w:val="18"/>
                <w:szCs w:val="18"/>
              </w:rPr>
            </w:pPr>
            <w:r w:rsidRPr="00C77C97">
              <w:rPr>
                <w:color w:val="000000"/>
                <w:sz w:val="18"/>
                <w:szCs w:val="18"/>
              </w:rPr>
              <w:t>55</w:t>
            </w:r>
          </w:p>
        </w:tc>
        <w:tc>
          <w:tcPr>
            <w:tcW w:w="648" w:type="dxa"/>
            <w:tcBorders>
              <w:top w:val="nil"/>
              <w:left w:val="nil"/>
              <w:bottom w:val="single" w:sz="4" w:space="0" w:color="D9D9D9"/>
              <w:right w:val="nil"/>
            </w:tcBorders>
            <w:shd w:val="clear" w:color="auto" w:fill="auto"/>
            <w:noWrap/>
            <w:vAlign w:val="center"/>
            <w:hideMark/>
          </w:tcPr>
          <w:p w14:paraId="349BC857" w14:textId="77777777" w:rsidR="00056296" w:rsidRPr="00C77C97" w:rsidRDefault="00056296" w:rsidP="0060373B">
            <w:pPr>
              <w:rPr>
                <w:color w:val="000000"/>
                <w:sz w:val="18"/>
                <w:szCs w:val="18"/>
              </w:rPr>
            </w:pPr>
            <w:r w:rsidRPr="00C77C97">
              <w:rPr>
                <w:color w:val="000000"/>
                <w:sz w:val="18"/>
                <w:szCs w:val="18"/>
              </w:rPr>
              <w:t>111</w:t>
            </w:r>
          </w:p>
        </w:tc>
        <w:tc>
          <w:tcPr>
            <w:tcW w:w="763" w:type="dxa"/>
            <w:tcBorders>
              <w:top w:val="nil"/>
              <w:left w:val="single" w:sz="4" w:space="0" w:color="000000"/>
              <w:bottom w:val="single" w:sz="4" w:space="0" w:color="D9D9D9"/>
              <w:right w:val="nil"/>
            </w:tcBorders>
            <w:shd w:val="clear" w:color="auto" w:fill="auto"/>
            <w:noWrap/>
            <w:vAlign w:val="center"/>
            <w:hideMark/>
          </w:tcPr>
          <w:p w14:paraId="57617497" w14:textId="77777777" w:rsidR="00056296" w:rsidRPr="00C77C97" w:rsidRDefault="00056296" w:rsidP="0060373B">
            <w:pPr>
              <w:rPr>
                <w:color w:val="000000"/>
                <w:sz w:val="18"/>
                <w:szCs w:val="18"/>
              </w:rPr>
            </w:pPr>
            <w:r w:rsidRPr="00C77C97">
              <w:rPr>
                <w:color w:val="000000"/>
                <w:sz w:val="18"/>
                <w:szCs w:val="18"/>
              </w:rPr>
              <w:t>7</w:t>
            </w:r>
          </w:p>
        </w:tc>
        <w:tc>
          <w:tcPr>
            <w:tcW w:w="648" w:type="dxa"/>
            <w:tcBorders>
              <w:top w:val="nil"/>
              <w:left w:val="nil"/>
              <w:bottom w:val="single" w:sz="4" w:space="0" w:color="D9D9D9"/>
              <w:right w:val="single" w:sz="4" w:space="0" w:color="000000"/>
            </w:tcBorders>
            <w:shd w:val="clear" w:color="auto" w:fill="auto"/>
            <w:noWrap/>
            <w:vAlign w:val="center"/>
            <w:hideMark/>
          </w:tcPr>
          <w:p w14:paraId="50C2AD88" w14:textId="77777777" w:rsidR="00056296" w:rsidRPr="00C77C97" w:rsidRDefault="00056296" w:rsidP="0060373B">
            <w:pPr>
              <w:rPr>
                <w:color w:val="000000"/>
                <w:sz w:val="18"/>
                <w:szCs w:val="18"/>
              </w:rPr>
            </w:pPr>
            <w:r w:rsidRPr="00C77C97">
              <w:rPr>
                <w:color w:val="000000"/>
                <w:sz w:val="18"/>
                <w:szCs w:val="18"/>
              </w:rPr>
              <w:t>3</w:t>
            </w:r>
          </w:p>
        </w:tc>
        <w:tc>
          <w:tcPr>
            <w:tcW w:w="821" w:type="dxa"/>
            <w:tcBorders>
              <w:top w:val="nil"/>
              <w:left w:val="nil"/>
              <w:bottom w:val="single" w:sz="4" w:space="0" w:color="D9D9D9"/>
              <w:right w:val="nil"/>
            </w:tcBorders>
            <w:shd w:val="clear" w:color="auto" w:fill="auto"/>
            <w:noWrap/>
            <w:vAlign w:val="center"/>
            <w:hideMark/>
          </w:tcPr>
          <w:p w14:paraId="57880ABA" w14:textId="77777777" w:rsidR="00056296" w:rsidRPr="00C77C97" w:rsidRDefault="00056296" w:rsidP="0060373B">
            <w:pPr>
              <w:rPr>
                <w:color w:val="000000"/>
                <w:sz w:val="18"/>
                <w:szCs w:val="18"/>
              </w:rPr>
            </w:pPr>
            <w:r w:rsidRPr="00C77C97">
              <w:rPr>
                <w:color w:val="000000"/>
                <w:sz w:val="18"/>
                <w:szCs w:val="18"/>
              </w:rPr>
              <w:t>14</w:t>
            </w:r>
          </w:p>
        </w:tc>
        <w:tc>
          <w:tcPr>
            <w:tcW w:w="662" w:type="dxa"/>
            <w:tcBorders>
              <w:top w:val="nil"/>
              <w:left w:val="nil"/>
              <w:bottom w:val="single" w:sz="4" w:space="0" w:color="D9D9D9"/>
              <w:right w:val="nil"/>
            </w:tcBorders>
            <w:shd w:val="clear" w:color="auto" w:fill="auto"/>
            <w:noWrap/>
            <w:vAlign w:val="center"/>
            <w:hideMark/>
          </w:tcPr>
          <w:p w14:paraId="191076FC" w14:textId="77777777" w:rsidR="00056296" w:rsidRPr="00C77C97" w:rsidRDefault="00056296" w:rsidP="0060373B">
            <w:pPr>
              <w:rPr>
                <w:color w:val="000000"/>
                <w:sz w:val="18"/>
                <w:szCs w:val="18"/>
              </w:rPr>
            </w:pPr>
            <w:r w:rsidRPr="00C77C97">
              <w:rPr>
                <w:color w:val="000000"/>
                <w:sz w:val="18"/>
                <w:szCs w:val="18"/>
              </w:rPr>
              <w:t>8</w:t>
            </w:r>
          </w:p>
        </w:tc>
        <w:tc>
          <w:tcPr>
            <w:tcW w:w="761" w:type="dxa"/>
            <w:tcBorders>
              <w:top w:val="nil"/>
              <w:left w:val="single" w:sz="4" w:space="0" w:color="000000"/>
              <w:bottom w:val="single" w:sz="4" w:space="0" w:color="D9D9D9"/>
              <w:right w:val="nil"/>
            </w:tcBorders>
            <w:shd w:val="clear" w:color="auto" w:fill="auto"/>
            <w:noWrap/>
            <w:vAlign w:val="center"/>
            <w:hideMark/>
          </w:tcPr>
          <w:p w14:paraId="27B16D3A" w14:textId="77777777" w:rsidR="00056296" w:rsidRPr="00C77C97" w:rsidRDefault="00056296" w:rsidP="0060373B">
            <w:pPr>
              <w:rPr>
                <w:color w:val="000000"/>
                <w:sz w:val="18"/>
                <w:szCs w:val="18"/>
              </w:rPr>
            </w:pPr>
            <w:r w:rsidRPr="00C77C97">
              <w:rPr>
                <w:color w:val="000000"/>
                <w:sz w:val="18"/>
                <w:szCs w:val="18"/>
              </w:rPr>
              <w:t>215</w:t>
            </w:r>
          </w:p>
        </w:tc>
        <w:tc>
          <w:tcPr>
            <w:tcW w:w="1656" w:type="dxa"/>
            <w:tcBorders>
              <w:top w:val="nil"/>
              <w:left w:val="nil"/>
              <w:bottom w:val="single" w:sz="4" w:space="0" w:color="D9D9D9"/>
              <w:right w:val="nil"/>
            </w:tcBorders>
            <w:shd w:val="clear" w:color="auto" w:fill="auto"/>
            <w:noWrap/>
            <w:vAlign w:val="center"/>
            <w:hideMark/>
          </w:tcPr>
          <w:p w14:paraId="5CB80F14" w14:textId="77777777" w:rsidR="00056296" w:rsidRPr="00C77C97" w:rsidRDefault="00056296" w:rsidP="0060373B">
            <w:pPr>
              <w:rPr>
                <w:color w:val="000000"/>
                <w:sz w:val="18"/>
                <w:szCs w:val="18"/>
              </w:rPr>
            </w:pPr>
            <w:r w:rsidRPr="00C77C97">
              <w:rPr>
                <w:color w:val="000000"/>
                <w:sz w:val="18"/>
                <w:szCs w:val="18"/>
              </w:rPr>
              <w:t>276 (256, 304)</w:t>
            </w:r>
          </w:p>
        </w:tc>
        <w:tc>
          <w:tcPr>
            <w:tcW w:w="1584" w:type="dxa"/>
            <w:tcBorders>
              <w:top w:val="nil"/>
              <w:left w:val="nil"/>
              <w:bottom w:val="single" w:sz="4" w:space="0" w:color="D9D9D9"/>
              <w:right w:val="single" w:sz="4" w:space="0" w:color="000000"/>
            </w:tcBorders>
            <w:shd w:val="clear" w:color="auto" w:fill="auto"/>
            <w:noWrap/>
            <w:vAlign w:val="center"/>
            <w:hideMark/>
          </w:tcPr>
          <w:p w14:paraId="1C275745" w14:textId="77777777" w:rsidR="00056296" w:rsidRPr="00C77C97" w:rsidRDefault="00056296" w:rsidP="0060373B">
            <w:pPr>
              <w:rPr>
                <w:color w:val="000000"/>
                <w:sz w:val="18"/>
                <w:szCs w:val="18"/>
              </w:rPr>
            </w:pPr>
            <w:r w:rsidRPr="00C77C97">
              <w:rPr>
                <w:color w:val="000000"/>
                <w:sz w:val="18"/>
                <w:szCs w:val="18"/>
              </w:rPr>
              <w:t>0.08 (0.05, 0.11)</w:t>
            </w:r>
          </w:p>
        </w:tc>
      </w:tr>
      <w:tr w:rsidR="00056296" w14:paraId="1D281088"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71FFDEC7" w14:textId="77777777" w:rsidR="00056296" w:rsidRPr="00C77C97" w:rsidRDefault="00056296" w:rsidP="00C77C97">
            <w:pPr>
              <w:rPr>
                <w:color w:val="000000"/>
                <w:sz w:val="18"/>
                <w:szCs w:val="18"/>
              </w:rPr>
            </w:pPr>
            <w:r w:rsidRPr="00C77C97">
              <w:rPr>
                <w:color w:val="000000"/>
                <w:sz w:val="18"/>
                <w:szCs w:val="18"/>
              </w:rPr>
              <w:t>36. Arizona</w:t>
            </w:r>
          </w:p>
        </w:tc>
        <w:tc>
          <w:tcPr>
            <w:tcW w:w="826" w:type="dxa"/>
            <w:tcBorders>
              <w:top w:val="nil"/>
              <w:left w:val="single" w:sz="4" w:space="0" w:color="000000"/>
              <w:bottom w:val="single" w:sz="4" w:space="0" w:color="D9D9D9"/>
              <w:right w:val="nil"/>
            </w:tcBorders>
            <w:shd w:val="clear" w:color="auto" w:fill="auto"/>
            <w:noWrap/>
            <w:vAlign w:val="center"/>
            <w:hideMark/>
          </w:tcPr>
          <w:p w14:paraId="00127E58" w14:textId="77777777" w:rsidR="00056296" w:rsidRPr="00C77C97" w:rsidRDefault="00056296" w:rsidP="0060373B">
            <w:pPr>
              <w:rPr>
                <w:color w:val="000000"/>
                <w:sz w:val="18"/>
                <w:szCs w:val="18"/>
              </w:rPr>
            </w:pPr>
            <w:r w:rsidRPr="00C77C97">
              <w:rPr>
                <w:color w:val="000000"/>
                <w:sz w:val="18"/>
                <w:szCs w:val="18"/>
              </w:rPr>
              <w:t>121</w:t>
            </w:r>
          </w:p>
        </w:tc>
        <w:tc>
          <w:tcPr>
            <w:tcW w:w="648" w:type="dxa"/>
            <w:tcBorders>
              <w:top w:val="nil"/>
              <w:left w:val="nil"/>
              <w:bottom w:val="single" w:sz="4" w:space="0" w:color="D9D9D9"/>
              <w:right w:val="single" w:sz="4" w:space="0" w:color="000000"/>
            </w:tcBorders>
            <w:shd w:val="clear" w:color="auto" w:fill="auto"/>
            <w:noWrap/>
            <w:vAlign w:val="center"/>
            <w:hideMark/>
          </w:tcPr>
          <w:p w14:paraId="6085A7CB" w14:textId="77777777" w:rsidR="00056296" w:rsidRPr="00C77C97" w:rsidRDefault="00056296" w:rsidP="0060373B">
            <w:pPr>
              <w:rPr>
                <w:color w:val="000000"/>
                <w:sz w:val="18"/>
                <w:szCs w:val="18"/>
              </w:rPr>
            </w:pPr>
            <w:r w:rsidRPr="00C77C97">
              <w:rPr>
                <w:color w:val="000000"/>
                <w:sz w:val="18"/>
                <w:szCs w:val="18"/>
              </w:rPr>
              <w:t>141</w:t>
            </w:r>
          </w:p>
        </w:tc>
        <w:tc>
          <w:tcPr>
            <w:tcW w:w="763" w:type="dxa"/>
            <w:tcBorders>
              <w:top w:val="nil"/>
              <w:left w:val="nil"/>
              <w:bottom w:val="single" w:sz="4" w:space="0" w:color="D9D9D9"/>
              <w:right w:val="nil"/>
            </w:tcBorders>
            <w:shd w:val="clear" w:color="auto" w:fill="auto"/>
            <w:noWrap/>
            <w:vAlign w:val="center"/>
            <w:hideMark/>
          </w:tcPr>
          <w:p w14:paraId="02830EF0" w14:textId="77777777" w:rsidR="00056296" w:rsidRPr="00C77C97" w:rsidRDefault="00056296" w:rsidP="0060373B">
            <w:pPr>
              <w:rPr>
                <w:color w:val="000000"/>
                <w:sz w:val="18"/>
                <w:szCs w:val="18"/>
              </w:rPr>
            </w:pPr>
            <w:r w:rsidRPr="00C77C97">
              <w:rPr>
                <w:color w:val="000000"/>
                <w:sz w:val="18"/>
                <w:szCs w:val="18"/>
              </w:rPr>
              <w:t>50</w:t>
            </w:r>
          </w:p>
        </w:tc>
        <w:tc>
          <w:tcPr>
            <w:tcW w:w="648" w:type="dxa"/>
            <w:tcBorders>
              <w:top w:val="nil"/>
              <w:left w:val="nil"/>
              <w:bottom w:val="single" w:sz="4" w:space="0" w:color="D9D9D9"/>
              <w:right w:val="nil"/>
            </w:tcBorders>
            <w:shd w:val="clear" w:color="auto" w:fill="auto"/>
            <w:noWrap/>
            <w:vAlign w:val="center"/>
            <w:hideMark/>
          </w:tcPr>
          <w:p w14:paraId="78E0B56C" w14:textId="77777777" w:rsidR="00056296" w:rsidRPr="00C77C97" w:rsidRDefault="00056296" w:rsidP="0060373B">
            <w:pPr>
              <w:rPr>
                <w:color w:val="000000"/>
                <w:sz w:val="18"/>
                <w:szCs w:val="18"/>
              </w:rPr>
            </w:pPr>
            <w:r w:rsidRPr="00C77C97">
              <w:rPr>
                <w:color w:val="000000"/>
                <w:sz w:val="18"/>
                <w:szCs w:val="18"/>
              </w:rPr>
              <w:t>41</w:t>
            </w:r>
          </w:p>
        </w:tc>
        <w:tc>
          <w:tcPr>
            <w:tcW w:w="763" w:type="dxa"/>
            <w:tcBorders>
              <w:top w:val="nil"/>
              <w:left w:val="single" w:sz="4" w:space="0" w:color="000000"/>
              <w:bottom w:val="single" w:sz="4" w:space="0" w:color="D9D9D9"/>
              <w:right w:val="nil"/>
            </w:tcBorders>
            <w:shd w:val="clear" w:color="auto" w:fill="auto"/>
            <w:noWrap/>
            <w:vAlign w:val="center"/>
            <w:hideMark/>
          </w:tcPr>
          <w:p w14:paraId="5F9CDED4" w14:textId="77777777" w:rsidR="00056296" w:rsidRPr="00C77C97" w:rsidRDefault="00056296" w:rsidP="0060373B">
            <w:pPr>
              <w:rPr>
                <w:color w:val="000000"/>
                <w:sz w:val="18"/>
                <w:szCs w:val="18"/>
              </w:rPr>
            </w:pPr>
            <w:r w:rsidRPr="00C77C97">
              <w:rPr>
                <w:color w:val="000000"/>
                <w:sz w:val="18"/>
                <w:szCs w:val="18"/>
              </w:rPr>
              <w:t>1</w:t>
            </w:r>
          </w:p>
        </w:tc>
        <w:tc>
          <w:tcPr>
            <w:tcW w:w="648" w:type="dxa"/>
            <w:tcBorders>
              <w:top w:val="nil"/>
              <w:left w:val="nil"/>
              <w:bottom w:val="single" w:sz="4" w:space="0" w:color="D9D9D9"/>
              <w:right w:val="single" w:sz="4" w:space="0" w:color="000000"/>
            </w:tcBorders>
            <w:shd w:val="clear" w:color="auto" w:fill="auto"/>
            <w:noWrap/>
            <w:vAlign w:val="center"/>
            <w:hideMark/>
          </w:tcPr>
          <w:p w14:paraId="201D5FD5" w14:textId="77777777" w:rsidR="00056296" w:rsidRPr="00C77C97" w:rsidRDefault="00056296" w:rsidP="0060373B">
            <w:pPr>
              <w:rPr>
                <w:color w:val="000000"/>
                <w:sz w:val="18"/>
                <w:szCs w:val="18"/>
              </w:rPr>
            </w:pPr>
            <w:r w:rsidRPr="00C77C97">
              <w:rPr>
                <w:color w:val="000000"/>
                <w:sz w:val="18"/>
                <w:szCs w:val="18"/>
              </w:rPr>
              <w:t>2</w:t>
            </w:r>
          </w:p>
        </w:tc>
        <w:tc>
          <w:tcPr>
            <w:tcW w:w="763" w:type="dxa"/>
            <w:tcBorders>
              <w:top w:val="nil"/>
              <w:left w:val="nil"/>
              <w:bottom w:val="single" w:sz="4" w:space="0" w:color="D9D9D9"/>
              <w:right w:val="nil"/>
            </w:tcBorders>
            <w:shd w:val="clear" w:color="auto" w:fill="auto"/>
            <w:noWrap/>
            <w:vAlign w:val="center"/>
            <w:hideMark/>
          </w:tcPr>
          <w:p w14:paraId="21F228AD" w14:textId="77777777" w:rsidR="00056296" w:rsidRPr="00C77C97" w:rsidRDefault="00056296" w:rsidP="0060373B">
            <w:pPr>
              <w:rPr>
                <w:color w:val="000000"/>
                <w:sz w:val="18"/>
                <w:szCs w:val="18"/>
              </w:rPr>
            </w:pPr>
            <w:r w:rsidRPr="00C77C97">
              <w:rPr>
                <w:color w:val="000000"/>
                <w:sz w:val="18"/>
                <w:szCs w:val="18"/>
              </w:rPr>
              <w:t>70</w:t>
            </w:r>
          </w:p>
        </w:tc>
        <w:tc>
          <w:tcPr>
            <w:tcW w:w="648" w:type="dxa"/>
            <w:tcBorders>
              <w:top w:val="nil"/>
              <w:left w:val="nil"/>
              <w:bottom w:val="single" w:sz="4" w:space="0" w:color="D9D9D9"/>
              <w:right w:val="nil"/>
            </w:tcBorders>
            <w:shd w:val="clear" w:color="auto" w:fill="auto"/>
            <w:noWrap/>
            <w:vAlign w:val="center"/>
            <w:hideMark/>
          </w:tcPr>
          <w:p w14:paraId="620F3476" w14:textId="77777777" w:rsidR="00056296" w:rsidRPr="00C77C97" w:rsidRDefault="00056296" w:rsidP="0060373B">
            <w:pPr>
              <w:rPr>
                <w:color w:val="000000"/>
                <w:sz w:val="18"/>
                <w:szCs w:val="18"/>
              </w:rPr>
            </w:pPr>
            <w:r w:rsidRPr="00C77C97">
              <w:rPr>
                <w:color w:val="000000"/>
                <w:sz w:val="18"/>
                <w:szCs w:val="18"/>
              </w:rPr>
              <w:t>72</w:t>
            </w:r>
          </w:p>
        </w:tc>
        <w:tc>
          <w:tcPr>
            <w:tcW w:w="763" w:type="dxa"/>
            <w:tcBorders>
              <w:top w:val="nil"/>
              <w:left w:val="single" w:sz="4" w:space="0" w:color="000000"/>
              <w:bottom w:val="single" w:sz="4" w:space="0" w:color="D9D9D9"/>
              <w:right w:val="nil"/>
            </w:tcBorders>
            <w:shd w:val="clear" w:color="auto" w:fill="auto"/>
            <w:noWrap/>
            <w:vAlign w:val="center"/>
            <w:hideMark/>
          </w:tcPr>
          <w:p w14:paraId="7C5C74DF" w14:textId="77777777" w:rsidR="00056296" w:rsidRPr="00C77C97" w:rsidRDefault="00056296" w:rsidP="0060373B">
            <w:pPr>
              <w:rPr>
                <w:color w:val="000000"/>
                <w:sz w:val="18"/>
                <w:szCs w:val="18"/>
              </w:rPr>
            </w:pPr>
            <w:r w:rsidRPr="00C77C97">
              <w:rPr>
                <w:color w:val="000000"/>
                <w:sz w:val="18"/>
                <w:szCs w:val="18"/>
              </w:rPr>
              <w:t>11</w:t>
            </w:r>
          </w:p>
        </w:tc>
        <w:tc>
          <w:tcPr>
            <w:tcW w:w="648" w:type="dxa"/>
            <w:tcBorders>
              <w:top w:val="nil"/>
              <w:left w:val="nil"/>
              <w:bottom w:val="single" w:sz="4" w:space="0" w:color="D9D9D9"/>
              <w:right w:val="single" w:sz="4" w:space="0" w:color="000000"/>
            </w:tcBorders>
            <w:shd w:val="clear" w:color="auto" w:fill="auto"/>
            <w:noWrap/>
            <w:vAlign w:val="center"/>
            <w:hideMark/>
          </w:tcPr>
          <w:p w14:paraId="01FC7F55" w14:textId="77777777" w:rsidR="00056296" w:rsidRPr="00C77C97" w:rsidRDefault="00056296" w:rsidP="0060373B">
            <w:pPr>
              <w:rPr>
                <w:color w:val="000000"/>
                <w:sz w:val="18"/>
                <w:szCs w:val="18"/>
              </w:rPr>
            </w:pPr>
            <w:r w:rsidRPr="00C77C97">
              <w:rPr>
                <w:color w:val="000000"/>
                <w:sz w:val="18"/>
                <w:szCs w:val="18"/>
              </w:rPr>
              <w:t>4</w:t>
            </w:r>
          </w:p>
        </w:tc>
        <w:tc>
          <w:tcPr>
            <w:tcW w:w="821" w:type="dxa"/>
            <w:tcBorders>
              <w:top w:val="nil"/>
              <w:left w:val="nil"/>
              <w:bottom w:val="single" w:sz="4" w:space="0" w:color="D9D9D9"/>
              <w:right w:val="nil"/>
            </w:tcBorders>
            <w:shd w:val="clear" w:color="auto" w:fill="auto"/>
            <w:noWrap/>
            <w:vAlign w:val="center"/>
            <w:hideMark/>
          </w:tcPr>
          <w:p w14:paraId="4EAD9E25" w14:textId="77777777" w:rsidR="00056296" w:rsidRPr="00C77C97" w:rsidRDefault="00056296" w:rsidP="0060373B">
            <w:pPr>
              <w:rPr>
                <w:color w:val="000000"/>
                <w:sz w:val="18"/>
                <w:szCs w:val="18"/>
              </w:rPr>
            </w:pPr>
            <w:r w:rsidRPr="00C77C97">
              <w:rPr>
                <w:color w:val="000000"/>
                <w:sz w:val="18"/>
                <w:szCs w:val="18"/>
              </w:rPr>
              <w:t>6</w:t>
            </w:r>
          </w:p>
        </w:tc>
        <w:tc>
          <w:tcPr>
            <w:tcW w:w="662" w:type="dxa"/>
            <w:tcBorders>
              <w:top w:val="nil"/>
              <w:left w:val="nil"/>
              <w:bottom w:val="single" w:sz="4" w:space="0" w:color="D9D9D9"/>
              <w:right w:val="nil"/>
            </w:tcBorders>
            <w:shd w:val="clear" w:color="auto" w:fill="auto"/>
            <w:noWrap/>
            <w:vAlign w:val="center"/>
            <w:hideMark/>
          </w:tcPr>
          <w:p w14:paraId="7598C91B"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01681596" w14:textId="77777777" w:rsidR="00056296" w:rsidRPr="00C77C97" w:rsidRDefault="00056296" w:rsidP="0060373B">
            <w:pPr>
              <w:rPr>
                <w:color w:val="000000"/>
                <w:sz w:val="18"/>
                <w:szCs w:val="18"/>
              </w:rPr>
            </w:pPr>
            <w:r w:rsidRPr="00C77C97">
              <w:rPr>
                <w:color w:val="000000"/>
                <w:sz w:val="18"/>
                <w:szCs w:val="18"/>
              </w:rPr>
              <w:t>259</w:t>
            </w:r>
          </w:p>
        </w:tc>
        <w:tc>
          <w:tcPr>
            <w:tcW w:w="1656" w:type="dxa"/>
            <w:tcBorders>
              <w:top w:val="nil"/>
              <w:left w:val="nil"/>
              <w:bottom w:val="single" w:sz="4" w:space="0" w:color="D9D9D9"/>
              <w:right w:val="nil"/>
            </w:tcBorders>
            <w:shd w:val="clear" w:color="auto" w:fill="auto"/>
            <w:noWrap/>
            <w:vAlign w:val="center"/>
            <w:hideMark/>
          </w:tcPr>
          <w:p w14:paraId="1110C9E0" w14:textId="77777777" w:rsidR="00056296" w:rsidRPr="00C77C97" w:rsidRDefault="00056296" w:rsidP="0060373B">
            <w:pPr>
              <w:rPr>
                <w:color w:val="000000"/>
                <w:sz w:val="18"/>
                <w:szCs w:val="18"/>
              </w:rPr>
            </w:pPr>
            <w:r w:rsidRPr="00C77C97">
              <w:rPr>
                <w:color w:val="000000"/>
                <w:sz w:val="18"/>
                <w:szCs w:val="18"/>
              </w:rPr>
              <w:t>263 (261, 266)</w:t>
            </w:r>
          </w:p>
        </w:tc>
        <w:tc>
          <w:tcPr>
            <w:tcW w:w="1584" w:type="dxa"/>
            <w:tcBorders>
              <w:top w:val="nil"/>
              <w:left w:val="nil"/>
              <w:bottom w:val="single" w:sz="4" w:space="0" w:color="D9D9D9"/>
              <w:right w:val="single" w:sz="4" w:space="0" w:color="000000"/>
            </w:tcBorders>
            <w:shd w:val="clear" w:color="auto" w:fill="auto"/>
            <w:noWrap/>
            <w:vAlign w:val="center"/>
            <w:hideMark/>
          </w:tcPr>
          <w:p w14:paraId="4C1D5A8F" w14:textId="77777777" w:rsidR="00056296" w:rsidRPr="00C77C97" w:rsidRDefault="00056296" w:rsidP="0060373B">
            <w:pPr>
              <w:rPr>
                <w:color w:val="000000"/>
                <w:sz w:val="18"/>
                <w:szCs w:val="18"/>
              </w:rPr>
            </w:pPr>
            <w:r w:rsidRPr="00C77C97">
              <w:rPr>
                <w:color w:val="000000"/>
                <w:sz w:val="18"/>
                <w:szCs w:val="18"/>
              </w:rPr>
              <w:t>0.80 (0.74, 0.84)</w:t>
            </w:r>
          </w:p>
        </w:tc>
      </w:tr>
      <w:tr w:rsidR="00056296" w14:paraId="2DA5B0FD"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250EF4D8" w14:textId="77777777" w:rsidR="00056296" w:rsidRPr="00C77C97" w:rsidRDefault="00056296" w:rsidP="00C77C97">
            <w:pPr>
              <w:rPr>
                <w:color w:val="000000"/>
                <w:sz w:val="18"/>
                <w:szCs w:val="18"/>
              </w:rPr>
            </w:pPr>
            <w:r w:rsidRPr="00C77C97">
              <w:rPr>
                <w:color w:val="000000"/>
                <w:sz w:val="18"/>
                <w:szCs w:val="18"/>
              </w:rPr>
              <w:t>37. South Carolina</w:t>
            </w:r>
          </w:p>
        </w:tc>
        <w:tc>
          <w:tcPr>
            <w:tcW w:w="826" w:type="dxa"/>
            <w:tcBorders>
              <w:top w:val="nil"/>
              <w:left w:val="single" w:sz="4" w:space="0" w:color="000000"/>
              <w:bottom w:val="single" w:sz="4" w:space="0" w:color="D9D9D9"/>
              <w:right w:val="nil"/>
            </w:tcBorders>
            <w:shd w:val="clear" w:color="auto" w:fill="auto"/>
            <w:noWrap/>
            <w:vAlign w:val="center"/>
            <w:hideMark/>
          </w:tcPr>
          <w:p w14:paraId="49D3C83A" w14:textId="77777777" w:rsidR="00056296" w:rsidRPr="00C77C97" w:rsidRDefault="00056296" w:rsidP="0060373B">
            <w:pPr>
              <w:rPr>
                <w:color w:val="000000"/>
                <w:sz w:val="18"/>
                <w:szCs w:val="18"/>
              </w:rPr>
            </w:pPr>
            <w:r w:rsidRPr="00C77C97">
              <w:rPr>
                <w:color w:val="000000"/>
                <w:sz w:val="18"/>
                <w:szCs w:val="18"/>
              </w:rPr>
              <w:t>37</w:t>
            </w:r>
          </w:p>
        </w:tc>
        <w:tc>
          <w:tcPr>
            <w:tcW w:w="648" w:type="dxa"/>
            <w:tcBorders>
              <w:top w:val="nil"/>
              <w:left w:val="nil"/>
              <w:bottom w:val="single" w:sz="4" w:space="0" w:color="D9D9D9"/>
              <w:right w:val="single" w:sz="4" w:space="0" w:color="000000"/>
            </w:tcBorders>
            <w:shd w:val="clear" w:color="auto" w:fill="auto"/>
            <w:noWrap/>
            <w:vAlign w:val="center"/>
            <w:hideMark/>
          </w:tcPr>
          <w:p w14:paraId="5CB53707" w14:textId="77777777" w:rsidR="00056296" w:rsidRPr="00C77C97" w:rsidRDefault="00056296" w:rsidP="0060373B">
            <w:pPr>
              <w:rPr>
                <w:color w:val="000000"/>
                <w:sz w:val="18"/>
                <w:szCs w:val="18"/>
              </w:rPr>
            </w:pPr>
            <w:r w:rsidRPr="00C77C97">
              <w:rPr>
                <w:color w:val="000000"/>
                <w:sz w:val="18"/>
                <w:szCs w:val="18"/>
              </w:rPr>
              <w:t>53</w:t>
            </w:r>
          </w:p>
        </w:tc>
        <w:tc>
          <w:tcPr>
            <w:tcW w:w="763" w:type="dxa"/>
            <w:tcBorders>
              <w:top w:val="nil"/>
              <w:left w:val="nil"/>
              <w:bottom w:val="single" w:sz="4" w:space="0" w:color="D9D9D9"/>
              <w:right w:val="nil"/>
            </w:tcBorders>
            <w:shd w:val="clear" w:color="auto" w:fill="auto"/>
            <w:noWrap/>
            <w:vAlign w:val="center"/>
            <w:hideMark/>
          </w:tcPr>
          <w:p w14:paraId="2F0CFF34" w14:textId="77777777" w:rsidR="00056296" w:rsidRPr="00C77C97" w:rsidRDefault="00056296" w:rsidP="0060373B">
            <w:pPr>
              <w:rPr>
                <w:color w:val="000000"/>
                <w:sz w:val="18"/>
                <w:szCs w:val="18"/>
              </w:rPr>
            </w:pPr>
            <w:r w:rsidRPr="00C77C97">
              <w:rPr>
                <w:color w:val="000000"/>
                <w:sz w:val="18"/>
                <w:szCs w:val="18"/>
              </w:rPr>
              <w:t>26</w:t>
            </w:r>
          </w:p>
        </w:tc>
        <w:tc>
          <w:tcPr>
            <w:tcW w:w="648" w:type="dxa"/>
            <w:tcBorders>
              <w:top w:val="nil"/>
              <w:left w:val="nil"/>
              <w:bottom w:val="single" w:sz="4" w:space="0" w:color="D9D9D9"/>
              <w:right w:val="nil"/>
            </w:tcBorders>
            <w:shd w:val="clear" w:color="auto" w:fill="auto"/>
            <w:noWrap/>
            <w:vAlign w:val="center"/>
            <w:hideMark/>
          </w:tcPr>
          <w:p w14:paraId="20A74ACE" w14:textId="77777777" w:rsidR="00056296" w:rsidRPr="00C77C97" w:rsidRDefault="00056296" w:rsidP="0060373B">
            <w:pPr>
              <w:rPr>
                <w:color w:val="000000"/>
                <w:sz w:val="18"/>
                <w:szCs w:val="18"/>
              </w:rPr>
            </w:pPr>
            <w:r w:rsidRPr="00C77C97">
              <w:rPr>
                <w:color w:val="000000"/>
                <w:sz w:val="18"/>
                <w:szCs w:val="18"/>
              </w:rPr>
              <w:t>11</w:t>
            </w:r>
          </w:p>
        </w:tc>
        <w:tc>
          <w:tcPr>
            <w:tcW w:w="763" w:type="dxa"/>
            <w:tcBorders>
              <w:top w:val="nil"/>
              <w:left w:val="single" w:sz="4" w:space="0" w:color="000000"/>
              <w:bottom w:val="single" w:sz="4" w:space="0" w:color="D9D9D9"/>
              <w:right w:val="nil"/>
            </w:tcBorders>
            <w:shd w:val="clear" w:color="auto" w:fill="auto"/>
            <w:noWrap/>
            <w:vAlign w:val="center"/>
            <w:hideMark/>
          </w:tcPr>
          <w:p w14:paraId="4CED7D4D"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4DECE337"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13D59292" w14:textId="77777777" w:rsidR="00056296" w:rsidRPr="00C77C97" w:rsidRDefault="00056296" w:rsidP="0060373B">
            <w:pPr>
              <w:rPr>
                <w:color w:val="000000"/>
                <w:sz w:val="18"/>
                <w:szCs w:val="18"/>
              </w:rPr>
            </w:pPr>
            <w:r w:rsidRPr="00C77C97">
              <w:rPr>
                <w:color w:val="000000"/>
                <w:sz w:val="18"/>
                <w:szCs w:val="18"/>
              </w:rPr>
              <w:t>68</w:t>
            </w:r>
          </w:p>
        </w:tc>
        <w:tc>
          <w:tcPr>
            <w:tcW w:w="648" w:type="dxa"/>
            <w:tcBorders>
              <w:top w:val="nil"/>
              <w:left w:val="nil"/>
              <w:bottom w:val="single" w:sz="4" w:space="0" w:color="D9D9D9"/>
              <w:right w:val="nil"/>
            </w:tcBorders>
            <w:shd w:val="clear" w:color="auto" w:fill="auto"/>
            <w:noWrap/>
            <w:vAlign w:val="center"/>
            <w:hideMark/>
          </w:tcPr>
          <w:p w14:paraId="03649980" w14:textId="77777777" w:rsidR="00056296" w:rsidRPr="00C77C97" w:rsidRDefault="00056296" w:rsidP="0060373B">
            <w:pPr>
              <w:rPr>
                <w:color w:val="000000"/>
                <w:sz w:val="18"/>
                <w:szCs w:val="18"/>
              </w:rPr>
            </w:pPr>
            <w:r w:rsidRPr="00C77C97">
              <w:rPr>
                <w:color w:val="000000"/>
                <w:sz w:val="18"/>
                <w:szCs w:val="18"/>
              </w:rPr>
              <w:t>145</w:t>
            </w:r>
          </w:p>
        </w:tc>
        <w:tc>
          <w:tcPr>
            <w:tcW w:w="763" w:type="dxa"/>
            <w:tcBorders>
              <w:top w:val="nil"/>
              <w:left w:val="single" w:sz="4" w:space="0" w:color="000000"/>
              <w:bottom w:val="single" w:sz="4" w:space="0" w:color="D9D9D9"/>
              <w:right w:val="nil"/>
            </w:tcBorders>
            <w:shd w:val="clear" w:color="auto" w:fill="auto"/>
            <w:noWrap/>
            <w:vAlign w:val="center"/>
            <w:hideMark/>
          </w:tcPr>
          <w:p w14:paraId="4561684A" w14:textId="77777777" w:rsidR="00056296" w:rsidRPr="00C77C97" w:rsidRDefault="00056296" w:rsidP="0060373B">
            <w:pPr>
              <w:rPr>
                <w:color w:val="000000"/>
                <w:sz w:val="18"/>
                <w:szCs w:val="18"/>
              </w:rPr>
            </w:pPr>
            <w:r w:rsidRPr="00C77C97">
              <w:rPr>
                <w:color w:val="000000"/>
                <w:sz w:val="18"/>
                <w:szCs w:val="18"/>
              </w:rPr>
              <w:t>12</w:t>
            </w:r>
          </w:p>
        </w:tc>
        <w:tc>
          <w:tcPr>
            <w:tcW w:w="648" w:type="dxa"/>
            <w:tcBorders>
              <w:top w:val="nil"/>
              <w:left w:val="nil"/>
              <w:bottom w:val="single" w:sz="4" w:space="0" w:color="D9D9D9"/>
              <w:right w:val="single" w:sz="4" w:space="0" w:color="000000"/>
            </w:tcBorders>
            <w:shd w:val="clear" w:color="auto" w:fill="auto"/>
            <w:noWrap/>
            <w:vAlign w:val="center"/>
            <w:hideMark/>
          </w:tcPr>
          <w:p w14:paraId="44EABFD7" w14:textId="77777777" w:rsidR="00056296" w:rsidRPr="00C77C97" w:rsidRDefault="00056296" w:rsidP="0060373B">
            <w:pPr>
              <w:rPr>
                <w:color w:val="000000"/>
                <w:sz w:val="18"/>
                <w:szCs w:val="18"/>
              </w:rPr>
            </w:pPr>
            <w:r w:rsidRPr="00C77C97">
              <w:rPr>
                <w:color w:val="000000"/>
                <w:sz w:val="18"/>
                <w:szCs w:val="18"/>
              </w:rPr>
              <w:t>21</w:t>
            </w:r>
          </w:p>
        </w:tc>
        <w:tc>
          <w:tcPr>
            <w:tcW w:w="821" w:type="dxa"/>
            <w:tcBorders>
              <w:top w:val="nil"/>
              <w:left w:val="nil"/>
              <w:bottom w:val="single" w:sz="4" w:space="0" w:color="D9D9D9"/>
              <w:right w:val="nil"/>
            </w:tcBorders>
            <w:shd w:val="clear" w:color="auto" w:fill="auto"/>
            <w:noWrap/>
            <w:vAlign w:val="center"/>
            <w:hideMark/>
          </w:tcPr>
          <w:p w14:paraId="7CCE7697" w14:textId="77777777" w:rsidR="00056296" w:rsidRPr="00C77C97" w:rsidRDefault="00056296" w:rsidP="0060373B">
            <w:pPr>
              <w:rPr>
                <w:color w:val="000000"/>
                <w:sz w:val="18"/>
                <w:szCs w:val="18"/>
              </w:rPr>
            </w:pPr>
            <w:r w:rsidRPr="00C77C97">
              <w:rPr>
                <w:color w:val="000000"/>
                <w:sz w:val="18"/>
                <w:szCs w:val="18"/>
              </w:rPr>
              <w:t>8</w:t>
            </w:r>
          </w:p>
        </w:tc>
        <w:tc>
          <w:tcPr>
            <w:tcW w:w="662" w:type="dxa"/>
            <w:tcBorders>
              <w:top w:val="nil"/>
              <w:left w:val="nil"/>
              <w:bottom w:val="single" w:sz="4" w:space="0" w:color="D9D9D9"/>
              <w:right w:val="nil"/>
            </w:tcBorders>
            <w:shd w:val="clear" w:color="auto" w:fill="auto"/>
            <w:noWrap/>
            <w:vAlign w:val="center"/>
            <w:hideMark/>
          </w:tcPr>
          <w:p w14:paraId="17A876BE" w14:textId="77777777" w:rsidR="00056296" w:rsidRPr="00C77C97" w:rsidRDefault="00056296" w:rsidP="0060373B">
            <w:pPr>
              <w:rPr>
                <w:color w:val="000000"/>
                <w:sz w:val="18"/>
                <w:szCs w:val="18"/>
              </w:rPr>
            </w:pPr>
            <w:r w:rsidRPr="00C77C97">
              <w:rPr>
                <w:color w:val="000000"/>
                <w:sz w:val="18"/>
                <w:szCs w:val="18"/>
              </w:rPr>
              <w:t>8</w:t>
            </w:r>
          </w:p>
        </w:tc>
        <w:tc>
          <w:tcPr>
            <w:tcW w:w="761" w:type="dxa"/>
            <w:tcBorders>
              <w:top w:val="nil"/>
              <w:left w:val="single" w:sz="4" w:space="0" w:color="000000"/>
              <w:bottom w:val="single" w:sz="4" w:space="0" w:color="D9D9D9"/>
              <w:right w:val="nil"/>
            </w:tcBorders>
            <w:shd w:val="clear" w:color="auto" w:fill="auto"/>
            <w:noWrap/>
            <w:vAlign w:val="center"/>
            <w:hideMark/>
          </w:tcPr>
          <w:p w14:paraId="34E0227A" w14:textId="77777777" w:rsidR="00056296" w:rsidRPr="00C77C97" w:rsidRDefault="00056296" w:rsidP="0060373B">
            <w:pPr>
              <w:rPr>
                <w:color w:val="000000"/>
                <w:sz w:val="18"/>
                <w:szCs w:val="18"/>
              </w:rPr>
            </w:pPr>
            <w:r w:rsidRPr="00C77C97">
              <w:rPr>
                <w:color w:val="000000"/>
                <w:sz w:val="18"/>
                <w:szCs w:val="18"/>
              </w:rPr>
              <w:t>151</w:t>
            </w:r>
          </w:p>
        </w:tc>
        <w:tc>
          <w:tcPr>
            <w:tcW w:w="1656" w:type="dxa"/>
            <w:tcBorders>
              <w:top w:val="nil"/>
              <w:left w:val="nil"/>
              <w:bottom w:val="single" w:sz="4" w:space="0" w:color="D9D9D9"/>
              <w:right w:val="nil"/>
            </w:tcBorders>
            <w:shd w:val="clear" w:color="auto" w:fill="auto"/>
            <w:noWrap/>
            <w:vAlign w:val="center"/>
            <w:hideMark/>
          </w:tcPr>
          <w:p w14:paraId="159778CA" w14:textId="77777777" w:rsidR="00056296" w:rsidRPr="00C77C97" w:rsidRDefault="00056296" w:rsidP="0060373B">
            <w:pPr>
              <w:rPr>
                <w:color w:val="000000"/>
                <w:sz w:val="18"/>
                <w:szCs w:val="18"/>
              </w:rPr>
            </w:pPr>
            <w:r w:rsidRPr="00C77C97">
              <w:rPr>
                <w:color w:val="000000"/>
                <w:sz w:val="18"/>
                <w:szCs w:val="18"/>
              </w:rPr>
              <w:t>237 (220, 249)</w:t>
            </w:r>
          </w:p>
        </w:tc>
        <w:tc>
          <w:tcPr>
            <w:tcW w:w="1584" w:type="dxa"/>
            <w:tcBorders>
              <w:top w:val="nil"/>
              <w:left w:val="nil"/>
              <w:bottom w:val="single" w:sz="4" w:space="0" w:color="D9D9D9"/>
              <w:right w:val="single" w:sz="4" w:space="0" w:color="000000"/>
            </w:tcBorders>
            <w:shd w:val="clear" w:color="auto" w:fill="auto"/>
            <w:noWrap/>
            <w:vAlign w:val="center"/>
            <w:hideMark/>
          </w:tcPr>
          <w:p w14:paraId="6F01A862" w14:textId="77777777" w:rsidR="00056296" w:rsidRPr="00C77C97" w:rsidRDefault="00056296" w:rsidP="0060373B">
            <w:pPr>
              <w:rPr>
                <w:color w:val="000000"/>
                <w:sz w:val="18"/>
                <w:szCs w:val="18"/>
              </w:rPr>
            </w:pPr>
            <w:r w:rsidRPr="00C77C97">
              <w:rPr>
                <w:color w:val="000000"/>
                <w:sz w:val="18"/>
                <w:szCs w:val="18"/>
              </w:rPr>
              <w:t>0.51 (0.20, 0.70)</w:t>
            </w:r>
          </w:p>
        </w:tc>
      </w:tr>
      <w:tr w:rsidR="00056296" w14:paraId="447F200E"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48839747" w14:textId="77777777" w:rsidR="00056296" w:rsidRPr="00C77C97" w:rsidRDefault="00056296" w:rsidP="00C77C97">
            <w:pPr>
              <w:rPr>
                <w:color w:val="000000"/>
                <w:sz w:val="18"/>
                <w:szCs w:val="18"/>
              </w:rPr>
            </w:pPr>
            <w:r w:rsidRPr="00C77C97">
              <w:rPr>
                <w:color w:val="000000"/>
                <w:sz w:val="18"/>
                <w:szCs w:val="18"/>
              </w:rPr>
              <w:t>38. New Jersey</w:t>
            </w:r>
          </w:p>
        </w:tc>
        <w:tc>
          <w:tcPr>
            <w:tcW w:w="826" w:type="dxa"/>
            <w:tcBorders>
              <w:top w:val="nil"/>
              <w:left w:val="single" w:sz="4" w:space="0" w:color="000000"/>
              <w:bottom w:val="single" w:sz="4" w:space="0" w:color="D9D9D9"/>
              <w:right w:val="nil"/>
            </w:tcBorders>
            <w:shd w:val="clear" w:color="auto" w:fill="auto"/>
            <w:noWrap/>
            <w:vAlign w:val="center"/>
            <w:hideMark/>
          </w:tcPr>
          <w:p w14:paraId="7B4F4F90" w14:textId="77777777" w:rsidR="00056296" w:rsidRPr="00C77C97" w:rsidRDefault="00056296" w:rsidP="0060373B">
            <w:pPr>
              <w:rPr>
                <w:color w:val="000000"/>
                <w:sz w:val="18"/>
                <w:szCs w:val="18"/>
              </w:rPr>
            </w:pPr>
            <w:r w:rsidRPr="00C77C97">
              <w:rPr>
                <w:color w:val="000000"/>
                <w:sz w:val="18"/>
                <w:szCs w:val="18"/>
              </w:rPr>
              <w:t>4</w:t>
            </w:r>
          </w:p>
        </w:tc>
        <w:tc>
          <w:tcPr>
            <w:tcW w:w="648" w:type="dxa"/>
            <w:tcBorders>
              <w:top w:val="nil"/>
              <w:left w:val="nil"/>
              <w:bottom w:val="single" w:sz="4" w:space="0" w:color="D9D9D9"/>
              <w:right w:val="single" w:sz="4" w:space="0" w:color="000000"/>
            </w:tcBorders>
            <w:shd w:val="clear" w:color="auto" w:fill="auto"/>
            <w:noWrap/>
            <w:vAlign w:val="center"/>
            <w:hideMark/>
          </w:tcPr>
          <w:p w14:paraId="2CAC402C" w14:textId="77777777" w:rsidR="00056296" w:rsidRPr="00C77C97" w:rsidRDefault="00056296" w:rsidP="0060373B">
            <w:pPr>
              <w:rPr>
                <w:color w:val="000000"/>
                <w:sz w:val="18"/>
                <w:szCs w:val="18"/>
              </w:rPr>
            </w:pPr>
            <w:r w:rsidRPr="00C77C97">
              <w:rPr>
                <w:color w:val="000000"/>
                <w:sz w:val="18"/>
                <w:szCs w:val="18"/>
              </w:rPr>
              <w:t>4</w:t>
            </w:r>
          </w:p>
        </w:tc>
        <w:tc>
          <w:tcPr>
            <w:tcW w:w="763" w:type="dxa"/>
            <w:tcBorders>
              <w:top w:val="nil"/>
              <w:left w:val="nil"/>
              <w:bottom w:val="single" w:sz="4" w:space="0" w:color="D9D9D9"/>
              <w:right w:val="nil"/>
            </w:tcBorders>
            <w:shd w:val="clear" w:color="auto" w:fill="auto"/>
            <w:noWrap/>
            <w:vAlign w:val="center"/>
            <w:hideMark/>
          </w:tcPr>
          <w:p w14:paraId="6726B15F" w14:textId="77777777" w:rsidR="00056296" w:rsidRPr="00C77C97" w:rsidRDefault="00056296" w:rsidP="0060373B">
            <w:pPr>
              <w:rPr>
                <w:color w:val="000000"/>
                <w:sz w:val="18"/>
                <w:szCs w:val="18"/>
              </w:rPr>
            </w:pPr>
            <w:r w:rsidRPr="00C77C97">
              <w:rPr>
                <w:color w:val="000000"/>
                <w:sz w:val="18"/>
                <w:szCs w:val="18"/>
              </w:rPr>
              <w:t>44</w:t>
            </w:r>
          </w:p>
        </w:tc>
        <w:tc>
          <w:tcPr>
            <w:tcW w:w="648" w:type="dxa"/>
            <w:tcBorders>
              <w:top w:val="nil"/>
              <w:left w:val="nil"/>
              <w:bottom w:val="single" w:sz="4" w:space="0" w:color="D9D9D9"/>
              <w:right w:val="nil"/>
            </w:tcBorders>
            <w:shd w:val="clear" w:color="auto" w:fill="auto"/>
            <w:noWrap/>
            <w:vAlign w:val="center"/>
            <w:hideMark/>
          </w:tcPr>
          <w:p w14:paraId="526F7E19" w14:textId="77777777" w:rsidR="00056296" w:rsidRPr="00C77C97" w:rsidRDefault="00056296" w:rsidP="0060373B">
            <w:pPr>
              <w:rPr>
                <w:color w:val="000000"/>
                <w:sz w:val="18"/>
                <w:szCs w:val="18"/>
              </w:rPr>
            </w:pPr>
            <w:r w:rsidRPr="00C77C97">
              <w:rPr>
                <w:color w:val="000000"/>
                <w:sz w:val="18"/>
                <w:szCs w:val="18"/>
              </w:rPr>
              <w:t>51</w:t>
            </w:r>
          </w:p>
        </w:tc>
        <w:tc>
          <w:tcPr>
            <w:tcW w:w="763" w:type="dxa"/>
            <w:tcBorders>
              <w:top w:val="nil"/>
              <w:left w:val="single" w:sz="4" w:space="0" w:color="000000"/>
              <w:bottom w:val="single" w:sz="4" w:space="0" w:color="D9D9D9"/>
              <w:right w:val="nil"/>
            </w:tcBorders>
            <w:shd w:val="clear" w:color="auto" w:fill="auto"/>
            <w:noWrap/>
            <w:vAlign w:val="center"/>
            <w:hideMark/>
          </w:tcPr>
          <w:p w14:paraId="1A457733"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75FAAB80"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2C9254BF" w14:textId="77777777" w:rsidR="00056296" w:rsidRPr="00C77C97" w:rsidRDefault="00056296" w:rsidP="0060373B">
            <w:pPr>
              <w:rPr>
                <w:color w:val="000000"/>
                <w:sz w:val="18"/>
                <w:szCs w:val="18"/>
              </w:rPr>
            </w:pPr>
            <w:r w:rsidRPr="00C77C97">
              <w:rPr>
                <w:color w:val="000000"/>
                <w:sz w:val="18"/>
                <w:szCs w:val="18"/>
              </w:rPr>
              <w:t>56</w:t>
            </w:r>
          </w:p>
        </w:tc>
        <w:tc>
          <w:tcPr>
            <w:tcW w:w="648" w:type="dxa"/>
            <w:tcBorders>
              <w:top w:val="nil"/>
              <w:left w:val="nil"/>
              <w:bottom w:val="single" w:sz="4" w:space="0" w:color="D9D9D9"/>
              <w:right w:val="nil"/>
            </w:tcBorders>
            <w:shd w:val="clear" w:color="auto" w:fill="auto"/>
            <w:noWrap/>
            <w:vAlign w:val="center"/>
            <w:hideMark/>
          </w:tcPr>
          <w:p w14:paraId="04C9F7FC" w14:textId="77777777" w:rsidR="00056296" w:rsidRPr="00C77C97" w:rsidRDefault="00056296" w:rsidP="0060373B">
            <w:pPr>
              <w:rPr>
                <w:color w:val="000000"/>
                <w:sz w:val="18"/>
                <w:szCs w:val="18"/>
              </w:rPr>
            </w:pPr>
            <w:r w:rsidRPr="00C77C97">
              <w:rPr>
                <w:color w:val="000000"/>
                <w:sz w:val="18"/>
                <w:szCs w:val="18"/>
              </w:rPr>
              <w:t>116</w:t>
            </w:r>
          </w:p>
        </w:tc>
        <w:tc>
          <w:tcPr>
            <w:tcW w:w="763" w:type="dxa"/>
            <w:tcBorders>
              <w:top w:val="nil"/>
              <w:left w:val="single" w:sz="4" w:space="0" w:color="000000"/>
              <w:bottom w:val="single" w:sz="4" w:space="0" w:color="D9D9D9"/>
              <w:right w:val="nil"/>
            </w:tcBorders>
            <w:shd w:val="clear" w:color="auto" w:fill="auto"/>
            <w:noWrap/>
            <w:vAlign w:val="center"/>
            <w:hideMark/>
          </w:tcPr>
          <w:p w14:paraId="533B34CB" w14:textId="77777777" w:rsidR="00056296" w:rsidRPr="00C77C97" w:rsidRDefault="00056296" w:rsidP="0060373B">
            <w:pPr>
              <w:rPr>
                <w:color w:val="000000"/>
                <w:sz w:val="18"/>
                <w:szCs w:val="18"/>
              </w:rPr>
            </w:pPr>
            <w:r w:rsidRPr="00C77C97">
              <w:rPr>
                <w:color w:val="000000"/>
                <w:sz w:val="18"/>
                <w:szCs w:val="18"/>
              </w:rPr>
              <w:t>13</w:t>
            </w:r>
          </w:p>
        </w:tc>
        <w:tc>
          <w:tcPr>
            <w:tcW w:w="648" w:type="dxa"/>
            <w:tcBorders>
              <w:top w:val="nil"/>
              <w:left w:val="nil"/>
              <w:bottom w:val="single" w:sz="4" w:space="0" w:color="D9D9D9"/>
              <w:right w:val="single" w:sz="4" w:space="0" w:color="000000"/>
            </w:tcBorders>
            <w:shd w:val="clear" w:color="auto" w:fill="auto"/>
            <w:noWrap/>
            <w:vAlign w:val="center"/>
            <w:hideMark/>
          </w:tcPr>
          <w:p w14:paraId="21653D12" w14:textId="77777777" w:rsidR="00056296" w:rsidRPr="00C77C97" w:rsidRDefault="00056296" w:rsidP="0060373B">
            <w:pPr>
              <w:rPr>
                <w:color w:val="000000"/>
                <w:sz w:val="18"/>
                <w:szCs w:val="18"/>
              </w:rPr>
            </w:pPr>
            <w:r w:rsidRPr="00C77C97">
              <w:rPr>
                <w:color w:val="000000"/>
                <w:sz w:val="18"/>
                <w:szCs w:val="18"/>
              </w:rPr>
              <w:t>35</w:t>
            </w:r>
          </w:p>
        </w:tc>
        <w:tc>
          <w:tcPr>
            <w:tcW w:w="821" w:type="dxa"/>
            <w:tcBorders>
              <w:top w:val="nil"/>
              <w:left w:val="nil"/>
              <w:bottom w:val="single" w:sz="4" w:space="0" w:color="D9D9D9"/>
              <w:right w:val="nil"/>
            </w:tcBorders>
            <w:shd w:val="clear" w:color="auto" w:fill="auto"/>
            <w:noWrap/>
            <w:vAlign w:val="center"/>
            <w:hideMark/>
          </w:tcPr>
          <w:p w14:paraId="43E48F8A" w14:textId="77777777" w:rsidR="00056296" w:rsidRPr="00C77C97" w:rsidRDefault="00056296" w:rsidP="0060373B">
            <w:pPr>
              <w:rPr>
                <w:color w:val="000000"/>
                <w:sz w:val="18"/>
                <w:szCs w:val="18"/>
              </w:rPr>
            </w:pPr>
            <w:r w:rsidRPr="00C77C97">
              <w:rPr>
                <w:color w:val="000000"/>
                <w:sz w:val="18"/>
                <w:szCs w:val="18"/>
              </w:rPr>
              <w:t>11</w:t>
            </w:r>
          </w:p>
        </w:tc>
        <w:tc>
          <w:tcPr>
            <w:tcW w:w="662" w:type="dxa"/>
            <w:tcBorders>
              <w:top w:val="nil"/>
              <w:left w:val="nil"/>
              <w:bottom w:val="single" w:sz="4" w:space="0" w:color="D9D9D9"/>
              <w:right w:val="nil"/>
            </w:tcBorders>
            <w:shd w:val="clear" w:color="auto" w:fill="auto"/>
            <w:noWrap/>
            <w:vAlign w:val="center"/>
            <w:hideMark/>
          </w:tcPr>
          <w:p w14:paraId="32637D39" w14:textId="77777777" w:rsidR="00056296" w:rsidRPr="00C77C97" w:rsidRDefault="00056296" w:rsidP="0060373B">
            <w:pPr>
              <w:rPr>
                <w:color w:val="000000"/>
                <w:sz w:val="18"/>
                <w:szCs w:val="18"/>
              </w:rPr>
            </w:pPr>
            <w:r w:rsidRPr="00C77C97">
              <w:rPr>
                <w:color w:val="000000"/>
                <w:sz w:val="18"/>
                <w:szCs w:val="18"/>
              </w:rPr>
              <w:t>27</w:t>
            </w:r>
          </w:p>
        </w:tc>
        <w:tc>
          <w:tcPr>
            <w:tcW w:w="761" w:type="dxa"/>
            <w:tcBorders>
              <w:top w:val="nil"/>
              <w:left w:val="single" w:sz="4" w:space="0" w:color="000000"/>
              <w:bottom w:val="single" w:sz="4" w:space="0" w:color="D9D9D9"/>
              <w:right w:val="nil"/>
            </w:tcBorders>
            <w:shd w:val="clear" w:color="auto" w:fill="auto"/>
            <w:noWrap/>
            <w:vAlign w:val="center"/>
            <w:hideMark/>
          </w:tcPr>
          <w:p w14:paraId="2DC7B040" w14:textId="77777777" w:rsidR="00056296" w:rsidRPr="00C77C97" w:rsidRDefault="00056296" w:rsidP="0060373B">
            <w:pPr>
              <w:rPr>
                <w:color w:val="000000"/>
                <w:sz w:val="18"/>
                <w:szCs w:val="18"/>
              </w:rPr>
            </w:pPr>
            <w:r w:rsidRPr="00C77C97">
              <w:rPr>
                <w:color w:val="000000"/>
                <w:sz w:val="18"/>
                <w:szCs w:val="18"/>
              </w:rPr>
              <w:t>128</w:t>
            </w:r>
          </w:p>
        </w:tc>
        <w:tc>
          <w:tcPr>
            <w:tcW w:w="1656" w:type="dxa"/>
            <w:tcBorders>
              <w:top w:val="nil"/>
              <w:left w:val="nil"/>
              <w:bottom w:val="single" w:sz="4" w:space="0" w:color="D9D9D9"/>
              <w:right w:val="nil"/>
            </w:tcBorders>
            <w:shd w:val="clear" w:color="auto" w:fill="auto"/>
            <w:noWrap/>
            <w:vAlign w:val="center"/>
            <w:hideMark/>
          </w:tcPr>
          <w:p w14:paraId="60C15819" w14:textId="77777777" w:rsidR="00056296" w:rsidRPr="00C77C97" w:rsidRDefault="00056296" w:rsidP="0060373B">
            <w:pPr>
              <w:rPr>
                <w:color w:val="000000"/>
                <w:sz w:val="18"/>
                <w:szCs w:val="18"/>
              </w:rPr>
            </w:pPr>
            <w:r w:rsidRPr="00C77C97">
              <w:rPr>
                <w:color w:val="000000"/>
                <w:sz w:val="18"/>
                <w:szCs w:val="18"/>
              </w:rPr>
              <w:t>233 (186, 294)</w:t>
            </w:r>
          </w:p>
        </w:tc>
        <w:tc>
          <w:tcPr>
            <w:tcW w:w="1584" w:type="dxa"/>
            <w:tcBorders>
              <w:top w:val="nil"/>
              <w:left w:val="nil"/>
              <w:bottom w:val="single" w:sz="4" w:space="0" w:color="D9D9D9"/>
              <w:right w:val="single" w:sz="4" w:space="0" w:color="000000"/>
            </w:tcBorders>
            <w:shd w:val="clear" w:color="auto" w:fill="auto"/>
            <w:noWrap/>
            <w:vAlign w:val="center"/>
            <w:hideMark/>
          </w:tcPr>
          <w:p w14:paraId="745D908B" w14:textId="77777777" w:rsidR="00056296" w:rsidRPr="00C77C97" w:rsidRDefault="00056296" w:rsidP="0060373B">
            <w:pPr>
              <w:rPr>
                <w:color w:val="000000"/>
                <w:sz w:val="18"/>
                <w:szCs w:val="18"/>
              </w:rPr>
            </w:pPr>
            <w:r w:rsidRPr="00C77C97">
              <w:rPr>
                <w:color w:val="000000"/>
                <w:sz w:val="18"/>
                <w:szCs w:val="18"/>
              </w:rPr>
              <w:t>0.28 (0.06, 0.52)</w:t>
            </w:r>
          </w:p>
        </w:tc>
      </w:tr>
      <w:tr w:rsidR="00056296" w14:paraId="06FC0534"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5BFD80CA" w14:textId="77777777" w:rsidR="00056296" w:rsidRPr="00C77C97" w:rsidRDefault="00056296" w:rsidP="00C77C97">
            <w:pPr>
              <w:rPr>
                <w:color w:val="000000"/>
                <w:sz w:val="18"/>
                <w:szCs w:val="18"/>
              </w:rPr>
            </w:pPr>
            <w:r w:rsidRPr="00C77C97">
              <w:rPr>
                <w:color w:val="000000"/>
                <w:sz w:val="18"/>
                <w:szCs w:val="18"/>
              </w:rPr>
              <w:t>39. Maryland</w:t>
            </w:r>
          </w:p>
        </w:tc>
        <w:tc>
          <w:tcPr>
            <w:tcW w:w="826" w:type="dxa"/>
            <w:tcBorders>
              <w:top w:val="nil"/>
              <w:left w:val="single" w:sz="4" w:space="0" w:color="000000"/>
              <w:bottom w:val="single" w:sz="4" w:space="0" w:color="D9D9D9"/>
              <w:right w:val="nil"/>
            </w:tcBorders>
            <w:shd w:val="clear" w:color="auto" w:fill="auto"/>
            <w:noWrap/>
            <w:vAlign w:val="center"/>
            <w:hideMark/>
          </w:tcPr>
          <w:p w14:paraId="2742BF11" w14:textId="77777777" w:rsidR="00056296" w:rsidRPr="00C77C97" w:rsidRDefault="00056296" w:rsidP="0060373B">
            <w:pPr>
              <w:rPr>
                <w:color w:val="000000"/>
                <w:sz w:val="18"/>
                <w:szCs w:val="18"/>
              </w:rPr>
            </w:pPr>
            <w:r w:rsidRPr="00C77C97">
              <w:rPr>
                <w:color w:val="000000"/>
                <w:sz w:val="18"/>
                <w:szCs w:val="18"/>
              </w:rPr>
              <w:t>23</w:t>
            </w:r>
          </w:p>
        </w:tc>
        <w:tc>
          <w:tcPr>
            <w:tcW w:w="648" w:type="dxa"/>
            <w:tcBorders>
              <w:top w:val="nil"/>
              <w:left w:val="nil"/>
              <w:bottom w:val="single" w:sz="4" w:space="0" w:color="D9D9D9"/>
              <w:right w:val="single" w:sz="4" w:space="0" w:color="000000"/>
            </w:tcBorders>
            <w:shd w:val="clear" w:color="auto" w:fill="auto"/>
            <w:noWrap/>
            <w:vAlign w:val="center"/>
            <w:hideMark/>
          </w:tcPr>
          <w:p w14:paraId="46A8C86A" w14:textId="77777777" w:rsidR="00056296" w:rsidRPr="00C77C97" w:rsidRDefault="00056296" w:rsidP="0060373B">
            <w:pPr>
              <w:rPr>
                <w:color w:val="000000"/>
                <w:sz w:val="18"/>
                <w:szCs w:val="18"/>
              </w:rPr>
            </w:pPr>
            <w:r w:rsidRPr="00C77C97">
              <w:rPr>
                <w:color w:val="000000"/>
                <w:sz w:val="18"/>
                <w:szCs w:val="18"/>
              </w:rPr>
              <w:t>28</w:t>
            </w:r>
          </w:p>
        </w:tc>
        <w:tc>
          <w:tcPr>
            <w:tcW w:w="763" w:type="dxa"/>
            <w:tcBorders>
              <w:top w:val="nil"/>
              <w:left w:val="nil"/>
              <w:bottom w:val="single" w:sz="4" w:space="0" w:color="D9D9D9"/>
              <w:right w:val="nil"/>
            </w:tcBorders>
            <w:shd w:val="clear" w:color="auto" w:fill="auto"/>
            <w:noWrap/>
            <w:vAlign w:val="center"/>
            <w:hideMark/>
          </w:tcPr>
          <w:p w14:paraId="541D7129" w14:textId="77777777" w:rsidR="00056296" w:rsidRPr="00C77C97" w:rsidRDefault="00056296" w:rsidP="0060373B">
            <w:pPr>
              <w:rPr>
                <w:color w:val="000000"/>
                <w:sz w:val="18"/>
                <w:szCs w:val="18"/>
              </w:rPr>
            </w:pPr>
            <w:r w:rsidRPr="00C77C97">
              <w:rPr>
                <w:color w:val="000000"/>
                <w:sz w:val="18"/>
                <w:szCs w:val="18"/>
              </w:rPr>
              <w:t>19</w:t>
            </w:r>
          </w:p>
        </w:tc>
        <w:tc>
          <w:tcPr>
            <w:tcW w:w="648" w:type="dxa"/>
            <w:tcBorders>
              <w:top w:val="nil"/>
              <w:left w:val="nil"/>
              <w:bottom w:val="single" w:sz="4" w:space="0" w:color="D9D9D9"/>
              <w:right w:val="nil"/>
            </w:tcBorders>
            <w:shd w:val="clear" w:color="auto" w:fill="auto"/>
            <w:noWrap/>
            <w:vAlign w:val="center"/>
            <w:hideMark/>
          </w:tcPr>
          <w:p w14:paraId="088B05E5" w14:textId="77777777" w:rsidR="00056296" w:rsidRPr="00C77C97" w:rsidRDefault="00056296" w:rsidP="0060373B">
            <w:pPr>
              <w:rPr>
                <w:color w:val="000000"/>
                <w:sz w:val="18"/>
                <w:szCs w:val="18"/>
              </w:rPr>
            </w:pPr>
            <w:r w:rsidRPr="00C77C97">
              <w:rPr>
                <w:color w:val="000000"/>
                <w:sz w:val="18"/>
                <w:szCs w:val="18"/>
              </w:rPr>
              <w:t>20</w:t>
            </w:r>
          </w:p>
        </w:tc>
        <w:tc>
          <w:tcPr>
            <w:tcW w:w="763" w:type="dxa"/>
            <w:tcBorders>
              <w:top w:val="nil"/>
              <w:left w:val="single" w:sz="4" w:space="0" w:color="000000"/>
              <w:bottom w:val="single" w:sz="4" w:space="0" w:color="D9D9D9"/>
              <w:right w:val="nil"/>
            </w:tcBorders>
            <w:shd w:val="clear" w:color="auto" w:fill="auto"/>
            <w:noWrap/>
            <w:vAlign w:val="center"/>
            <w:hideMark/>
          </w:tcPr>
          <w:p w14:paraId="586DC70E" w14:textId="77777777" w:rsidR="00056296" w:rsidRPr="00C77C97" w:rsidRDefault="00056296" w:rsidP="0060373B">
            <w:pPr>
              <w:rPr>
                <w:color w:val="000000"/>
                <w:sz w:val="18"/>
                <w:szCs w:val="18"/>
              </w:rPr>
            </w:pPr>
            <w:r w:rsidRPr="00C77C97">
              <w:rPr>
                <w:color w:val="000000"/>
                <w:sz w:val="18"/>
                <w:szCs w:val="18"/>
              </w:rPr>
              <w:t>2</w:t>
            </w:r>
          </w:p>
        </w:tc>
        <w:tc>
          <w:tcPr>
            <w:tcW w:w="648" w:type="dxa"/>
            <w:tcBorders>
              <w:top w:val="nil"/>
              <w:left w:val="nil"/>
              <w:bottom w:val="single" w:sz="4" w:space="0" w:color="D9D9D9"/>
              <w:right w:val="single" w:sz="4" w:space="0" w:color="000000"/>
            </w:tcBorders>
            <w:shd w:val="clear" w:color="auto" w:fill="auto"/>
            <w:noWrap/>
            <w:vAlign w:val="center"/>
            <w:hideMark/>
          </w:tcPr>
          <w:p w14:paraId="067A4C04" w14:textId="77777777" w:rsidR="00056296" w:rsidRPr="00C77C97" w:rsidRDefault="00056296" w:rsidP="0060373B">
            <w:pPr>
              <w:rPr>
                <w:color w:val="000000"/>
                <w:sz w:val="18"/>
                <w:szCs w:val="18"/>
              </w:rPr>
            </w:pPr>
            <w:r w:rsidRPr="00C77C97">
              <w:rPr>
                <w:color w:val="000000"/>
                <w:sz w:val="18"/>
                <w:szCs w:val="18"/>
              </w:rPr>
              <w:t>4</w:t>
            </w:r>
          </w:p>
        </w:tc>
        <w:tc>
          <w:tcPr>
            <w:tcW w:w="763" w:type="dxa"/>
            <w:tcBorders>
              <w:top w:val="nil"/>
              <w:left w:val="nil"/>
              <w:bottom w:val="single" w:sz="4" w:space="0" w:color="D9D9D9"/>
              <w:right w:val="nil"/>
            </w:tcBorders>
            <w:shd w:val="clear" w:color="auto" w:fill="auto"/>
            <w:noWrap/>
            <w:vAlign w:val="center"/>
            <w:hideMark/>
          </w:tcPr>
          <w:p w14:paraId="1CC2E675" w14:textId="77777777" w:rsidR="00056296" w:rsidRPr="00C77C97" w:rsidRDefault="00056296" w:rsidP="0060373B">
            <w:pPr>
              <w:rPr>
                <w:color w:val="000000"/>
                <w:sz w:val="18"/>
                <w:szCs w:val="18"/>
              </w:rPr>
            </w:pPr>
            <w:r w:rsidRPr="00C77C97">
              <w:rPr>
                <w:color w:val="000000"/>
                <w:sz w:val="18"/>
                <w:szCs w:val="18"/>
              </w:rPr>
              <w:t>44</w:t>
            </w:r>
          </w:p>
        </w:tc>
        <w:tc>
          <w:tcPr>
            <w:tcW w:w="648" w:type="dxa"/>
            <w:tcBorders>
              <w:top w:val="nil"/>
              <w:left w:val="nil"/>
              <w:bottom w:val="single" w:sz="4" w:space="0" w:color="D9D9D9"/>
              <w:right w:val="nil"/>
            </w:tcBorders>
            <w:shd w:val="clear" w:color="auto" w:fill="auto"/>
            <w:noWrap/>
            <w:vAlign w:val="center"/>
            <w:hideMark/>
          </w:tcPr>
          <w:p w14:paraId="7C0FE866" w14:textId="77777777" w:rsidR="00056296" w:rsidRPr="00C77C97" w:rsidRDefault="00056296" w:rsidP="0060373B">
            <w:pPr>
              <w:rPr>
                <w:color w:val="000000"/>
                <w:sz w:val="18"/>
                <w:szCs w:val="18"/>
              </w:rPr>
            </w:pPr>
            <w:r w:rsidRPr="00C77C97">
              <w:rPr>
                <w:color w:val="000000"/>
                <w:sz w:val="18"/>
                <w:szCs w:val="18"/>
              </w:rPr>
              <w:t>57</w:t>
            </w:r>
          </w:p>
        </w:tc>
        <w:tc>
          <w:tcPr>
            <w:tcW w:w="763" w:type="dxa"/>
            <w:tcBorders>
              <w:top w:val="nil"/>
              <w:left w:val="single" w:sz="4" w:space="0" w:color="000000"/>
              <w:bottom w:val="single" w:sz="4" w:space="0" w:color="D9D9D9"/>
              <w:right w:val="nil"/>
            </w:tcBorders>
            <w:shd w:val="clear" w:color="auto" w:fill="auto"/>
            <w:noWrap/>
            <w:vAlign w:val="center"/>
            <w:hideMark/>
          </w:tcPr>
          <w:p w14:paraId="09537F5A" w14:textId="77777777" w:rsidR="00056296" w:rsidRPr="00C77C97" w:rsidRDefault="00056296" w:rsidP="0060373B">
            <w:pPr>
              <w:rPr>
                <w:color w:val="000000"/>
                <w:sz w:val="18"/>
                <w:szCs w:val="18"/>
              </w:rPr>
            </w:pPr>
            <w:r w:rsidRPr="00C77C97">
              <w:rPr>
                <w:color w:val="000000"/>
                <w:sz w:val="18"/>
                <w:szCs w:val="18"/>
              </w:rPr>
              <w:t>12</w:t>
            </w:r>
          </w:p>
        </w:tc>
        <w:tc>
          <w:tcPr>
            <w:tcW w:w="648" w:type="dxa"/>
            <w:tcBorders>
              <w:top w:val="nil"/>
              <w:left w:val="nil"/>
              <w:bottom w:val="single" w:sz="4" w:space="0" w:color="D9D9D9"/>
              <w:right w:val="single" w:sz="4" w:space="0" w:color="000000"/>
            </w:tcBorders>
            <w:shd w:val="clear" w:color="auto" w:fill="auto"/>
            <w:noWrap/>
            <w:vAlign w:val="center"/>
            <w:hideMark/>
          </w:tcPr>
          <w:p w14:paraId="6349618E" w14:textId="77777777" w:rsidR="00056296" w:rsidRPr="00C77C97" w:rsidRDefault="00056296" w:rsidP="0060373B">
            <w:pPr>
              <w:rPr>
                <w:color w:val="000000"/>
                <w:sz w:val="18"/>
                <w:szCs w:val="18"/>
              </w:rPr>
            </w:pPr>
            <w:r w:rsidRPr="00C77C97">
              <w:rPr>
                <w:color w:val="000000"/>
                <w:sz w:val="18"/>
                <w:szCs w:val="18"/>
              </w:rPr>
              <w:t>4</w:t>
            </w:r>
          </w:p>
        </w:tc>
        <w:tc>
          <w:tcPr>
            <w:tcW w:w="821" w:type="dxa"/>
            <w:tcBorders>
              <w:top w:val="nil"/>
              <w:left w:val="nil"/>
              <w:bottom w:val="single" w:sz="4" w:space="0" w:color="D9D9D9"/>
              <w:right w:val="nil"/>
            </w:tcBorders>
            <w:shd w:val="clear" w:color="auto" w:fill="auto"/>
            <w:noWrap/>
            <w:vAlign w:val="center"/>
            <w:hideMark/>
          </w:tcPr>
          <w:p w14:paraId="113077D4" w14:textId="77777777" w:rsidR="00056296" w:rsidRPr="00C77C97" w:rsidRDefault="00056296" w:rsidP="0060373B">
            <w:pPr>
              <w:rPr>
                <w:color w:val="000000"/>
                <w:sz w:val="18"/>
                <w:szCs w:val="18"/>
              </w:rPr>
            </w:pPr>
            <w:r w:rsidRPr="00C77C97">
              <w:rPr>
                <w:color w:val="000000"/>
                <w:sz w:val="18"/>
                <w:szCs w:val="18"/>
              </w:rPr>
              <w:t>8</w:t>
            </w:r>
          </w:p>
        </w:tc>
        <w:tc>
          <w:tcPr>
            <w:tcW w:w="662" w:type="dxa"/>
            <w:tcBorders>
              <w:top w:val="nil"/>
              <w:left w:val="nil"/>
              <w:bottom w:val="single" w:sz="4" w:space="0" w:color="D9D9D9"/>
              <w:right w:val="nil"/>
            </w:tcBorders>
            <w:shd w:val="clear" w:color="auto" w:fill="auto"/>
            <w:noWrap/>
            <w:vAlign w:val="center"/>
            <w:hideMark/>
          </w:tcPr>
          <w:p w14:paraId="0B71C16E" w14:textId="77777777" w:rsidR="00056296" w:rsidRPr="00C77C97" w:rsidRDefault="00056296" w:rsidP="0060373B">
            <w:pPr>
              <w:rPr>
                <w:color w:val="000000"/>
                <w:sz w:val="18"/>
                <w:szCs w:val="18"/>
              </w:rPr>
            </w:pPr>
            <w:r w:rsidRPr="00C77C97">
              <w:rPr>
                <w:color w:val="000000"/>
                <w:sz w:val="18"/>
                <w:szCs w:val="18"/>
              </w:rPr>
              <w:t>7</w:t>
            </w:r>
          </w:p>
        </w:tc>
        <w:tc>
          <w:tcPr>
            <w:tcW w:w="761" w:type="dxa"/>
            <w:tcBorders>
              <w:top w:val="nil"/>
              <w:left w:val="single" w:sz="4" w:space="0" w:color="000000"/>
              <w:bottom w:val="single" w:sz="4" w:space="0" w:color="D9D9D9"/>
              <w:right w:val="nil"/>
            </w:tcBorders>
            <w:shd w:val="clear" w:color="auto" w:fill="auto"/>
            <w:noWrap/>
            <w:vAlign w:val="center"/>
            <w:hideMark/>
          </w:tcPr>
          <w:p w14:paraId="26166264" w14:textId="77777777" w:rsidR="00056296" w:rsidRPr="00C77C97" w:rsidRDefault="00056296" w:rsidP="0060373B">
            <w:pPr>
              <w:rPr>
                <w:color w:val="000000"/>
                <w:sz w:val="18"/>
                <w:szCs w:val="18"/>
              </w:rPr>
            </w:pPr>
            <w:r w:rsidRPr="00C77C97">
              <w:rPr>
                <w:color w:val="000000"/>
                <w:sz w:val="18"/>
                <w:szCs w:val="18"/>
              </w:rPr>
              <w:t>109</w:t>
            </w:r>
          </w:p>
        </w:tc>
        <w:tc>
          <w:tcPr>
            <w:tcW w:w="1656" w:type="dxa"/>
            <w:tcBorders>
              <w:top w:val="nil"/>
              <w:left w:val="nil"/>
              <w:bottom w:val="single" w:sz="4" w:space="0" w:color="D9D9D9"/>
              <w:right w:val="nil"/>
            </w:tcBorders>
            <w:shd w:val="clear" w:color="auto" w:fill="auto"/>
            <w:noWrap/>
            <w:vAlign w:val="center"/>
            <w:hideMark/>
          </w:tcPr>
          <w:p w14:paraId="43C97078" w14:textId="77777777" w:rsidR="00056296" w:rsidRPr="00C77C97" w:rsidRDefault="00056296" w:rsidP="0060373B">
            <w:pPr>
              <w:rPr>
                <w:color w:val="000000"/>
                <w:sz w:val="18"/>
                <w:szCs w:val="18"/>
              </w:rPr>
            </w:pPr>
            <w:r w:rsidRPr="00C77C97">
              <w:rPr>
                <w:color w:val="000000"/>
                <w:sz w:val="18"/>
                <w:szCs w:val="18"/>
              </w:rPr>
              <w:t>120 (112, 126)</w:t>
            </w:r>
          </w:p>
        </w:tc>
        <w:tc>
          <w:tcPr>
            <w:tcW w:w="1584" w:type="dxa"/>
            <w:tcBorders>
              <w:top w:val="nil"/>
              <w:left w:val="nil"/>
              <w:bottom w:val="single" w:sz="4" w:space="0" w:color="D9D9D9"/>
              <w:right w:val="single" w:sz="4" w:space="0" w:color="000000"/>
            </w:tcBorders>
            <w:shd w:val="clear" w:color="auto" w:fill="auto"/>
            <w:noWrap/>
            <w:vAlign w:val="center"/>
            <w:hideMark/>
          </w:tcPr>
          <w:p w14:paraId="21EC72C7" w14:textId="77777777" w:rsidR="00056296" w:rsidRPr="00C77C97" w:rsidRDefault="00056296" w:rsidP="0060373B">
            <w:pPr>
              <w:rPr>
                <w:color w:val="000000"/>
                <w:sz w:val="18"/>
                <w:szCs w:val="18"/>
              </w:rPr>
            </w:pPr>
            <w:r w:rsidRPr="00C77C97">
              <w:rPr>
                <w:color w:val="000000"/>
                <w:sz w:val="18"/>
                <w:szCs w:val="18"/>
              </w:rPr>
              <w:t>0.26 (0.04, 0.45)</w:t>
            </w:r>
          </w:p>
        </w:tc>
      </w:tr>
      <w:tr w:rsidR="00056296" w14:paraId="6256ADF5"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D604541" w14:textId="77777777" w:rsidR="00056296" w:rsidRPr="00C77C97" w:rsidRDefault="00056296" w:rsidP="00C77C97">
            <w:pPr>
              <w:rPr>
                <w:color w:val="000000"/>
                <w:sz w:val="18"/>
                <w:szCs w:val="18"/>
              </w:rPr>
            </w:pPr>
            <w:r w:rsidRPr="00C77C97">
              <w:rPr>
                <w:color w:val="000000"/>
                <w:sz w:val="18"/>
                <w:szCs w:val="18"/>
              </w:rPr>
              <w:t>40. Nevada</w:t>
            </w:r>
          </w:p>
        </w:tc>
        <w:tc>
          <w:tcPr>
            <w:tcW w:w="826" w:type="dxa"/>
            <w:tcBorders>
              <w:top w:val="nil"/>
              <w:left w:val="single" w:sz="4" w:space="0" w:color="000000"/>
              <w:bottom w:val="single" w:sz="4" w:space="0" w:color="D9D9D9"/>
              <w:right w:val="nil"/>
            </w:tcBorders>
            <w:shd w:val="clear" w:color="auto" w:fill="auto"/>
            <w:noWrap/>
            <w:vAlign w:val="center"/>
            <w:hideMark/>
          </w:tcPr>
          <w:p w14:paraId="414D8C48" w14:textId="77777777" w:rsidR="00056296" w:rsidRPr="00C77C97" w:rsidRDefault="00056296" w:rsidP="0060373B">
            <w:pPr>
              <w:rPr>
                <w:color w:val="000000"/>
                <w:sz w:val="18"/>
                <w:szCs w:val="18"/>
              </w:rPr>
            </w:pPr>
            <w:r w:rsidRPr="00C77C97">
              <w:rPr>
                <w:color w:val="000000"/>
                <w:sz w:val="18"/>
                <w:szCs w:val="18"/>
              </w:rPr>
              <w:t>45</w:t>
            </w:r>
          </w:p>
        </w:tc>
        <w:tc>
          <w:tcPr>
            <w:tcW w:w="648" w:type="dxa"/>
            <w:tcBorders>
              <w:top w:val="nil"/>
              <w:left w:val="nil"/>
              <w:bottom w:val="single" w:sz="4" w:space="0" w:color="D9D9D9"/>
              <w:right w:val="single" w:sz="4" w:space="0" w:color="000000"/>
            </w:tcBorders>
            <w:shd w:val="clear" w:color="auto" w:fill="auto"/>
            <w:noWrap/>
            <w:vAlign w:val="center"/>
            <w:hideMark/>
          </w:tcPr>
          <w:p w14:paraId="570B6C70" w14:textId="77777777" w:rsidR="00056296" w:rsidRPr="00C77C97" w:rsidRDefault="00056296" w:rsidP="0060373B">
            <w:pPr>
              <w:rPr>
                <w:color w:val="000000"/>
                <w:sz w:val="18"/>
                <w:szCs w:val="18"/>
              </w:rPr>
            </w:pPr>
            <w:r w:rsidRPr="00C77C97">
              <w:rPr>
                <w:color w:val="000000"/>
                <w:sz w:val="18"/>
                <w:szCs w:val="18"/>
              </w:rPr>
              <w:t>49</w:t>
            </w:r>
          </w:p>
        </w:tc>
        <w:tc>
          <w:tcPr>
            <w:tcW w:w="763" w:type="dxa"/>
            <w:tcBorders>
              <w:top w:val="nil"/>
              <w:left w:val="nil"/>
              <w:bottom w:val="single" w:sz="4" w:space="0" w:color="D9D9D9"/>
              <w:right w:val="nil"/>
            </w:tcBorders>
            <w:shd w:val="clear" w:color="auto" w:fill="auto"/>
            <w:noWrap/>
            <w:vAlign w:val="center"/>
            <w:hideMark/>
          </w:tcPr>
          <w:p w14:paraId="6C4BED0F" w14:textId="77777777" w:rsidR="00056296" w:rsidRPr="00C77C97" w:rsidRDefault="00056296" w:rsidP="0060373B">
            <w:pPr>
              <w:rPr>
                <w:color w:val="000000"/>
                <w:sz w:val="18"/>
                <w:szCs w:val="18"/>
              </w:rPr>
            </w:pPr>
            <w:r w:rsidRPr="00C77C97">
              <w:rPr>
                <w:color w:val="000000"/>
                <w:sz w:val="18"/>
                <w:szCs w:val="18"/>
              </w:rPr>
              <w:t>20</w:t>
            </w:r>
          </w:p>
        </w:tc>
        <w:tc>
          <w:tcPr>
            <w:tcW w:w="648" w:type="dxa"/>
            <w:tcBorders>
              <w:top w:val="nil"/>
              <w:left w:val="nil"/>
              <w:bottom w:val="single" w:sz="4" w:space="0" w:color="D9D9D9"/>
              <w:right w:val="nil"/>
            </w:tcBorders>
            <w:shd w:val="clear" w:color="auto" w:fill="auto"/>
            <w:noWrap/>
            <w:vAlign w:val="center"/>
            <w:hideMark/>
          </w:tcPr>
          <w:p w14:paraId="37D259A0" w14:textId="77777777" w:rsidR="00056296" w:rsidRPr="00C77C97" w:rsidRDefault="00056296" w:rsidP="0060373B">
            <w:pPr>
              <w:rPr>
                <w:color w:val="000000"/>
                <w:sz w:val="18"/>
                <w:szCs w:val="18"/>
              </w:rPr>
            </w:pPr>
            <w:r w:rsidRPr="00C77C97">
              <w:rPr>
                <w:color w:val="000000"/>
                <w:sz w:val="18"/>
                <w:szCs w:val="18"/>
              </w:rPr>
              <w:t>9</w:t>
            </w:r>
          </w:p>
        </w:tc>
        <w:tc>
          <w:tcPr>
            <w:tcW w:w="763" w:type="dxa"/>
            <w:tcBorders>
              <w:top w:val="nil"/>
              <w:left w:val="single" w:sz="4" w:space="0" w:color="000000"/>
              <w:bottom w:val="single" w:sz="4" w:space="0" w:color="D9D9D9"/>
              <w:right w:val="nil"/>
            </w:tcBorders>
            <w:shd w:val="clear" w:color="auto" w:fill="auto"/>
            <w:noWrap/>
            <w:vAlign w:val="center"/>
            <w:hideMark/>
          </w:tcPr>
          <w:p w14:paraId="1BC52EA9"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769BD392"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5310817F" w14:textId="77777777" w:rsidR="00056296" w:rsidRPr="00C77C97" w:rsidRDefault="00056296" w:rsidP="0060373B">
            <w:pPr>
              <w:rPr>
                <w:color w:val="000000"/>
                <w:sz w:val="18"/>
                <w:szCs w:val="18"/>
              </w:rPr>
            </w:pPr>
            <w:r w:rsidRPr="00C77C97">
              <w:rPr>
                <w:color w:val="000000"/>
                <w:sz w:val="18"/>
                <w:szCs w:val="18"/>
              </w:rPr>
              <w:t>17</w:t>
            </w:r>
          </w:p>
        </w:tc>
        <w:tc>
          <w:tcPr>
            <w:tcW w:w="648" w:type="dxa"/>
            <w:tcBorders>
              <w:top w:val="nil"/>
              <w:left w:val="nil"/>
              <w:bottom w:val="single" w:sz="4" w:space="0" w:color="D9D9D9"/>
              <w:right w:val="nil"/>
            </w:tcBorders>
            <w:shd w:val="clear" w:color="auto" w:fill="auto"/>
            <w:noWrap/>
            <w:vAlign w:val="center"/>
            <w:hideMark/>
          </w:tcPr>
          <w:p w14:paraId="3B44CFE9" w14:textId="77777777" w:rsidR="00056296" w:rsidRPr="00C77C97" w:rsidRDefault="00056296" w:rsidP="0060373B">
            <w:pPr>
              <w:rPr>
                <w:color w:val="000000"/>
                <w:sz w:val="18"/>
                <w:szCs w:val="18"/>
              </w:rPr>
            </w:pPr>
            <w:r w:rsidRPr="00C77C97">
              <w:rPr>
                <w:color w:val="000000"/>
                <w:sz w:val="18"/>
                <w:szCs w:val="18"/>
              </w:rPr>
              <w:t>30</w:t>
            </w:r>
          </w:p>
        </w:tc>
        <w:tc>
          <w:tcPr>
            <w:tcW w:w="763" w:type="dxa"/>
            <w:tcBorders>
              <w:top w:val="nil"/>
              <w:left w:val="single" w:sz="4" w:space="0" w:color="000000"/>
              <w:bottom w:val="single" w:sz="4" w:space="0" w:color="D9D9D9"/>
              <w:right w:val="nil"/>
            </w:tcBorders>
            <w:shd w:val="clear" w:color="auto" w:fill="auto"/>
            <w:noWrap/>
            <w:vAlign w:val="center"/>
            <w:hideMark/>
          </w:tcPr>
          <w:p w14:paraId="59E8F143" w14:textId="77777777" w:rsidR="00056296" w:rsidRPr="00C77C97" w:rsidRDefault="00056296" w:rsidP="0060373B">
            <w:pPr>
              <w:rPr>
                <w:color w:val="000000"/>
                <w:sz w:val="18"/>
                <w:szCs w:val="18"/>
              </w:rPr>
            </w:pPr>
            <w:r w:rsidRPr="00C77C97">
              <w:rPr>
                <w:color w:val="000000"/>
                <w:sz w:val="18"/>
                <w:szCs w:val="18"/>
              </w:rPr>
              <w:t>4</w:t>
            </w:r>
          </w:p>
        </w:tc>
        <w:tc>
          <w:tcPr>
            <w:tcW w:w="648" w:type="dxa"/>
            <w:tcBorders>
              <w:top w:val="nil"/>
              <w:left w:val="nil"/>
              <w:bottom w:val="single" w:sz="4" w:space="0" w:color="D9D9D9"/>
              <w:right w:val="single" w:sz="4" w:space="0" w:color="000000"/>
            </w:tcBorders>
            <w:shd w:val="clear" w:color="auto" w:fill="auto"/>
            <w:noWrap/>
            <w:vAlign w:val="center"/>
            <w:hideMark/>
          </w:tcPr>
          <w:p w14:paraId="587C8C74" w14:textId="77777777" w:rsidR="00056296" w:rsidRPr="00C77C97" w:rsidRDefault="00056296" w:rsidP="0060373B">
            <w:pPr>
              <w:rPr>
                <w:color w:val="000000"/>
                <w:sz w:val="18"/>
                <w:szCs w:val="18"/>
              </w:rPr>
            </w:pPr>
            <w:r w:rsidRPr="00C77C97">
              <w:rPr>
                <w:color w:val="000000"/>
                <w:sz w:val="18"/>
                <w:szCs w:val="18"/>
              </w:rPr>
              <w:t>2</w:t>
            </w:r>
          </w:p>
        </w:tc>
        <w:tc>
          <w:tcPr>
            <w:tcW w:w="821" w:type="dxa"/>
            <w:tcBorders>
              <w:top w:val="nil"/>
              <w:left w:val="nil"/>
              <w:bottom w:val="single" w:sz="4" w:space="0" w:color="D9D9D9"/>
              <w:right w:val="nil"/>
            </w:tcBorders>
            <w:shd w:val="clear" w:color="auto" w:fill="auto"/>
            <w:noWrap/>
            <w:vAlign w:val="center"/>
            <w:hideMark/>
          </w:tcPr>
          <w:p w14:paraId="3D25144F" w14:textId="77777777" w:rsidR="00056296" w:rsidRPr="00C77C97" w:rsidRDefault="00056296" w:rsidP="0060373B">
            <w:pPr>
              <w:rPr>
                <w:color w:val="000000"/>
                <w:sz w:val="18"/>
                <w:szCs w:val="18"/>
              </w:rPr>
            </w:pPr>
            <w:r w:rsidRPr="00C77C97">
              <w:rPr>
                <w:color w:val="000000"/>
                <w:sz w:val="18"/>
                <w:szCs w:val="18"/>
              </w:rPr>
              <w:t>3</w:t>
            </w:r>
          </w:p>
        </w:tc>
        <w:tc>
          <w:tcPr>
            <w:tcW w:w="662" w:type="dxa"/>
            <w:tcBorders>
              <w:top w:val="nil"/>
              <w:left w:val="nil"/>
              <w:bottom w:val="single" w:sz="4" w:space="0" w:color="D9D9D9"/>
              <w:right w:val="nil"/>
            </w:tcBorders>
            <w:shd w:val="clear" w:color="auto" w:fill="auto"/>
            <w:noWrap/>
            <w:vAlign w:val="center"/>
            <w:hideMark/>
          </w:tcPr>
          <w:p w14:paraId="5288F031" w14:textId="77777777" w:rsidR="00056296" w:rsidRPr="00C77C97" w:rsidRDefault="00056296" w:rsidP="0060373B">
            <w:pPr>
              <w:rPr>
                <w:color w:val="000000"/>
                <w:sz w:val="18"/>
                <w:szCs w:val="18"/>
              </w:rPr>
            </w:pPr>
            <w:r w:rsidRPr="00C77C97">
              <w:rPr>
                <w:color w:val="000000"/>
                <w:sz w:val="18"/>
                <w:szCs w:val="18"/>
              </w:rPr>
              <w:t>2</w:t>
            </w:r>
          </w:p>
        </w:tc>
        <w:tc>
          <w:tcPr>
            <w:tcW w:w="761" w:type="dxa"/>
            <w:tcBorders>
              <w:top w:val="nil"/>
              <w:left w:val="single" w:sz="4" w:space="0" w:color="000000"/>
              <w:bottom w:val="single" w:sz="4" w:space="0" w:color="D9D9D9"/>
              <w:right w:val="nil"/>
            </w:tcBorders>
            <w:shd w:val="clear" w:color="auto" w:fill="auto"/>
            <w:noWrap/>
            <w:vAlign w:val="center"/>
            <w:hideMark/>
          </w:tcPr>
          <w:p w14:paraId="6A736B4E" w14:textId="77777777" w:rsidR="00056296" w:rsidRPr="00C77C97" w:rsidRDefault="00056296" w:rsidP="0060373B">
            <w:pPr>
              <w:rPr>
                <w:color w:val="000000"/>
                <w:sz w:val="18"/>
                <w:szCs w:val="18"/>
              </w:rPr>
            </w:pPr>
            <w:r w:rsidRPr="00C77C97">
              <w:rPr>
                <w:color w:val="000000"/>
                <w:sz w:val="18"/>
                <w:szCs w:val="18"/>
              </w:rPr>
              <w:t>90</w:t>
            </w:r>
          </w:p>
        </w:tc>
        <w:tc>
          <w:tcPr>
            <w:tcW w:w="1656" w:type="dxa"/>
            <w:tcBorders>
              <w:top w:val="nil"/>
              <w:left w:val="nil"/>
              <w:bottom w:val="single" w:sz="4" w:space="0" w:color="D9D9D9"/>
              <w:right w:val="nil"/>
            </w:tcBorders>
            <w:shd w:val="clear" w:color="auto" w:fill="auto"/>
            <w:noWrap/>
            <w:vAlign w:val="center"/>
            <w:hideMark/>
          </w:tcPr>
          <w:p w14:paraId="68E87191" w14:textId="77777777" w:rsidR="00056296" w:rsidRPr="00C77C97" w:rsidRDefault="00056296" w:rsidP="0060373B">
            <w:pPr>
              <w:rPr>
                <w:color w:val="000000"/>
                <w:sz w:val="18"/>
                <w:szCs w:val="18"/>
              </w:rPr>
            </w:pPr>
            <w:r w:rsidRPr="00C77C97">
              <w:rPr>
                <w:color w:val="000000"/>
                <w:sz w:val="18"/>
                <w:szCs w:val="18"/>
              </w:rPr>
              <w:t>93 (93, 93)</w:t>
            </w:r>
          </w:p>
        </w:tc>
        <w:tc>
          <w:tcPr>
            <w:tcW w:w="1584" w:type="dxa"/>
            <w:tcBorders>
              <w:top w:val="nil"/>
              <w:left w:val="nil"/>
              <w:bottom w:val="single" w:sz="4" w:space="0" w:color="D9D9D9"/>
              <w:right w:val="single" w:sz="4" w:space="0" w:color="000000"/>
            </w:tcBorders>
            <w:shd w:val="clear" w:color="auto" w:fill="auto"/>
            <w:noWrap/>
            <w:vAlign w:val="center"/>
            <w:hideMark/>
          </w:tcPr>
          <w:p w14:paraId="3859A689" w14:textId="77777777" w:rsidR="00056296" w:rsidRPr="00C77C97" w:rsidRDefault="00056296" w:rsidP="0060373B">
            <w:pPr>
              <w:rPr>
                <w:color w:val="000000"/>
                <w:sz w:val="18"/>
                <w:szCs w:val="18"/>
              </w:rPr>
            </w:pPr>
            <w:r w:rsidRPr="00C77C97">
              <w:rPr>
                <w:color w:val="000000"/>
                <w:sz w:val="18"/>
                <w:szCs w:val="18"/>
              </w:rPr>
              <w:t>0.00 (0.00, 0.00)</w:t>
            </w:r>
          </w:p>
        </w:tc>
      </w:tr>
      <w:tr w:rsidR="00056296" w14:paraId="0E848453"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325C8831" w14:textId="77777777" w:rsidR="00056296" w:rsidRPr="00C77C97" w:rsidRDefault="00056296" w:rsidP="00C77C97">
            <w:pPr>
              <w:rPr>
                <w:color w:val="000000"/>
                <w:sz w:val="18"/>
                <w:szCs w:val="18"/>
              </w:rPr>
            </w:pPr>
            <w:r w:rsidRPr="00C77C97">
              <w:rPr>
                <w:color w:val="000000"/>
                <w:sz w:val="18"/>
                <w:szCs w:val="18"/>
              </w:rPr>
              <w:t>41. Massachusetts</w:t>
            </w:r>
          </w:p>
        </w:tc>
        <w:tc>
          <w:tcPr>
            <w:tcW w:w="826" w:type="dxa"/>
            <w:tcBorders>
              <w:top w:val="nil"/>
              <w:left w:val="single" w:sz="4" w:space="0" w:color="000000"/>
              <w:bottom w:val="single" w:sz="4" w:space="0" w:color="D9D9D9"/>
              <w:right w:val="nil"/>
            </w:tcBorders>
            <w:shd w:val="clear" w:color="auto" w:fill="auto"/>
            <w:noWrap/>
            <w:vAlign w:val="center"/>
            <w:hideMark/>
          </w:tcPr>
          <w:p w14:paraId="22E180C4" w14:textId="77777777" w:rsidR="00056296" w:rsidRPr="00C77C97" w:rsidRDefault="00056296" w:rsidP="0060373B">
            <w:pPr>
              <w:rPr>
                <w:color w:val="000000"/>
                <w:sz w:val="18"/>
                <w:szCs w:val="18"/>
              </w:rPr>
            </w:pPr>
            <w:r w:rsidRPr="00C77C97">
              <w:rPr>
                <w:color w:val="000000"/>
                <w:sz w:val="18"/>
                <w:szCs w:val="18"/>
              </w:rPr>
              <w:t>4</w:t>
            </w:r>
          </w:p>
        </w:tc>
        <w:tc>
          <w:tcPr>
            <w:tcW w:w="648" w:type="dxa"/>
            <w:tcBorders>
              <w:top w:val="nil"/>
              <w:left w:val="nil"/>
              <w:bottom w:val="single" w:sz="4" w:space="0" w:color="D9D9D9"/>
              <w:right w:val="single" w:sz="4" w:space="0" w:color="000000"/>
            </w:tcBorders>
            <w:shd w:val="clear" w:color="auto" w:fill="auto"/>
            <w:noWrap/>
            <w:vAlign w:val="center"/>
            <w:hideMark/>
          </w:tcPr>
          <w:p w14:paraId="4015A530" w14:textId="77777777" w:rsidR="00056296" w:rsidRPr="00C77C97" w:rsidRDefault="00056296" w:rsidP="0060373B">
            <w:pPr>
              <w:rPr>
                <w:color w:val="000000"/>
                <w:sz w:val="18"/>
                <w:szCs w:val="18"/>
              </w:rPr>
            </w:pPr>
            <w:r w:rsidRPr="00C77C97">
              <w:rPr>
                <w:color w:val="000000"/>
                <w:sz w:val="18"/>
                <w:szCs w:val="18"/>
              </w:rPr>
              <w:t>4</w:t>
            </w:r>
          </w:p>
        </w:tc>
        <w:tc>
          <w:tcPr>
            <w:tcW w:w="763" w:type="dxa"/>
            <w:tcBorders>
              <w:top w:val="nil"/>
              <w:left w:val="nil"/>
              <w:bottom w:val="single" w:sz="4" w:space="0" w:color="D9D9D9"/>
              <w:right w:val="nil"/>
            </w:tcBorders>
            <w:shd w:val="clear" w:color="auto" w:fill="auto"/>
            <w:noWrap/>
            <w:vAlign w:val="center"/>
            <w:hideMark/>
          </w:tcPr>
          <w:p w14:paraId="196EEEF1" w14:textId="77777777" w:rsidR="00056296" w:rsidRPr="00C77C97" w:rsidRDefault="00056296" w:rsidP="0060373B">
            <w:pPr>
              <w:rPr>
                <w:color w:val="000000"/>
                <w:sz w:val="18"/>
                <w:szCs w:val="18"/>
              </w:rPr>
            </w:pPr>
            <w:r w:rsidRPr="00C77C97">
              <w:rPr>
                <w:color w:val="000000"/>
                <w:sz w:val="18"/>
                <w:szCs w:val="18"/>
              </w:rPr>
              <w:t>29</w:t>
            </w:r>
          </w:p>
        </w:tc>
        <w:tc>
          <w:tcPr>
            <w:tcW w:w="648" w:type="dxa"/>
            <w:tcBorders>
              <w:top w:val="nil"/>
              <w:left w:val="nil"/>
              <w:bottom w:val="single" w:sz="4" w:space="0" w:color="D9D9D9"/>
              <w:right w:val="nil"/>
            </w:tcBorders>
            <w:shd w:val="clear" w:color="auto" w:fill="auto"/>
            <w:noWrap/>
            <w:vAlign w:val="center"/>
            <w:hideMark/>
          </w:tcPr>
          <w:p w14:paraId="4FD1587C" w14:textId="77777777" w:rsidR="00056296" w:rsidRPr="00C77C97" w:rsidRDefault="00056296" w:rsidP="0060373B">
            <w:pPr>
              <w:rPr>
                <w:color w:val="000000"/>
                <w:sz w:val="18"/>
                <w:szCs w:val="18"/>
              </w:rPr>
            </w:pPr>
            <w:r w:rsidRPr="00C77C97">
              <w:rPr>
                <w:color w:val="000000"/>
                <w:sz w:val="18"/>
                <w:szCs w:val="18"/>
              </w:rPr>
              <w:t>17</w:t>
            </w:r>
          </w:p>
        </w:tc>
        <w:tc>
          <w:tcPr>
            <w:tcW w:w="763" w:type="dxa"/>
            <w:tcBorders>
              <w:top w:val="nil"/>
              <w:left w:val="single" w:sz="4" w:space="0" w:color="000000"/>
              <w:bottom w:val="single" w:sz="4" w:space="0" w:color="D9D9D9"/>
              <w:right w:val="nil"/>
            </w:tcBorders>
            <w:shd w:val="clear" w:color="auto" w:fill="auto"/>
            <w:noWrap/>
            <w:vAlign w:val="center"/>
            <w:hideMark/>
          </w:tcPr>
          <w:p w14:paraId="2D3C6B15"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01E4DCE6"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43FB15FB" w14:textId="77777777" w:rsidR="00056296" w:rsidRPr="00C77C97" w:rsidRDefault="00056296" w:rsidP="0060373B">
            <w:pPr>
              <w:rPr>
                <w:color w:val="000000"/>
                <w:sz w:val="18"/>
                <w:szCs w:val="18"/>
              </w:rPr>
            </w:pPr>
            <w:r w:rsidRPr="00C77C97">
              <w:rPr>
                <w:color w:val="000000"/>
                <w:sz w:val="18"/>
                <w:szCs w:val="18"/>
              </w:rPr>
              <w:t>24</w:t>
            </w:r>
          </w:p>
        </w:tc>
        <w:tc>
          <w:tcPr>
            <w:tcW w:w="648" w:type="dxa"/>
            <w:tcBorders>
              <w:top w:val="nil"/>
              <w:left w:val="nil"/>
              <w:bottom w:val="single" w:sz="4" w:space="0" w:color="D9D9D9"/>
              <w:right w:val="nil"/>
            </w:tcBorders>
            <w:shd w:val="clear" w:color="auto" w:fill="auto"/>
            <w:noWrap/>
            <w:vAlign w:val="center"/>
            <w:hideMark/>
          </w:tcPr>
          <w:p w14:paraId="12872165" w14:textId="77777777" w:rsidR="00056296" w:rsidRPr="00C77C97" w:rsidRDefault="00056296" w:rsidP="0060373B">
            <w:pPr>
              <w:rPr>
                <w:color w:val="000000"/>
                <w:sz w:val="18"/>
                <w:szCs w:val="18"/>
              </w:rPr>
            </w:pPr>
            <w:r w:rsidRPr="00C77C97">
              <w:rPr>
                <w:color w:val="000000"/>
                <w:sz w:val="18"/>
                <w:szCs w:val="18"/>
              </w:rPr>
              <w:t>48</w:t>
            </w:r>
          </w:p>
        </w:tc>
        <w:tc>
          <w:tcPr>
            <w:tcW w:w="763" w:type="dxa"/>
            <w:tcBorders>
              <w:top w:val="nil"/>
              <w:left w:val="single" w:sz="4" w:space="0" w:color="000000"/>
              <w:bottom w:val="single" w:sz="4" w:space="0" w:color="D9D9D9"/>
              <w:right w:val="nil"/>
            </w:tcBorders>
            <w:shd w:val="clear" w:color="auto" w:fill="auto"/>
            <w:noWrap/>
            <w:vAlign w:val="center"/>
            <w:hideMark/>
          </w:tcPr>
          <w:p w14:paraId="6518D6B0" w14:textId="77777777" w:rsidR="00056296" w:rsidRPr="00C77C97" w:rsidRDefault="00056296" w:rsidP="0060373B">
            <w:pPr>
              <w:rPr>
                <w:color w:val="000000"/>
                <w:sz w:val="18"/>
                <w:szCs w:val="18"/>
              </w:rPr>
            </w:pPr>
            <w:r w:rsidRPr="00C77C97">
              <w:rPr>
                <w:color w:val="000000"/>
                <w:sz w:val="18"/>
                <w:szCs w:val="18"/>
              </w:rPr>
              <w:t>10</w:t>
            </w:r>
          </w:p>
        </w:tc>
        <w:tc>
          <w:tcPr>
            <w:tcW w:w="648" w:type="dxa"/>
            <w:tcBorders>
              <w:top w:val="nil"/>
              <w:left w:val="nil"/>
              <w:bottom w:val="single" w:sz="4" w:space="0" w:color="D9D9D9"/>
              <w:right w:val="single" w:sz="4" w:space="0" w:color="000000"/>
            </w:tcBorders>
            <w:shd w:val="clear" w:color="auto" w:fill="auto"/>
            <w:noWrap/>
            <w:vAlign w:val="center"/>
            <w:hideMark/>
          </w:tcPr>
          <w:p w14:paraId="04F10438" w14:textId="77777777" w:rsidR="00056296" w:rsidRPr="00C77C97" w:rsidRDefault="00056296" w:rsidP="0060373B">
            <w:pPr>
              <w:rPr>
                <w:color w:val="000000"/>
                <w:sz w:val="18"/>
                <w:szCs w:val="18"/>
              </w:rPr>
            </w:pPr>
            <w:r w:rsidRPr="00C77C97">
              <w:rPr>
                <w:color w:val="000000"/>
                <w:sz w:val="18"/>
                <w:szCs w:val="18"/>
              </w:rPr>
              <w:t>4</w:t>
            </w:r>
          </w:p>
        </w:tc>
        <w:tc>
          <w:tcPr>
            <w:tcW w:w="821" w:type="dxa"/>
            <w:tcBorders>
              <w:top w:val="nil"/>
              <w:left w:val="nil"/>
              <w:bottom w:val="single" w:sz="4" w:space="0" w:color="D9D9D9"/>
              <w:right w:val="nil"/>
            </w:tcBorders>
            <w:shd w:val="clear" w:color="auto" w:fill="auto"/>
            <w:noWrap/>
            <w:vAlign w:val="center"/>
            <w:hideMark/>
          </w:tcPr>
          <w:p w14:paraId="2D3B8980" w14:textId="77777777" w:rsidR="00056296" w:rsidRPr="00C77C97" w:rsidRDefault="00056296" w:rsidP="0060373B">
            <w:pPr>
              <w:rPr>
                <w:color w:val="000000"/>
                <w:sz w:val="18"/>
                <w:szCs w:val="18"/>
              </w:rPr>
            </w:pPr>
            <w:r w:rsidRPr="00C77C97">
              <w:rPr>
                <w:color w:val="000000"/>
                <w:sz w:val="18"/>
                <w:szCs w:val="18"/>
              </w:rPr>
              <w:t>9</w:t>
            </w:r>
          </w:p>
        </w:tc>
        <w:tc>
          <w:tcPr>
            <w:tcW w:w="662" w:type="dxa"/>
            <w:tcBorders>
              <w:top w:val="nil"/>
              <w:left w:val="nil"/>
              <w:bottom w:val="single" w:sz="4" w:space="0" w:color="D9D9D9"/>
              <w:right w:val="nil"/>
            </w:tcBorders>
            <w:shd w:val="clear" w:color="auto" w:fill="auto"/>
            <w:noWrap/>
            <w:vAlign w:val="center"/>
            <w:hideMark/>
          </w:tcPr>
          <w:p w14:paraId="6016ACF8" w14:textId="77777777" w:rsidR="00056296" w:rsidRPr="00C77C97" w:rsidRDefault="00056296" w:rsidP="0060373B">
            <w:pPr>
              <w:rPr>
                <w:color w:val="000000"/>
                <w:sz w:val="18"/>
                <w:szCs w:val="18"/>
              </w:rPr>
            </w:pPr>
            <w:r w:rsidRPr="00C77C97">
              <w:rPr>
                <w:color w:val="000000"/>
                <w:sz w:val="18"/>
                <w:szCs w:val="18"/>
              </w:rPr>
              <w:t>7</w:t>
            </w:r>
          </w:p>
        </w:tc>
        <w:tc>
          <w:tcPr>
            <w:tcW w:w="761" w:type="dxa"/>
            <w:tcBorders>
              <w:top w:val="nil"/>
              <w:left w:val="single" w:sz="4" w:space="0" w:color="000000"/>
              <w:bottom w:val="single" w:sz="4" w:space="0" w:color="D9D9D9"/>
              <w:right w:val="nil"/>
            </w:tcBorders>
            <w:shd w:val="clear" w:color="auto" w:fill="auto"/>
            <w:noWrap/>
            <w:vAlign w:val="center"/>
            <w:hideMark/>
          </w:tcPr>
          <w:p w14:paraId="60F68C25" w14:textId="77777777" w:rsidR="00056296" w:rsidRPr="00C77C97" w:rsidRDefault="00056296" w:rsidP="0060373B">
            <w:pPr>
              <w:rPr>
                <w:color w:val="000000"/>
                <w:sz w:val="18"/>
                <w:szCs w:val="18"/>
              </w:rPr>
            </w:pPr>
            <w:r w:rsidRPr="00C77C97">
              <w:rPr>
                <w:color w:val="000000"/>
                <w:sz w:val="18"/>
                <w:szCs w:val="18"/>
              </w:rPr>
              <w:t>76</w:t>
            </w:r>
          </w:p>
        </w:tc>
        <w:tc>
          <w:tcPr>
            <w:tcW w:w="1656" w:type="dxa"/>
            <w:tcBorders>
              <w:top w:val="nil"/>
              <w:left w:val="nil"/>
              <w:bottom w:val="single" w:sz="4" w:space="0" w:color="D9D9D9"/>
              <w:right w:val="nil"/>
            </w:tcBorders>
            <w:shd w:val="clear" w:color="auto" w:fill="auto"/>
            <w:noWrap/>
            <w:vAlign w:val="center"/>
            <w:hideMark/>
          </w:tcPr>
          <w:p w14:paraId="6D6B506A" w14:textId="77777777" w:rsidR="00056296" w:rsidRPr="00C77C97" w:rsidRDefault="00056296" w:rsidP="0060373B">
            <w:pPr>
              <w:rPr>
                <w:color w:val="000000"/>
                <w:sz w:val="18"/>
                <w:szCs w:val="18"/>
              </w:rPr>
            </w:pPr>
            <w:r w:rsidRPr="00C77C97">
              <w:rPr>
                <w:color w:val="000000"/>
                <w:sz w:val="18"/>
                <w:szCs w:val="18"/>
              </w:rPr>
              <w:t>80 (66, 93)</w:t>
            </w:r>
          </w:p>
        </w:tc>
        <w:tc>
          <w:tcPr>
            <w:tcW w:w="1584" w:type="dxa"/>
            <w:tcBorders>
              <w:top w:val="nil"/>
              <w:left w:val="nil"/>
              <w:bottom w:val="single" w:sz="4" w:space="0" w:color="D9D9D9"/>
              <w:right w:val="single" w:sz="4" w:space="0" w:color="000000"/>
            </w:tcBorders>
            <w:shd w:val="clear" w:color="auto" w:fill="auto"/>
            <w:noWrap/>
            <w:vAlign w:val="center"/>
            <w:hideMark/>
          </w:tcPr>
          <w:p w14:paraId="48F8DEB4" w14:textId="77777777" w:rsidR="00056296" w:rsidRPr="00C77C97" w:rsidRDefault="00056296" w:rsidP="0060373B">
            <w:pPr>
              <w:rPr>
                <w:color w:val="000000"/>
                <w:sz w:val="18"/>
                <w:szCs w:val="18"/>
              </w:rPr>
            </w:pPr>
            <w:r w:rsidRPr="00C77C97">
              <w:rPr>
                <w:color w:val="000000"/>
                <w:sz w:val="18"/>
                <w:szCs w:val="18"/>
              </w:rPr>
              <w:t>0.15 (0.00, 0.35)</w:t>
            </w:r>
          </w:p>
        </w:tc>
      </w:tr>
      <w:tr w:rsidR="00056296" w14:paraId="541E210B"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CD50AF8" w14:textId="77777777" w:rsidR="00056296" w:rsidRPr="00C77C97" w:rsidRDefault="00056296" w:rsidP="00C77C97">
            <w:pPr>
              <w:rPr>
                <w:color w:val="000000"/>
                <w:sz w:val="18"/>
                <w:szCs w:val="18"/>
              </w:rPr>
            </w:pPr>
            <w:r w:rsidRPr="00C77C97">
              <w:rPr>
                <w:color w:val="000000"/>
                <w:sz w:val="18"/>
                <w:szCs w:val="18"/>
              </w:rPr>
              <w:t>42. Wyoming</w:t>
            </w:r>
          </w:p>
        </w:tc>
        <w:tc>
          <w:tcPr>
            <w:tcW w:w="826" w:type="dxa"/>
            <w:tcBorders>
              <w:top w:val="nil"/>
              <w:left w:val="single" w:sz="4" w:space="0" w:color="000000"/>
              <w:bottom w:val="single" w:sz="4" w:space="0" w:color="D9D9D9"/>
              <w:right w:val="nil"/>
            </w:tcBorders>
            <w:shd w:val="clear" w:color="auto" w:fill="auto"/>
            <w:noWrap/>
            <w:vAlign w:val="center"/>
            <w:hideMark/>
          </w:tcPr>
          <w:p w14:paraId="64128304" w14:textId="77777777" w:rsidR="00056296" w:rsidRPr="00C77C97" w:rsidRDefault="00056296" w:rsidP="0060373B">
            <w:pPr>
              <w:rPr>
                <w:color w:val="000000"/>
                <w:sz w:val="18"/>
                <w:szCs w:val="18"/>
              </w:rPr>
            </w:pPr>
            <w:r w:rsidRPr="00C77C97">
              <w:rPr>
                <w:color w:val="000000"/>
                <w:sz w:val="18"/>
                <w:szCs w:val="18"/>
              </w:rPr>
              <w:t>109</w:t>
            </w:r>
          </w:p>
        </w:tc>
        <w:tc>
          <w:tcPr>
            <w:tcW w:w="648" w:type="dxa"/>
            <w:tcBorders>
              <w:top w:val="nil"/>
              <w:left w:val="nil"/>
              <w:bottom w:val="single" w:sz="4" w:space="0" w:color="D9D9D9"/>
              <w:right w:val="single" w:sz="4" w:space="0" w:color="000000"/>
            </w:tcBorders>
            <w:shd w:val="clear" w:color="auto" w:fill="auto"/>
            <w:noWrap/>
            <w:vAlign w:val="center"/>
            <w:hideMark/>
          </w:tcPr>
          <w:p w14:paraId="35390FC3" w14:textId="77777777" w:rsidR="00056296" w:rsidRPr="00C77C97" w:rsidRDefault="00056296" w:rsidP="0060373B">
            <w:pPr>
              <w:rPr>
                <w:color w:val="000000"/>
                <w:sz w:val="18"/>
                <w:szCs w:val="18"/>
              </w:rPr>
            </w:pPr>
            <w:r w:rsidRPr="00C77C97">
              <w:rPr>
                <w:color w:val="000000"/>
                <w:sz w:val="18"/>
                <w:szCs w:val="18"/>
              </w:rPr>
              <w:t>113</w:t>
            </w:r>
          </w:p>
        </w:tc>
        <w:tc>
          <w:tcPr>
            <w:tcW w:w="763" w:type="dxa"/>
            <w:tcBorders>
              <w:top w:val="nil"/>
              <w:left w:val="nil"/>
              <w:bottom w:val="single" w:sz="4" w:space="0" w:color="D9D9D9"/>
              <w:right w:val="nil"/>
            </w:tcBorders>
            <w:shd w:val="clear" w:color="auto" w:fill="auto"/>
            <w:noWrap/>
            <w:vAlign w:val="center"/>
            <w:hideMark/>
          </w:tcPr>
          <w:p w14:paraId="691E877A" w14:textId="77777777" w:rsidR="00056296" w:rsidRPr="00C77C97" w:rsidRDefault="00056296" w:rsidP="0060373B">
            <w:pPr>
              <w:rPr>
                <w:color w:val="000000"/>
                <w:sz w:val="18"/>
                <w:szCs w:val="18"/>
              </w:rPr>
            </w:pPr>
            <w:r w:rsidRPr="00C77C97">
              <w:rPr>
                <w:color w:val="000000"/>
                <w:sz w:val="18"/>
                <w:szCs w:val="18"/>
              </w:rPr>
              <w:t>281</w:t>
            </w:r>
          </w:p>
        </w:tc>
        <w:tc>
          <w:tcPr>
            <w:tcW w:w="648" w:type="dxa"/>
            <w:tcBorders>
              <w:top w:val="nil"/>
              <w:left w:val="nil"/>
              <w:bottom w:val="single" w:sz="4" w:space="0" w:color="D9D9D9"/>
              <w:right w:val="nil"/>
            </w:tcBorders>
            <w:shd w:val="clear" w:color="auto" w:fill="auto"/>
            <w:noWrap/>
            <w:vAlign w:val="center"/>
            <w:hideMark/>
          </w:tcPr>
          <w:p w14:paraId="534032C7" w14:textId="77777777" w:rsidR="00056296" w:rsidRPr="00C77C97" w:rsidRDefault="00056296" w:rsidP="0060373B">
            <w:pPr>
              <w:rPr>
                <w:color w:val="000000"/>
                <w:sz w:val="18"/>
                <w:szCs w:val="18"/>
              </w:rPr>
            </w:pPr>
            <w:r w:rsidRPr="00C77C97">
              <w:rPr>
                <w:color w:val="000000"/>
                <w:sz w:val="18"/>
                <w:szCs w:val="18"/>
              </w:rPr>
              <w:t>142</w:t>
            </w:r>
          </w:p>
        </w:tc>
        <w:tc>
          <w:tcPr>
            <w:tcW w:w="763" w:type="dxa"/>
            <w:tcBorders>
              <w:top w:val="nil"/>
              <w:left w:val="single" w:sz="4" w:space="0" w:color="000000"/>
              <w:bottom w:val="single" w:sz="4" w:space="0" w:color="D9D9D9"/>
              <w:right w:val="nil"/>
            </w:tcBorders>
            <w:shd w:val="clear" w:color="auto" w:fill="auto"/>
            <w:noWrap/>
            <w:vAlign w:val="center"/>
            <w:hideMark/>
          </w:tcPr>
          <w:p w14:paraId="60E8E5DE" w14:textId="77777777" w:rsidR="00056296" w:rsidRPr="00C77C97" w:rsidRDefault="00056296" w:rsidP="0060373B">
            <w:pPr>
              <w:rPr>
                <w:color w:val="000000"/>
                <w:sz w:val="18"/>
                <w:szCs w:val="18"/>
              </w:rPr>
            </w:pPr>
            <w:r w:rsidRPr="00C77C97">
              <w:rPr>
                <w:color w:val="000000"/>
                <w:sz w:val="18"/>
                <w:szCs w:val="18"/>
              </w:rPr>
              <w:t>200</w:t>
            </w:r>
          </w:p>
        </w:tc>
        <w:tc>
          <w:tcPr>
            <w:tcW w:w="648" w:type="dxa"/>
            <w:tcBorders>
              <w:top w:val="nil"/>
              <w:left w:val="nil"/>
              <w:bottom w:val="single" w:sz="4" w:space="0" w:color="D9D9D9"/>
              <w:right w:val="single" w:sz="4" w:space="0" w:color="000000"/>
            </w:tcBorders>
            <w:shd w:val="clear" w:color="auto" w:fill="auto"/>
            <w:noWrap/>
            <w:vAlign w:val="center"/>
            <w:hideMark/>
          </w:tcPr>
          <w:p w14:paraId="61C74CDD" w14:textId="77777777" w:rsidR="00056296" w:rsidRPr="00C77C97" w:rsidRDefault="00056296" w:rsidP="0060373B">
            <w:pPr>
              <w:rPr>
                <w:color w:val="000000"/>
                <w:sz w:val="18"/>
                <w:szCs w:val="18"/>
              </w:rPr>
            </w:pPr>
            <w:r w:rsidRPr="00C77C97">
              <w:rPr>
                <w:color w:val="000000"/>
                <w:sz w:val="18"/>
                <w:szCs w:val="18"/>
              </w:rPr>
              <w:t>-186</w:t>
            </w:r>
          </w:p>
        </w:tc>
        <w:tc>
          <w:tcPr>
            <w:tcW w:w="763" w:type="dxa"/>
            <w:tcBorders>
              <w:top w:val="nil"/>
              <w:left w:val="nil"/>
              <w:bottom w:val="single" w:sz="4" w:space="0" w:color="D9D9D9"/>
              <w:right w:val="nil"/>
            </w:tcBorders>
            <w:shd w:val="clear" w:color="auto" w:fill="auto"/>
            <w:noWrap/>
            <w:vAlign w:val="center"/>
            <w:hideMark/>
          </w:tcPr>
          <w:p w14:paraId="35DCA49C" w14:textId="77777777" w:rsidR="00056296" w:rsidRPr="00C77C97" w:rsidRDefault="00056296" w:rsidP="0060373B">
            <w:pPr>
              <w:rPr>
                <w:color w:val="000000"/>
                <w:sz w:val="18"/>
                <w:szCs w:val="18"/>
              </w:rPr>
            </w:pPr>
            <w:r w:rsidRPr="00C77C97">
              <w:rPr>
                <w:color w:val="000000"/>
                <w:sz w:val="18"/>
                <w:szCs w:val="18"/>
              </w:rPr>
              <w:t>6</w:t>
            </w:r>
          </w:p>
        </w:tc>
        <w:tc>
          <w:tcPr>
            <w:tcW w:w="648" w:type="dxa"/>
            <w:tcBorders>
              <w:top w:val="nil"/>
              <w:left w:val="nil"/>
              <w:bottom w:val="single" w:sz="4" w:space="0" w:color="D9D9D9"/>
              <w:right w:val="nil"/>
            </w:tcBorders>
            <w:shd w:val="clear" w:color="auto" w:fill="auto"/>
            <w:noWrap/>
            <w:vAlign w:val="center"/>
            <w:hideMark/>
          </w:tcPr>
          <w:p w14:paraId="6CA3C4D8" w14:textId="77777777" w:rsidR="00056296" w:rsidRPr="00C77C97" w:rsidRDefault="00056296" w:rsidP="0060373B">
            <w:pPr>
              <w:rPr>
                <w:color w:val="000000"/>
                <w:sz w:val="18"/>
                <w:szCs w:val="18"/>
              </w:rPr>
            </w:pPr>
            <w:r w:rsidRPr="00C77C97">
              <w:rPr>
                <w:color w:val="000000"/>
                <w:sz w:val="18"/>
                <w:szCs w:val="18"/>
              </w:rPr>
              <w:t>10</w:t>
            </w:r>
          </w:p>
        </w:tc>
        <w:tc>
          <w:tcPr>
            <w:tcW w:w="763" w:type="dxa"/>
            <w:tcBorders>
              <w:top w:val="nil"/>
              <w:left w:val="single" w:sz="4" w:space="0" w:color="000000"/>
              <w:bottom w:val="single" w:sz="4" w:space="0" w:color="D9D9D9"/>
              <w:right w:val="nil"/>
            </w:tcBorders>
            <w:shd w:val="clear" w:color="auto" w:fill="auto"/>
            <w:noWrap/>
            <w:vAlign w:val="center"/>
            <w:hideMark/>
          </w:tcPr>
          <w:p w14:paraId="61C379F1" w14:textId="77777777" w:rsidR="00056296" w:rsidRPr="00C77C97" w:rsidRDefault="00056296" w:rsidP="0060373B">
            <w:pPr>
              <w:rPr>
                <w:color w:val="000000"/>
                <w:sz w:val="18"/>
                <w:szCs w:val="18"/>
              </w:rPr>
            </w:pPr>
            <w:r w:rsidRPr="00C77C97">
              <w:rPr>
                <w:color w:val="000000"/>
                <w:sz w:val="18"/>
                <w:szCs w:val="18"/>
              </w:rPr>
              <w:t>1</w:t>
            </w:r>
          </w:p>
        </w:tc>
        <w:tc>
          <w:tcPr>
            <w:tcW w:w="648" w:type="dxa"/>
            <w:tcBorders>
              <w:top w:val="nil"/>
              <w:left w:val="nil"/>
              <w:bottom w:val="single" w:sz="4" w:space="0" w:color="D9D9D9"/>
              <w:right w:val="single" w:sz="4" w:space="0" w:color="000000"/>
            </w:tcBorders>
            <w:shd w:val="clear" w:color="auto" w:fill="auto"/>
            <w:noWrap/>
            <w:vAlign w:val="center"/>
            <w:hideMark/>
          </w:tcPr>
          <w:p w14:paraId="232A0CE9" w14:textId="77777777" w:rsidR="00056296" w:rsidRPr="00C77C97" w:rsidRDefault="00056296" w:rsidP="0060373B">
            <w:pPr>
              <w:rPr>
                <w:color w:val="000000"/>
                <w:sz w:val="18"/>
                <w:szCs w:val="18"/>
              </w:rPr>
            </w:pPr>
            <w:r w:rsidRPr="00C77C97">
              <w:rPr>
                <w:color w:val="000000"/>
                <w:sz w:val="18"/>
                <w:szCs w:val="18"/>
              </w:rPr>
              <w:t>0</w:t>
            </w:r>
          </w:p>
        </w:tc>
        <w:tc>
          <w:tcPr>
            <w:tcW w:w="821" w:type="dxa"/>
            <w:tcBorders>
              <w:top w:val="nil"/>
              <w:left w:val="nil"/>
              <w:bottom w:val="single" w:sz="4" w:space="0" w:color="D9D9D9"/>
              <w:right w:val="nil"/>
            </w:tcBorders>
            <w:shd w:val="clear" w:color="auto" w:fill="auto"/>
            <w:noWrap/>
            <w:vAlign w:val="center"/>
            <w:hideMark/>
          </w:tcPr>
          <w:p w14:paraId="1F3E11E0" w14:textId="77777777" w:rsidR="00056296" w:rsidRPr="00C77C97" w:rsidRDefault="00056296" w:rsidP="0060373B">
            <w:pPr>
              <w:rPr>
                <w:color w:val="000000"/>
                <w:sz w:val="18"/>
                <w:szCs w:val="18"/>
              </w:rPr>
            </w:pPr>
            <w:r w:rsidRPr="00C77C97">
              <w:rPr>
                <w:color w:val="000000"/>
                <w:sz w:val="18"/>
                <w:szCs w:val="18"/>
              </w:rPr>
              <w:t>3</w:t>
            </w:r>
          </w:p>
        </w:tc>
        <w:tc>
          <w:tcPr>
            <w:tcW w:w="662" w:type="dxa"/>
            <w:tcBorders>
              <w:top w:val="nil"/>
              <w:left w:val="nil"/>
              <w:bottom w:val="single" w:sz="4" w:space="0" w:color="D9D9D9"/>
              <w:right w:val="nil"/>
            </w:tcBorders>
            <w:shd w:val="clear" w:color="auto" w:fill="auto"/>
            <w:noWrap/>
            <w:vAlign w:val="center"/>
            <w:hideMark/>
          </w:tcPr>
          <w:p w14:paraId="2B407FF0" w14:textId="77777777" w:rsidR="00056296" w:rsidRPr="00C77C97" w:rsidRDefault="00056296" w:rsidP="0060373B">
            <w:pPr>
              <w:rPr>
                <w:color w:val="000000"/>
                <w:sz w:val="18"/>
                <w:szCs w:val="18"/>
              </w:rPr>
            </w:pPr>
            <w:r w:rsidRPr="00C77C97">
              <w:rPr>
                <w:color w:val="000000"/>
                <w:sz w:val="18"/>
                <w:szCs w:val="18"/>
              </w:rPr>
              <w:t>1</w:t>
            </w:r>
          </w:p>
        </w:tc>
        <w:tc>
          <w:tcPr>
            <w:tcW w:w="761" w:type="dxa"/>
            <w:tcBorders>
              <w:top w:val="nil"/>
              <w:left w:val="single" w:sz="4" w:space="0" w:color="000000"/>
              <w:bottom w:val="single" w:sz="4" w:space="0" w:color="D9D9D9"/>
              <w:right w:val="nil"/>
            </w:tcBorders>
            <w:shd w:val="clear" w:color="auto" w:fill="auto"/>
            <w:noWrap/>
            <w:vAlign w:val="center"/>
            <w:hideMark/>
          </w:tcPr>
          <w:p w14:paraId="6478F18D" w14:textId="77777777" w:rsidR="00056296" w:rsidRPr="00C77C97" w:rsidRDefault="00056296" w:rsidP="0060373B">
            <w:pPr>
              <w:rPr>
                <w:color w:val="000000"/>
                <w:sz w:val="18"/>
                <w:szCs w:val="18"/>
              </w:rPr>
            </w:pPr>
            <w:r w:rsidRPr="00C77C97">
              <w:rPr>
                <w:color w:val="000000"/>
                <w:sz w:val="18"/>
                <w:szCs w:val="18"/>
              </w:rPr>
              <w:t>601</w:t>
            </w:r>
          </w:p>
        </w:tc>
        <w:tc>
          <w:tcPr>
            <w:tcW w:w="1656" w:type="dxa"/>
            <w:tcBorders>
              <w:top w:val="nil"/>
              <w:left w:val="nil"/>
              <w:bottom w:val="single" w:sz="4" w:space="0" w:color="D9D9D9"/>
              <w:right w:val="nil"/>
            </w:tcBorders>
            <w:shd w:val="clear" w:color="auto" w:fill="auto"/>
            <w:noWrap/>
            <w:vAlign w:val="center"/>
            <w:hideMark/>
          </w:tcPr>
          <w:p w14:paraId="0ED7A67C" w14:textId="77777777" w:rsidR="00056296" w:rsidRPr="00C77C97" w:rsidRDefault="00056296" w:rsidP="0060373B">
            <w:pPr>
              <w:rPr>
                <w:color w:val="000000"/>
                <w:sz w:val="18"/>
                <w:szCs w:val="18"/>
              </w:rPr>
            </w:pPr>
            <w:r w:rsidRPr="00C77C97">
              <w:rPr>
                <w:color w:val="000000"/>
                <w:sz w:val="18"/>
                <w:szCs w:val="18"/>
              </w:rPr>
              <w:t>80 (-194, 279)</w:t>
            </w:r>
          </w:p>
        </w:tc>
        <w:tc>
          <w:tcPr>
            <w:tcW w:w="1584" w:type="dxa"/>
            <w:tcBorders>
              <w:top w:val="nil"/>
              <w:left w:val="nil"/>
              <w:bottom w:val="single" w:sz="4" w:space="0" w:color="D9D9D9"/>
              <w:right w:val="single" w:sz="4" w:space="0" w:color="000000"/>
            </w:tcBorders>
            <w:shd w:val="clear" w:color="auto" w:fill="auto"/>
            <w:noWrap/>
            <w:vAlign w:val="center"/>
            <w:hideMark/>
          </w:tcPr>
          <w:p w14:paraId="021AAAFB" w14:textId="77777777" w:rsidR="00056296" w:rsidRPr="00C77C97" w:rsidRDefault="00056296" w:rsidP="0060373B">
            <w:pPr>
              <w:rPr>
                <w:color w:val="000000"/>
                <w:sz w:val="18"/>
                <w:szCs w:val="18"/>
              </w:rPr>
            </w:pPr>
            <w:r w:rsidRPr="00C77C97">
              <w:rPr>
                <w:color w:val="000000"/>
                <w:sz w:val="18"/>
                <w:szCs w:val="18"/>
              </w:rPr>
              <w:t>0.68 (0.48, 0.86)</w:t>
            </w:r>
          </w:p>
        </w:tc>
      </w:tr>
      <w:tr w:rsidR="00056296" w14:paraId="08C4EE95"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22E6963E" w14:textId="77777777" w:rsidR="00056296" w:rsidRPr="00C77C97" w:rsidRDefault="00056296" w:rsidP="00C77C97">
            <w:pPr>
              <w:rPr>
                <w:color w:val="000000"/>
                <w:sz w:val="18"/>
                <w:szCs w:val="18"/>
              </w:rPr>
            </w:pPr>
            <w:r w:rsidRPr="00C77C97">
              <w:rPr>
                <w:color w:val="000000"/>
                <w:sz w:val="18"/>
                <w:szCs w:val="18"/>
              </w:rPr>
              <w:t>43. Vermont</w:t>
            </w:r>
          </w:p>
        </w:tc>
        <w:tc>
          <w:tcPr>
            <w:tcW w:w="826" w:type="dxa"/>
            <w:tcBorders>
              <w:top w:val="nil"/>
              <w:left w:val="single" w:sz="4" w:space="0" w:color="000000"/>
              <w:bottom w:val="single" w:sz="4" w:space="0" w:color="D9D9D9"/>
              <w:right w:val="nil"/>
            </w:tcBorders>
            <w:shd w:val="clear" w:color="auto" w:fill="auto"/>
            <w:noWrap/>
            <w:vAlign w:val="center"/>
            <w:hideMark/>
          </w:tcPr>
          <w:p w14:paraId="031E7A94" w14:textId="77777777" w:rsidR="00056296" w:rsidRPr="00C77C97" w:rsidRDefault="00056296" w:rsidP="0060373B">
            <w:pPr>
              <w:rPr>
                <w:color w:val="000000"/>
                <w:sz w:val="18"/>
                <w:szCs w:val="18"/>
              </w:rPr>
            </w:pPr>
            <w:r w:rsidRPr="00C77C97">
              <w:rPr>
                <w:color w:val="000000"/>
                <w:sz w:val="18"/>
                <w:szCs w:val="18"/>
              </w:rPr>
              <w:t>38</w:t>
            </w:r>
          </w:p>
        </w:tc>
        <w:tc>
          <w:tcPr>
            <w:tcW w:w="648" w:type="dxa"/>
            <w:tcBorders>
              <w:top w:val="nil"/>
              <w:left w:val="nil"/>
              <w:bottom w:val="single" w:sz="4" w:space="0" w:color="D9D9D9"/>
              <w:right w:val="single" w:sz="4" w:space="0" w:color="000000"/>
            </w:tcBorders>
            <w:shd w:val="clear" w:color="auto" w:fill="auto"/>
            <w:noWrap/>
            <w:vAlign w:val="center"/>
            <w:hideMark/>
          </w:tcPr>
          <w:p w14:paraId="43514021" w14:textId="77777777" w:rsidR="00056296" w:rsidRPr="00C77C97" w:rsidRDefault="00056296" w:rsidP="0060373B">
            <w:pPr>
              <w:rPr>
                <w:color w:val="000000"/>
                <w:sz w:val="18"/>
                <w:szCs w:val="18"/>
              </w:rPr>
            </w:pPr>
            <w:r w:rsidRPr="00C77C97">
              <w:rPr>
                <w:color w:val="000000"/>
                <w:sz w:val="18"/>
                <w:szCs w:val="18"/>
              </w:rPr>
              <w:t>29</w:t>
            </w:r>
          </w:p>
        </w:tc>
        <w:tc>
          <w:tcPr>
            <w:tcW w:w="763" w:type="dxa"/>
            <w:tcBorders>
              <w:top w:val="nil"/>
              <w:left w:val="nil"/>
              <w:bottom w:val="single" w:sz="4" w:space="0" w:color="D9D9D9"/>
              <w:right w:val="nil"/>
            </w:tcBorders>
            <w:shd w:val="clear" w:color="auto" w:fill="auto"/>
            <w:noWrap/>
            <w:vAlign w:val="center"/>
            <w:hideMark/>
          </w:tcPr>
          <w:p w14:paraId="1F160CF5" w14:textId="77777777" w:rsidR="00056296" w:rsidRPr="00C77C97" w:rsidRDefault="00056296" w:rsidP="0060373B">
            <w:pPr>
              <w:rPr>
                <w:color w:val="000000"/>
                <w:sz w:val="18"/>
                <w:szCs w:val="18"/>
              </w:rPr>
            </w:pPr>
            <w:r w:rsidRPr="00C77C97">
              <w:rPr>
                <w:color w:val="000000"/>
                <w:sz w:val="18"/>
                <w:szCs w:val="18"/>
              </w:rPr>
              <w:t>1</w:t>
            </w:r>
          </w:p>
        </w:tc>
        <w:tc>
          <w:tcPr>
            <w:tcW w:w="648" w:type="dxa"/>
            <w:tcBorders>
              <w:top w:val="nil"/>
              <w:left w:val="nil"/>
              <w:bottom w:val="single" w:sz="4" w:space="0" w:color="D9D9D9"/>
              <w:right w:val="nil"/>
            </w:tcBorders>
            <w:shd w:val="clear" w:color="auto" w:fill="auto"/>
            <w:noWrap/>
            <w:vAlign w:val="center"/>
            <w:hideMark/>
          </w:tcPr>
          <w:p w14:paraId="2BFBCAC1"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single" w:sz="4" w:space="0" w:color="000000"/>
              <w:bottom w:val="single" w:sz="4" w:space="0" w:color="D9D9D9"/>
              <w:right w:val="nil"/>
            </w:tcBorders>
            <w:shd w:val="clear" w:color="auto" w:fill="auto"/>
            <w:noWrap/>
            <w:vAlign w:val="center"/>
            <w:hideMark/>
          </w:tcPr>
          <w:p w14:paraId="759E06FB"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4A7EC637"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7C870FB5" w14:textId="77777777" w:rsidR="00056296" w:rsidRPr="00C77C97" w:rsidRDefault="00056296" w:rsidP="0060373B">
            <w:pPr>
              <w:rPr>
                <w:color w:val="000000"/>
                <w:sz w:val="18"/>
                <w:szCs w:val="18"/>
              </w:rPr>
            </w:pPr>
            <w:r w:rsidRPr="00C77C97">
              <w:rPr>
                <w:color w:val="000000"/>
                <w:sz w:val="18"/>
                <w:szCs w:val="18"/>
              </w:rPr>
              <w:t>6</w:t>
            </w:r>
          </w:p>
        </w:tc>
        <w:tc>
          <w:tcPr>
            <w:tcW w:w="648" w:type="dxa"/>
            <w:tcBorders>
              <w:top w:val="nil"/>
              <w:left w:val="nil"/>
              <w:bottom w:val="single" w:sz="4" w:space="0" w:color="D9D9D9"/>
              <w:right w:val="nil"/>
            </w:tcBorders>
            <w:shd w:val="clear" w:color="auto" w:fill="auto"/>
            <w:noWrap/>
            <w:vAlign w:val="center"/>
            <w:hideMark/>
          </w:tcPr>
          <w:p w14:paraId="647289E3" w14:textId="77777777" w:rsidR="00056296" w:rsidRPr="00C77C97" w:rsidRDefault="00056296" w:rsidP="0060373B">
            <w:pPr>
              <w:rPr>
                <w:color w:val="000000"/>
                <w:sz w:val="18"/>
                <w:szCs w:val="18"/>
              </w:rPr>
            </w:pPr>
            <w:r w:rsidRPr="00C77C97">
              <w:rPr>
                <w:color w:val="000000"/>
                <w:sz w:val="18"/>
                <w:szCs w:val="18"/>
              </w:rPr>
              <w:t>13</w:t>
            </w:r>
          </w:p>
        </w:tc>
        <w:tc>
          <w:tcPr>
            <w:tcW w:w="763" w:type="dxa"/>
            <w:tcBorders>
              <w:top w:val="nil"/>
              <w:left w:val="single" w:sz="4" w:space="0" w:color="000000"/>
              <w:bottom w:val="single" w:sz="4" w:space="0" w:color="D9D9D9"/>
              <w:right w:val="nil"/>
            </w:tcBorders>
            <w:shd w:val="clear" w:color="auto" w:fill="auto"/>
            <w:noWrap/>
            <w:vAlign w:val="center"/>
            <w:hideMark/>
          </w:tcPr>
          <w:p w14:paraId="1920C27A" w14:textId="77777777" w:rsidR="00056296" w:rsidRPr="00C77C97" w:rsidRDefault="00056296" w:rsidP="0060373B">
            <w:pPr>
              <w:rPr>
                <w:color w:val="000000"/>
                <w:sz w:val="18"/>
                <w:szCs w:val="18"/>
              </w:rPr>
            </w:pPr>
            <w:r w:rsidRPr="00C77C97">
              <w:rPr>
                <w:color w:val="000000"/>
                <w:sz w:val="18"/>
                <w:szCs w:val="18"/>
              </w:rPr>
              <w:t>1</w:t>
            </w:r>
          </w:p>
        </w:tc>
        <w:tc>
          <w:tcPr>
            <w:tcW w:w="648" w:type="dxa"/>
            <w:tcBorders>
              <w:top w:val="nil"/>
              <w:left w:val="nil"/>
              <w:bottom w:val="single" w:sz="4" w:space="0" w:color="D9D9D9"/>
              <w:right w:val="single" w:sz="4" w:space="0" w:color="000000"/>
            </w:tcBorders>
            <w:shd w:val="clear" w:color="auto" w:fill="auto"/>
            <w:noWrap/>
            <w:vAlign w:val="center"/>
            <w:hideMark/>
          </w:tcPr>
          <w:p w14:paraId="18D18336" w14:textId="77777777" w:rsidR="00056296" w:rsidRPr="00C77C97" w:rsidRDefault="00056296" w:rsidP="0060373B">
            <w:pPr>
              <w:rPr>
                <w:color w:val="000000"/>
                <w:sz w:val="18"/>
                <w:szCs w:val="18"/>
              </w:rPr>
            </w:pPr>
            <w:r w:rsidRPr="00C77C97">
              <w:rPr>
                <w:color w:val="000000"/>
                <w:sz w:val="18"/>
                <w:szCs w:val="18"/>
              </w:rPr>
              <w:t>1</w:t>
            </w:r>
          </w:p>
        </w:tc>
        <w:tc>
          <w:tcPr>
            <w:tcW w:w="821" w:type="dxa"/>
            <w:tcBorders>
              <w:top w:val="nil"/>
              <w:left w:val="nil"/>
              <w:bottom w:val="single" w:sz="4" w:space="0" w:color="D9D9D9"/>
              <w:right w:val="nil"/>
            </w:tcBorders>
            <w:shd w:val="clear" w:color="auto" w:fill="auto"/>
            <w:noWrap/>
            <w:vAlign w:val="center"/>
            <w:hideMark/>
          </w:tcPr>
          <w:p w14:paraId="38A36DA2" w14:textId="77777777" w:rsidR="00056296" w:rsidRPr="00C77C97" w:rsidRDefault="00056296" w:rsidP="0060373B">
            <w:pPr>
              <w:rPr>
                <w:color w:val="000000"/>
                <w:sz w:val="18"/>
                <w:szCs w:val="18"/>
              </w:rPr>
            </w:pPr>
            <w:r w:rsidRPr="00C77C97">
              <w:rPr>
                <w:color w:val="000000"/>
                <w:sz w:val="18"/>
                <w:szCs w:val="18"/>
              </w:rPr>
              <w:t>6</w:t>
            </w:r>
          </w:p>
        </w:tc>
        <w:tc>
          <w:tcPr>
            <w:tcW w:w="662" w:type="dxa"/>
            <w:tcBorders>
              <w:top w:val="nil"/>
              <w:left w:val="nil"/>
              <w:bottom w:val="single" w:sz="4" w:space="0" w:color="D9D9D9"/>
              <w:right w:val="nil"/>
            </w:tcBorders>
            <w:shd w:val="clear" w:color="auto" w:fill="auto"/>
            <w:noWrap/>
            <w:vAlign w:val="center"/>
            <w:hideMark/>
          </w:tcPr>
          <w:p w14:paraId="70B1B079"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6BCBFCE1" w14:textId="77777777" w:rsidR="00056296" w:rsidRPr="00C77C97" w:rsidRDefault="00056296" w:rsidP="0060373B">
            <w:pPr>
              <w:rPr>
                <w:color w:val="000000"/>
                <w:sz w:val="18"/>
                <w:szCs w:val="18"/>
              </w:rPr>
            </w:pPr>
            <w:r w:rsidRPr="00C77C97">
              <w:rPr>
                <w:color w:val="000000"/>
                <w:sz w:val="18"/>
                <w:szCs w:val="18"/>
              </w:rPr>
              <w:t>52</w:t>
            </w:r>
          </w:p>
        </w:tc>
        <w:tc>
          <w:tcPr>
            <w:tcW w:w="1656" w:type="dxa"/>
            <w:tcBorders>
              <w:top w:val="nil"/>
              <w:left w:val="nil"/>
              <w:bottom w:val="single" w:sz="4" w:space="0" w:color="D9D9D9"/>
              <w:right w:val="nil"/>
            </w:tcBorders>
            <w:shd w:val="clear" w:color="auto" w:fill="auto"/>
            <w:noWrap/>
            <w:vAlign w:val="center"/>
            <w:hideMark/>
          </w:tcPr>
          <w:p w14:paraId="0BB12560" w14:textId="77777777" w:rsidR="00056296" w:rsidRPr="00C77C97" w:rsidRDefault="00056296" w:rsidP="0060373B">
            <w:pPr>
              <w:rPr>
                <w:color w:val="000000"/>
                <w:sz w:val="18"/>
                <w:szCs w:val="18"/>
              </w:rPr>
            </w:pPr>
            <w:r w:rsidRPr="00C77C97">
              <w:rPr>
                <w:color w:val="000000"/>
                <w:sz w:val="18"/>
                <w:szCs w:val="18"/>
              </w:rPr>
              <w:t>46 (45, 49)</w:t>
            </w:r>
          </w:p>
        </w:tc>
        <w:tc>
          <w:tcPr>
            <w:tcW w:w="1584" w:type="dxa"/>
            <w:tcBorders>
              <w:top w:val="nil"/>
              <w:left w:val="nil"/>
              <w:bottom w:val="single" w:sz="4" w:space="0" w:color="D9D9D9"/>
              <w:right w:val="single" w:sz="4" w:space="0" w:color="000000"/>
            </w:tcBorders>
            <w:shd w:val="clear" w:color="auto" w:fill="auto"/>
            <w:noWrap/>
            <w:vAlign w:val="center"/>
            <w:hideMark/>
          </w:tcPr>
          <w:p w14:paraId="25F37B10" w14:textId="77777777" w:rsidR="00056296" w:rsidRPr="00C77C97" w:rsidRDefault="00056296" w:rsidP="0060373B">
            <w:pPr>
              <w:rPr>
                <w:color w:val="000000"/>
                <w:sz w:val="18"/>
                <w:szCs w:val="18"/>
              </w:rPr>
            </w:pPr>
            <w:r w:rsidRPr="00C77C97">
              <w:rPr>
                <w:color w:val="000000"/>
                <w:sz w:val="18"/>
                <w:szCs w:val="18"/>
              </w:rPr>
              <w:t>0.02 (0.00, 0.07)</w:t>
            </w:r>
          </w:p>
        </w:tc>
      </w:tr>
      <w:tr w:rsidR="00056296" w14:paraId="48ABC4E6"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6016E79" w14:textId="77777777" w:rsidR="00056296" w:rsidRPr="00C77C97" w:rsidRDefault="00056296" w:rsidP="00C77C97">
            <w:pPr>
              <w:rPr>
                <w:color w:val="000000"/>
                <w:sz w:val="18"/>
                <w:szCs w:val="18"/>
              </w:rPr>
            </w:pPr>
            <w:r w:rsidRPr="00C77C97">
              <w:rPr>
                <w:color w:val="000000"/>
                <w:sz w:val="18"/>
                <w:szCs w:val="18"/>
              </w:rPr>
              <w:t>44. Connecticut</w:t>
            </w:r>
          </w:p>
        </w:tc>
        <w:tc>
          <w:tcPr>
            <w:tcW w:w="826" w:type="dxa"/>
            <w:tcBorders>
              <w:top w:val="nil"/>
              <w:left w:val="single" w:sz="4" w:space="0" w:color="000000"/>
              <w:bottom w:val="single" w:sz="4" w:space="0" w:color="D9D9D9"/>
              <w:right w:val="nil"/>
            </w:tcBorders>
            <w:shd w:val="clear" w:color="auto" w:fill="auto"/>
            <w:noWrap/>
            <w:vAlign w:val="center"/>
            <w:hideMark/>
          </w:tcPr>
          <w:p w14:paraId="7FF7CF1A" w14:textId="77777777" w:rsidR="00056296" w:rsidRPr="00C77C97" w:rsidRDefault="00056296" w:rsidP="0060373B">
            <w:pPr>
              <w:rPr>
                <w:color w:val="000000"/>
                <w:sz w:val="18"/>
                <w:szCs w:val="18"/>
              </w:rPr>
            </w:pPr>
            <w:r w:rsidRPr="00C77C97">
              <w:rPr>
                <w:color w:val="000000"/>
                <w:sz w:val="18"/>
                <w:szCs w:val="18"/>
              </w:rPr>
              <w:t>8</w:t>
            </w:r>
          </w:p>
        </w:tc>
        <w:tc>
          <w:tcPr>
            <w:tcW w:w="648" w:type="dxa"/>
            <w:tcBorders>
              <w:top w:val="nil"/>
              <w:left w:val="nil"/>
              <w:bottom w:val="single" w:sz="4" w:space="0" w:color="D9D9D9"/>
              <w:right w:val="single" w:sz="4" w:space="0" w:color="000000"/>
            </w:tcBorders>
            <w:shd w:val="clear" w:color="auto" w:fill="auto"/>
            <w:noWrap/>
            <w:vAlign w:val="center"/>
            <w:hideMark/>
          </w:tcPr>
          <w:p w14:paraId="60D10CA8" w14:textId="77777777" w:rsidR="00056296" w:rsidRPr="00C77C97" w:rsidRDefault="00056296" w:rsidP="0060373B">
            <w:pPr>
              <w:rPr>
                <w:color w:val="000000"/>
                <w:sz w:val="18"/>
                <w:szCs w:val="18"/>
              </w:rPr>
            </w:pPr>
            <w:r w:rsidRPr="00C77C97">
              <w:rPr>
                <w:color w:val="000000"/>
                <w:sz w:val="18"/>
                <w:szCs w:val="18"/>
              </w:rPr>
              <w:t>5</w:t>
            </w:r>
          </w:p>
        </w:tc>
        <w:tc>
          <w:tcPr>
            <w:tcW w:w="763" w:type="dxa"/>
            <w:tcBorders>
              <w:top w:val="nil"/>
              <w:left w:val="nil"/>
              <w:bottom w:val="single" w:sz="4" w:space="0" w:color="D9D9D9"/>
              <w:right w:val="nil"/>
            </w:tcBorders>
            <w:shd w:val="clear" w:color="auto" w:fill="auto"/>
            <w:noWrap/>
            <w:vAlign w:val="center"/>
            <w:hideMark/>
          </w:tcPr>
          <w:p w14:paraId="4EDF7EBE" w14:textId="77777777" w:rsidR="00056296" w:rsidRPr="00C77C97" w:rsidRDefault="00056296" w:rsidP="0060373B">
            <w:pPr>
              <w:rPr>
                <w:color w:val="000000"/>
                <w:sz w:val="18"/>
                <w:szCs w:val="18"/>
              </w:rPr>
            </w:pPr>
            <w:r w:rsidRPr="00C77C97">
              <w:rPr>
                <w:color w:val="000000"/>
                <w:sz w:val="18"/>
                <w:szCs w:val="18"/>
              </w:rPr>
              <w:t>12</w:t>
            </w:r>
          </w:p>
        </w:tc>
        <w:tc>
          <w:tcPr>
            <w:tcW w:w="648" w:type="dxa"/>
            <w:tcBorders>
              <w:top w:val="nil"/>
              <w:left w:val="nil"/>
              <w:bottom w:val="single" w:sz="4" w:space="0" w:color="D9D9D9"/>
              <w:right w:val="nil"/>
            </w:tcBorders>
            <w:shd w:val="clear" w:color="auto" w:fill="auto"/>
            <w:noWrap/>
            <w:vAlign w:val="center"/>
            <w:hideMark/>
          </w:tcPr>
          <w:p w14:paraId="6F0E2692" w14:textId="77777777" w:rsidR="00056296" w:rsidRPr="00C77C97" w:rsidRDefault="00056296" w:rsidP="0060373B">
            <w:pPr>
              <w:rPr>
                <w:color w:val="000000"/>
                <w:sz w:val="18"/>
                <w:szCs w:val="18"/>
              </w:rPr>
            </w:pPr>
            <w:r w:rsidRPr="00C77C97">
              <w:rPr>
                <w:color w:val="000000"/>
                <w:sz w:val="18"/>
                <w:szCs w:val="18"/>
              </w:rPr>
              <w:t>8</w:t>
            </w:r>
          </w:p>
        </w:tc>
        <w:tc>
          <w:tcPr>
            <w:tcW w:w="763" w:type="dxa"/>
            <w:tcBorders>
              <w:top w:val="nil"/>
              <w:left w:val="single" w:sz="4" w:space="0" w:color="000000"/>
              <w:bottom w:val="single" w:sz="4" w:space="0" w:color="D9D9D9"/>
              <w:right w:val="nil"/>
            </w:tcBorders>
            <w:shd w:val="clear" w:color="auto" w:fill="auto"/>
            <w:noWrap/>
            <w:vAlign w:val="center"/>
            <w:hideMark/>
          </w:tcPr>
          <w:p w14:paraId="0CEAB04B"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2279ED76"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3A9794E5" w14:textId="77777777" w:rsidR="00056296" w:rsidRPr="00C77C97" w:rsidRDefault="00056296" w:rsidP="0060373B">
            <w:pPr>
              <w:rPr>
                <w:color w:val="000000"/>
                <w:sz w:val="18"/>
                <w:szCs w:val="18"/>
              </w:rPr>
            </w:pPr>
            <w:r w:rsidRPr="00C77C97">
              <w:rPr>
                <w:color w:val="000000"/>
                <w:sz w:val="18"/>
                <w:szCs w:val="18"/>
              </w:rPr>
              <w:t>8</w:t>
            </w:r>
          </w:p>
        </w:tc>
        <w:tc>
          <w:tcPr>
            <w:tcW w:w="648" w:type="dxa"/>
            <w:tcBorders>
              <w:top w:val="nil"/>
              <w:left w:val="nil"/>
              <w:bottom w:val="single" w:sz="4" w:space="0" w:color="D9D9D9"/>
              <w:right w:val="nil"/>
            </w:tcBorders>
            <w:shd w:val="clear" w:color="auto" w:fill="auto"/>
            <w:noWrap/>
            <w:vAlign w:val="center"/>
            <w:hideMark/>
          </w:tcPr>
          <w:p w14:paraId="6437E48A" w14:textId="77777777" w:rsidR="00056296" w:rsidRPr="00C77C97" w:rsidRDefault="00056296" w:rsidP="0060373B">
            <w:pPr>
              <w:rPr>
                <w:color w:val="000000"/>
                <w:sz w:val="18"/>
                <w:szCs w:val="18"/>
              </w:rPr>
            </w:pPr>
            <w:r w:rsidRPr="00C77C97">
              <w:rPr>
                <w:color w:val="000000"/>
                <w:sz w:val="18"/>
                <w:szCs w:val="18"/>
              </w:rPr>
              <w:t>15</w:t>
            </w:r>
          </w:p>
        </w:tc>
        <w:tc>
          <w:tcPr>
            <w:tcW w:w="763" w:type="dxa"/>
            <w:tcBorders>
              <w:top w:val="nil"/>
              <w:left w:val="single" w:sz="4" w:space="0" w:color="000000"/>
              <w:bottom w:val="single" w:sz="4" w:space="0" w:color="D9D9D9"/>
              <w:right w:val="nil"/>
            </w:tcBorders>
            <w:shd w:val="clear" w:color="auto" w:fill="auto"/>
            <w:noWrap/>
            <w:vAlign w:val="center"/>
            <w:hideMark/>
          </w:tcPr>
          <w:p w14:paraId="4F4769AF" w14:textId="77777777" w:rsidR="00056296" w:rsidRPr="00C77C97" w:rsidRDefault="00056296" w:rsidP="0060373B">
            <w:pPr>
              <w:rPr>
                <w:color w:val="000000"/>
                <w:sz w:val="18"/>
                <w:szCs w:val="18"/>
              </w:rPr>
            </w:pPr>
            <w:r w:rsidRPr="00C77C97">
              <w:rPr>
                <w:color w:val="000000"/>
                <w:sz w:val="18"/>
                <w:szCs w:val="18"/>
              </w:rPr>
              <w:t>5</w:t>
            </w:r>
          </w:p>
        </w:tc>
        <w:tc>
          <w:tcPr>
            <w:tcW w:w="648" w:type="dxa"/>
            <w:tcBorders>
              <w:top w:val="nil"/>
              <w:left w:val="nil"/>
              <w:bottom w:val="single" w:sz="4" w:space="0" w:color="D9D9D9"/>
              <w:right w:val="single" w:sz="4" w:space="0" w:color="000000"/>
            </w:tcBorders>
            <w:shd w:val="clear" w:color="auto" w:fill="auto"/>
            <w:noWrap/>
            <w:vAlign w:val="center"/>
            <w:hideMark/>
          </w:tcPr>
          <w:p w14:paraId="01AE3977" w14:textId="77777777" w:rsidR="00056296" w:rsidRPr="00C77C97" w:rsidRDefault="00056296" w:rsidP="0060373B">
            <w:pPr>
              <w:rPr>
                <w:color w:val="000000"/>
                <w:sz w:val="18"/>
                <w:szCs w:val="18"/>
              </w:rPr>
            </w:pPr>
            <w:r w:rsidRPr="00C77C97">
              <w:rPr>
                <w:color w:val="000000"/>
                <w:sz w:val="18"/>
                <w:szCs w:val="18"/>
              </w:rPr>
              <w:t>12</w:t>
            </w:r>
          </w:p>
        </w:tc>
        <w:tc>
          <w:tcPr>
            <w:tcW w:w="821" w:type="dxa"/>
            <w:tcBorders>
              <w:top w:val="nil"/>
              <w:left w:val="nil"/>
              <w:bottom w:val="single" w:sz="4" w:space="0" w:color="D9D9D9"/>
              <w:right w:val="nil"/>
            </w:tcBorders>
            <w:shd w:val="clear" w:color="auto" w:fill="auto"/>
            <w:noWrap/>
            <w:vAlign w:val="center"/>
            <w:hideMark/>
          </w:tcPr>
          <w:p w14:paraId="13DF4A5F" w14:textId="77777777" w:rsidR="00056296" w:rsidRPr="00C77C97" w:rsidRDefault="00056296" w:rsidP="0060373B">
            <w:pPr>
              <w:rPr>
                <w:color w:val="000000"/>
                <w:sz w:val="18"/>
                <w:szCs w:val="18"/>
              </w:rPr>
            </w:pPr>
            <w:r w:rsidRPr="00C77C97">
              <w:rPr>
                <w:color w:val="000000"/>
                <w:sz w:val="18"/>
                <w:szCs w:val="18"/>
              </w:rPr>
              <w:t>5</w:t>
            </w:r>
          </w:p>
        </w:tc>
        <w:tc>
          <w:tcPr>
            <w:tcW w:w="662" w:type="dxa"/>
            <w:tcBorders>
              <w:top w:val="nil"/>
              <w:left w:val="nil"/>
              <w:bottom w:val="single" w:sz="4" w:space="0" w:color="D9D9D9"/>
              <w:right w:val="nil"/>
            </w:tcBorders>
            <w:shd w:val="clear" w:color="auto" w:fill="auto"/>
            <w:noWrap/>
            <w:vAlign w:val="center"/>
            <w:hideMark/>
          </w:tcPr>
          <w:p w14:paraId="7834E492" w14:textId="77777777" w:rsidR="00056296" w:rsidRPr="00C77C97" w:rsidRDefault="00056296" w:rsidP="0060373B">
            <w:pPr>
              <w:rPr>
                <w:color w:val="000000"/>
                <w:sz w:val="18"/>
                <w:szCs w:val="18"/>
              </w:rPr>
            </w:pPr>
            <w:r w:rsidRPr="00C77C97">
              <w:rPr>
                <w:color w:val="000000"/>
                <w:sz w:val="18"/>
                <w:szCs w:val="18"/>
              </w:rPr>
              <w:t>4</w:t>
            </w:r>
          </w:p>
        </w:tc>
        <w:tc>
          <w:tcPr>
            <w:tcW w:w="761" w:type="dxa"/>
            <w:tcBorders>
              <w:top w:val="nil"/>
              <w:left w:val="single" w:sz="4" w:space="0" w:color="000000"/>
              <w:bottom w:val="single" w:sz="4" w:space="0" w:color="D9D9D9"/>
              <w:right w:val="nil"/>
            </w:tcBorders>
            <w:shd w:val="clear" w:color="auto" w:fill="auto"/>
            <w:noWrap/>
            <w:vAlign w:val="center"/>
            <w:hideMark/>
          </w:tcPr>
          <w:p w14:paraId="20319F84" w14:textId="77777777" w:rsidR="00056296" w:rsidRPr="00C77C97" w:rsidRDefault="00056296" w:rsidP="0060373B">
            <w:pPr>
              <w:rPr>
                <w:color w:val="000000"/>
                <w:sz w:val="18"/>
                <w:szCs w:val="18"/>
              </w:rPr>
            </w:pPr>
            <w:r w:rsidRPr="00C77C97">
              <w:rPr>
                <w:color w:val="000000"/>
                <w:sz w:val="18"/>
                <w:szCs w:val="18"/>
              </w:rPr>
              <w:t>38</w:t>
            </w:r>
          </w:p>
        </w:tc>
        <w:tc>
          <w:tcPr>
            <w:tcW w:w="1656" w:type="dxa"/>
            <w:tcBorders>
              <w:top w:val="nil"/>
              <w:left w:val="nil"/>
              <w:bottom w:val="single" w:sz="4" w:space="0" w:color="D9D9D9"/>
              <w:right w:val="nil"/>
            </w:tcBorders>
            <w:shd w:val="clear" w:color="auto" w:fill="auto"/>
            <w:noWrap/>
            <w:vAlign w:val="center"/>
            <w:hideMark/>
          </w:tcPr>
          <w:p w14:paraId="2AC142C7" w14:textId="77777777" w:rsidR="00056296" w:rsidRPr="00C77C97" w:rsidRDefault="00056296" w:rsidP="0060373B">
            <w:pPr>
              <w:rPr>
                <w:color w:val="000000"/>
                <w:sz w:val="18"/>
                <w:szCs w:val="18"/>
              </w:rPr>
            </w:pPr>
            <w:r w:rsidRPr="00C77C97">
              <w:rPr>
                <w:color w:val="000000"/>
                <w:sz w:val="18"/>
                <w:szCs w:val="18"/>
              </w:rPr>
              <w:t>45 (35, 51)</w:t>
            </w:r>
          </w:p>
        </w:tc>
        <w:tc>
          <w:tcPr>
            <w:tcW w:w="1584" w:type="dxa"/>
            <w:tcBorders>
              <w:top w:val="nil"/>
              <w:left w:val="nil"/>
              <w:bottom w:val="single" w:sz="4" w:space="0" w:color="D9D9D9"/>
              <w:right w:val="single" w:sz="4" w:space="0" w:color="000000"/>
            </w:tcBorders>
            <w:shd w:val="clear" w:color="auto" w:fill="auto"/>
            <w:noWrap/>
            <w:vAlign w:val="center"/>
            <w:hideMark/>
          </w:tcPr>
          <w:p w14:paraId="532B8C22" w14:textId="77777777" w:rsidR="00056296" w:rsidRPr="00C77C97" w:rsidRDefault="00056296" w:rsidP="0060373B">
            <w:pPr>
              <w:rPr>
                <w:color w:val="000000"/>
                <w:sz w:val="18"/>
                <w:szCs w:val="18"/>
              </w:rPr>
            </w:pPr>
            <w:r w:rsidRPr="00C77C97">
              <w:rPr>
                <w:color w:val="000000"/>
                <w:sz w:val="18"/>
                <w:szCs w:val="18"/>
              </w:rPr>
              <w:t>0.26 (0.01, 0.50)</w:t>
            </w:r>
          </w:p>
        </w:tc>
      </w:tr>
      <w:tr w:rsidR="00056296" w14:paraId="1F6866F0"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0AD8F83" w14:textId="77777777" w:rsidR="00056296" w:rsidRPr="00C77C97" w:rsidRDefault="00056296" w:rsidP="00C77C97">
            <w:pPr>
              <w:rPr>
                <w:color w:val="000000"/>
                <w:sz w:val="18"/>
                <w:szCs w:val="18"/>
              </w:rPr>
            </w:pPr>
            <w:r w:rsidRPr="00C77C97">
              <w:rPr>
                <w:color w:val="000000"/>
                <w:sz w:val="18"/>
                <w:szCs w:val="18"/>
              </w:rPr>
              <w:t>45. Maine</w:t>
            </w:r>
          </w:p>
        </w:tc>
        <w:tc>
          <w:tcPr>
            <w:tcW w:w="826" w:type="dxa"/>
            <w:tcBorders>
              <w:top w:val="nil"/>
              <w:left w:val="single" w:sz="4" w:space="0" w:color="000000"/>
              <w:bottom w:val="single" w:sz="4" w:space="0" w:color="D9D9D9"/>
              <w:right w:val="nil"/>
            </w:tcBorders>
            <w:shd w:val="clear" w:color="auto" w:fill="auto"/>
            <w:noWrap/>
            <w:vAlign w:val="center"/>
            <w:hideMark/>
          </w:tcPr>
          <w:p w14:paraId="1D6753E8" w14:textId="77777777" w:rsidR="00056296" w:rsidRPr="00C77C97" w:rsidRDefault="00056296" w:rsidP="0060373B">
            <w:pPr>
              <w:rPr>
                <w:color w:val="000000"/>
                <w:sz w:val="18"/>
                <w:szCs w:val="18"/>
              </w:rPr>
            </w:pPr>
            <w:r w:rsidRPr="00C77C97">
              <w:rPr>
                <w:color w:val="000000"/>
                <w:sz w:val="18"/>
                <w:szCs w:val="18"/>
              </w:rPr>
              <w:t>11</w:t>
            </w:r>
          </w:p>
        </w:tc>
        <w:tc>
          <w:tcPr>
            <w:tcW w:w="648" w:type="dxa"/>
            <w:tcBorders>
              <w:top w:val="nil"/>
              <w:left w:val="nil"/>
              <w:bottom w:val="single" w:sz="4" w:space="0" w:color="D9D9D9"/>
              <w:right w:val="single" w:sz="4" w:space="0" w:color="000000"/>
            </w:tcBorders>
            <w:shd w:val="clear" w:color="auto" w:fill="auto"/>
            <w:noWrap/>
            <w:vAlign w:val="center"/>
            <w:hideMark/>
          </w:tcPr>
          <w:p w14:paraId="200AB16B" w14:textId="77777777" w:rsidR="00056296" w:rsidRPr="00C77C97" w:rsidRDefault="00056296" w:rsidP="0060373B">
            <w:pPr>
              <w:rPr>
                <w:color w:val="000000"/>
                <w:sz w:val="18"/>
                <w:szCs w:val="18"/>
              </w:rPr>
            </w:pPr>
            <w:r w:rsidRPr="00C77C97">
              <w:rPr>
                <w:color w:val="000000"/>
                <w:sz w:val="18"/>
                <w:szCs w:val="18"/>
              </w:rPr>
              <w:t>10</w:t>
            </w:r>
          </w:p>
        </w:tc>
        <w:tc>
          <w:tcPr>
            <w:tcW w:w="763" w:type="dxa"/>
            <w:tcBorders>
              <w:top w:val="nil"/>
              <w:left w:val="nil"/>
              <w:bottom w:val="single" w:sz="4" w:space="0" w:color="D9D9D9"/>
              <w:right w:val="nil"/>
            </w:tcBorders>
            <w:shd w:val="clear" w:color="auto" w:fill="auto"/>
            <w:noWrap/>
            <w:vAlign w:val="center"/>
            <w:hideMark/>
          </w:tcPr>
          <w:p w14:paraId="55451572" w14:textId="77777777" w:rsidR="00056296" w:rsidRPr="00C77C97" w:rsidRDefault="00056296" w:rsidP="0060373B">
            <w:pPr>
              <w:rPr>
                <w:color w:val="000000"/>
                <w:sz w:val="18"/>
                <w:szCs w:val="18"/>
              </w:rPr>
            </w:pPr>
            <w:r w:rsidRPr="00C77C97">
              <w:rPr>
                <w:color w:val="000000"/>
                <w:sz w:val="18"/>
                <w:szCs w:val="18"/>
              </w:rPr>
              <w:t>4</w:t>
            </w:r>
          </w:p>
        </w:tc>
        <w:tc>
          <w:tcPr>
            <w:tcW w:w="648" w:type="dxa"/>
            <w:tcBorders>
              <w:top w:val="nil"/>
              <w:left w:val="nil"/>
              <w:bottom w:val="single" w:sz="4" w:space="0" w:color="D9D9D9"/>
              <w:right w:val="nil"/>
            </w:tcBorders>
            <w:shd w:val="clear" w:color="auto" w:fill="auto"/>
            <w:noWrap/>
            <w:vAlign w:val="center"/>
            <w:hideMark/>
          </w:tcPr>
          <w:p w14:paraId="5654A81E" w14:textId="77777777" w:rsidR="00056296" w:rsidRPr="00C77C97" w:rsidRDefault="00056296" w:rsidP="0060373B">
            <w:pPr>
              <w:rPr>
                <w:color w:val="000000"/>
                <w:sz w:val="18"/>
                <w:szCs w:val="18"/>
              </w:rPr>
            </w:pPr>
            <w:r w:rsidRPr="00C77C97">
              <w:rPr>
                <w:color w:val="000000"/>
                <w:sz w:val="18"/>
                <w:szCs w:val="18"/>
              </w:rPr>
              <w:t>2</w:t>
            </w:r>
          </w:p>
        </w:tc>
        <w:tc>
          <w:tcPr>
            <w:tcW w:w="763" w:type="dxa"/>
            <w:tcBorders>
              <w:top w:val="nil"/>
              <w:left w:val="single" w:sz="4" w:space="0" w:color="000000"/>
              <w:bottom w:val="single" w:sz="4" w:space="0" w:color="D9D9D9"/>
              <w:right w:val="nil"/>
            </w:tcBorders>
            <w:shd w:val="clear" w:color="auto" w:fill="auto"/>
            <w:noWrap/>
            <w:vAlign w:val="center"/>
            <w:hideMark/>
          </w:tcPr>
          <w:p w14:paraId="08C26610"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24D21B27"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2B686882" w14:textId="77777777" w:rsidR="00056296" w:rsidRPr="00C77C97" w:rsidRDefault="00056296" w:rsidP="0060373B">
            <w:pPr>
              <w:rPr>
                <w:color w:val="000000"/>
                <w:sz w:val="18"/>
                <w:szCs w:val="18"/>
              </w:rPr>
            </w:pPr>
            <w:r w:rsidRPr="00C77C97">
              <w:rPr>
                <w:color w:val="000000"/>
                <w:sz w:val="18"/>
                <w:szCs w:val="18"/>
              </w:rPr>
              <w:t>13</w:t>
            </w:r>
          </w:p>
        </w:tc>
        <w:tc>
          <w:tcPr>
            <w:tcW w:w="648" w:type="dxa"/>
            <w:tcBorders>
              <w:top w:val="nil"/>
              <w:left w:val="nil"/>
              <w:bottom w:val="single" w:sz="4" w:space="0" w:color="D9D9D9"/>
              <w:right w:val="nil"/>
            </w:tcBorders>
            <w:shd w:val="clear" w:color="auto" w:fill="auto"/>
            <w:noWrap/>
            <w:vAlign w:val="center"/>
            <w:hideMark/>
          </w:tcPr>
          <w:p w14:paraId="5F7E05B0" w14:textId="77777777" w:rsidR="00056296" w:rsidRPr="00C77C97" w:rsidRDefault="00056296" w:rsidP="0060373B">
            <w:pPr>
              <w:rPr>
                <w:color w:val="000000"/>
                <w:sz w:val="18"/>
                <w:szCs w:val="18"/>
              </w:rPr>
            </w:pPr>
            <w:r w:rsidRPr="00C77C97">
              <w:rPr>
                <w:color w:val="000000"/>
                <w:sz w:val="18"/>
                <w:szCs w:val="18"/>
              </w:rPr>
              <w:t>20</w:t>
            </w:r>
          </w:p>
        </w:tc>
        <w:tc>
          <w:tcPr>
            <w:tcW w:w="763" w:type="dxa"/>
            <w:tcBorders>
              <w:top w:val="nil"/>
              <w:left w:val="single" w:sz="4" w:space="0" w:color="000000"/>
              <w:bottom w:val="single" w:sz="4" w:space="0" w:color="D9D9D9"/>
              <w:right w:val="nil"/>
            </w:tcBorders>
            <w:shd w:val="clear" w:color="auto" w:fill="auto"/>
            <w:noWrap/>
            <w:vAlign w:val="center"/>
            <w:hideMark/>
          </w:tcPr>
          <w:p w14:paraId="00AD0F34" w14:textId="77777777" w:rsidR="00056296" w:rsidRPr="00C77C97" w:rsidRDefault="00056296" w:rsidP="0060373B">
            <w:pPr>
              <w:rPr>
                <w:color w:val="000000"/>
                <w:sz w:val="18"/>
                <w:szCs w:val="18"/>
              </w:rPr>
            </w:pPr>
            <w:r w:rsidRPr="00C77C97">
              <w:rPr>
                <w:color w:val="000000"/>
                <w:sz w:val="18"/>
                <w:szCs w:val="18"/>
              </w:rPr>
              <w:t>3</w:t>
            </w:r>
          </w:p>
        </w:tc>
        <w:tc>
          <w:tcPr>
            <w:tcW w:w="648" w:type="dxa"/>
            <w:tcBorders>
              <w:top w:val="nil"/>
              <w:left w:val="nil"/>
              <w:bottom w:val="single" w:sz="4" w:space="0" w:color="D9D9D9"/>
              <w:right w:val="single" w:sz="4" w:space="0" w:color="000000"/>
            </w:tcBorders>
            <w:shd w:val="clear" w:color="auto" w:fill="auto"/>
            <w:noWrap/>
            <w:vAlign w:val="center"/>
            <w:hideMark/>
          </w:tcPr>
          <w:p w14:paraId="0A2CDE57" w14:textId="77777777" w:rsidR="00056296" w:rsidRPr="00C77C97" w:rsidRDefault="00056296" w:rsidP="0060373B">
            <w:pPr>
              <w:rPr>
                <w:color w:val="000000"/>
                <w:sz w:val="18"/>
                <w:szCs w:val="18"/>
              </w:rPr>
            </w:pPr>
            <w:r w:rsidRPr="00C77C97">
              <w:rPr>
                <w:color w:val="000000"/>
                <w:sz w:val="18"/>
                <w:szCs w:val="18"/>
              </w:rPr>
              <w:t>1</w:t>
            </w:r>
          </w:p>
        </w:tc>
        <w:tc>
          <w:tcPr>
            <w:tcW w:w="821" w:type="dxa"/>
            <w:tcBorders>
              <w:top w:val="nil"/>
              <w:left w:val="nil"/>
              <w:bottom w:val="single" w:sz="4" w:space="0" w:color="D9D9D9"/>
              <w:right w:val="nil"/>
            </w:tcBorders>
            <w:shd w:val="clear" w:color="auto" w:fill="auto"/>
            <w:noWrap/>
            <w:vAlign w:val="center"/>
            <w:hideMark/>
          </w:tcPr>
          <w:p w14:paraId="765A55AB" w14:textId="77777777" w:rsidR="00056296" w:rsidRPr="00C77C97" w:rsidRDefault="00056296" w:rsidP="0060373B">
            <w:pPr>
              <w:rPr>
                <w:color w:val="000000"/>
                <w:sz w:val="18"/>
                <w:szCs w:val="18"/>
              </w:rPr>
            </w:pPr>
            <w:r w:rsidRPr="00C77C97">
              <w:rPr>
                <w:color w:val="000000"/>
                <w:sz w:val="18"/>
                <w:szCs w:val="18"/>
              </w:rPr>
              <w:t>10</w:t>
            </w:r>
          </w:p>
        </w:tc>
        <w:tc>
          <w:tcPr>
            <w:tcW w:w="662" w:type="dxa"/>
            <w:tcBorders>
              <w:top w:val="nil"/>
              <w:left w:val="nil"/>
              <w:bottom w:val="single" w:sz="4" w:space="0" w:color="D9D9D9"/>
              <w:right w:val="nil"/>
            </w:tcBorders>
            <w:shd w:val="clear" w:color="auto" w:fill="auto"/>
            <w:noWrap/>
            <w:vAlign w:val="center"/>
            <w:hideMark/>
          </w:tcPr>
          <w:p w14:paraId="029570F5" w14:textId="77777777" w:rsidR="00056296" w:rsidRPr="00C77C97" w:rsidRDefault="00056296" w:rsidP="0060373B">
            <w:pPr>
              <w:rPr>
                <w:color w:val="000000"/>
                <w:sz w:val="18"/>
                <w:szCs w:val="18"/>
              </w:rPr>
            </w:pPr>
            <w:r w:rsidRPr="00C77C97">
              <w:rPr>
                <w:color w:val="000000"/>
                <w:sz w:val="18"/>
                <w:szCs w:val="18"/>
              </w:rPr>
              <w:t>6</w:t>
            </w:r>
          </w:p>
        </w:tc>
        <w:tc>
          <w:tcPr>
            <w:tcW w:w="761" w:type="dxa"/>
            <w:tcBorders>
              <w:top w:val="nil"/>
              <w:left w:val="single" w:sz="4" w:space="0" w:color="000000"/>
              <w:bottom w:val="single" w:sz="4" w:space="0" w:color="D9D9D9"/>
              <w:right w:val="nil"/>
            </w:tcBorders>
            <w:shd w:val="clear" w:color="auto" w:fill="auto"/>
            <w:noWrap/>
            <w:vAlign w:val="center"/>
            <w:hideMark/>
          </w:tcPr>
          <w:p w14:paraId="3A1B0B32" w14:textId="77777777" w:rsidR="00056296" w:rsidRPr="00C77C97" w:rsidRDefault="00056296" w:rsidP="0060373B">
            <w:pPr>
              <w:rPr>
                <w:color w:val="000000"/>
                <w:sz w:val="18"/>
                <w:szCs w:val="18"/>
              </w:rPr>
            </w:pPr>
            <w:r w:rsidRPr="00C77C97">
              <w:rPr>
                <w:color w:val="000000"/>
                <w:sz w:val="18"/>
                <w:szCs w:val="18"/>
              </w:rPr>
              <w:t>40</w:t>
            </w:r>
          </w:p>
        </w:tc>
        <w:tc>
          <w:tcPr>
            <w:tcW w:w="1656" w:type="dxa"/>
            <w:tcBorders>
              <w:top w:val="nil"/>
              <w:left w:val="nil"/>
              <w:bottom w:val="single" w:sz="4" w:space="0" w:color="D9D9D9"/>
              <w:right w:val="nil"/>
            </w:tcBorders>
            <w:shd w:val="clear" w:color="auto" w:fill="auto"/>
            <w:noWrap/>
            <w:vAlign w:val="center"/>
            <w:hideMark/>
          </w:tcPr>
          <w:p w14:paraId="3A894CBE" w14:textId="77777777" w:rsidR="00056296" w:rsidRPr="00C77C97" w:rsidRDefault="00056296" w:rsidP="0060373B">
            <w:pPr>
              <w:rPr>
                <w:color w:val="000000"/>
                <w:sz w:val="18"/>
                <w:szCs w:val="18"/>
              </w:rPr>
            </w:pPr>
            <w:r w:rsidRPr="00C77C97">
              <w:rPr>
                <w:color w:val="000000"/>
                <w:sz w:val="18"/>
                <w:szCs w:val="18"/>
              </w:rPr>
              <w:t>38 (37, 39)</w:t>
            </w:r>
          </w:p>
        </w:tc>
        <w:tc>
          <w:tcPr>
            <w:tcW w:w="1584" w:type="dxa"/>
            <w:tcBorders>
              <w:top w:val="nil"/>
              <w:left w:val="nil"/>
              <w:bottom w:val="single" w:sz="4" w:space="0" w:color="D9D9D9"/>
              <w:right w:val="single" w:sz="4" w:space="0" w:color="000000"/>
            </w:tcBorders>
            <w:shd w:val="clear" w:color="auto" w:fill="auto"/>
            <w:noWrap/>
            <w:vAlign w:val="center"/>
            <w:hideMark/>
          </w:tcPr>
          <w:p w14:paraId="4051DBC2" w14:textId="77777777" w:rsidR="00056296" w:rsidRPr="00C77C97" w:rsidRDefault="00056296" w:rsidP="0060373B">
            <w:pPr>
              <w:rPr>
                <w:color w:val="000000"/>
                <w:sz w:val="18"/>
                <w:szCs w:val="18"/>
              </w:rPr>
            </w:pPr>
            <w:r w:rsidRPr="00C77C97">
              <w:rPr>
                <w:color w:val="000000"/>
                <w:sz w:val="18"/>
                <w:szCs w:val="18"/>
              </w:rPr>
              <w:t>0.00 (0.00, 0.00)</w:t>
            </w:r>
          </w:p>
        </w:tc>
      </w:tr>
      <w:tr w:rsidR="00056296" w14:paraId="1B26CC44"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0341C747" w14:textId="77777777" w:rsidR="00056296" w:rsidRPr="00C77C97" w:rsidRDefault="00056296" w:rsidP="00C77C97">
            <w:pPr>
              <w:rPr>
                <w:color w:val="000000"/>
                <w:sz w:val="18"/>
                <w:szCs w:val="18"/>
              </w:rPr>
            </w:pPr>
            <w:r w:rsidRPr="00C77C97">
              <w:rPr>
                <w:color w:val="000000"/>
                <w:sz w:val="18"/>
                <w:szCs w:val="18"/>
              </w:rPr>
              <w:t>46. New Hampshire</w:t>
            </w:r>
          </w:p>
        </w:tc>
        <w:tc>
          <w:tcPr>
            <w:tcW w:w="826" w:type="dxa"/>
            <w:tcBorders>
              <w:top w:val="nil"/>
              <w:left w:val="single" w:sz="4" w:space="0" w:color="000000"/>
              <w:bottom w:val="single" w:sz="4" w:space="0" w:color="D9D9D9"/>
              <w:right w:val="nil"/>
            </w:tcBorders>
            <w:shd w:val="clear" w:color="auto" w:fill="auto"/>
            <w:noWrap/>
            <w:vAlign w:val="center"/>
            <w:hideMark/>
          </w:tcPr>
          <w:p w14:paraId="0D86AA37" w14:textId="77777777" w:rsidR="00056296" w:rsidRPr="00C77C97" w:rsidRDefault="00056296" w:rsidP="0060373B">
            <w:pPr>
              <w:rPr>
                <w:color w:val="000000"/>
                <w:sz w:val="18"/>
                <w:szCs w:val="18"/>
              </w:rPr>
            </w:pPr>
            <w:r w:rsidRPr="00C77C97">
              <w:rPr>
                <w:color w:val="000000"/>
                <w:sz w:val="18"/>
                <w:szCs w:val="18"/>
              </w:rPr>
              <w:t>4</w:t>
            </w:r>
          </w:p>
        </w:tc>
        <w:tc>
          <w:tcPr>
            <w:tcW w:w="648" w:type="dxa"/>
            <w:tcBorders>
              <w:top w:val="nil"/>
              <w:left w:val="nil"/>
              <w:bottom w:val="single" w:sz="4" w:space="0" w:color="D9D9D9"/>
              <w:right w:val="single" w:sz="4" w:space="0" w:color="000000"/>
            </w:tcBorders>
            <w:shd w:val="clear" w:color="auto" w:fill="auto"/>
            <w:noWrap/>
            <w:vAlign w:val="center"/>
            <w:hideMark/>
          </w:tcPr>
          <w:p w14:paraId="023CB509" w14:textId="77777777" w:rsidR="00056296" w:rsidRPr="00C77C97" w:rsidRDefault="00056296" w:rsidP="0060373B">
            <w:pPr>
              <w:rPr>
                <w:color w:val="000000"/>
                <w:sz w:val="18"/>
                <w:szCs w:val="18"/>
              </w:rPr>
            </w:pPr>
            <w:r w:rsidRPr="00C77C97">
              <w:rPr>
                <w:color w:val="000000"/>
                <w:sz w:val="18"/>
                <w:szCs w:val="18"/>
              </w:rPr>
              <w:t>5</w:t>
            </w:r>
          </w:p>
        </w:tc>
        <w:tc>
          <w:tcPr>
            <w:tcW w:w="763" w:type="dxa"/>
            <w:tcBorders>
              <w:top w:val="nil"/>
              <w:left w:val="nil"/>
              <w:bottom w:val="single" w:sz="4" w:space="0" w:color="D9D9D9"/>
              <w:right w:val="nil"/>
            </w:tcBorders>
            <w:shd w:val="clear" w:color="auto" w:fill="auto"/>
            <w:noWrap/>
            <w:vAlign w:val="center"/>
            <w:hideMark/>
          </w:tcPr>
          <w:p w14:paraId="6DF9D576" w14:textId="77777777" w:rsidR="00056296" w:rsidRPr="00C77C97" w:rsidRDefault="00056296" w:rsidP="0060373B">
            <w:pPr>
              <w:rPr>
                <w:color w:val="000000"/>
                <w:sz w:val="18"/>
                <w:szCs w:val="18"/>
              </w:rPr>
            </w:pPr>
            <w:r w:rsidRPr="00C77C97">
              <w:rPr>
                <w:color w:val="000000"/>
                <w:sz w:val="18"/>
                <w:szCs w:val="18"/>
              </w:rPr>
              <w:t>3</w:t>
            </w:r>
          </w:p>
        </w:tc>
        <w:tc>
          <w:tcPr>
            <w:tcW w:w="648" w:type="dxa"/>
            <w:tcBorders>
              <w:top w:val="nil"/>
              <w:left w:val="nil"/>
              <w:bottom w:val="single" w:sz="4" w:space="0" w:color="D9D9D9"/>
              <w:right w:val="nil"/>
            </w:tcBorders>
            <w:shd w:val="clear" w:color="auto" w:fill="auto"/>
            <w:noWrap/>
            <w:vAlign w:val="center"/>
            <w:hideMark/>
          </w:tcPr>
          <w:p w14:paraId="247EFCBE" w14:textId="77777777" w:rsidR="00056296" w:rsidRPr="00C77C97" w:rsidRDefault="00056296" w:rsidP="0060373B">
            <w:pPr>
              <w:rPr>
                <w:color w:val="000000"/>
                <w:sz w:val="18"/>
                <w:szCs w:val="18"/>
              </w:rPr>
            </w:pPr>
            <w:r w:rsidRPr="00C77C97">
              <w:rPr>
                <w:color w:val="000000"/>
                <w:sz w:val="18"/>
                <w:szCs w:val="18"/>
              </w:rPr>
              <w:t>1</w:t>
            </w:r>
          </w:p>
        </w:tc>
        <w:tc>
          <w:tcPr>
            <w:tcW w:w="763" w:type="dxa"/>
            <w:tcBorders>
              <w:top w:val="nil"/>
              <w:left w:val="single" w:sz="4" w:space="0" w:color="000000"/>
              <w:bottom w:val="single" w:sz="4" w:space="0" w:color="D9D9D9"/>
              <w:right w:val="nil"/>
            </w:tcBorders>
            <w:shd w:val="clear" w:color="auto" w:fill="auto"/>
            <w:noWrap/>
            <w:vAlign w:val="center"/>
            <w:hideMark/>
          </w:tcPr>
          <w:p w14:paraId="36B2CC95"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045F3584"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5394C412" w14:textId="77777777" w:rsidR="00056296" w:rsidRPr="00C77C97" w:rsidRDefault="00056296" w:rsidP="0060373B">
            <w:pPr>
              <w:rPr>
                <w:color w:val="000000"/>
                <w:sz w:val="18"/>
                <w:szCs w:val="18"/>
              </w:rPr>
            </w:pPr>
            <w:r w:rsidRPr="00C77C97">
              <w:rPr>
                <w:color w:val="000000"/>
                <w:sz w:val="18"/>
                <w:szCs w:val="18"/>
              </w:rPr>
              <w:t>21</w:t>
            </w:r>
          </w:p>
        </w:tc>
        <w:tc>
          <w:tcPr>
            <w:tcW w:w="648" w:type="dxa"/>
            <w:tcBorders>
              <w:top w:val="nil"/>
              <w:left w:val="nil"/>
              <w:bottom w:val="single" w:sz="4" w:space="0" w:color="D9D9D9"/>
              <w:right w:val="nil"/>
            </w:tcBorders>
            <w:shd w:val="clear" w:color="auto" w:fill="auto"/>
            <w:noWrap/>
            <w:vAlign w:val="center"/>
            <w:hideMark/>
          </w:tcPr>
          <w:p w14:paraId="0D32CC72" w14:textId="77777777" w:rsidR="00056296" w:rsidRPr="00C77C97" w:rsidRDefault="00056296" w:rsidP="0060373B">
            <w:pPr>
              <w:rPr>
                <w:color w:val="000000"/>
                <w:sz w:val="18"/>
                <w:szCs w:val="18"/>
              </w:rPr>
            </w:pPr>
            <w:r w:rsidRPr="00C77C97">
              <w:rPr>
                <w:color w:val="000000"/>
                <w:sz w:val="18"/>
                <w:szCs w:val="18"/>
              </w:rPr>
              <w:t>16</w:t>
            </w:r>
          </w:p>
        </w:tc>
        <w:tc>
          <w:tcPr>
            <w:tcW w:w="763" w:type="dxa"/>
            <w:tcBorders>
              <w:top w:val="nil"/>
              <w:left w:val="single" w:sz="4" w:space="0" w:color="000000"/>
              <w:bottom w:val="single" w:sz="4" w:space="0" w:color="D9D9D9"/>
              <w:right w:val="nil"/>
            </w:tcBorders>
            <w:shd w:val="clear" w:color="auto" w:fill="auto"/>
            <w:noWrap/>
            <w:vAlign w:val="center"/>
            <w:hideMark/>
          </w:tcPr>
          <w:p w14:paraId="70D9E616" w14:textId="77777777" w:rsidR="00056296" w:rsidRPr="00C77C97" w:rsidRDefault="00056296" w:rsidP="0060373B">
            <w:pPr>
              <w:rPr>
                <w:color w:val="000000"/>
                <w:sz w:val="18"/>
                <w:szCs w:val="18"/>
              </w:rPr>
            </w:pPr>
            <w:r w:rsidRPr="00C77C97">
              <w:rPr>
                <w:color w:val="000000"/>
                <w:sz w:val="18"/>
                <w:szCs w:val="18"/>
              </w:rPr>
              <w:t>3</w:t>
            </w:r>
          </w:p>
        </w:tc>
        <w:tc>
          <w:tcPr>
            <w:tcW w:w="648" w:type="dxa"/>
            <w:tcBorders>
              <w:top w:val="nil"/>
              <w:left w:val="nil"/>
              <w:bottom w:val="single" w:sz="4" w:space="0" w:color="D9D9D9"/>
              <w:right w:val="single" w:sz="4" w:space="0" w:color="000000"/>
            </w:tcBorders>
            <w:shd w:val="clear" w:color="auto" w:fill="auto"/>
            <w:noWrap/>
            <w:vAlign w:val="center"/>
            <w:hideMark/>
          </w:tcPr>
          <w:p w14:paraId="725CCE6E" w14:textId="77777777" w:rsidR="00056296" w:rsidRPr="00C77C97" w:rsidRDefault="00056296" w:rsidP="0060373B">
            <w:pPr>
              <w:rPr>
                <w:color w:val="000000"/>
                <w:sz w:val="18"/>
                <w:szCs w:val="18"/>
              </w:rPr>
            </w:pPr>
            <w:r w:rsidRPr="00C77C97">
              <w:rPr>
                <w:color w:val="000000"/>
                <w:sz w:val="18"/>
                <w:szCs w:val="18"/>
              </w:rPr>
              <w:t>1</w:t>
            </w:r>
          </w:p>
        </w:tc>
        <w:tc>
          <w:tcPr>
            <w:tcW w:w="821" w:type="dxa"/>
            <w:tcBorders>
              <w:top w:val="nil"/>
              <w:left w:val="nil"/>
              <w:bottom w:val="single" w:sz="4" w:space="0" w:color="D9D9D9"/>
              <w:right w:val="nil"/>
            </w:tcBorders>
            <w:shd w:val="clear" w:color="auto" w:fill="auto"/>
            <w:noWrap/>
            <w:vAlign w:val="center"/>
            <w:hideMark/>
          </w:tcPr>
          <w:p w14:paraId="6D68364A" w14:textId="77777777" w:rsidR="00056296" w:rsidRPr="00C77C97" w:rsidRDefault="00056296" w:rsidP="0060373B">
            <w:pPr>
              <w:rPr>
                <w:color w:val="000000"/>
                <w:sz w:val="18"/>
                <w:szCs w:val="18"/>
              </w:rPr>
            </w:pPr>
            <w:r w:rsidRPr="00C77C97">
              <w:rPr>
                <w:color w:val="000000"/>
                <w:sz w:val="18"/>
                <w:szCs w:val="18"/>
              </w:rPr>
              <w:t>6</w:t>
            </w:r>
          </w:p>
        </w:tc>
        <w:tc>
          <w:tcPr>
            <w:tcW w:w="662" w:type="dxa"/>
            <w:tcBorders>
              <w:top w:val="nil"/>
              <w:left w:val="nil"/>
              <w:bottom w:val="single" w:sz="4" w:space="0" w:color="D9D9D9"/>
              <w:right w:val="nil"/>
            </w:tcBorders>
            <w:shd w:val="clear" w:color="auto" w:fill="auto"/>
            <w:noWrap/>
            <w:vAlign w:val="center"/>
            <w:hideMark/>
          </w:tcPr>
          <w:p w14:paraId="51F7971D" w14:textId="77777777" w:rsidR="00056296" w:rsidRPr="00C77C97" w:rsidRDefault="00056296" w:rsidP="0060373B">
            <w:pPr>
              <w:rPr>
                <w:color w:val="000000"/>
                <w:sz w:val="18"/>
                <w:szCs w:val="18"/>
              </w:rPr>
            </w:pPr>
            <w:r w:rsidRPr="00C77C97">
              <w:rPr>
                <w:color w:val="000000"/>
                <w:sz w:val="18"/>
                <w:szCs w:val="18"/>
              </w:rPr>
              <w:t>3</w:t>
            </w:r>
          </w:p>
        </w:tc>
        <w:tc>
          <w:tcPr>
            <w:tcW w:w="761" w:type="dxa"/>
            <w:tcBorders>
              <w:top w:val="nil"/>
              <w:left w:val="single" w:sz="4" w:space="0" w:color="000000"/>
              <w:bottom w:val="single" w:sz="4" w:space="0" w:color="D9D9D9"/>
              <w:right w:val="nil"/>
            </w:tcBorders>
            <w:shd w:val="clear" w:color="auto" w:fill="auto"/>
            <w:noWrap/>
            <w:vAlign w:val="center"/>
            <w:hideMark/>
          </w:tcPr>
          <w:p w14:paraId="226D1279" w14:textId="77777777" w:rsidR="00056296" w:rsidRPr="00C77C97" w:rsidRDefault="00056296" w:rsidP="0060373B">
            <w:pPr>
              <w:rPr>
                <w:color w:val="000000"/>
                <w:sz w:val="18"/>
                <w:szCs w:val="18"/>
              </w:rPr>
            </w:pPr>
            <w:r w:rsidRPr="00C77C97">
              <w:rPr>
                <w:color w:val="000000"/>
                <w:sz w:val="18"/>
                <w:szCs w:val="18"/>
              </w:rPr>
              <w:t>36</w:t>
            </w:r>
          </w:p>
        </w:tc>
        <w:tc>
          <w:tcPr>
            <w:tcW w:w="1656" w:type="dxa"/>
            <w:tcBorders>
              <w:top w:val="nil"/>
              <w:left w:val="nil"/>
              <w:bottom w:val="single" w:sz="4" w:space="0" w:color="D9D9D9"/>
              <w:right w:val="nil"/>
            </w:tcBorders>
            <w:shd w:val="clear" w:color="auto" w:fill="auto"/>
            <w:noWrap/>
            <w:vAlign w:val="center"/>
            <w:hideMark/>
          </w:tcPr>
          <w:p w14:paraId="4D6A64C1" w14:textId="77777777" w:rsidR="00056296" w:rsidRPr="00C77C97" w:rsidRDefault="00056296" w:rsidP="0060373B">
            <w:pPr>
              <w:rPr>
                <w:color w:val="000000"/>
                <w:sz w:val="18"/>
                <w:szCs w:val="18"/>
              </w:rPr>
            </w:pPr>
            <w:r w:rsidRPr="00C77C97">
              <w:rPr>
                <w:color w:val="000000"/>
                <w:sz w:val="18"/>
                <w:szCs w:val="18"/>
              </w:rPr>
              <w:t>25 (23, 27)</w:t>
            </w:r>
          </w:p>
        </w:tc>
        <w:tc>
          <w:tcPr>
            <w:tcW w:w="1584" w:type="dxa"/>
            <w:tcBorders>
              <w:top w:val="nil"/>
              <w:left w:val="nil"/>
              <w:bottom w:val="single" w:sz="4" w:space="0" w:color="D9D9D9"/>
              <w:right w:val="single" w:sz="4" w:space="0" w:color="000000"/>
            </w:tcBorders>
            <w:shd w:val="clear" w:color="auto" w:fill="auto"/>
            <w:noWrap/>
            <w:vAlign w:val="center"/>
            <w:hideMark/>
          </w:tcPr>
          <w:p w14:paraId="05A80DD1" w14:textId="77777777" w:rsidR="00056296" w:rsidRPr="00C77C97" w:rsidRDefault="00056296" w:rsidP="0060373B">
            <w:pPr>
              <w:rPr>
                <w:color w:val="000000"/>
                <w:sz w:val="18"/>
                <w:szCs w:val="18"/>
              </w:rPr>
            </w:pPr>
            <w:r w:rsidRPr="00C77C97">
              <w:rPr>
                <w:color w:val="000000"/>
                <w:sz w:val="18"/>
                <w:szCs w:val="18"/>
              </w:rPr>
              <w:t>0.03 (0.00, 0.08)</w:t>
            </w:r>
          </w:p>
        </w:tc>
      </w:tr>
      <w:tr w:rsidR="00056296" w14:paraId="50AAE558" w14:textId="77777777" w:rsidTr="00C77C97">
        <w:trPr>
          <w:trHeight w:val="320"/>
        </w:trPr>
        <w:tc>
          <w:tcPr>
            <w:tcW w:w="1728" w:type="dxa"/>
            <w:tcBorders>
              <w:top w:val="nil"/>
              <w:left w:val="single" w:sz="4" w:space="0" w:color="000000"/>
              <w:bottom w:val="single" w:sz="4" w:space="0" w:color="D9D9D9"/>
              <w:right w:val="nil"/>
            </w:tcBorders>
            <w:shd w:val="clear" w:color="auto" w:fill="auto"/>
            <w:noWrap/>
            <w:vAlign w:val="center"/>
            <w:hideMark/>
          </w:tcPr>
          <w:p w14:paraId="3A770F2A" w14:textId="77777777" w:rsidR="00056296" w:rsidRPr="00C77C97" w:rsidRDefault="00056296" w:rsidP="00C77C97">
            <w:pPr>
              <w:rPr>
                <w:color w:val="000000"/>
                <w:sz w:val="18"/>
                <w:szCs w:val="18"/>
              </w:rPr>
            </w:pPr>
            <w:r w:rsidRPr="00C77C97">
              <w:rPr>
                <w:color w:val="000000"/>
                <w:sz w:val="18"/>
                <w:szCs w:val="18"/>
              </w:rPr>
              <w:t>47. Delaware</w:t>
            </w:r>
          </w:p>
        </w:tc>
        <w:tc>
          <w:tcPr>
            <w:tcW w:w="826" w:type="dxa"/>
            <w:tcBorders>
              <w:top w:val="nil"/>
              <w:left w:val="single" w:sz="4" w:space="0" w:color="000000"/>
              <w:bottom w:val="single" w:sz="4" w:space="0" w:color="D9D9D9"/>
              <w:right w:val="nil"/>
            </w:tcBorders>
            <w:shd w:val="clear" w:color="auto" w:fill="auto"/>
            <w:noWrap/>
            <w:vAlign w:val="center"/>
            <w:hideMark/>
          </w:tcPr>
          <w:p w14:paraId="048D9C86" w14:textId="77777777" w:rsidR="00056296" w:rsidRPr="00C77C97" w:rsidRDefault="00056296" w:rsidP="0060373B">
            <w:pPr>
              <w:rPr>
                <w:color w:val="000000"/>
                <w:sz w:val="18"/>
                <w:szCs w:val="18"/>
              </w:rPr>
            </w:pPr>
            <w:r w:rsidRPr="00C77C97">
              <w:rPr>
                <w:color w:val="000000"/>
                <w:sz w:val="18"/>
                <w:szCs w:val="18"/>
              </w:rPr>
              <w:t>3</w:t>
            </w:r>
          </w:p>
        </w:tc>
        <w:tc>
          <w:tcPr>
            <w:tcW w:w="648" w:type="dxa"/>
            <w:tcBorders>
              <w:top w:val="nil"/>
              <w:left w:val="nil"/>
              <w:bottom w:val="single" w:sz="4" w:space="0" w:color="D9D9D9"/>
              <w:right w:val="single" w:sz="4" w:space="0" w:color="000000"/>
            </w:tcBorders>
            <w:shd w:val="clear" w:color="auto" w:fill="auto"/>
            <w:noWrap/>
            <w:vAlign w:val="center"/>
            <w:hideMark/>
          </w:tcPr>
          <w:p w14:paraId="47BA6120" w14:textId="77777777" w:rsidR="00056296" w:rsidRPr="00C77C97" w:rsidRDefault="00056296" w:rsidP="0060373B">
            <w:pPr>
              <w:rPr>
                <w:color w:val="000000"/>
                <w:sz w:val="18"/>
                <w:szCs w:val="18"/>
              </w:rPr>
            </w:pPr>
            <w:r w:rsidRPr="00C77C97">
              <w:rPr>
                <w:color w:val="000000"/>
                <w:sz w:val="18"/>
                <w:szCs w:val="18"/>
              </w:rPr>
              <w:t>4</w:t>
            </w:r>
          </w:p>
        </w:tc>
        <w:tc>
          <w:tcPr>
            <w:tcW w:w="763" w:type="dxa"/>
            <w:tcBorders>
              <w:top w:val="nil"/>
              <w:left w:val="nil"/>
              <w:bottom w:val="single" w:sz="4" w:space="0" w:color="D9D9D9"/>
              <w:right w:val="nil"/>
            </w:tcBorders>
            <w:shd w:val="clear" w:color="auto" w:fill="auto"/>
            <w:noWrap/>
            <w:vAlign w:val="center"/>
            <w:hideMark/>
          </w:tcPr>
          <w:p w14:paraId="542CD50D" w14:textId="77777777" w:rsidR="00056296" w:rsidRPr="00C77C97" w:rsidRDefault="00056296" w:rsidP="0060373B">
            <w:pPr>
              <w:rPr>
                <w:color w:val="000000"/>
                <w:sz w:val="18"/>
                <w:szCs w:val="18"/>
              </w:rPr>
            </w:pPr>
            <w:r w:rsidRPr="00C77C97">
              <w:rPr>
                <w:color w:val="000000"/>
                <w:sz w:val="18"/>
                <w:szCs w:val="18"/>
              </w:rPr>
              <w:t>5</w:t>
            </w:r>
          </w:p>
        </w:tc>
        <w:tc>
          <w:tcPr>
            <w:tcW w:w="648" w:type="dxa"/>
            <w:tcBorders>
              <w:top w:val="nil"/>
              <w:left w:val="nil"/>
              <w:bottom w:val="single" w:sz="4" w:space="0" w:color="D9D9D9"/>
              <w:right w:val="nil"/>
            </w:tcBorders>
            <w:shd w:val="clear" w:color="auto" w:fill="auto"/>
            <w:noWrap/>
            <w:vAlign w:val="center"/>
            <w:hideMark/>
          </w:tcPr>
          <w:p w14:paraId="56F6380D" w14:textId="77777777" w:rsidR="00056296" w:rsidRPr="00C77C97" w:rsidRDefault="00056296" w:rsidP="0060373B">
            <w:pPr>
              <w:rPr>
                <w:color w:val="000000"/>
                <w:sz w:val="18"/>
                <w:szCs w:val="18"/>
              </w:rPr>
            </w:pPr>
            <w:r w:rsidRPr="00C77C97">
              <w:rPr>
                <w:color w:val="000000"/>
                <w:sz w:val="18"/>
                <w:szCs w:val="18"/>
              </w:rPr>
              <w:t>2</w:t>
            </w:r>
          </w:p>
        </w:tc>
        <w:tc>
          <w:tcPr>
            <w:tcW w:w="763" w:type="dxa"/>
            <w:tcBorders>
              <w:top w:val="nil"/>
              <w:left w:val="single" w:sz="4" w:space="0" w:color="000000"/>
              <w:bottom w:val="single" w:sz="4" w:space="0" w:color="D9D9D9"/>
              <w:right w:val="nil"/>
            </w:tcBorders>
            <w:shd w:val="clear" w:color="auto" w:fill="auto"/>
            <w:noWrap/>
            <w:vAlign w:val="center"/>
            <w:hideMark/>
          </w:tcPr>
          <w:p w14:paraId="3ED12CE1"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D9D9D9"/>
              <w:right w:val="single" w:sz="4" w:space="0" w:color="000000"/>
            </w:tcBorders>
            <w:shd w:val="clear" w:color="auto" w:fill="auto"/>
            <w:noWrap/>
            <w:vAlign w:val="center"/>
            <w:hideMark/>
          </w:tcPr>
          <w:p w14:paraId="79B38BA0"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D9D9D9"/>
              <w:right w:val="nil"/>
            </w:tcBorders>
            <w:shd w:val="clear" w:color="auto" w:fill="auto"/>
            <w:noWrap/>
            <w:vAlign w:val="center"/>
            <w:hideMark/>
          </w:tcPr>
          <w:p w14:paraId="78007BCC" w14:textId="77777777" w:rsidR="00056296" w:rsidRPr="00C77C97" w:rsidRDefault="00056296" w:rsidP="0060373B">
            <w:pPr>
              <w:rPr>
                <w:color w:val="000000"/>
                <w:sz w:val="18"/>
                <w:szCs w:val="18"/>
              </w:rPr>
            </w:pPr>
            <w:r w:rsidRPr="00C77C97">
              <w:rPr>
                <w:color w:val="000000"/>
                <w:sz w:val="18"/>
                <w:szCs w:val="18"/>
              </w:rPr>
              <w:t>17</w:t>
            </w:r>
          </w:p>
        </w:tc>
        <w:tc>
          <w:tcPr>
            <w:tcW w:w="648" w:type="dxa"/>
            <w:tcBorders>
              <w:top w:val="nil"/>
              <w:left w:val="nil"/>
              <w:bottom w:val="single" w:sz="4" w:space="0" w:color="D9D9D9"/>
              <w:right w:val="nil"/>
            </w:tcBorders>
            <w:shd w:val="clear" w:color="auto" w:fill="auto"/>
            <w:noWrap/>
            <w:vAlign w:val="center"/>
            <w:hideMark/>
          </w:tcPr>
          <w:p w14:paraId="459A38EB" w14:textId="77777777" w:rsidR="00056296" w:rsidRPr="00C77C97" w:rsidRDefault="00056296" w:rsidP="0060373B">
            <w:pPr>
              <w:rPr>
                <w:color w:val="000000"/>
                <w:sz w:val="18"/>
                <w:szCs w:val="18"/>
              </w:rPr>
            </w:pPr>
            <w:r w:rsidRPr="00C77C97">
              <w:rPr>
                <w:color w:val="000000"/>
                <w:sz w:val="18"/>
                <w:szCs w:val="18"/>
              </w:rPr>
              <w:t>8</w:t>
            </w:r>
          </w:p>
        </w:tc>
        <w:tc>
          <w:tcPr>
            <w:tcW w:w="763" w:type="dxa"/>
            <w:tcBorders>
              <w:top w:val="nil"/>
              <w:left w:val="single" w:sz="4" w:space="0" w:color="000000"/>
              <w:bottom w:val="single" w:sz="4" w:space="0" w:color="D9D9D9"/>
              <w:right w:val="nil"/>
            </w:tcBorders>
            <w:shd w:val="clear" w:color="auto" w:fill="auto"/>
            <w:noWrap/>
            <w:vAlign w:val="center"/>
            <w:hideMark/>
          </w:tcPr>
          <w:p w14:paraId="48867A4B" w14:textId="77777777" w:rsidR="00056296" w:rsidRPr="00C77C97" w:rsidRDefault="00056296" w:rsidP="0060373B">
            <w:pPr>
              <w:rPr>
                <w:color w:val="000000"/>
                <w:sz w:val="18"/>
                <w:szCs w:val="18"/>
              </w:rPr>
            </w:pPr>
            <w:r w:rsidRPr="00C77C97">
              <w:rPr>
                <w:color w:val="000000"/>
                <w:sz w:val="18"/>
                <w:szCs w:val="18"/>
              </w:rPr>
              <w:t>5</w:t>
            </w:r>
          </w:p>
        </w:tc>
        <w:tc>
          <w:tcPr>
            <w:tcW w:w="648" w:type="dxa"/>
            <w:tcBorders>
              <w:top w:val="nil"/>
              <w:left w:val="nil"/>
              <w:bottom w:val="single" w:sz="4" w:space="0" w:color="D9D9D9"/>
              <w:right w:val="single" w:sz="4" w:space="0" w:color="000000"/>
            </w:tcBorders>
            <w:shd w:val="clear" w:color="auto" w:fill="auto"/>
            <w:noWrap/>
            <w:vAlign w:val="center"/>
            <w:hideMark/>
          </w:tcPr>
          <w:p w14:paraId="6A0E70CD" w14:textId="77777777" w:rsidR="00056296" w:rsidRPr="00C77C97" w:rsidRDefault="00056296" w:rsidP="0060373B">
            <w:pPr>
              <w:rPr>
                <w:color w:val="000000"/>
                <w:sz w:val="18"/>
                <w:szCs w:val="18"/>
              </w:rPr>
            </w:pPr>
            <w:r w:rsidRPr="00C77C97">
              <w:rPr>
                <w:color w:val="000000"/>
                <w:sz w:val="18"/>
                <w:szCs w:val="18"/>
              </w:rPr>
              <w:t>5</w:t>
            </w:r>
          </w:p>
        </w:tc>
        <w:tc>
          <w:tcPr>
            <w:tcW w:w="821" w:type="dxa"/>
            <w:tcBorders>
              <w:top w:val="nil"/>
              <w:left w:val="nil"/>
              <w:bottom w:val="single" w:sz="4" w:space="0" w:color="D9D9D9"/>
              <w:right w:val="nil"/>
            </w:tcBorders>
            <w:shd w:val="clear" w:color="auto" w:fill="auto"/>
            <w:noWrap/>
            <w:vAlign w:val="center"/>
            <w:hideMark/>
          </w:tcPr>
          <w:p w14:paraId="470A5558" w14:textId="77777777" w:rsidR="00056296" w:rsidRPr="00C77C97" w:rsidRDefault="00056296" w:rsidP="0060373B">
            <w:pPr>
              <w:rPr>
                <w:color w:val="000000"/>
                <w:sz w:val="18"/>
                <w:szCs w:val="18"/>
              </w:rPr>
            </w:pPr>
            <w:r w:rsidRPr="00C77C97">
              <w:rPr>
                <w:color w:val="000000"/>
                <w:sz w:val="18"/>
                <w:szCs w:val="18"/>
              </w:rPr>
              <w:t>1</w:t>
            </w:r>
          </w:p>
        </w:tc>
        <w:tc>
          <w:tcPr>
            <w:tcW w:w="662" w:type="dxa"/>
            <w:tcBorders>
              <w:top w:val="nil"/>
              <w:left w:val="nil"/>
              <w:bottom w:val="single" w:sz="4" w:space="0" w:color="D9D9D9"/>
              <w:right w:val="nil"/>
            </w:tcBorders>
            <w:shd w:val="clear" w:color="auto" w:fill="auto"/>
            <w:noWrap/>
            <w:vAlign w:val="center"/>
            <w:hideMark/>
          </w:tcPr>
          <w:p w14:paraId="7278E7E2" w14:textId="77777777" w:rsidR="00056296" w:rsidRPr="00C77C97" w:rsidRDefault="00056296" w:rsidP="0060373B">
            <w:pPr>
              <w:rPr>
                <w:color w:val="000000"/>
                <w:sz w:val="18"/>
                <w:szCs w:val="18"/>
              </w:rPr>
            </w:pPr>
            <w:r w:rsidRPr="00C77C97">
              <w:rPr>
                <w:color w:val="000000"/>
                <w:sz w:val="18"/>
                <w:szCs w:val="18"/>
              </w:rPr>
              <w:t>2</w:t>
            </w:r>
          </w:p>
        </w:tc>
        <w:tc>
          <w:tcPr>
            <w:tcW w:w="761" w:type="dxa"/>
            <w:tcBorders>
              <w:top w:val="nil"/>
              <w:left w:val="single" w:sz="4" w:space="0" w:color="000000"/>
              <w:bottom w:val="single" w:sz="4" w:space="0" w:color="D9D9D9"/>
              <w:right w:val="nil"/>
            </w:tcBorders>
            <w:shd w:val="clear" w:color="auto" w:fill="auto"/>
            <w:noWrap/>
            <w:vAlign w:val="center"/>
            <w:hideMark/>
          </w:tcPr>
          <w:p w14:paraId="2364BDEB" w14:textId="77777777" w:rsidR="00056296" w:rsidRPr="00C77C97" w:rsidRDefault="00056296" w:rsidP="0060373B">
            <w:pPr>
              <w:rPr>
                <w:color w:val="000000"/>
                <w:sz w:val="18"/>
                <w:szCs w:val="18"/>
              </w:rPr>
            </w:pPr>
            <w:r w:rsidRPr="00C77C97">
              <w:rPr>
                <w:color w:val="000000"/>
                <w:sz w:val="18"/>
                <w:szCs w:val="18"/>
              </w:rPr>
              <w:t>31</w:t>
            </w:r>
          </w:p>
        </w:tc>
        <w:tc>
          <w:tcPr>
            <w:tcW w:w="1656" w:type="dxa"/>
            <w:tcBorders>
              <w:top w:val="nil"/>
              <w:left w:val="nil"/>
              <w:bottom w:val="single" w:sz="4" w:space="0" w:color="D9D9D9"/>
              <w:right w:val="nil"/>
            </w:tcBorders>
            <w:shd w:val="clear" w:color="auto" w:fill="auto"/>
            <w:noWrap/>
            <w:vAlign w:val="center"/>
            <w:hideMark/>
          </w:tcPr>
          <w:p w14:paraId="6AD69ABD" w14:textId="77777777" w:rsidR="00056296" w:rsidRPr="00C77C97" w:rsidRDefault="00056296" w:rsidP="0060373B">
            <w:pPr>
              <w:rPr>
                <w:color w:val="000000"/>
                <w:sz w:val="18"/>
                <w:szCs w:val="18"/>
              </w:rPr>
            </w:pPr>
            <w:r w:rsidRPr="00C77C97">
              <w:rPr>
                <w:color w:val="000000"/>
                <w:sz w:val="18"/>
                <w:szCs w:val="18"/>
              </w:rPr>
              <w:t>20 (19, 22)</w:t>
            </w:r>
          </w:p>
        </w:tc>
        <w:tc>
          <w:tcPr>
            <w:tcW w:w="1584" w:type="dxa"/>
            <w:tcBorders>
              <w:top w:val="nil"/>
              <w:left w:val="nil"/>
              <w:bottom w:val="single" w:sz="4" w:space="0" w:color="D9D9D9"/>
              <w:right w:val="single" w:sz="4" w:space="0" w:color="000000"/>
            </w:tcBorders>
            <w:shd w:val="clear" w:color="auto" w:fill="auto"/>
            <w:noWrap/>
            <w:vAlign w:val="center"/>
            <w:hideMark/>
          </w:tcPr>
          <w:p w14:paraId="45FB319B" w14:textId="77777777" w:rsidR="00056296" w:rsidRPr="00C77C97" w:rsidRDefault="00056296" w:rsidP="0060373B">
            <w:pPr>
              <w:rPr>
                <w:color w:val="000000"/>
                <w:sz w:val="18"/>
                <w:szCs w:val="18"/>
              </w:rPr>
            </w:pPr>
            <w:r w:rsidRPr="00C77C97">
              <w:rPr>
                <w:color w:val="000000"/>
                <w:sz w:val="18"/>
                <w:szCs w:val="18"/>
              </w:rPr>
              <w:t>0.12 (0.04, 0.23)</w:t>
            </w:r>
          </w:p>
        </w:tc>
      </w:tr>
      <w:tr w:rsidR="00056296" w14:paraId="2B934CA6" w14:textId="77777777" w:rsidTr="00C77C97">
        <w:trPr>
          <w:trHeight w:val="320"/>
        </w:trPr>
        <w:tc>
          <w:tcPr>
            <w:tcW w:w="1728" w:type="dxa"/>
            <w:tcBorders>
              <w:top w:val="nil"/>
              <w:left w:val="single" w:sz="4" w:space="0" w:color="000000"/>
              <w:bottom w:val="single" w:sz="4" w:space="0" w:color="000000"/>
              <w:right w:val="single" w:sz="4" w:space="0" w:color="000000"/>
            </w:tcBorders>
            <w:shd w:val="clear" w:color="auto" w:fill="auto"/>
            <w:noWrap/>
            <w:vAlign w:val="center"/>
            <w:hideMark/>
          </w:tcPr>
          <w:p w14:paraId="472D393C" w14:textId="77777777" w:rsidR="00056296" w:rsidRPr="00C77C97" w:rsidRDefault="00056296" w:rsidP="00C77C97">
            <w:pPr>
              <w:rPr>
                <w:color w:val="000000"/>
                <w:sz w:val="18"/>
                <w:szCs w:val="18"/>
              </w:rPr>
            </w:pPr>
            <w:r w:rsidRPr="00C77C97">
              <w:rPr>
                <w:color w:val="000000"/>
                <w:sz w:val="18"/>
                <w:szCs w:val="18"/>
              </w:rPr>
              <w:t>48. Rhode Island</w:t>
            </w:r>
          </w:p>
        </w:tc>
        <w:tc>
          <w:tcPr>
            <w:tcW w:w="826" w:type="dxa"/>
            <w:tcBorders>
              <w:top w:val="nil"/>
              <w:left w:val="nil"/>
              <w:bottom w:val="single" w:sz="4" w:space="0" w:color="000000"/>
              <w:right w:val="nil"/>
            </w:tcBorders>
            <w:shd w:val="clear" w:color="auto" w:fill="auto"/>
            <w:noWrap/>
            <w:vAlign w:val="center"/>
            <w:hideMark/>
          </w:tcPr>
          <w:p w14:paraId="2CF98B97"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000000"/>
              <w:right w:val="single" w:sz="4" w:space="0" w:color="000000"/>
            </w:tcBorders>
            <w:shd w:val="clear" w:color="auto" w:fill="auto"/>
            <w:noWrap/>
            <w:vAlign w:val="center"/>
            <w:hideMark/>
          </w:tcPr>
          <w:p w14:paraId="7C6CDCB2" w14:textId="77777777" w:rsidR="00056296" w:rsidRPr="00C77C97" w:rsidRDefault="00056296" w:rsidP="0060373B">
            <w:pPr>
              <w:rPr>
                <w:color w:val="000000"/>
                <w:sz w:val="18"/>
                <w:szCs w:val="18"/>
              </w:rPr>
            </w:pPr>
            <w:r w:rsidRPr="00C77C97">
              <w:rPr>
                <w:color w:val="000000"/>
                <w:sz w:val="18"/>
                <w:szCs w:val="18"/>
              </w:rPr>
              <w:t>1</w:t>
            </w:r>
          </w:p>
        </w:tc>
        <w:tc>
          <w:tcPr>
            <w:tcW w:w="763" w:type="dxa"/>
            <w:tcBorders>
              <w:top w:val="nil"/>
              <w:left w:val="nil"/>
              <w:bottom w:val="single" w:sz="4" w:space="0" w:color="000000"/>
              <w:right w:val="nil"/>
            </w:tcBorders>
            <w:shd w:val="clear" w:color="auto" w:fill="auto"/>
            <w:noWrap/>
            <w:vAlign w:val="center"/>
            <w:hideMark/>
          </w:tcPr>
          <w:p w14:paraId="775B8562" w14:textId="77777777" w:rsidR="00056296" w:rsidRPr="00C77C97" w:rsidRDefault="00056296" w:rsidP="0060373B">
            <w:pPr>
              <w:rPr>
                <w:color w:val="000000"/>
                <w:sz w:val="18"/>
                <w:szCs w:val="18"/>
              </w:rPr>
            </w:pPr>
            <w:r w:rsidRPr="00C77C97">
              <w:rPr>
                <w:color w:val="000000"/>
                <w:sz w:val="18"/>
                <w:szCs w:val="18"/>
              </w:rPr>
              <w:t>5</w:t>
            </w:r>
          </w:p>
        </w:tc>
        <w:tc>
          <w:tcPr>
            <w:tcW w:w="648" w:type="dxa"/>
            <w:tcBorders>
              <w:top w:val="nil"/>
              <w:left w:val="nil"/>
              <w:bottom w:val="single" w:sz="4" w:space="0" w:color="000000"/>
              <w:right w:val="nil"/>
            </w:tcBorders>
            <w:shd w:val="clear" w:color="auto" w:fill="auto"/>
            <w:noWrap/>
            <w:vAlign w:val="center"/>
            <w:hideMark/>
          </w:tcPr>
          <w:p w14:paraId="0D18F006" w14:textId="77777777" w:rsidR="00056296" w:rsidRPr="00C77C97" w:rsidRDefault="00056296" w:rsidP="0060373B">
            <w:pPr>
              <w:rPr>
                <w:color w:val="000000"/>
                <w:sz w:val="18"/>
                <w:szCs w:val="18"/>
              </w:rPr>
            </w:pPr>
            <w:r w:rsidRPr="00C77C97">
              <w:rPr>
                <w:color w:val="000000"/>
                <w:sz w:val="18"/>
                <w:szCs w:val="18"/>
              </w:rPr>
              <w:t>4</w:t>
            </w:r>
          </w:p>
        </w:tc>
        <w:tc>
          <w:tcPr>
            <w:tcW w:w="763" w:type="dxa"/>
            <w:tcBorders>
              <w:top w:val="nil"/>
              <w:left w:val="single" w:sz="4" w:space="0" w:color="000000"/>
              <w:bottom w:val="single" w:sz="4" w:space="0" w:color="000000"/>
              <w:right w:val="nil"/>
            </w:tcBorders>
            <w:shd w:val="clear" w:color="auto" w:fill="auto"/>
            <w:noWrap/>
            <w:vAlign w:val="center"/>
            <w:hideMark/>
          </w:tcPr>
          <w:p w14:paraId="10BCCD8E" w14:textId="77777777" w:rsidR="00056296" w:rsidRPr="00C77C97" w:rsidRDefault="00056296" w:rsidP="0060373B">
            <w:pPr>
              <w:rPr>
                <w:color w:val="000000"/>
                <w:sz w:val="18"/>
                <w:szCs w:val="18"/>
              </w:rPr>
            </w:pPr>
            <w:r w:rsidRPr="00C77C97">
              <w:rPr>
                <w:color w:val="000000"/>
                <w:sz w:val="18"/>
                <w:szCs w:val="18"/>
              </w:rPr>
              <w:t>0</w:t>
            </w:r>
          </w:p>
        </w:tc>
        <w:tc>
          <w:tcPr>
            <w:tcW w:w="648" w:type="dxa"/>
            <w:tcBorders>
              <w:top w:val="nil"/>
              <w:left w:val="nil"/>
              <w:bottom w:val="single" w:sz="4" w:space="0" w:color="000000"/>
              <w:right w:val="single" w:sz="4" w:space="0" w:color="000000"/>
            </w:tcBorders>
            <w:shd w:val="clear" w:color="auto" w:fill="auto"/>
            <w:noWrap/>
            <w:vAlign w:val="center"/>
            <w:hideMark/>
          </w:tcPr>
          <w:p w14:paraId="36267CFB" w14:textId="77777777" w:rsidR="00056296" w:rsidRPr="00C77C97" w:rsidRDefault="00056296" w:rsidP="0060373B">
            <w:pPr>
              <w:rPr>
                <w:color w:val="000000"/>
                <w:sz w:val="18"/>
                <w:szCs w:val="18"/>
              </w:rPr>
            </w:pPr>
            <w:r w:rsidRPr="00C77C97">
              <w:rPr>
                <w:color w:val="000000"/>
                <w:sz w:val="18"/>
                <w:szCs w:val="18"/>
              </w:rPr>
              <w:t>0</w:t>
            </w:r>
          </w:p>
        </w:tc>
        <w:tc>
          <w:tcPr>
            <w:tcW w:w="763" w:type="dxa"/>
            <w:tcBorders>
              <w:top w:val="nil"/>
              <w:left w:val="nil"/>
              <w:bottom w:val="single" w:sz="4" w:space="0" w:color="000000"/>
              <w:right w:val="nil"/>
            </w:tcBorders>
            <w:shd w:val="clear" w:color="auto" w:fill="auto"/>
            <w:noWrap/>
            <w:vAlign w:val="center"/>
            <w:hideMark/>
          </w:tcPr>
          <w:p w14:paraId="7D956C17" w14:textId="77777777" w:rsidR="00056296" w:rsidRPr="00C77C97" w:rsidRDefault="00056296" w:rsidP="0060373B">
            <w:pPr>
              <w:rPr>
                <w:color w:val="000000"/>
                <w:sz w:val="18"/>
                <w:szCs w:val="18"/>
              </w:rPr>
            </w:pPr>
            <w:r w:rsidRPr="00C77C97">
              <w:rPr>
                <w:color w:val="000000"/>
                <w:sz w:val="18"/>
                <w:szCs w:val="18"/>
              </w:rPr>
              <w:t>6</w:t>
            </w:r>
          </w:p>
        </w:tc>
        <w:tc>
          <w:tcPr>
            <w:tcW w:w="648" w:type="dxa"/>
            <w:tcBorders>
              <w:top w:val="nil"/>
              <w:left w:val="nil"/>
              <w:bottom w:val="single" w:sz="4" w:space="0" w:color="000000"/>
              <w:right w:val="nil"/>
            </w:tcBorders>
            <w:shd w:val="clear" w:color="auto" w:fill="auto"/>
            <w:noWrap/>
            <w:vAlign w:val="center"/>
            <w:hideMark/>
          </w:tcPr>
          <w:p w14:paraId="6860B66C" w14:textId="77777777" w:rsidR="00056296" w:rsidRPr="00C77C97" w:rsidRDefault="00056296" w:rsidP="0060373B">
            <w:pPr>
              <w:rPr>
                <w:color w:val="000000"/>
                <w:sz w:val="18"/>
                <w:szCs w:val="18"/>
              </w:rPr>
            </w:pPr>
            <w:r w:rsidRPr="00C77C97">
              <w:rPr>
                <w:color w:val="000000"/>
                <w:sz w:val="18"/>
                <w:szCs w:val="18"/>
              </w:rPr>
              <w:t>11</w:t>
            </w:r>
          </w:p>
        </w:tc>
        <w:tc>
          <w:tcPr>
            <w:tcW w:w="763" w:type="dxa"/>
            <w:tcBorders>
              <w:top w:val="nil"/>
              <w:left w:val="single" w:sz="4" w:space="0" w:color="000000"/>
              <w:bottom w:val="single" w:sz="4" w:space="0" w:color="000000"/>
              <w:right w:val="nil"/>
            </w:tcBorders>
            <w:shd w:val="clear" w:color="auto" w:fill="auto"/>
            <w:noWrap/>
            <w:vAlign w:val="center"/>
            <w:hideMark/>
          </w:tcPr>
          <w:p w14:paraId="6143480A" w14:textId="77777777" w:rsidR="00056296" w:rsidRPr="00C77C97" w:rsidRDefault="00056296" w:rsidP="0060373B">
            <w:pPr>
              <w:rPr>
                <w:color w:val="000000"/>
                <w:sz w:val="18"/>
                <w:szCs w:val="18"/>
              </w:rPr>
            </w:pPr>
            <w:r w:rsidRPr="00C77C97">
              <w:rPr>
                <w:color w:val="000000"/>
                <w:sz w:val="18"/>
                <w:szCs w:val="18"/>
              </w:rPr>
              <w:t>2</w:t>
            </w:r>
          </w:p>
        </w:tc>
        <w:tc>
          <w:tcPr>
            <w:tcW w:w="648" w:type="dxa"/>
            <w:tcBorders>
              <w:top w:val="nil"/>
              <w:left w:val="nil"/>
              <w:bottom w:val="single" w:sz="4" w:space="0" w:color="000000"/>
              <w:right w:val="single" w:sz="4" w:space="0" w:color="000000"/>
            </w:tcBorders>
            <w:shd w:val="clear" w:color="auto" w:fill="auto"/>
            <w:noWrap/>
            <w:vAlign w:val="center"/>
            <w:hideMark/>
          </w:tcPr>
          <w:p w14:paraId="6D2F9CAB" w14:textId="77777777" w:rsidR="00056296" w:rsidRPr="00C77C97" w:rsidRDefault="00056296" w:rsidP="0060373B">
            <w:pPr>
              <w:rPr>
                <w:color w:val="000000"/>
                <w:sz w:val="18"/>
                <w:szCs w:val="18"/>
              </w:rPr>
            </w:pPr>
            <w:r w:rsidRPr="00C77C97">
              <w:rPr>
                <w:color w:val="000000"/>
                <w:sz w:val="18"/>
                <w:szCs w:val="18"/>
              </w:rPr>
              <w:t>2</w:t>
            </w:r>
          </w:p>
        </w:tc>
        <w:tc>
          <w:tcPr>
            <w:tcW w:w="821" w:type="dxa"/>
            <w:tcBorders>
              <w:top w:val="nil"/>
              <w:left w:val="nil"/>
              <w:bottom w:val="single" w:sz="4" w:space="0" w:color="000000"/>
              <w:right w:val="nil"/>
            </w:tcBorders>
            <w:shd w:val="clear" w:color="auto" w:fill="auto"/>
            <w:noWrap/>
            <w:vAlign w:val="center"/>
            <w:hideMark/>
          </w:tcPr>
          <w:p w14:paraId="569A41AF" w14:textId="77777777" w:rsidR="00056296" w:rsidRPr="00C77C97" w:rsidRDefault="00056296" w:rsidP="0060373B">
            <w:pPr>
              <w:rPr>
                <w:color w:val="000000"/>
                <w:sz w:val="18"/>
                <w:szCs w:val="18"/>
              </w:rPr>
            </w:pPr>
            <w:r w:rsidRPr="00C77C97">
              <w:rPr>
                <w:color w:val="000000"/>
                <w:sz w:val="18"/>
                <w:szCs w:val="18"/>
              </w:rPr>
              <w:t>2</w:t>
            </w:r>
          </w:p>
        </w:tc>
        <w:tc>
          <w:tcPr>
            <w:tcW w:w="662" w:type="dxa"/>
            <w:tcBorders>
              <w:top w:val="nil"/>
              <w:left w:val="nil"/>
              <w:bottom w:val="single" w:sz="4" w:space="0" w:color="000000"/>
              <w:right w:val="nil"/>
            </w:tcBorders>
            <w:shd w:val="clear" w:color="auto" w:fill="auto"/>
            <w:noWrap/>
            <w:vAlign w:val="center"/>
            <w:hideMark/>
          </w:tcPr>
          <w:p w14:paraId="76D6B043" w14:textId="77777777" w:rsidR="00056296" w:rsidRPr="00C77C97" w:rsidRDefault="00056296" w:rsidP="0060373B">
            <w:pPr>
              <w:rPr>
                <w:color w:val="000000"/>
                <w:sz w:val="18"/>
                <w:szCs w:val="18"/>
              </w:rPr>
            </w:pPr>
            <w:r w:rsidRPr="00C77C97">
              <w:rPr>
                <w:color w:val="000000"/>
                <w:sz w:val="18"/>
                <w:szCs w:val="18"/>
              </w:rPr>
              <w:t>1</w:t>
            </w:r>
          </w:p>
        </w:tc>
        <w:tc>
          <w:tcPr>
            <w:tcW w:w="761" w:type="dxa"/>
            <w:tcBorders>
              <w:top w:val="nil"/>
              <w:left w:val="single" w:sz="4" w:space="0" w:color="000000"/>
              <w:bottom w:val="single" w:sz="4" w:space="0" w:color="000000"/>
              <w:right w:val="nil"/>
            </w:tcBorders>
            <w:shd w:val="clear" w:color="auto" w:fill="auto"/>
            <w:noWrap/>
            <w:vAlign w:val="center"/>
            <w:hideMark/>
          </w:tcPr>
          <w:p w14:paraId="2534E471" w14:textId="77777777" w:rsidR="00056296" w:rsidRPr="00C77C97" w:rsidRDefault="00056296" w:rsidP="0060373B">
            <w:pPr>
              <w:rPr>
                <w:color w:val="000000"/>
                <w:sz w:val="18"/>
                <w:szCs w:val="18"/>
              </w:rPr>
            </w:pPr>
            <w:r w:rsidRPr="00C77C97">
              <w:rPr>
                <w:color w:val="000000"/>
                <w:sz w:val="18"/>
                <w:szCs w:val="18"/>
              </w:rPr>
              <w:t>15</w:t>
            </w:r>
          </w:p>
        </w:tc>
        <w:tc>
          <w:tcPr>
            <w:tcW w:w="1656" w:type="dxa"/>
            <w:tcBorders>
              <w:top w:val="nil"/>
              <w:left w:val="nil"/>
              <w:bottom w:val="single" w:sz="4" w:space="0" w:color="000000"/>
              <w:right w:val="nil"/>
            </w:tcBorders>
            <w:shd w:val="clear" w:color="auto" w:fill="auto"/>
            <w:noWrap/>
            <w:vAlign w:val="center"/>
            <w:hideMark/>
          </w:tcPr>
          <w:p w14:paraId="792C7E51" w14:textId="77777777" w:rsidR="00056296" w:rsidRPr="00C77C97" w:rsidRDefault="00056296" w:rsidP="0060373B">
            <w:pPr>
              <w:rPr>
                <w:color w:val="000000"/>
                <w:sz w:val="18"/>
                <w:szCs w:val="18"/>
              </w:rPr>
            </w:pPr>
            <w:r w:rsidRPr="00C77C97">
              <w:rPr>
                <w:color w:val="000000"/>
                <w:sz w:val="18"/>
                <w:szCs w:val="18"/>
              </w:rPr>
              <w:t>18 (14, 21)</w:t>
            </w:r>
          </w:p>
        </w:tc>
        <w:tc>
          <w:tcPr>
            <w:tcW w:w="1584" w:type="dxa"/>
            <w:tcBorders>
              <w:top w:val="nil"/>
              <w:left w:val="nil"/>
              <w:bottom w:val="single" w:sz="4" w:space="0" w:color="000000"/>
              <w:right w:val="single" w:sz="4" w:space="0" w:color="000000"/>
            </w:tcBorders>
            <w:shd w:val="clear" w:color="auto" w:fill="auto"/>
            <w:noWrap/>
            <w:vAlign w:val="center"/>
            <w:hideMark/>
          </w:tcPr>
          <w:p w14:paraId="3AF6DD44" w14:textId="77777777" w:rsidR="00056296" w:rsidRPr="00C77C97" w:rsidRDefault="00056296" w:rsidP="0060373B">
            <w:pPr>
              <w:rPr>
                <w:color w:val="000000"/>
                <w:sz w:val="18"/>
                <w:szCs w:val="18"/>
              </w:rPr>
            </w:pPr>
            <w:r w:rsidRPr="00C77C97">
              <w:rPr>
                <w:color w:val="000000"/>
                <w:sz w:val="18"/>
                <w:szCs w:val="18"/>
              </w:rPr>
              <w:t>0.19 (0.07, 0.34)</w:t>
            </w:r>
          </w:p>
        </w:tc>
      </w:tr>
    </w:tbl>
    <w:p w14:paraId="4CF05911" w14:textId="77777777" w:rsidR="00056296" w:rsidRPr="00C77C97" w:rsidRDefault="00056296" w:rsidP="00C77C97">
      <w:pPr>
        <w:pStyle w:val="Caption"/>
        <w:spacing w:after="0"/>
        <w:rPr>
          <w:b w:val="0"/>
          <w:bCs w:val="0"/>
        </w:rPr>
      </w:pPr>
      <w:r w:rsidRPr="00C77C97">
        <w:rPr>
          <w:rStyle w:val="FootnoteReference"/>
          <w:b w:val="0"/>
          <w:bCs w:val="0"/>
          <w:sz w:val="24"/>
          <w:szCs w:val="24"/>
        </w:rPr>
        <w:footnoteRef/>
      </w:r>
      <w:r w:rsidRPr="00C77C97">
        <w:rPr>
          <w:b w:val="0"/>
          <w:bCs w:val="0"/>
        </w:rPr>
        <w:t>Sectoral emissions in gigagrams per year (Gg a</w:t>
      </w:r>
      <w:r w:rsidRPr="00C77C97">
        <w:rPr>
          <w:b w:val="0"/>
          <w:bCs w:val="0"/>
          <w:vertAlign w:val="superscript"/>
        </w:rPr>
        <w:t>-1</w:t>
      </w:r>
      <w:r w:rsidRPr="00C77C97">
        <w:rPr>
          <w:b w:val="0"/>
          <w:bCs w:val="0"/>
        </w:rPr>
        <w:t>) for anthropogenic sources.</w:t>
      </w:r>
    </w:p>
    <w:p w14:paraId="3B95B612" w14:textId="77777777" w:rsidR="00056296" w:rsidRPr="00C77C97" w:rsidRDefault="00056296" w:rsidP="00C77C97">
      <w:pPr>
        <w:pStyle w:val="Caption"/>
        <w:spacing w:after="0"/>
        <w:rPr>
          <w:b w:val="0"/>
          <w:bCs w:val="0"/>
        </w:rPr>
      </w:pPr>
      <w:r w:rsidRPr="00C77C97">
        <w:rPr>
          <w:rStyle w:val="FootnoteReference"/>
          <w:b w:val="0"/>
          <w:bCs w:val="0"/>
          <w:sz w:val="24"/>
          <w:szCs w:val="24"/>
        </w:rPr>
        <w:t>2</w:t>
      </w:r>
      <w:r w:rsidRPr="00C77C97">
        <w:rPr>
          <w:b w:val="0"/>
          <w:bCs w:val="0"/>
        </w:rPr>
        <w:t>Bottom-up emissions for each state from the 2022 EPA GHGI state estimates for 2019.</w:t>
      </w:r>
    </w:p>
    <w:p w14:paraId="7976A2A8" w14:textId="77777777" w:rsidR="00056296" w:rsidRPr="00C77C97" w:rsidRDefault="00056296" w:rsidP="00C77C97">
      <w:pPr>
        <w:pStyle w:val="Caption"/>
        <w:spacing w:after="0"/>
        <w:rPr>
          <w:b w:val="0"/>
          <w:bCs w:val="0"/>
        </w:rPr>
      </w:pPr>
      <w:r w:rsidRPr="00C77C97">
        <w:rPr>
          <w:rStyle w:val="FootnoteReference"/>
          <w:b w:val="0"/>
          <w:bCs w:val="0"/>
          <w:sz w:val="24"/>
          <w:szCs w:val="24"/>
        </w:rPr>
        <w:t>3</w:t>
      </w:r>
      <w:r w:rsidRPr="00C77C97">
        <w:rPr>
          <w:b w:val="0"/>
          <w:bCs w:val="0"/>
        </w:rPr>
        <w:t>Optimized sectoral anthropogenic emissions from an inversion of TROPOMI data for 2019.</w:t>
      </w:r>
    </w:p>
    <w:p w14:paraId="574B0A3B" w14:textId="77777777" w:rsidR="00056296" w:rsidRPr="00C77C97" w:rsidRDefault="00056296" w:rsidP="00C77C97">
      <w:pPr>
        <w:pStyle w:val="Caption"/>
        <w:spacing w:after="0"/>
        <w:rPr>
          <w:b w:val="0"/>
          <w:bCs w:val="0"/>
        </w:rPr>
      </w:pPr>
      <w:r w:rsidRPr="00C77C97">
        <w:rPr>
          <w:rStyle w:val="FootnoteReference"/>
          <w:b w:val="0"/>
          <w:bCs w:val="0"/>
          <w:sz w:val="24"/>
          <w:szCs w:val="24"/>
        </w:rPr>
        <w:t>4</w:t>
      </w:r>
      <w:r w:rsidRPr="00C77C97">
        <w:rPr>
          <w:b w:val="0"/>
          <w:bCs w:val="0"/>
        </w:rPr>
        <w:t>The total anthropogenic optimized emissions. Values in parentheses give the minimum and maximum of the ensemble of 8 inversions.</w:t>
      </w:r>
    </w:p>
    <w:p w14:paraId="74D4555E" w14:textId="77777777" w:rsidR="00056296" w:rsidRDefault="00056296" w:rsidP="00C77C97">
      <w:pPr>
        <w:pStyle w:val="Caption"/>
        <w:spacing w:after="0"/>
      </w:pPr>
      <w:r w:rsidRPr="00C77C97">
        <w:rPr>
          <w:rStyle w:val="FootnoteReference"/>
          <w:b w:val="0"/>
          <w:bCs w:val="0"/>
        </w:rPr>
        <w:t>5</w:t>
      </w:r>
      <w:r w:rsidRPr="00C77C97">
        <w:rPr>
          <w:b w:val="0"/>
          <w:bCs w:val="0"/>
        </w:rPr>
        <w:t>The sensitivity of the total state posterior emissions to the observing system, given by the diagonal elements of the state averaging kernel matrix calculated. Values in parentheses give the ensemble range. Sensitivities range from 0 (unresponsive to the observing system) to 1 (fully responsive).</w:t>
      </w:r>
      <w:r>
        <w:br w:type="page"/>
      </w:r>
    </w:p>
    <w:p w14:paraId="10DBF27C" w14:textId="5F5B0C55" w:rsidR="00056296" w:rsidRDefault="00056296" w:rsidP="00F97A77">
      <w:pPr>
        <w:pStyle w:val="Caption"/>
        <w:spacing w:after="0"/>
      </w:pPr>
      <w:r w:rsidRPr="006263F3">
        <w:lastRenderedPageBreak/>
        <w:t>Table S</w:t>
      </w:r>
      <w:r>
        <w:t>2</w:t>
      </w:r>
      <w:r w:rsidR="00F97A77">
        <w:t xml:space="preserve"> (page 1 of 4)</w:t>
      </w:r>
      <w:r w:rsidRPr="006263F3">
        <w:t>:</w:t>
      </w:r>
      <w:r>
        <w:t xml:space="preserve"> </w:t>
      </w:r>
      <w:r w:rsidRPr="00F97A77">
        <w:rPr>
          <w:b w:val="0"/>
          <w:bCs w:val="0"/>
        </w:rPr>
        <w:t>Methane emissions from urban areas in the contiguous U.S. (CONUS) for 2019.</w:t>
      </w:r>
    </w:p>
    <w:tbl>
      <w:tblPr>
        <w:tblW w:w="14357" w:type="dxa"/>
        <w:tblLook w:val="04A0" w:firstRow="1" w:lastRow="0" w:firstColumn="1" w:lastColumn="0" w:noHBand="0" w:noVBand="1"/>
      </w:tblPr>
      <w:tblGrid>
        <w:gridCol w:w="4176"/>
        <w:gridCol w:w="1078"/>
        <w:gridCol w:w="1238"/>
        <w:gridCol w:w="1238"/>
        <w:gridCol w:w="1238"/>
        <w:gridCol w:w="1469"/>
        <w:gridCol w:w="717"/>
        <w:gridCol w:w="1580"/>
        <w:gridCol w:w="1623"/>
      </w:tblGrid>
      <w:tr w:rsidR="00056296" w:rsidRPr="00C77C97" w14:paraId="44706698" w14:textId="77777777" w:rsidTr="00F97A77">
        <w:trPr>
          <w:trHeight w:val="320"/>
        </w:trPr>
        <w:tc>
          <w:tcPr>
            <w:tcW w:w="4176" w:type="dxa"/>
            <w:vMerge w:val="restart"/>
            <w:tcBorders>
              <w:top w:val="single" w:sz="4" w:space="0" w:color="000000"/>
              <w:left w:val="single" w:sz="4" w:space="0" w:color="000000"/>
              <w:bottom w:val="nil"/>
              <w:right w:val="nil"/>
            </w:tcBorders>
            <w:shd w:val="clear" w:color="auto" w:fill="auto"/>
            <w:noWrap/>
            <w:vAlign w:val="center"/>
            <w:hideMark/>
          </w:tcPr>
          <w:p w14:paraId="60F231EC" w14:textId="77777777" w:rsidR="00056296" w:rsidRPr="00C77C97" w:rsidRDefault="00056296" w:rsidP="00C77C97">
            <w:pPr>
              <w:rPr>
                <w:b/>
                <w:bCs/>
                <w:color w:val="000000"/>
                <w:sz w:val="18"/>
                <w:szCs w:val="18"/>
              </w:rPr>
            </w:pPr>
            <w:r w:rsidRPr="00C77C97">
              <w:rPr>
                <w:b/>
                <w:bCs/>
                <w:color w:val="000000"/>
                <w:sz w:val="18"/>
                <w:szCs w:val="18"/>
              </w:rPr>
              <w:t>Urban area</w:t>
            </w:r>
            <w:r w:rsidRPr="00C77C97">
              <w:rPr>
                <w:color w:val="000000"/>
                <w:sz w:val="18"/>
                <w:szCs w:val="18"/>
                <w:vertAlign w:val="superscript"/>
              </w:rPr>
              <w:t>1</w:t>
            </w:r>
          </w:p>
        </w:tc>
        <w:tc>
          <w:tcPr>
            <w:tcW w:w="6978" w:type="dxa"/>
            <w:gridSpan w:val="6"/>
            <w:tcBorders>
              <w:top w:val="single" w:sz="4" w:space="0" w:color="000000"/>
              <w:left w:val="single" w:sz="4" w:space="0" w:color="000000"/>
              <w:bottom w:val="single" w:sz="4" w:space="0" w:color="000000" w:themeColor="text1"/>
              <w:right w:val="single" w:sz="4" w:space="0" w:color="000000"/>
            </w:tcBorders>
            <w:shd w:val="clear" w:color="auto" w:fill="auto"/>
            <w:noWrap/>
            <w:vAlign w:val="center"/>
            <w:hideMark/>
          </w:tcPr>
          <w:p w14:paraId="46721163" w14:textId="77777777" w:rsidR="00056296" w:rsidRPr="00C77C97" w:rsidRDefault="00056296" w:rsidP="00C77C97">
            <w:pPr>
              <w:jc w:val="center"/>
              <w:rPr>
                <w:b/>
                <w:bCs/>
                <w:color w:val="000000"/>
                <w:sz w:val="18"/>
                <w:szCs w:val="18"/>
              </w:rPr>
            </w:pPr>
            <w:r w:rsidRPr="00C77C97">
              <w:rPr>
                <w:b/>
                <w:bCs/>
                <w:color w:val="000000"/>
                <w:sz w:val="18"/>
                <w:szCs w:val="18"/>
              </w:rPr>
              <w:t>Spatially allocated GHGI emissions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2</w:t>
            </w:r>
          </w:p>
        </w:tc>
        <w:tc>
          <w:tcPr>
            <w:tcW w:w="3203" w:type="dxa"/>
            <w:gridSpan w:val="2"/>
            <w:tcBorders>
              <w:top w:val="single" w:sz="4" w:space="0" w:color="000000"/>
              <w:left w:val="nil"/>
              <w:bottom w:val="single" w:sz="4" w:space="0" w:color="000000" w:themeColor="text1"/>
              <w:right w:val="single" w:sz="4" w:space="0" w:color="000000"/>
            </w:tcBorders>
            <w:shd w:val="clear" w:color="auto" w:fill="auto"/>
            <w:noWrap/>
            <w:vAlign w:val="center"/>
            <w:hideMark/>
          </w:tcPr>
          <w:p w14:paraId="2111D6F6" w14:textId="77777777" w:rsidR="00056296" w:rsidRPr="00C77C97" w:rsidRDefault="00056296" w:rsidP="00C77C97">
            <w:pPr>
              <w:jc w:val="center"/>
              <w:rPr>
                <w:b/>
                <w:bCs/>
                <w:color w:val="000000"/>
                <w:sz w:val="18"/>
                <w:szCs w:val="18"/>
              </w:rPr>
            </w:pPr>
            <w:r w:rsidRPr="00C77C97">
              <w:rPr>
                <w:b/>
                <w:bCs/>
                <w:color w:val="000000"/>
                <w:sz w:val="18"/>
                <w:szCs w:val="18"/>
              </w:rPr>
              <w:t>Posterior emissions</w:t>
            </w:r>
          </w:p>
        </w:tc>
      </w:tr>
      <w:tr w:rsidR="00056296" w:rsidRPr="00C77C97" w14:paraId="5300B7BF" w14:textId="77777777" w:rsidTr="00F97A77">
        <w:trPr>
          <w:trHeight w:val="504"/>
        </w:trPr>
        <w:tc>
          <w:tcPr>
            <w:tcW w:w="4176" w:type="dxa"/>
            <w:vMerge/>
            <w:tcBorders>
              <w:top w:val="single" w:sz="4" w:space="0" w:color="000000"/>
              <w:left w:val="single" w:sz="4" w:space="0" w:color="000000"/>
              <w:bottom w:val="single" w:sz="4" w:space="0" w:color="000000"/>
              <w:right w:val="nil"/>
            </w:tcBorders>
            <w:vAlign w:val="center"/>
            <w:hideMark/>
          </w:tcPr>
          <w:p w14:paraId="271CBD25" w14:textId="77777777" w:rsidR="00056296" w:rsidRPr="00C77C97" w:rsidRDefault="00056296" w:rsidP="0060373B">
            <w:pPr>
              <w:rPr>
                <w:b/>
                <w:bCs/>
                <w:color w:val="000000"/>
                <w:sz w:val="18"/>
                <w:szCs w:val="18"/>
              </w:rPr>
            </w:pPr>
          </w:p>
        </w:tc>
        <w:tc>
          <w:tcPr>
            <w:tcW w:w="1078" w:type="dxa"/>
            <w:tcBorders>
              <w:top w:val="single" w:sz="4" w:space="0" w:color="000000" w:themeColor="text1"/>
              <w:left w:val="single" w:sz="4" w:space="0" w:color="000000"/>
              <w:bottom w:val="single" w:sz="4" w:space="0" w:color="000000"/>
              <w:right w:val="nil"/>
            </w:tcBorders>
            <w:shd w:val="clear" w:color="auto" w:fill="auto"/>
            <w:vAlign w:val="center"/>
            <w:hideMark/>
          </w:tcPr>
          <w:p w14:paraId="14910BD0" w14:textId="77777777" w:rsidR="00056296" w:rsidRPr="00C77C97" w:rsidRDefault="00056296" w:rsidP="00C77C97">
            <w:pPr>
              <w:rPr>
                <w:b/>
                <w:bCs/>
                <w:color w:val="000000"/>
                <w:sz w:val="18"/>
                <w:szCs w:val="18"/>
              </w:rPr>
            </w:pPr>
            <w:r w:rsidRPr="00C77C97">
              <w:rPr>
                <w:b/>
                <w:bCs/>
                <w:color w:val="000000"/>
                <w:sz w:val="18"/>
                <w:szCs w:val="18"/>
              </w:rPr>
              <w:t>Landfills</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1B7ED619" w14:textId="77777777" w:rsidR="00056296" w:rsidRPr="00C77C97" w:rsidRDefault="00056296" w:rsidP="00C77C97">
            <w:pPr>
              <w:rPr>
                <w:b/>
                <w:bCs/>
                <w:color w:val="000000"/>
                <w:sz w:val="18"/>
                <w:szCs w:val="18"/>
              </w:rPr>
            </w:pPr>
            <w:r w:rsidRPr="00C77C97">
              <w:rPr>
                <w:b/>
                <w:bCs/>
                <w:color w:val="000000"/>
                <w:sz w:val="18"/>
                <w:szCs w:val="18"/>
              </w:rPr>
              <w:t>Wastewater</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6BE84503" w14:textId="77777777" w:rsidR="00056296" w:rsidRPr="00C77C97" w:rsidRDefault="00056296" w:rsidP="00C77C97">
            <w:pPr>
              <w:rPr>
                <w:b/>
                <w:bCs/>
                <w:color w:val="000000"/>
                <w:sz w:val="18"/>
                <w:szCs w:val="18"/>
              </w:rPr>
            </w:pPr>
            <w:r w:rsidRPr="00C77C97">
              <w:rPr>
                <w:b/>
                <w:bCs/>
                <w:color w:val="000000"/>
                <w:sz w:val="18"/>
                <w:szCs w:val="18"/>
              </w:rPr>
              <w:t>Post-meter gas</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48AC6C51" w14:textId="77777777" w:rsidR="00056296" w:rsidRPr="00C77C97" w:rsidRDefault="00056296" w:rsidP="00C77C97">
            <w:pPr>
              <w:rPr>
                <w:b/>
                <w:bCs/>
                <w:color w:val="000000"/>
                <w:sz w:val="18"/>
                <w:szCs w:val="18"/>
              </w:rPr>
            </w:pPr>
            <w:r w:rsidRPr="00C77C97">
              <w:rPr>
                <w:b/>
                <w:bCs/>
                <w:color w:val="000000"/>
                <w:sz w:val="18"/>
                <w:szCs w:val="18"/>
              </w:rPr>
              <w:t>Gas distribution</w:t>
            </w:r>
          </w:p>
        </w:tc>
        <w:tc>
          <w:tcPr>
            <w:tcW w:w="1469" w:type="dxa"/>
            <w:tcBorders>
              <w:top w:val="single" w:sz="4" w:space="0" w:color="000000" w:themeColor="text1"/>
              <w:left w:val="nil"/>
              <w:bottom w:val="single" w:sz="4" w:space="0" w:color="000000"/>
              <w:right w:val="nil"/>
            </w:tcBorders>
            <w:shd w:val="clear" w:color="auto" w:fill="auto"/>
            <w:vAlign w:val="center"/>
            <w:hideMark/>
          </w:tcPr>
          <w:p w14:paraId="19C42C61" w14:textId="77777777" w:rsidR="00056296" w:rsidRPr="00C77C97" w:rsidRDefault="00056296" w:rsidP="00C77C97">
            <w:pPr>
              <w:rPr>
                <w:b/>
                <w:bCs/>
                <w:color w:val="000000"/>
                <w:sz w:val="18"/>
                <w:szCs w:val="18"/>
              </w:rPr>
            </w:pPr>
            <w:r w:rsidRPr="00C77C97">
              <w:rPr>
                <w:b/>
                <w:bCs/>
                <w:color w:val="000000"/>
                <w:sz w:val="18"/>
                <w:szCs w:val="18"/>
              </w:rPr>
              <w:t>Other anthropogenic</w:t>
            </w:r>
          </w:p>
        </w:tc>
        <w:tc>
          <w:tcPr>
            <w:tcW w:w="717" w:type="dxa"/>
            <w:tcBorders>
              <w:top w:val="single" w:sz="4" w:space="0" w:color="000000" w:themeColor="text1"/>
              <w:left w:val="nil"/>
              <w:bottom w:val="single" w:sz="4" w:space="0" w:color="000000"/>
              <w:right w:val="single" w:sz="4" w:space="0" w:color="auto"/>
            </w:tcBorders>
            <w:shd w:val="clear" w:color="auto" w:fill="auto"/>
            <w:vAlign w:val="center"/>
            <w:hideMark/>
          </w:tcPr>
          <w:p w14:paraId="15E74D9F" w14:textId="77777777" w:rsidR="00056296" w:rsidRPr="00C77C97" w:rsidRDefault="00056296" w:rsidP="00C77C97">
            <w:pPr>
              <w:rPr>
                <w:b/>
                <w:bCs/>
                <w:color w:val="000000"/>
                <w:sz w:val="18"/>
                <w:szCs w:val="18"/>
              </w:rPr>
            </w:pPr>
            <w:r w:rsidRPr="00C77C97">
              <w:rPr>
                <w:b/>
                <w:bCs/>
                <w:color w:val="000000"/>
                <w:sz w:val="18"/>
                <w:szCs w:val="18"/>
              </w:rPr>
              <w:t>Total</w:t>
            </w:r>
          </w:p>
        </w:tc>
        <w:tc>
          <w:tcPr>
            <w:tcW w:w="1580" w:type="dxa"/>
            <w:tcBorders>
              <w:top w:val="single" w:sz="4" w:space="0" w:color="000000" w:themeColor="text1"/>
              <w:left w:val="nil"/>
              <w:bottom w:val="single" w:sz="4" w:space="0" w:color="000000"/>
              <w:right w:val="nil"/>
            </w:tcBorders>
            <w:shd w:val="clear" w:color="auto" w:fill="auto"/>
            <w:vAlign w:val="center"/>
            <w:hideMark/>
          </w:tcPr>
          <w:p w14:paraId="65999212" w14:textId="77777777" w:rsidR="00056296" w:rsidRPr="00C77C97" w:rsidRDefault="00056296" w:rsidP="00C77C97">
            <w:pPr>
              <w:rPr>
                <w:b/>
                <w:bCs/>
                <w:color w:val="000000"/>
                <w:sz w:val="18"/>
                <w:szCs w:val="18"/>
              </w:rPr>
            </w:pPr>
            <w:r w:rsidRPr="00C77C97">
              <w:rPr>
                <w:b/>
                <w:bCs/>
                <w:color w:val="000000"/>
                <w:sz w:val="18"/>
                <w:szCs w:val="18"/>
              </w:rPr>
              <w:t>Total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3</w:t>
            </w:r>
          </w:p>
        </w:tc>
        <w:tc>
          <w:tcPr>
            <w:tcW w:w="1623" w:type="dxa"/>
            <w:tcBorders>
              <w:top w:val="single" w:sz="4" w:space="0" w:color="000000" w:themeColor="text1"/>
              <w:left w:val="nil"/>
              <w:bottom w:val="single" w:sz="4" w:space="0" w:color="000000"/>
              <w:right w:val="single" w:sz="4" w:space="0" w:color="000000"/>
            </w:tcBorders>
            <w:shd w:val="clear" w:color="auto" w:fill="auto"/>
            <w:vAlign w:val="center"/>
            <w:hideMark/>
          </w:tcPr>
          <w:p w14:paraId="4F85970D" w14:textId="77777777" w:rsidR="00056296" w:rsidRPr="00C77C97" w:rsidRDefault="00056296" w:rsidP="00C77C97">
            <w:pPr>
              <w:rPr>
                <w:b/>
                <w:bCs/>
                <w:color w:val="000000"/>
                <w:sz w:val="18"/>
                <w:szCs w:val="18"/>
              </w:rPr>
            </w:pPr>
            <w:r w:rsidRPr="00C77C97">
              <w:rPr>
                <w:b/>
                <w:bCs/>
                <w:color w:val="000000"/>
                <w:sz w:val="18"/>
                <w:szCs w:val="18"/>
              </w:rPr>
              <w:t>Sensitivity</w:t>
            </w:r>
            <w:r w:rsidRPr="00C77C97">
              <w:rPr>
                <w:color w:val="000000"/>
                <w:sz w:val="18"/>
                <w:szCs w:val="18"/>
                <w:vertAlign w:val="superscript"/>
              </w:rPr>
              <w:t>4</w:t>
            </w:r>
          </w:p>
        </w:tc>
      </w:tr>
      <w:tr w:rsidR="00056296" w:rsidRPr="00C77C97" w14:paraId="719750BE" w14:textId="77777777" w:rsidTr="00F97A77">
        <w:trPr>
          <w:trHeight w:val="320"/>
        </w:trPr>
        <w:tc>
          <w:tcPr>
            <w:tcW w:w="4176" w:type="dxa"/>
            <w:tcBorders>
              <w:top w:val="single" w:sz="4" w:space="0" w:color="000000"/>
              <w:left w:val="single" w:sz="4" w:space="0" w:color="000000"/>
              <w:bottom w:val="single" w:sz="4" w:space="0" w:color="D9D9D9"/>
              <w:right w:val="single" w:sz="4" w:space="0" w:color="000000"/>
            </w:tcBorders>
            <w:shd w:val="clear" w:color="auto" w:fill="auto"/>
            <w:noWrap/>
            <w:vAlign w:val="center"/>
            <w:hideMark/>
          </w:tcPr>
          <w:p w14:paraId="5D95F50C" w14:textId="77777777" w:rsidR="00056296" w:rsidRPr="00C77C97" w:rsidRDefault="00056296" w:rsidP="0060373B">
            <w:pPr>
              <w:rPr>
                <w:color w:val="000000"/>
                <w:sz w:val="18"/>
                <w:szCs w:val="18"/>
              </w:rPr>
            </w:pPr>
            <w:r w:rsidRPr="00C77C97">
              <w:rPr>
                <w:color w:val="000000"/>
                <w:sz w:val="18"/>
                <w:szCs w:val="18"/>
              </w:rPr>
              <w:t>1. New York--Newark, NY--NJ--CT</w:t>
            </w:r>
          </w:p>
        </w:tc>
        <w:tc>
          <w:tcPr>
            <w:tcW w:w="1078" w:type="dxa"/>
            <w:tcBorders>
              <w:top w:val="nil"/>
              <w:left w:val="nil"/>
              <w:bottom w:val="single" w:sz="4" w:space="0" w:color="D9D9D9"/>
              <w:right w:val="nil"/>
            </w:tcBorders>
            <w:shd w:val="clear" w:color="auto" w:fill="auto"/>
            <w:noWrap/>
            <w:vAlign w:val="center"/>
            <w:hideMark/>
          </w:tcPr>
          <w:p w14:paraId="5CE6C551" w14:textId="77777777" w:rsidR="00056296" w:rsidRPr="00C77C97" w:rsidRDefault="00056296" w:rsidP="0060373B">
            <w:pPr>
              <w:rPr>
                <w:color w:val="000000"/>
                <w:sz w:val="18"/>
                <w:szCs w:val="18"/>
              </w:rPr>
            </w:pPr>
            <w:r w:rsidRPr="00C77C97">
              <w:rPr>
                <w:color w:val="000000"/>
                <w:sz w:val="18"/>
                <w:szCs w:val="18"/>
              </w:rPr>
              <w:t>68.4</w:t>
            </w:r>
          </w:p>
        </w:tc>
        <w:tc>
          <w:tcPr>
            <w:tcW w:w="1238" w:type="dxa"/>
            <w:tcBorders>
              <w:top w:val="nil"/>
              <w:left w:val="nil"/>
              <w:bottom w:val="single" w:sz="4" w:space="0" w:color="D9D9D9"/>
              <w:right w:val="nil"/>
            </w:tcBorders>
            <w:shd w:val="clear" w:color="auto" w:fill="auto"/>
            <w:noWrap/>
            <w:vAlign w:val="center"/>
            <w:hideMark/>
          </w:tcPr>
          <w:p w14:paraId="1C2CAD36" w14:textId="77777777" w:rsidR="00056296" w:rsidRPr="00C77C97" w:rsidRDefault="00056296" w:rsidP="0060373B">
            <w:pPr>
              <w:rPr>
                <w:color w:val="000000"/>
                <w:sz w:val="18"/>
                <w:szCs w:val="18"/>
              </w:rPr>
            </w:pPr>
            <w:r w:rsidRPr="00C77C97">
              <w:rPr>
                <w:color w:val="000000"/>
                <w:sz w:val="18"/>
                <w:szCs w:val="18"/>
              </w:rPr>
              <w:t>42.2</w:t>
            </w:r>
          </w:p>
        </w:tc>
        <w:tc>
          <w:tcPr>
            <w:tcW w:w="1238" w:type="dxa"/>
            <w:tcBorders>
              <w:top w:val="nil"/>
              <w:left w:val="nil"/>
              <w:bottom w:val="single" w:sz="4" w:space="0" w:color="D9D9D9"/>
              <w:right w:val="nil"/>
            </w:tcBorders>
            <w:shd w:val="clear" w:color="auto" w:fill="auto"/>
            <w:noWrap/>
            <w:vAlign w:val="center"/>
            <w:hideMark/>
          </w:tcPr>
          <w:p w14:paraId="78FDC2F6" w14:textId="77777777" w:rsidR="00056296" w:rsidRPr="00C77C97" w:rsidRDefault="00056296" w:rsidP="0060373B">
            <w:pPr>
              <w:rPr>
                <w:color w:val="000000"/>
                <w:sz w:val="18"/>
                <w:szCs w:val="18"/>
              </w:rPr>
            </w:pPr>
            <w:r w:rsidRPr="00C77C97">
              <w:rPr>
                <w:color w:val="000000"/>
                <w:sz w:val="18"/>
                <w:szCs w:val="18"/>
              </w:rPr>
              <w:t>27.3</w:t>
            </w:r>
          </w:p>
        </w:tc>
        <w:tc>
          <w:tcPr>
            <w:tcW w:w="1238" w:type="dxa"/>
            <w:tcBorders>
              <w:top w:val="nil"/>
              <w:left w:val="nil"/>
              <w:bottom w:val="single" w:sz="4" w:space="0" w:color="D9D9D9"/>
              <w:right w:val="nil"/>
            </w:tcBorders>
            <w:shd w:val="clear" w:color="auto" w:fill="auto"/>
            <w:noWrap/>
            <w:vAlign w:val="center"/>
            <w:hideMark/>
          </w:tcPr>
          <w:p w14:paraId="3A2D491C" w14:textId="77777777" w:rsidR="00056296" w:rsidRPr="00C77C97" w:rsidRDefault="00056296" w:rsidP="0060373B">
            <w:pPr>
              <w:rPr>
                <w:color w:val="000000"/>
                <w:sz w:val="18"/>
                <w:szCs w:val="18"/>
              </w:rPr>
            </w:pPr>
            <w:r w:rsidRPr="00C77C97">
              <w:rPr>
                <w:color w:val="000000"/>
                <w:sz w:val="18"/>
                <w:szCs w:val="18"/>
              </w:rPr>
              <w:t>37.8</w:t>
            </w:r>
          </w:p>
        </w:tc>
        <w:tc>
          <w:tcPr>
            <w:tcW w:w="1469" w:type="dxa"/>
            <w:tcBorders>
              <w:top w:val="nil"/>
              <w:left w:val="nil"/>
              <w:bottom w:val="single" w:sz="4" w:space="0" w:color="D9D9D9"/>
              <w:right w:val="nil"/>
            </w:tcBorders>
            <w:shd w:val="clear" w:color="auto" w:fill="auto"/>
            <w:noWrap/>
            <w:vAlign w:val="center"/>
            <w:hideMark/>
          </w:tcPr>
          <w:p w14:paraId="765A86D1" w14:textId="77777777" w:rsidR="00056296" w:rsidRPr="00C77C97" w:rsidRDefault="00056296" w:rsidP="0060373B">
            <w:pPr>
              <w:rPr>
                <w:color w:val="000000"/>
                <w:sz w:val="18"/>
                <w:szCs w:val="18"/>
              </w:rPr>
            </w:pPr>
            <w:r w:rsidRPr="00C77C97">
              <w:rPr>
                <w:color w:val="000000"/>
                <w:sz w:val="18"/>
                <w:szCs w:val="18"/>
              </w:rPr>
              <w:t>37.5</w:t>
            </w:r>
          </w:p>
        </w:tc>
        <w:tc>
          <w:tcPr>
            <w:tcW w:w="717" w:type="dxa"/>
            <w:tcBorders>
              <w:top w:val="nil"/>
              <w:left w:val="nil"/>
              <w:bottom w:val="single" w:sz="4" w:space="0" w:color="D9D9D9"/>
              <w:right w:val="single" w:sz="4" w:space="0" w:color="auto"/>
            </w:tcBorders>
            <w:shd w:val="clear" w:color="auto" w:fill="auto"/>
            <w:noWrap/>
            <w:vAlign w:val="center"/>
            <w:hideMark/>
          </w:tcPr>
          <w:p w14:paraId="09F3035B" w14:textId="77777777" w:rsidR="00056296" w:rsidRPr="00C77C97" w:rsidRDefault="00056296" w:rsidP="0060373B">
            <w:pPr>
              <w:rPr>
                <w:color w:val="000000"/>
                <w:sz w:val="18"/>
                <w:szCs w:val="18"/>
              </w:rPr>
            </w:pPr>
            <w:r w:rsidRPr="00C77C97">
              <w:rPr>
                <w:color w:val="000000"/>
                <w:sz w:val="18"/>
                <w:szCs w:val="18"/>
              </w:rPr>
              <w:t>213.2</w:t>
            </w:r>
          </w:p>
        </w:tc>
        <w:tc>
          <w:tcPr>
            <w:tcW w:w="1580" w:type="dxa"/>
            <w:tcBorders>
              <w:top w:val="nil"/>
              <w:left w:val="nil"/>
              <w:bottom w:val="single" w:sz="4" w:space="0" w:color="D9D9D9"/>
              <w:right w:val="nil"/>
            </w:tcBorders>
            <w:shd w:val="clear" w:color="auto" w:fill="auto"/>
            <w:noWrap/>
            <w:vAlign w:val="center"/>
            <w:hideMark/>
          </w:tcPr>
          <w:p w14:paraId="4AD45E40" w14:textId="77777777" w:rsidR="00056296" w:rsidRPr="00C77C97" w:rsidRDefault="00056296" w:rsidP="0060373B">
            <w:pPr>
              <w:rPr>
                <w:color w:val="000000"/>
                <w:sz w:val="18"/>
                <w:szCs w:val="18"/>
              </w:rPr>
            </w:pPr>
            <w:r w:rsidRPr="00C77C97">
              <w:rPr>
                <w:color w:val="000000"/>
                <w:sz w:val="18"/>
                <w:szCs w:val="18"/>
              </w:rPr>
              <w:t>309 (241, 417)</w:t>
            </w:r>
          </w:p>
        </w:tc>
        <w:tc>
          <w:tcPr>
            <w:tcW w:w="1623" w:type="dxa"/>
            <w:tcBorders>
              <w:top w:val="nil"/>
              <w:left w:val="nil"/>
              <w:bottom w:val="single" w:sz="4" w:space="0" w:color="D9D9D9"/>
              <w:right w:val="single" w:sz="4" w:space="0" w:color="000000"/>
            </w:tcBorders>
            <w:shd w:val="clear" w:color="auto" w:fill="auto"/>
            <w:noWrap/>
            <w:vAlign w:val="center"/>
            <w:hideMark/>
          </w:tcPr>
          <w:p w14:paraId="50308CD3" w14:textId="77777777" w:rsidR="00056296" w:rsidRPr="00C77C97" w:rsidRDefault="00056296" w:rsidP="0060373B">
            <w:pPr>
              <w:rPr>
                <w:color w:val="000000"/>
                <w:sz w:val="18"/>
                <w:szCs w:val="18"/>
              </w:rPr>
            </w:pPr>
            <w:r w:rsidRPr="00C77C97">
              <w:rPr>
                <w:color w:val="000000"/>
                <w:sz w:val="18"/>
                <w:szCs w:val="18"/>
              </w:rPr>
              <w:t>0.28 (0.04, 0.54)</w:t>
            </w:r>
          </w:p>
        </w:tc>
      </w:tr>
      <w:tr w:rsidR="00056296" w:rsidRPr="00C77C97" w14:paraId="1F43E474"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5017DE9" w14:textId="77777777" w:rsidR="00056296" w:rsidRPr="00C77C97" w:rsidRDefault="00056296" w:rsidP="0060373B">
            <w:pPr>
              <w:rPr>
                <w:color w:val="000000"/>
                <w:sz w:val="18"/>
                <w:szCs w:val="18"/>
              </w:rPr>
            </w:pPr>
            <w:r w:rsidRPr="00C77C97">
              <w:rPr>
                <w:color w:val="000000"/>
                <w:sz w:val="18"/>
                <w:szCs w:val="18"/>
              </w:rPr>
              <w:t>2. Detroit, MI</w:t>
            </w:r>
          </w:p>
        </w:tc>
        <w:tc>
          <w:tcPr>
            <w:tcW w:w="1078" w:type="dxa"/>
            <w:tcBorders>
              <w:top w:val="nil"/>
              <w:left w:val="nil"/>
              <w:bottom w:val="single" w:sz="4" w:space="0" w:color="D9D9D9"/>
              <w:right w:val="nil"/>
            </w:tcBorders>
            <w:shd w:val="clear" w:color="auto" w:fill="auto"/>
            <w:noWrap/>
            <w:vAlign w:val="center"/>
            <w:hideMark/>
          </w:tcPr>
          <w:p w14:paraId="35483B45" w14:textId="77777777" w:rsidR="00056296" w:rsidRPr="00C77C97" w:rsidRDefault="00056296" w:rsidP="0060373B">
            <w:pPr>
              <w:rPr>
                <w:color w:val="000000"/>
                <w:sz w:val="18"/>
                <w:szCs w:val="18"/>
              </w:rPr>
            </w:pPr>
            <w:r w:rsidRPr="00C77C97">
              <w:rPr>
                <w:color w:val="000000"/>
                <w:sz w:val="18"/>
                <w:szCs w:val="18"/>
              </w:rPr>
              <w:t>56.6</w:t>
            </w:r>
          </w:p>
        </w:tc>
        <w:tc>
          <w:tcPr>
            <w:tcW w:w="1238" w:type="dxa"/>
            <w:tcBorders>
              <w:top w:val="nil"/>
              <w:left w:val="nil"/>
              <w:bottom w:val="single" w:sz="4" w:space="0" w:color="D9D9D9"/>
              <w:right w:val="nil"/>
            </w:tcBorders>
            <w:shd w:val="clear" w:color="auto" w:fill="auto"/>
            <w:noWrap/>
            <w:vAlign w:val="center"/>
            <w:hideMark/>
          </w:tcPr>
          <w:p w14:paraId="2F16A7ED" w14:textId="77777777" w:rsidR="00056296" w:rsidRPr="00C77C97" w:rsidRDefault="00056296" w:rsidP="0060373B">
            <w:pPr>
              <w:rPr>
                <w:color w:val="000000"/>
                <w:sz w:val="18"/>
                <w:szCs w:val="18"/>
              </w:rPr>
            </w:pPr>
            <w:r w:rsidRPr="00C77C97">
              <w:rPr>
                <w:color w:val="000000"/>
                <w:sz w:val="18"/>
                <w:szCs w:val="18"/>
              </w:rPr>
              <w:t>6.4</w:t>
            </w:r>
          </w:p>
        </w:tc>
        <w:tc>
          <w:tcPr>
            <w:tcW w:w="1238" w:type="dxa"/>
            <w:tcBorders>
              <w:top w:val="nil"/>
              <w:left w:val="nil"/>
              <w:bottom w:val="single" w:sz="4" w:space="0" w:color="D9D9D9"/>
              <w:right w:val="nil"/>
            </w:tcBorders>
            <w:shd w:val="clear" w:color="auto" w:fill="auto"/>
            <w:noWrap/>
            <w:vAlign w:val="center"/>
            <w:hideMark/>
          </w:tcPr>
          <w:p w14:paraId="1334EB1E" w14:textId="77777777" w:rsidR="00056296" w:rsidRPr="00C77C97" w:rsidRDefault="00056296" w:rsidP="0060373B">
            <w:pPr>
              <w:rPr>
                <w:color w:val="000000"/>
                <w:sz w:val="18"/>
                <w:szCs w:val="18"/>
              </w:rPr>
            </w:pPr>
            <w:r w:rsidRPr="00C77C97">
              <w:rPr>
                <w:color w:val="000000"/>
                <w:sz w:val="18"/>
                <w:szCs w:val="18"/>
              </w:rPr>
              <w:t>5.6</w:t>
            </w:r>
          </w:p>
        </w:tc>
        <w:tc>
          <w:tcPr>
            <w:tcW w:w="1238" w:type="dxa"/>
            <w:tcBorders>
              <w:top w:val="nil"/>
              <w:left w:val="nil"/>
              <w:bottom w:val="single" w:sz="4" w:space="0" w:color="D9D9D9"/>
              <w:right w:val="nil"/>
            </w:tcBorders>
            <w:shd w:val="clear" w:color="auto" w:fill="auto"/>
            <w:noWrap/>
            <w:vAlign w:val="center"/>
            <w:hideMark/>
          </w:tcPr>
          <w:p w14:paraId="702CA454" w14:textId="77777777" w:rsidR="00056296" w:rsidRPr="00C77C97" w:rsidRDefault="00056296" w:rsidP="0060373B">
            <w:pPr>
              <w:rPr>
                <w:color w:val="000000"/>
                <w:sz w:val="18"/>
                <w:szCs w:val="18"/>
              </w:rPr>
            </w:pPr>
            <w:r w:rsidRPr="00C77C97">
              <w:rPr>
                <w:color w:val="000000"/>
                <w:sz w:val="18"/>
                <w:szCs w:val="18"/>
              </w:rPr>
              <w:t>8.8</w:t>
            </w:r>
          </w:p>
        </w:tc>
        <w:tc>
          <w:tcPr>
            <w:tcW w:w="1469" w:type="dxa"/>
            <w:tcBorders>
              <w:top w:val="nil"/>
              <w:left w:val="nil"/>
              <w:bottom w:val="single" w:sz="4" w:space="0" w:color="D9D9D9"/>
              <w:right w:val="nil"/>
            </w:tcBorders>
            <w:shd w:val="clear" w:color="auto" w:fill="auto"/>
            <w:noWrap/>
            <w:vAlign w:val="center"/>
            <w:hideMark/>
          </w:tcPr>
          <w:p w14:paraId="7BA920D3" w14:textId="77777777" w:rsidR="00056296" w:rsidRPr="00C77C97" w:rsidRDefault="00056296" w:rsidP="0060373B">
            <w:pPr>
              <w:rPr>
                <w:color w:val="000000"/>
                <w:sz w:val="18"/>
                <w:szCs w:val="18"/>
              </w:rPr>
            </w:pPr>
            <w:r w:rsidRPr="00C77C97">
              <w:rPr>
                <w:color w:val="000000"/>
                <w:sz w:val="18"/>
                <w:szCs w:val="18"/>
              </w:rPr>
              <w:t>16.2</w:t>
            </w:r>
          </w:p>
        </w:tc>
        <w:tc>
          <w:tcPr>
            <w:tcW w:w="717" w:type="dxa"/>
            <w:tcBorders>
              <w:top w:val="nil"/>
              <w:left w:val="nil"/>
              <w:bottom w:val="single" w:sz="4" w:space="0" w:color="D9D9D9"/>
              <w:right w:val="single" w:sz="4" w:space="0" w:color="auto"/>
            </w:tcBorders>
            <w:shd w:val="clear" w:color="auto" w:fill="auto"/>
            <w:noWrap/>
            <w:vAlign w:val="center"/>
            <w:hideMark/>
          </w:tcPr>
          <w:p w14:paraId="225D37AA" w14:textId="77777777" w:rsidR="00056296" w:rsidRPr="00C77C97" w:rsidRDefault="00056296" w:rsidP="0060373B">
            <w:pPr>
              <w:rPr>
                <w:color w:val="000000"/>
                <w:sz w:val="18"/>
                <w:szCs w:val="18"/>
              </w:rPr>
            </w:pPr>
            <w:r w:rsidRPr="00C77C97">
              <w:rPr>
                <w:color w:val="000000"/>
                <w:sz w:val="18"/>
                <w:szCs w:val="18"/>
              </w:rPr>
              <w:t>93.6</w:t>
            </w:r>
          </w:p>
        </w:tc>
        <w:tc>
          <w:tcPr>
            <w:tcW w:w="1580" w:type="dxa"/>
            <w:tcBorders>
              <w:top w:val="nil"/>
              <w:left w:val="nil"/>
              <w:bottom w:val="single" w:sz="4" w:space="0" w:color="D9D9D9"/>
              <w:right w:val="nil"/>
            </w:tcBorders>
            <w:shd w:val="clear" w:color="auto" w:fill="auto"/>
            <w:noWrap/>
            <w:vAlign w:val="center"/>
            <w:hideMark/>
          </w:tcPr>
          <w:p w14:paraId="6D2D35B8" w14:textId="77777777" w:rsidR="00056296" w:rsidRPr="00C77C97" w:rsidRDefault="00056296" w:rsidP="0060373B">
            <w:pPr>
              <w:rPr>
                <w:color w:val="000000"/>
                <w:sz w:val="18"/>
                <w:szCs w:val="18"/>
              </w:rPr>
            </w:pPr>
            <w:r w:rsidRPr="00C77C97">
              <w:rPr>
                <w:color w:val="000000"/>
                <w:sz w:val="18"/>
                <w:szCs w:val="18"/>
              </w:rPr>
              <w:t>210 (170, 259)</w:t>
            </w:r>
          </w:p>
        </w:tc>
        <w:tc>
          <w:tcPr>
            <w:tcW w:w="1623" w:type="dxa"/>
            <w:tcBorders>
              <w:top w:val="nil"/>
              <w:left w:val="nil"/>
              <w:bottom w:val="single" w:sz="4" w:space="0" w:color="D9D9D9"/>
              <w:right w:val="single" w:sz="4" w:space="0" w:color="000000"/>
            </w:tcBorders>
            <w:shd w:val="clear" w:color="auto" w:fill="auto"/>
            <w:noWrap/>
            <w:vAlign w:val="center"/>
            <w:hideMark/>
          </w:tcPr>
          <w:p w14:paraId="7A72C030" w14:textId="77777777" w:rsidR="00056296" w:rsidRPr="00C77C97" w:rsidRDefault="00056296" w:rsidP="0060373B">
            <w:pPr>
              <w:rPr>
                <w:color w:val="000000"/>
                <w:sz w:val="18"/>
                <w:szCs w:val="18"/>
              </w:rPr>
            </w:pPr>
            <w:r w:rsidRPr="00C77C97">
              <w:rPr>
                <w:color w:val="000000"/>
                <w:sz w:val="18"/>
                <w:szCs w:val="18"/>
              </w:rPr>
              <w:t>0.33 (0.14, 0.55)</w:t>
            </w:r>
          </w:p>
        </w:tc>
      </w:tr>
      <w:tr w:rsidR="00056296" w:rsidRPr="00C77C97" w14:paraId="13CEAE80"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AA00917" w14:textId="77777777" w:rsidR="00056296" w:rsidRPr="00C77C97" w:rsidRDefault="00056296" w:rsidP="0060373B">
            <w:pPr>
              <w:rPr>
                <w:color w:val="000000"/>
                <w:sz w:val="18"/>
                <w:szCs w:val="18"/>
              </w:rPr>
            </w:pPr>
            <w:r w:rsidRPr="00C77C97">
              <w:rPr>
                <w:color w:val="000000"/>
                <w:sz w:val="18"/>
                <w:szCs w:val="18"/>
              </w:rPr>
              <w:t>3. Atlanta, GA</w:t>
            </w:r>
          </w:p>
        </w:tc>
        <w:tc>
          <w:tcPr>
            <w:tcW w:w="1078" w:type="dxa"/>
            <w:tcBorders>
              <w:top w:val="nil"/>
              <w:left w:val="nil"/>
              <w:bottom w:val="single" w:sz="4" w:space="0" w:color="D9D9D9"/>
              <w:right w:val="nil"/>
            </w:tcBorders>
            <w:shd w:val="clear" w:color="auto" w:fill="auto"/>
            <w:noWrap/>
            <w:vAlign w:val="center"/>
            <w:hideMark/>
          </w:tcPr>
          <w:p w14:paraId="38896DC1" w14:textId="77777777" w:rsidR="00056296" w:rsidRPr="00C77C97" w:rsidRDefault="00056296" w:rsidP="0060373B">
            <w:pPr>
              <w:rPr>
                <w:color w:val="000000"/>
                <w:sz w:val="18"/>
                <w:szCs w:val="18"/>
              </w:rPr>
            </w:pPr>
            <w:r w:rsidRPr="00C77C97">
              <w:rPr>
                <w:color w:val="000000"/>
                <w:sz w:val="18"/>
                <w:szCs w:val="18"/>
              </w:rPr>
              <w:t>53.8</w:t>
            </w:r>
          </w:p>
        </w:tc>
        <w:tc>
          <w:tcPr>
            <w:tcW w:w="1238" w:type="dxa"/>
            <w:tcBorders>
              <w:top w:val="nil"/>
              <w:left w:val="nil"/>
              <w:bottom w:val="single" w:sz="4" w:space="0" w:color="D9D9D9"/>
              <w:right w:val="nil"/>
            </w:tcBorders>
            <w:shd w:val="clear" w:color="auto" w:fill="auto"/>
            <w:noWrap/>
            <w:vAlign w:val="center"/>
            <w:hideMark/>
          </w:tcPr>
          <w:p w14:paraId="0B445A03" w14:textId="77777777" w:rsidR="00056296" w:rsidRPr="00C77C97" w:rsidRDefault="00056296" w:rsidP="0060373B">
            <w:pPr>
              <w:rPr>
                <w:color w:val="000000"/>
                <w:sz w:val="18"/>
                <w:szCs w:val="18"/>
              </w:rPr>
            </w:pPr>
            <w:r w:rsidRPr="00C77C97">
              <w:rPr>
                <w:color w:val="000000"/>
                <w:sz w:val="18"/>
                <w:szCs w:val="18"/>
              </w:rPr>
              <w:t>3.1</w:t>
            </w:r>
          </w:p>
        </w:tc>
        <w:tc>
          <w:tcPr>
            <w:tcW w:w="1238" w:type="dxa"/>
            <w:tcBorders>
              <w:top w:val="nil"/>
              <w:left w:val="nil"/>
              <w:bottom w:val="single" w:sz="4" w:space="0" w:color="D9D9D9"/>
              <w:right w:val="nil"/>
            </w:tcBorders>
            <w:shd w:val="clear" w:color="auto" w:fill="auto"/>
            <w:noWrap/>
            <w:vAlign w:val="center"/>
            <w:hideMark/>
          </w:tcPr>
          <w:p w14:paraId="583DD0D9" w14:textId="77777777" w:rsidR="00056296" w:rsidRPr="00C77C97" w:rsidRDefault="00056296" w:rsidP="0060373B">
            <w:pPr>
              <w:rPr>
                <w:color w:val="000000"/>
                <w:sz w:val="18"/>
                <w:szCs w:val="18"/>
              </w:rPr>
            </w:pPr>
            <w:r w:rsidRPr="00C77C97">
              <w:rPr>
                <w:color w:val="000000"/>
                <w:sz w:val="18"/>
                <w:szCs w:val="18"/>
              </w:rPr>
              <w:t>6.7</w:t>
            </w:r>
          </w:p>
        </w:tc>
        <w:tc>
          <w:tcPr>
            <w:tcW w:w="1238" w:type="dxa"/>
            <w:tcBorders>
              <w:top w:val="nil"/>
              <w:left w:val="nil"/>
              <w:bottom w:val="single" w:sz="4" w:space="0" w:color="D9D9D9"/>
              <w:right w:val="nil"/>
            </w:tcBorders>
            <w:shd w:val="clear" w:color="auto" w:fill="auto"/>
            <w:noWrap/>
            <w:vAlign w:val="center"/>
            <w:hideMark/>
          </w:tcPr>
          <w:p w14:paraId="5681F1AB" w14:textId="77777777" w:rsidR="00056296" w:rsidRPr="00C77C97" w:rsidRDefault="00056296" w:rsidP="0060373B">
            <w:pPr>
              <w:rPr>
                <w:color w:val="000000"/>
                <w:sz w:val="18"/>
                <w:szCs w:val="18"/>
              </w:rPr>
            </w:pPr>
            <w:r w:rsidRPr="00C77C97">
              <w:rPr>
                <w:color w:val="000000"/>
                <w:sz w:val="18"/>
                <w:szCs w:val="18"/>
              </w:rPr>
              <w:t>4.6</w:t>
            </w:r>
          </w:p>
        </w:tc>
        <w:tc>
          <w:tcPr>
            <w:tcW w:w="1469" w:type="dxa"/>
            <w:tcBorders>
              <w:top w:val="nil"/>
              <w:left w:val="nil"/>
              <w:bottom w:val="single" w:sz="4" w:space="0" w:color="D9D9D9"/>
              <w:right w:val="nil"/>
            </w:tcBorders>
            <w:shd w:val="clear" w:color="auto" w:fill="auto"/>
            <w:noWrap/>
            <w:vAlign w:val="center"/>
            <w:hideMark/>
          </w:tcPr>
          <w:p w14:paraId="522108FB" w14:textId="77777777" w:rsidR="00056296" w:rsidRPr="00C77C97" w:rsidRDefault="00056296" w:rsidP="0060373B">
            <w:pPr>
              <w:rPr>
                <w:color w:val="000000"/>
                <w:sz w:val="18"/>
                <w:szCs w:val="18"/>
              </w:rPr>
            </w:pPr>
            <w:r w:rsidRPr="00C77C97">
              <w:rPr>
                <w:color w:val="000000"/>
                <w:sz w:val="18"/>
                <w:szCs w:val="18"/>
              </w:rPr>
              <w:t>26.8</w:t>
            </w:r>
          </w:p>
        </w:tc>
        <w:tc>
          <w:tcPr>
            <w:tcW w:w="717" w:type="dxa"/>
            <w:tcBorders>
              <w:top w:val="nil"/>
              <w:left w:val="nil"/>
              <w:bottom w:val="single" w:sz="4" w:space="0" w:color="D9D9D9"/>
              <w:right w:val="single" w:sz="4" w:space="0" w:color="auto"/>
            </w:tcBorders>
            <w:shd w:val="clear" w:color="auto" w:fill="auto"/>
            <w:noWrap/>
            <w:vAlign w:val="center"/>
            <w:hideMark/>
          </w:tcPr>
          <w:p w14:paraId="5862798C" w14:textId="77777777" w:rsidR="00056296" w:rsidRPr="00C77C97" w:rsidRDefault="00056296" w:rsidP="0060373B">
            <w:pPr>
              <w:rPr>
                <w:color w:val="000000"/>
                <w:sz w:val="18"/>
                <w:szCs w:val="18"/>
              </w:rPr>
            </w:pPr>
            <w:r w:rsidRPr="00C77C97">
              <w:rPr>
                <w:color w:val="000000"/>
                <w:sz w:val="18"/>
                <w:szCs w:val="18"/>
              </w:rPr>
              <w:t>95</w:t>
            </w:r>
          </w:p>
        </w:tc>
        <w:tc>
          <w:tcPr>
            <w:tcW w:w="1580" w:type="dxa"/>
            <w:tcBorders>
              <w:top w:val="nil"/>
              <w:left w:val="nil"/>
              <w:bottom w:val="single" w:sz="4" w:space="0" w:color="D9D9D9"/>
              <w:right w:val="nil"/>
            </w:tcBorders>
            <w:shd w:val="clear" w:color="auto" w:fill="auto"/>
            <w:noWrap/>
            <w:vAlign w:val="center"/>
            <w:hideMark/>
          </w:tcPr>
          <w:p w14:paraId="54DDCD12" w14:textId="77777777" w:rsidR="00056296" w:rsidRPr="00C77C97" w:rsidRDefault="00056296" w:rsidP="0060373B">
            <w:pPr>
              <w:rPr>
                <w:color w:val="000000"/>
                <w:sz w:val="18"/>
                <w:szCs w:val="18"/>
              </w:rPr>
            </w:pPr>
            <w:r w:rsidRPr="00C77C97">
              <w:rPr>
                <w:color w:val="000000"/>
                <w:sz w:val="18"/>
                <w:szCs w:val="18"/>
              </w:rPr>
              <w:t>179 (157, 208)</w:t>
            </w:r>
          </w:p>
        </w:tc>
        <w:tc>
          <w:tcPr>
            <w:tcW w:w="1623" w:type="dxa"/>
            <w:tcBorders>
              <w:top w:val="nil"/>
              <w:left w:val="nil"/>
              <w:bottom w:val="single" w:sz="4" w:space="0" w:color="D9D9D9"/>
              <w:right w:val="single" w:sz="4" w:space="0" w:color="000000"/>
            </w:tcBorders>
            <w:shd w:val="clear" w:color="auto" w:fill="auto"/>
            <w:noWrap/>
            <w:vAlign w:val="center"/>
            <w:hideMark/>
          </w:tcPr>
          <w:p w14:paraId="5C1103E1" w14:textId="77777777" w:rsidR="00056296" w:rsidRPr="00C77C97" w:rsidRDefault="00056296" w:rsidP="0060373B">
            <w:pPr>
              <w:rPr>
                <w:color w:val="000000"/>
                <w:sz w:val="18"/>
                <w:szCs w:val="18"/>
              </w:rPr>
            </w:pPr>
            <w:r w:rsidRPr="00C77C97">
              <w:rPr>
                <w:color w:val="000000"/>
                <w:sz w:val="18"/>
                <w:szCs w:val="18"/>
              </w:rPr>
              <w:t>0.50 (0.33, 0.65)</w:t>
            </w:r>
          </w:p>
        </w:tc>
      </w:tr>
      <w:tr w:rsidR="00056296" w:rsidRPr="00C77C97" w14:paraId="23236307"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7B091D38" w14:textId="77777777" w:rsidR="00056296" w:rsidRPr="00C77C97" w:rsidRDefault="00056296" w:rsidP="0060373B">
            <w:pPr>
              <w:rPr>
                <w:color w:val="000000"/>
                <w:sz w:val="18"/>
                <w:szCs w:val="18"/>
              </w:rPr>
            </w:pPr>
            <w:r w:rsidRPr="00C77C97">
              <w:rPr>
                <w:color w:val="000000"/>
                <w:sz w:val="18"/>
                <w:szCs w:val="18"/>
              </w:rPr>
              <w:t>4. Dallas--Fort Worth--Arlington, TX</w:t>
            </w:r>
          </w:p>
        </w:tc>
        <w:tc>
          <w:tcPr>
            <w:tcW w:w="1078" w:type="dxa"/>
            <w:tcBorders>
              <w:top w:val="nil"/>
              <w:left w:val="nil"/>
              <w:bottom w:val="single" w:sz="4" w:space="0" w:color="D9D9D9"/>
              <w:right w:val="nil"/>
            </w:tcBorders>
            <w:shd w:val="clear" w:color="auto" w:fill="auto"/>
            <w:noWrap/>
            <w:vAlign w:val="center"/>
            <w:hideMark/>
          </w:tcPr>
          <w:p w14:paraId="27B2DA71" w14:textId="77777777" w:rsidR="00056296" w:rsidRPr="00C77C97" w:rsidRDefault="00056296" w:rsidP="0060373B">
            <w:pPr>
              <w:rPr>
                <w:color w:val="000000"/>
                <w:sz w:val="18"/>
                <w:szCs w:val="18"/>
              </w:rPr>
            </w:pPr>
            <w:r w:rsidRPr="00C77C97">
              <w:rPr>
                <w:color w:val="000000"/>
                <w:sz w:val="18"/>
                <w:szCs w:val="18"/>
              </w:rPr>
              <w:t>69.3</w:t>
            </w:r>
          </w:p>
        </w:tc>
        <w:tc>
          <w:tcPr>
            <w:tcW w:w="1238" w:type="dxa"/>
            <w:tcBorders>
              <w:top w:val="nil"/>
              <w:left w:val="nil"/>
              <w:bottom w:val="single" w:sz="4" w:space="0" w:color="D9D9D9"/>
              <w:right w:val="nil"/>
            </w:tcBorders>
            <w:shd w:val="clear" w:color="auto" w:fill="auto"/>
            <w:noWrap/>
            <w:vAlign w:val="center"/>
            <w:hideMark/>
          </w:tcPr>
          <w:p w14:paraId="1372E683" w14:textId="77777777" w:rsidR="00056296" w:rsidRPr="00C77C97" w:rsidRDefault="00056296" w:rsidP="0060373B">
            <w:pPr>
              <w:rPr>
                <w:color w:val="000000"/>
                <w:sz w:val="18"/>
                <w:szCs w:val="18"/>
              </w:rPr>
            </w:pPr>
            <w:r w:rsidRPr="00C77C97">
              <w:rPr>
                <w:color w:val="000000"/>
                <w:sz w:val="18"/>
                <w:szCs w:val="18"/>
              </w:rPr>
              <w:t>12.3</w:t>
            </w:r>
          </w:p>
        </w:tc>
        <w:tc>
          <w:tcPr>
            <w:tcW w:w="1238" w:type="dxa"/>
            <w:tcBorders>
              <w:top w:val="nil"/>
              <w:left w:val="nil"/>
              <w:bottom w:val="single" w:sz="4" w:space="0" w:color="D9D9D9"/>
              <w:right w:val="nil"/>
            </w:tcBorders>
            <w:shd w:val="clear" w:color="auto" w:fill="auto"/>
            <w:noWrap/>
            <w:vAlign w:val="center"/>
            <w:hideMark/>
          </w:tcPr>
          <w:p w14:paraId="3A01F1AD" w14:textId="77777777" w:rsidR="00056296" w:rsidRPr="00C77C97" w:rsidRDefault="00056296" w:rsidP="0060373B">
            <w:pPr>
              <w:rPr>
                <w:color w:val="000000"/>
                <w:sz w:val="18"/>
                <w:szCs w:val="18"/>
              </w:rPr>
            </w:pPr>
            <w:r w:rsidRPr="00C77C97">
              <w:rPr>
                <w:color w:val="000000"/>
                <w:sz w:val="18"/>
                <w:szCs w:val="18"/>
              </w:rPr>
              <w:t>7.6</w:t>
            </w:r>
          </w:p>
        </w:tc>
        <w:tc>
          <w:tcPr>
            <w:tcW w:w="1238" w:type="dxa"/>
            <w:tcBorders>
              <w:top w:val="nil"/>
              <w:left w:val="nil"/>
              <w:bottom w:val="single" w:sz="4" w:space="0" w:color="D9D9D9"/>
              <w:right w:val="nil"/>
            </w:tcBorders>
            <w:shd w:val="clear" w:color="auto" w:fill="auto"/>
            <w:noWrap/>
            <w:vAlign w:val="center"/>
            <w:hideMark/>
          </w:tcPr>
          <w:p w14:paraId="77A15BA0" w14:textId="77777777" w:rsidR="00056296" w:rsidRPr="00C77C97" w:rsidRDefault="00056296" w:rsidP="0060373B">
            <w:pPr>
              <w:rPr>
                <w:color w:val="000000"/>
                <w:sz w:val="18"/>
                <w:szCs w:val="18"/>
              </w:rPr>
            </w:pPr>
            <w:r w:rsidRPr="00C77C97">
              <w:rPr>
                <w:color w:val="000000"/>
                <w:sz w:val="18"/>
                <w:szCs w:val="18"/>
              </w:rPr>
              <w:t>17.4</w:t>
            </w:r>
          </w:p>
        </w:tc>
        <w:tc>
          <w:tcPr>
            <w:tcW w:w="1469" w:type="dxa"/>
            <w:tcBorders>
              <w:top w:val="nil"/>
              <w:left w:val="nil"/>
              <w:bottom w:val="single" w:sz="4" w:space="0" w:color="D9D9D9"/>
              <w:right w:val="nil"/>
            </w:tcBorders>
            <w:shd w:val="clear" w:color="auto" w:fill="auto"/>
            <w:noWrap/>
            <w:vAlign w:val="center"/>
            <w:hideMark/>
          </w:tcPr>
          <w:p w14:paraId="04450AE8" w14:textId="77777777" w:rsidR="00056296" w:rsidRPr="00C77C97" w:rsidRDefault="00056296" w:rsidP="0060373B">
            <w:pPr>
              <w:rPr>
                <w:color w:val="000000"/>
                <w:sz w:val="18"/>
                <w:szCs w:val="18"/>
              </w:rPr>
            </w:pPr>
            <w:r w:rsidRPr="00C77C97">
              <w:rPr>
                <w:color w:val="000000"/>
                <w:sz w:val="18"/>
                <w:szCs w:val="18"/>
              </w:rPr>
              <w:t>145.1</w:t>
            </w:r>
          </w:p>
        </w:tc>
        <w:tc>
          <w:tcPr>
            <w:tcW w:w="717" w:type="dxa"/>
            <w:tcBorders>
              <w:top w:val="nil"/>
              <w:left w:val="nil"/>
              <w:bottom w:val="single" w:sz="4" w:space="0" w:color="D9D9D9"/>
              <w:right w:val="single" w:sz="4" w:space="0" w:color="auto"/>
            </w:tcBorders>
            <w:shd w:val="clear" w:color="auto" w:fill="auto"/>
            <w:noWrap/>
            <w:vAlign w:val="center"/>
            <w:hideMark/>
          </w:tcPr>
          <w:p w14:paraId="67C00A78" w14:textId="77777777" w:rsidR="00056296" w:rsidRPr="00C77C97" w:rsidRDefault="00056296" w:rsidP="0060373B">
            <w:pPr>
              <w:rPr>
                <w:color w:val="000000"/>
                <w:sz w:val="18"/>
                <w:szCs w:val="18"/>
              </w:rPr>
            </w:pPr>
            <w:r w:rsidRPr="00C77C97">
              <w:rPr>
                <w:color w:val="000000"/>
                <w:sz w:val="18"/>
                <w:szCs w:val="18"/>
              </w:rPr>
              <w:t>251.7</w:t>
            </w:r>
          </w:p>
        </w:tc>
        <w:tc>
          <w:tcPr>
            <w:tcW w:w="1580" w:type="dxa"/>
            <w:tcBorders>
              <w:top w:val="nil"/>
              <w:left w:val="nil"/>
              <w:bottom w:val="single" w:sz="4" w:space="0" w:color="D9D9D9"/>
              <w:right w:val="nil"/>
            </w:tcBorders>
            <w:shd w:val="clear" w:color="auto" w:fill="auto"/>
            <w:noWrap/>
            <w:vAlign w:val="center"/>
            <w:hideMark/>
          </w:tcPr>
          <w:p w14:paraId="4D5E9388" w14:textId="77777777" w:rsidR="00056296" w:rsidRPr="00C77C97" w:rsidRDefault="00056296" w:rsidP="0060373B">
            <w:pPr>
              <w:rPr>
                <w:color w:val="000000"/>
                <w:sz w:val="18"/>
                <w:szCs w:val="18"/>
              </w:rPr>
            </w:pPr>
            <w:r w:rsidRPr="00C77C97">
              <w:rPr>
                <w:color w:val="000000"/>
                <w:sz w:val="18"/>
                <w:szCs w:val="18"/>
              </w:rPr>
              <w:t>362 (337, 384)</w:t>
            </w:r>
          </w:p>
        </w:tc>
        <w:tc>
          <w:tcPr>
            <w:tcW w:w="1623" w:type="dxa"/>
            <w:tcBorders>
              <w:top w:val="nil"/>
              <w:left w:val="nil"/>
              <w:bottom w:val="single" w:sz="4" w:space="0" w:color="D9D9D9"/>
              <w:right w:val="single" w:sz="4" w:space="0" w:color="000000"/>
            </w:tcBorders>
            <w:shd w:val="clear" w:color="auto" w:fill="auto"/>
            <w:noWrap/>
            <w:vAlign w:val="center"/>
            <w:hideMark/>
          </w:tcPr>
          <w:p w14:paraId="404E9E80" w14:textId="77777777" w:rsidR="00056296" w:rsidRPr="00C77C97" w:rsidRDefault="00056296" w:rsidP="0060373B">
            <w:pPr>
              <w:rPr>
                <w:color w:val="000000"/>
                <w:sz w:val="18"/>
                <w:szCs w:val="18"/>
              </w:rPr>
            </w:pPr>
            <w:r w:rsidRPr="00C77C97">
              <w:rPr>
                <w:color w:val="000000"/>
                <w:sz w:val="18"/>
                <w:szCs w:val="18"/>
              </w:rPr>
              <w:t>0.52 (0.34, 0.70)</w:t>
            </w:r>
          </w:p>
        </w:tc>
      </w:tr>
      <w:tr w:rsidR="00056296" w:rsidRPr="00C77C97" w14:paraId="6B8FEB6D"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F9AC4CF" w14:textId="77777777" w:rsidR="00056296" w:rsidRPr="00C77C97" w:rsidRDefault="00056296" w:rsidP="0060373B">
            <w:pPr>
              <w:rPr>
                <w:color w:val="000000"/>
                <w:sz w:val="18"/>
                <w:szCs w:val="18"/>
              </w:rPr>
            </w:pPr>
            <w:r w:rsidRPr="00C77C97">
              <w:rPr>
                <w:color w:val="000000"/>
                <w:sz w:val="18"/>
                <w:szCs w:val="18"/>
              </w:rPr>
              <w:t>5. Houston, TX</w:t>
            </w:r>
          </w:p>
        </w:tc>
        <w:tc>
          <w:tcPr>
            <w:tcW w:w="1078" w:type="dxa"/>
            <w:tcBorders>
              <w:top w:val="nil"/>
              <w:left w:val="nil"/>
              <w:bottom w:val="single" w:sz="4" w:space="0" w:color="D9D9D9"/>
              <w:right w:val="nil"/>
            </w:tcBorders>
            <w:shd w:val="clear" w:color="auto" w:fill="auto"/>
            <w:noWrap/>
            <w:vAlign w:val="center"/>
            <w:hideMark/>
          </w:tcPr>
          <w:p w14:paraId="0F7CF4B2" w14:textId="77777777" w:rsidR="00056296" w:rsidRPr="00C77C97" w:rsidRDefault="00056296" w:rsidP="0060373B">
            <w:pPr>
              <w:rPr>
                <w:color w:val="000000"/>
                <w:sz w:val="18"/>
                <w:szCs w:val="18"/>
              </w:rPr>
            </w:pPr>
            <w:r w:rsidRPr="00C77C97">
              <w:rPr>
                <w:color w:val="000000"/>
                <w:sz w:val="18"/>
                <w:szCs w:val="18"/>
              </w:rPr>
              <w:t>44.9</w:t>
            </w:r>
          </w:p>
        </w:tc>
        <w:tc>
          <w:tcPr>
            <w:tcW w:w="1238" w:type="dxa"/>
            <w:tcBorders>
              <w:top w:val="nil"/>
              <w:left w:val="nil"/>
              <w:bottom w:val="single" w:sz="4" w:space="0" w:color="D9D9D9"/>
              <w:right w:val="nil"/>
            </w:tcBorders>
            <w:shd w:val="clear" w:color="auto" w:fill="auto"/>
            <w:noWrap/>
            <w:vAlign w:val="center"/>
            <w:hideMark/>
          </w:tcPr>
          <w:p w14:paraId="47C40CAE" w14:textId="77777777" w:rsidR="00056296" w:rsidRPr="00C77C97" w:rsidRDefault="00056296" w:rsidP="0060373B">
            <w:pPr>
              <w:rPr>
                <w:color w:val="000000"/>
                <w:sz w:val="18"/>
                <w:szCs w:val="18"/>
              </w:rPr>
            </w:pPr>
            <w:r w:rsidRPr="00C77C97">
              <w:rPr>
                <w:color w:val="000000"/>
                <w:sz w:val="18"/>
                <w:szCs w:val="18"/>
              </w:rPr>
              <w:t>5.7</w:t>
            </w:r>
          </w:p>
        </w:tc>
        <w:tc>
          <w:tcPr>
            <w:tcW w:w="1238" w:type="dxa"/>
            <w:tcBorders>
              <w:top w:val="nil"/>
              <w:left w:val="nil"/>
              <w:bottom w:val="single" w:sz="4" w:space="0" w:color="D9D9D9"/>
              <w:right w:val="nil"/>
            </w:tcBorders>
            <w:shd w:val="clear" w:color="auto" w:fill="auto"/>
            <w:noWrap/>
            <w:vAlign w:val="center"/>
            <w:hideMark/>
          </w:tcPr>
          <w:p w14:paraId="47275C02" w14:textId="77777777" w:rsidR="00056296" w:rsidRPr="00C77C97" w:rsidRDefault="00056296" w:rsidP="0060373B">
            <w:pPr>
              <w:rPr>
                <w:color w:val="000000"/>
                <w:sz w:val="18"/>
                <w:szCs w:val="18"/>
              </w:rPr>
            </w:pPr>
            <w:r w:rsidRPr="00C77C97">
              <w:rPr>
                <w:color w:val="000000"/>
                <w:sz w:val="18"/>
                <w:szCs w:val="18"/>
              </w:rPr>
              <w:t>7.4</w:t>
            </w:r>
          </w:p>
        </w:tc>
        <w:tc>
          <w:tcPr>
            <w:tcW w:w="1238" w:type="dxa"/>
            <w:tcBorders>
              <w:top w:val="nil"/>
              <w:left w:val="nil"/>
              <w:bottom w:val="single" w:sz="4" w:space="0" w:color="D9D9D9"/>
              <w:right w:val="nil"/>
            </w:tcBorders>
            <w:shd w:val="clear" w:color="auto" w:fill="auto"/>
            <w:noWrap/>
            <w:vAlign w:val="center"/>
            <w:hideMark/>
          </w:tcPr>
          <w:p w14:paraId="4C0188AD" w14:textId="77777777" w:rsidR="00056296" w:rsidRPr="00C77C97" w:rsidRDefault="00056296" w:rsidP="0060373B">
            <w:pPr>
              <w:rPr>
                <w:color w:val="000000"/>
                <w:sz w:val="18"/>
                <w:szCs w:val="18"/>
              </w:rPr>
            </w:pPr>
            <w:r w:rsidRPr="00C77C97">
              <w:rPr>
                <w:color w:val="000000"/>
                <w:sz w:val="18"/>
                <w:szCs w:val="18"/>
              </w:rPr>
              <w:t>15.3</w:t>
            </w:r>
          </w:p>
        </w:tc>
        <w:tc>
          <w:tcPr>
            <w:tcW w:w="1469" w:type="dxa"/>
            <w:tcBorders>
              <w:top w:val="nil"/>
              <w:left w:val="nil"/>
              <w:bottom w:val="single" w:sz="4" w:space="0" w:color="D9D9D9"/>
              <w:right w:val="nil"/>
            </w:tcBorders>
            <w:shd w:val="clear" w:color="auto" w:fill="auto"/>
            <w:noWrap/>
            <w:vAlign w:val="center"/>
            <w:hideMark/>
          </w:tcPr>
          <w:p w14:paraId="71E5276A" w14:textId="77777777" w:rsidR="00056296" w:rsidRPr="00C77C97" w:rsidRDefault="00056296" w:rsidP="0060373B">
            <w:pPr>
              <w:rPr>
                <w:color w:val="000000"/>
                <w:sz w:val="18"/>
                <w:szCs w:val="18"/>
              </w:rPr>
            </w:pPr>
            <w:r w:rsidRPr="00C77C97">
              <w:rPr>
                <w:color w:val="000000"/>
                <w:sz w:val="18"/>
                <w:szCs w:val="18"/>
              </w:rPr>
              <w:t>69.6</w:t>
            </w:r>
          </w:p>
        </w:tc>
        <w:tc>
          <w:tcPr>
            <w:tcW w:w="717" w:type="dxa"/>
            <w:tcBorders>
              <w:top w:val="nil"/>
              <w:left w:val="nil"/>
              <w:bottom w:val="single" w:sz="4" w:space="0" w:color="D9D9D9"/>
              <w:right w:val="single" w:sz="4" w:space="0" w:color="auto"/>
            </w:tcBorders>
            <w:shd w:val="clear" w:color="auto" w:fill="auto"/>
            <w:noWrap/>
            <w:vAlign w:val="center"/>
            <w:hideMark/>
          </w:tcPr>
          <w:p w14:paraId="7F261427" w14:textId="77777777" w:rsidR="00056296" w:rsidRPr="00C77C97" w:rsidRDefault="00056296" w:rsidP="0060373B">
            <w:pPr>
              <w:rPr>
                <w:color w:val="000000"/>
                <w:sz w:val="18"/>
                <w:szCs w:val="18"/>
              </w:rPr>
            </w:pPr>
            <w:r w:rsidRPr="00C77C97">
              <w:rPr>
                <w:color w:val="000000"/>
                <w:sz w:val="18"/>
                <w:szCs w:val="18"/>
              </w:rPr>
              <w:t>142.9</w:t>
            </w:r>
          </w:p>
        </w:tc>
        <w:tc>
          <w:tcPr>
            <w:tcW w:w="1580" w:type="dxa"/>
            <w:tcBorders>
              <w:top w:val="nil"/>
              <w:left w:val="nil"/>
              <w:bottom w:val="single" w:sz="4" w:space="0" w:color="D9D9D9"/>
              <w:right w:val="nil"/>
            </w:tcBorders>
            <w:shd w:val="clear" w:color="auto" w:fill="auto"/>
            <w:noWrap/>
            <w:vAlign w:val="center"/>
            <w:hideMark/>
          </w:tcPr>
          <w:p w14:paraId="72E005BD" w14:textId="77777777" w:rsidR="00056296" w:rsidRPr="00C77C97" w:rsidRDefault="00056296" w:rsidP="0060373B">
            <w:pPr>
              <w:rPr>
                <w:color w:val="000000"/>
                <w:sz w:val="18"/>
                <w:szCs w:val="18"/>
              </w:rPr>
            </w:pPr>
            <w:r w:rsidRPr="00C77C97">
              <w:rPr>
                <w:color w:val="000000"/>
                <w:sz w:val="18"/>
                <w:szCs w:val="18"/>
              </w:rPr>
              <w:t>209 (183, 236)</w:t>
            </w:r>
          </w:p>
        </w:tc>
        <w:tc>
          <w:tcPr>
            <w:tcW w:w="1623" w:type="dxa"/>
            <w:tcBorders>
              <w:top w:val="nil"/>
              <w:left w:val="nil"/>
              <w:bottom w:val="single" w:sz="4" w:space="0" w:color="D9D9D9"/>
              <w:right w:val="single" w:sz="4" w:space="0" w:color="000000"/>
            </w:tcBorders>
            <w:shd w:val="clear" w:color="auto" w:fill="auto"/>
            <w:noWrap/>
            <w:vAlign w:val="center"/>
            <w:hideMark/>
          </w:tcPr>
          <w:p w14:paraId="17492151" w14:textId="77777777" w:rsidR="00056296" w:rsidRPr="00C77C97" w:rsidRDefault="00056296" w:rsidP="0060373B">
            <w:pPr>
              <w:rPr>
                <w:color w:val="000000"/>
                <w:sz w:val="18"/>
                <w:szCs w:val="18"/>
              </w:rPr>
            </w:pPr>
            <w:r w:rsidRPr="00C77C97">
              <w:rPr>
                <w:color w:val="000000"/>
                <w:sz w:val="18"/>
                <w:szCs w:val="18"/>
              </w:rPr>
              <w:t>0.36 (0.21, 0.51)</w:t>
            </w:r>
          </w:p>
        </w:tc>
      </w:tr>
      <w:tr w:rsidR="00056296" w:rsidRPr="00C77C97" w14:paraId="07E8A584"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B47ADFC" w14:textId="77777777" w:rsidR="00056296" w:rsidRPr="00C77C97" w:rsidRDefault="00056296" w:rsidP="0060373B">
            <w:pPr>
              <w:rPr>
                <w:color w:val="000000"/>
                <w:sz w:val="18"/>
                <w:szCs w:val="18"/>
              </w:rPr>
            </w:pPr>
            <w:r w:rsidRPr="00C77C97">
              <w:rPr>
                <w:color w:val="000000"/>
                <w:sz w:val="18"/>
                <w:szCs w:val="18"/>
              </w:rPr>
              <w:t>6. Chicago, IL--IN</w:t>
            </w:r>
          </w:p>
        </w:tc>
        <w:tc>
          <w:tcPr>
            <w:tcW w:w="1078" w:type="dxa"/>
            <w:tcBorders>
              <w:top w:val="nil"/>
              <w:left w:val="nil"/>
              <w:bottom w:val="single" w:sz="4" w:space="0" w:color="D9D9D9"/>
              <w:right w:val="nil"/>
            </w:tcBorders>
            <w:shd w:val="clear" w:color="auto" w:fill="auto"/>
            <w:noWrap/>
            <w:vAlign w:val="center"/>
            <w:hideMark/>
          </w:tcPr>
          <w:p w14:paraId="57EA59E9" w14:textId="77777777" w:rsidR="00056296" w:rsidRPr="00C77C97" w:rsidRDefault="00056296" w:rsidP="0060373B">
            <w:pPr>
              <w:rPr>
                <w:color w:val="000000"/>
                <w:sz w:val="18"/>
                <w:szCs w:val="18"/>
              </w:rPr>
            </w:pPr>
            <w:r w:rsidRPr="00C77C97">
              <w:rPr>
                <w:color w:val="000000"/>
                <w:sz w:val="18"/>
                <w:szCs w:val="18"/>
              </w:rPr>
              <w:t>74.3</w:t>
            </w:r>
          </w:p>
        </w:tc>
        <w:tc>
          <w:tcPr>
            <w:tcW w:w="1238" w:type="dxa"/>
            <w:tcBorders>
              <w:top w:val="nil"/>
              <w:left w:val="nil"/>
              <w:bottom w:val="single" w:sz="4" w:space="0" w:color="D9D9D9"/>
              <w:right w:val="nil"/>
            </w:tcBorders>
            <w:shd w:val="clear" w:color="auto" w:fill="auto"/>
            <w:noWrap/>
            <w:vAlign w:val="center"/>
            <w:hideMark/>
          </w:tcPr>
          <w:p w14:paraId="548836C8" w14:textId="77777777" w:rsidR="00056296" w:rsidRPr="00C77C97" w:rsidRDefault="00056296" w:rsidP="0060373B">
            <w:pPr>
              <w:rPr>
                <w:color w:val="000000"/>
                <w:sz w:val="18"/>
                <w:szCs w:val="18"/>
              </w:rPr>
            </w:pPr>
            <w:r w:rsidRPr="00C77C97">
              <w:rPr>
                <w:color w:val="000000"/>
                <w:sz w:val="18"/>
                <w:szCs w:val="18"/>
              </w:rPr>
              <w:t>22.7</w:t>
            </w:r>
          </w:p>
        </w:tc>
        <w:tc>
          <w:tcPr>
            <w:tcW w:w="1238" w:type="dxa"/>
            <w:tcBorders>
              <w:top w:val="nil"/>
              <w:left w:val="nil"/>
              <w:bottom w:val="single" w:sz="4" w:space="0" w:color="D9D9D9"/>
              <w:right w:val="nil"/>
            </w:tcBorders>
            <w:shd w:val="clear" w:color="auto" w:fill="auto"/>
            <w:noWrap/>
            <w:vAlign w:val="center"/>
            <w:hideMark/>
          </w:tcPr>
          <w:p w14:paraId="08AA6928" w14:textId="77777777" w:rsidR="00056296" w:rsidRPr="00C77C97" w:rsidRDefault="00056296" w:rsidP="0060373B">
            <w:pPr>
              <w:rPr>
                <w:color w:val="000000"/>
                <w:sz w:val="18"/>
                <w:szCs w:val="18"/>
              </w:rPr>
            </w:pPr>
            <w:r w:rsidRPr="00C77C97">
              <w:rPr>
                <w:color w:val="000000"/>
                <w:sz w:val="18"/>
                <w:szCs w:val="18"/>
              </w:rPr>
              <w:t>12.8</w:t>
            </w:r>
          </w:p>
        </w:tc>
        <w:tc>
          <w:tcPr>
            <w:tcW w:w="1238" w:type="dxa"/>
            <w:tcBorders>
              <w:top w:val="nil"/>
              <w:left w:val="nil"/>
              <w:bottom w:val="single" w:sz="4" w:space="0" w:color="D9D9D9"/>
              <w:right w:val="nil"/>
            </w:tcBorders>
            <w:shd w:val="clear" w:color="auto" w:fill="auto"/>
            <w:noWrap/>
            <w:vAlign w:val="center"/>
            <w:hideMark/>
          </w:tcPr>
          <w:p w14:paraId="0C90D67C" w14:textId="77777777" w:rsidR="00056296" w:rsidRPr="00C77C97" w:rsidRDefault="00056296" w:rsidP="0060373B">
            <w:pPr>
              <w:rPr>
                <w:color w:val="000000"/>
                <w:sz w:val="18"/>
                <w:szCs w:val="18"/>
              </w:rPr>
            </w:pPr>
            <w:r w:rsidRPr="00C77C97">
              <w:rPr>
                <w:color w:val="000000"/>
                <w:sz w:val="18"/>
                <w:szCs w:val="18"/>
              </w:rPr>
              <w:t>15.9</w:t>
            </w:r>
          </w:p>
        </w:tc>
        <w:tc>
          <w:tcPr>
            <w:tcW w:w="1469" w:type="dxa"/>
            <w:tcBorders>
              <w:top w:val="nil"/>
              <w:left w:val="nil"/>
              <w:bottom w:val="single" w:sz="4" w:space="0" w:color="D9D9D9"/>
              <w:right w:val="nil"/>
            </w:tcBorders>
            <w:shd w:val="clear" w:color="auto" w:fill="auto"/>
            <w:noWrap/>
            <w:vAlign w:val="center"/>
            <w:hideMark/>
          </w:tcPr>
          <w:p w14:paraId="2B811A4E" w14:textId="77777777" w:rsidR="00056296" w:rsidRPr="00C77C97" w:rsidRDefault="00056296" w:rsidP="0060373B">
            <w:pPr>
              <w:rPr>
                <w:color w:val="000000"/>
                <w:sz w:val="18"/>
                <w:szCs w:val="18"/>
              </w:rPr>
            </w:pPr>
            <w:r w:rsidRPr="00C77C97">
              <w:rPr>
                <w:color w:val="000000"/>
                <w:sz w:val="18"/>
                <w:szCs w:val="18"/>
              </w:rPr>
              <w:t>32.7</w:t>
            </w:r>
          </w:p>
        </w:tc>
        <w:tc>
          <w:tcPr>
            <w:tcW w:w="717" w:type="dxa"/>
            <w:tcBorders>
              <w:top w:val="nil"/>
              <w:left w:val="nil"/>
              <w:bottom w:val="single" w:sz="4" w:space="0" w:color="D9D9D9"/>
              <w:right w:val="single" w:sz="4" w:space="0" w:color="auto"/>
            </w:tcBorders>
            <w:shd w:val="clear" w:color="auto" w:fill="auto"/>
            <w:noWrap/>
            <w:vAlign w:val="center"/>
            <w:hideMark/>
          </w:tcPr>
          <w:p w14:paraId="12DAF236" w14:textId="77777777" w:rsidR="00056296" w:rsidRPr="00C77C97" w:rsidRDefault="00056296" w:rsidP="0060373B">
            <w:pPr>
              <w:rPr>
                <w:color w:val="000000"/>
                <w:sz w:val="18"/>
                <w:szCs w:val="18"/>
              </w:rPr>
            </w:pPr>
            <w:r w:rsidRPr="00C77C97">
              <w:rPr>
                <w:color w:val="000000"/>
                <w:sz w:val="18"/>
                <w:szCs w:val="18"/>
              </w:rPr>
              <w:t>158.4</w:t>
            </w:r>
          </w:p>
        </w:tc>
        <w:tc>
          <w:tcPr>
            <w:tcW w:w="1580" w:type="dxa"/>
            <w:tcBorders>
              <w:top w:val="nil"/>
              <w:left w:val="nil"/>
              <w:bottom w:val="single" w:sz="4" w:space="0" w:color="D9D9D9"/>
              <w:right w:val="nil"/>
            </w:tcBorders>
            <w:shd w:val="clear" w:color="auto" w:fill="auto"/>
            <w:noWrap/>
            <w:vAlign w:val="center"/>
            <w:hideMark/>
          </w:tcPr>
          <w:p w14:paraId="748ACD38" w14:textId="77777777" w:rsidR="00056296" w:rsidRPr="00C77C97" w:rsidRDefault="00056296" w:rsidP="0060373B">
            <w:pPr>
              <w:rPr>
                <w:color w:val="000000"/>
                <w:sz w:val="18"/>
                <w:szCs w:val="18"/>
              </w:rPr>
            </w:pPr>
            <w:r w:rsidRPr="00C77C97">
              <w:rPr>
                <w:color w:val="000000"/>
                <w:sz w:val="18"/>
                <w:szCs w:val="18"/>
              </w:rPr>
              <w:t>207 (190, 224)</w:t>
            </w:r>
          </w:p>
        </w:tc>
        <w:tc>
          <w:tcPr>
            <w:tcW w:w="1623" w:type="dxa"/>
            <w:tcBorders>
              <w:top w:val="nil"/>
              <w:left w:val="nil"/>
              <w:bottom w:val="single" w:sz="4" w:space="0" w:color="D9D9D9"/>
              <w:right w:val="single" w:sz="4" w:space="0" w:color="000000"/>
            </w:tcBorders>
            <w:shd w:val="clear" w:color="auto" w:fill="auto"/>
            <w:noWrap/>
            <w:vAlign w:val="center"/>
            <w:hideMark/>
          </w:tcPr>
          <w:p w14:paraId="0BEFC1C0" w14:textId="77777777" w:rsidR="00056296" w:rsidRPr="00C77C97" w:rsidRDefault="00056296" w:rsidP="0060373B">
            <w:pPr>
              <w:rPr>
                <w:color w:val="000000"/>
                <w:sz w:val="18"/>
                <w:szCs w:val="18"/>
              </w:rPr>
            </w:pPr>
            <w:r w:rsidRPr="00C77C97">
              <w:rPr>
                <w:color w:val="000000"/>
                <w:sz w:val="18"/>
                <w:szCs w:val="18"/>
              </w:rPr>
              <w:t>0.38 (0.18, 0.58)</w:t>
            </w:r>
          </w:p>
        </w:tc>
      </w:tr>
      <w:tr w:rsidR="00056296" w:rsidRPr="00C77C97" w14:paraId="6454AB76"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322665D" w14:textId="77777777" w:rsidR="00056296" w:rsidRPr="00C77C97" w:rsidRDefault="00056296" w:rsidP="0060373B">
            <w:pPr>
              <w:rPr>
                <w:color w:val="000000"/>
                <w:sz w:val="18"/>
                <w:szCs w:val="18"/>
              </w:rPr>
            </w:pPr>
            <w:r w:rsidRPr="00C77C97">
              <w:rPr>
                <w:color w:val="000000"/>
                <w:sz w:val="18"/>
                <w:szCs w:val="18"/>
              </w:rPr>
              <w:t>7. Los Angeles--Long Beach--Anaheim, CA</w:t>
            </w:r>
          </w:p>
        </w:tc>
        <w:tc>
          <w:tcPr>
            <w:tcW w:w="1078" w:type="dxa"/>
            <w:tcBorders>
              <w:top w:val="nil"/>
              <w:left w:val="nil"/>
              <w:bottom w:val="single" w:sz="4" w:space="0" w:color="D9D9D9"/>
              <w:right w:val="nil"/>
            </w:tcBorders>
            <w:shd w:val="clear" w:color="auto" w:fill="auto"/>
            <w:noWrap/>
            <w:vAlign w:val="center"/>
            <w:hideMark/>
          </w:tcPr>
          <w:p w14:paraId="59BDB41B" w14:textId="77777777" w:rsidR="00056296" w:rsidRPr="00C77C97" w:rsidRDefault="00056296" w:rsidP="0060373B">
            <w:pPr>
              <w:rPr>
                <w:color w:val="000000"/>
                <w:sz w:val="18"/>
                <w:szCs w:val="18"/>
              </w:rPr>
            </w:pPr>
            <w:r w:rsidRPr="00C77C97">
              <w:rPr>
                <w:color w:val="000000"/>
                <w:sz w:val="18"/>
                <w:szCs w:val="18"/>
              </w:rPr>
              <w:t>112.5</w:t>
            </w:r>
          </w:p>
        </w:tc>
        <w:tc>
          <w:tcPr>
            <w:tcW w:w="1238" w:type="dxa"/>
            <w:tcBorders>
              <w:top w:val="nil"/>
              <w:left w:val="nil"/>
              <w:bottom w:val="single" w:sz="4" w:space="0" w:color="D9D9D9"/>
              <w:right w:val="nil"/>
            </w:tcBorders>
            <w:shd w:val="clear" w:color="auto" w:fill="auto"/>
            <w:noWrap/>
            <w:vAlign w:val="center"/>
            <w:hideMark/>
          </w:tcPr>
          <w:p w14:paraId="5DB36419" w14:textId="77777777" w:rsidR="00056296" w:rsidRPr="00C77C97" w:rsidRDefault="00056296" w:rsidP="0060373B">
            <w:pPr>
              <w:rPr>
                <w:color w:val="000000"/>
                <w:sz w:val="18"/>
                <w:szCs w:val="18"/>
              </w:rPr>
            </w:pPr>
            <w:r w:rsidRPr="00C77C97">
              <w:rPr>
                <w:color w:val="000000"/>
                <w:sz w:val="18"/>
                <w:szCs w:val="18"/>
              </w:rPr>
              <w:t>12.7</w:t>
            </w:r>
          </w:p>
        </w:tc>
        <w:tc>
          <w:tcPr>
            <w:tcW w:w="1238" w:type="dxa"/>
            <w:tcBorders>
              <w:top w:val="nil"/>
              <w:left w:val="nil"/>
              <w:bottom w:val="single" w:sz="4" w:space="0" w:color="D9D9D9"/>
              <w:right w:val="nil"/>
            </w:tcBorders>
            <w:shd w:val="clear" w:color="auto" w:fill="auto"/>
            <w:noWrap/>
            <w:vAlign w:val="center"/>
            <w:hideMark/>
          </w:tcPr>
          <w:p w14:paraId="46140054" w14:textId="77777777" w:rsidR="00056296" w:rsidRPr="00C77C97" w:rsidRDefault="00056296" w:rsidP="0060373B">
            <w:pPr>
              <w:rPr>
                <w:color w:val="000000"/>
                <w:sz w:val="18"/>
                <w:szCs w:val="18"/>
              </w:rPr>
            </w:pPr>
            <w:r w:rsidRPr="00C77C97">
              <w:rPr>
                <w:color w:val="000000"/>
                <w:sz w:val="18"/>
                <w:szCs w:val="18"/>
              </w:rPr>
              <w:t>18.1</w:t>
            </w:r>
          </w:p>
        </w:tc>
        <w:tc>
          <w:tcPr>
            <w:tcW w:w="1238" w:type="dxa"/>
            <w:tcBorders>
              <w:top w:val="nil"/>
              <w:left w:val="nil"/>
              <w:bottom w:val="single" w:sz="4" w:space="0" w:color="D9D9D9"/>
              <w:right w:val="nil"/>
            </w:tcBorders>
            <w:shd w:val="clear" w:color="auto" w:fill="auto"/>
            <w:noWrap/>
            <w:vAlign w:val="center"/>
            <w:hideMark/>
          </w:tcPr>
          <w:p w14:paraId="085D69EA" w14:textId="77777777" w:rsidR="00056296" w:rsidRPr="00C77C97" w:rsidRDefault="00056296" w:rsidP="0060373B">
            <w:pPr>
              <w:rPr>
                <w:color w:val="000000"/>
                <w:sz w:val="18"/>
                <w:szCs w:val="18"/>
              </w:rPr>
            </w:pPr>
            <w:r w:rsidRPr="00C77C97">
              <w:rPr>
                <w:color w:val="000000"/>
                <w:sz w:val="18"/>
                <w:szCs w:val="18"/>
              </w:rPr>
              <w:t>14.7</w:t>
            </w:r>
          </w:p>
        </w:tc>
        <w:tc>
          <w:tcPr>
            <w:tcW w:w="1469" w:type="dxa"/>
            <w:tcBorders>
              <w:top w:val="nil"/>
              <w:left w:val="nil"/>
              <w:bottom w:val="single" w:sz="4" w:space="0" w:color="D9D9D9"/>
              <w:right w:val="nil"/>
            </w:tcBorders>
            <w:shd w:val="clear" w:color="auto" w:fill="auto"/>
            <w:noWrap/>
            <w:vAlign w:val="center"/>
            <w:hideMark/>
          </w:tcPr>
          <w:p w14:paraId="02B4EFDB" w14:textId="77777777" w:rsidR="00056296" w:rsidRPr="00C77C97" w:rsidRDefault="00056296" w:rsidP="0060373B">
            <w:pPr>
              <w:rPr>
                <w:color w:val="000000"/>
                <w:sz w:val="18"/>
                <w:szCs w:val="18"/>
              </w:rPr>
            </w:pPr>
            <w:r w:rsidRPr="00C77C97">
              <w:rPr>
                <w:color w:val="000000"/>
                <w:sz w:val="18"/>
                <w:szCs w:val="18"/>
              </w:rPr>
              <w:t>30.3</w:t>
            </w:r>
          </w:p>
        </w:tc>
        <w:tc>
          <w:tcPr>
            <w:tcW w:w="717" w:type="dxa"/>
            <w:tcBorders>
              <w:top w:val="nil"/>
              <w:left w:val="nil"/>
              <w:bottom w:val="single" w:sz="4" w:space="0" w:color="D9D9D9"/>
              <w:right w:val="single" w:sz="4" w:space="0" w:color="auto"/>
            </w:tcBorders>
            <w:shd w:val="clear" w:color="auto" w:fill="auto"/>
            <w:noWrap/>
            <w:vAlign w:val="center"/>
            <w:hideMark/>
          </w:tcPr>
          <w:p w14:paraId="726260B9" w14:textId="77777777" w:rsidR="00056296" w:rsidRPr="00C77C97" w:rsidRDefault="00056296" w:rsidP="0060373B">
            <w:pPr>
              <w:rPr>
                <w:color w:val="000000"/>
                <w:sz w:val="18"/>
                <w:szCs w:val="18"/>
              </w:rPr>
            </w:pPr>
            <w:r w:rsidRPr="00C77C97">
              <w:rPr>
                <w:color w:val="000000"/>
                <w:sz w:val="18"/>
                <w:szCs w:val="18"/>
              </w:rPr>
              <w:t>188.3</w:t>
            </w:r>
          </w:p>
        </w:tc>
        <w:tc>
          <w:tcPr>
            <w:tcW w:w="1580" w:type="dxa"/>
            <w:tcBorders>
              <w:top w:val="nil"/>
              <w:left w:val="nil"/>
              <w:bottom w:val="single" w:sz="4" w:space="0" w:color="D9D9D9"/>
              <w:right w:val="nil"/>
            </w:tcBorders>
            <w:shd w:val="clear" w:color="auto" w:fill="auto"/>
            <w:noWrap/>
            <w:vAlign w:val="center"/>
            <w:hideMark/>
          </w:tcPr>
          <w:p w14:paraId="432593F1" w14:textId="77777777" w:rsidR="00056296" w:rsidRPr="00C77C97" w:rsidRDefault="00056296" w:rsidP="0060373B">
            <w:pPr>
              <w:rPr>
                <w:color w:val="000000"/>
                <w:sz w:val="18"/>
                <w:szCs w:val="18"/>
              </w:rPr>
            </w:pPr>
            <w:r w:rsidRPr="00C77C97">
              <w:rPr>
                <w:color w:val="000000"/>
                <w:sz w:val="18"/>
                <w:szCs w:val="18"/>
              </w:rPr>
              <w:t>121 (116, 127)</w:t>
            </w:r>
          </w:p>
        </w:tc>
        <w:tc>
          <w:tcPr>
            <w:tcW w:w="1623" w:type="dxa"/>
            <w:tcBorders>
              <w:top w:val="nil"/>
              <w:left w:val="nil"/>
              <w:bottom w:val="single" w:sz="4" w:space="0" w:color="D9D9D9"/>
              <w:right w:val="single" w:sz="4" w:space="0" w:color="000000"/>
            </w:tcBorders>
            <w:shd w:val="clear" w:color="auto" w:fill="auto"/>
            <w:noWrap/>
            <w:vAlign w:val="center"/>
            <w:hideMark/>
          </w:tcPr>
          <w:p w14:paraId="13A96357" w14:textId="77777777" w:rsidR="00056296" w:rsidRPr="00C77C97" w:rsidRDefault="00056296" w:rsidP="0060373B">
            <w:pPr>
              <w:rPr>
                <w:color w:val="000000"/>
                <w:sz w:val="18"/>
                <w:szCs w:val="18"/>
              </w:rPr>
            </w:pPr>
            <w:r w:rsidRPr="00C77C97">
              <w:rPr>
                <w:color w:val="000000"/>
                <w:sz w:val="18"/>
                <w:szCs w:val="18"/>
              </w:rPr>
              <w:t>0.76 (0.62, 0.88)</w:t>
            </w:r>
          </w:p>
        </w:tc>
      </w:tr>
      <w:tr w:rsidR="00056296" w:rsidRPr="00C77C97" w14:paraId="3DB81ABE"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F42CA2D" w14:textId="77777777" w:rsidR="00056296" w:rsidRPr="00C77C97" w:rsidRDefault="00056296" w:rsidP="0060373B">
            <w:pPr>
              <w:rPr>
                <w:color w:val="000000"/>
                <w:sz w:val="18"/>
                <w:szCs w:val="18"/>
              </w:rPr>
            </w:pPr>
            <w:r w:rsidRPr="00C77C97">
              <w:rPr>
                <w:color w:val="000000"/>
                <w:sz w:val="18"/>
                <w:szCs w:val="18"/>
              </w:rPr>
              <w:t>8. Cincinnati, OH--KY--IN</w:t>
            </w:r>
          </w:p>
        </w:tc>
        <w:tc>
          <w:tcPr>
            <w:tcW w:w="1078" w:type="dxa"/>
            <w:tcBorders>
              <w:top w:val="nil"/>
              <w:left w:val="nil"/>
              <w:bottom w:val="single" w:sz="4" w:space="0" w:color="D9D9D9"/>
              <w:right w:val="nil"/>
            </w:tcBorders>
            <w:shd w:val="clear" w:color="auto" w:fill="auto"/>
            <w:noWrap/>
            <w:vAlign w:val="center"/>
            <w:hideMark/>
          </w:tcPr>
          <w:p w14:paraId="6052E0EF" w14:textId="77777777" w:rsidR="00056296" w:rsidRPr="00C77C97" w:rsidRDefault="00056296" w:rsidP="0060373B">
            <w:pPr>
              <w:rPr>
                <w:color w:val="000000"/>
                <w:sz w:val="18"/>
                <w:szCs w:val="18"/>
              </w:rPr>
            </w:pPr>
            <w:r w:rsidRPr="00C77C97">
              <w:rPr>
                <w:color w:val="000000"/>
                <w:sz w:val="18"/>
                <w:szCs w:val="18"/>
              </w:rPr>
              <w:t>41.8</w:t>
            </w:r>
          </w:p>
        </w:tc>
        <w:tc>
          <w:tcPr>
            <w:tcW w:w="1238" w:type="dxa"/>
            <w:tcBorders>
              <w:top w:val="nil"/>
              <w:left w:val="nil"/>
              <w:bottom w:val="single" w:sz="4" w:space="0" w:color="D9D9D9"/>
              <w:right w:val="nil"/>
            </w:tcBorders>
            <w:shd w:val="clear" w:color="auto" w:fill="auto"/>
            <w:noWrap/>
            <w:vAlign w:val="center"/>
            <w:hideMark/>
          </w:tcPr>
          <w:p w14:paraId="668C20B1" w14:textId="77777777" w:rsidR="00056296" w:rsidRPr="00C77C97" w:rsidRDefault="00056296" w:rsidP="0060373B">
            <w:pPr>
              <w:rPr>
                <w:color w:val="000000"/>
                <w:sz w:val="18"/>
                <w:szCs w:val="18"/>
              </w:rPr>
            </w:pPr>
            <w:r w:rsidRPr="00C77C97">
              <w:rPr>
                <w:color w:val="000000"/>
                <w:sz w:val="18"/>
                <w:szCs w:val="18"/>
              </w:rPr>
              <w:t>12.8</w:t>
            </w:r>
          </w:p>
        </w:tc>
        <w:tc>
          <w:tcPr>
            <w:tcW w:w="1238" w:type="dxa"/>
            <w:tcBorders>
              <w:top w:val="nil"/>
              <w:left w:val="nil"/>
              <w:bottom w:val="single" w:sz="4" w:space="0" w:color="D9D9D9"/>
              <w:right w:val="nil"/>
            </w:tcBorders>
            <w:shd w:val="clear" w:color="auto" w:fill="auto"/>
            <w:noWrap/>
            <w:vAlign w:val="center"/>
            <w:hideMark/>
          </w:tcPr>
          <w:p w14:paraId="28CF0769" w14:textId="77777777" w:rsidR="00056296" w:rsidRPr="00C77C97" w:rsidRDefault="00056296" w:rsidP="0060373B">
            <w:pPr>
              <w:rPr>
                <w:color w:val="000000"/>
                <w:sz w:val="18"/>
                <w:szCs w:val="18"/>
              </w:rPr>
            </w:pPr>
            <w:r w:rsidRPr="00C77C97">
              <w:rPr>
                <w:color w:val="000000"/>
                <w:sz w:val="18"/>
                <w:szCs w:val="18"/>
              </w:rPr>
              <w:t>2.4</w:t>
            </w:r>
          </w:p>
        </w:tc>
        <w:tc>
          <w:tcPr>
            <w:tcW w:w="1238" w:type="dxa"/>
            <w:tcBorders>
              <w:top w:val="nil"/>
              <w:left w:val="nil"/>
              <w:bottom w:val="single" w:sz="4" w:space="0" w:color="D9D9D9"/>
              <w:right w:val="nil"/>
            </w:tcBorders>
            <w:shd w:val="clear" w:color="auto" w:fill="auto"/>
            <w:noWrap/>
            <w:vAlign w:val="center"/>
            <w:hideMark/>
          </w:tcPr>
          <w:p w14:paraId="295C0A35" w14:textId="77777777" w:rsidR="00056296" w:rsidRPr="00C77C97" w:rsidRDefault="00056296" w:rsidP="0060373B">
            <w:pPr>
              <w:rPr>
                <w:color w:val="000000"/>
                <w:sz w:val="18"/>
                <w:szCs w:val="18"/>
              </w:rPr>
            </w:pPr>
            <w:r w:rsidRPr="00C77C97">
              <w:rPr>
                <w:color w:val="000000"/>
                <w:sz w:val="18"/>
                <w:szCs w:val="18"/>
              </w:rPr>
              <w:t>3.5</w:t>
            </w:r>
          </w:p>
        </w:tc>
        <w:tc>
          <w:tcPr>
            <w:tcW w:w="1469" w:type="dxa"/>
            <w:tcBorders>
              <w:top w:val="nil"/>
              <w:left w:val="nil"/>
              <w:bottom w:val="single" w:sz="4" w:space="0" w:color="D9D9D9"/>
              <w:right w:val="nil"/>
            </w:tcBorders>
            <w:shd w:val="clear" w:color="auto" w:fill="auto"/>
            <w:noWrap/>
            <w:vAlign w:val="center"/>
            <w:hideMark/>
          </w:tcPr>
          <w:p w14:paraId="4B005C89" w14:textId="77777777" w:rsidR="00056296" w:rsidRPr="00C77C97" w:rsidRDefault="00056296" w:rsidP="0060373B">
            <w:pPr>
              <w:rPr>
                <w:color w:val="000000"/>
                <w:sz w:val="18"/>
                <w:szCs w:val="18"/>
              </w:rPr>
            </w:pPr>
            <w:r w:rsidRPr="00C77C97">
              <w:rPr>
                <w:color w:val="000000"/>
                <w:sz w:val="18"/>
                <w:szCs w:val="18"/>
              </w:rPr>
              <w:t>8.4</w:t>
            </w:r>
          </w:p>
        </w:tc>
        <w:tc>
          <w:tcPr>
            <w:tcW w:w="717" w:type="dxa"/>
            <w:tcBorders>
              <w:top w:val="nil"/>
              <w:left w:val="nil"/>
              <w:bottom w:val="single" w:sz="4" w:space="0" w:color="D9D9D9"/>
              <w:right w:val="single" w:sz="4" w:space="0" w:color="auto"/>
            </w:tcBorders>
            <w:shd w:val="clear" w:color="auto" w:fill="auto"/>
            <w:noWrap/>
            <w:vAlign w:val="center"/>
            <w:hideMark/>
          </w:tcPr>
          <w:p w14:paraId="67EABFF8" w14:textId="77777777" w:rsidR="00056296" w:rsidRPr="00C77C97" w:rsidRDefault="00056296" w:rsidP="0060373B">
            <w:pPr>
              <w:rPr>
                <w:color w:val="000000"/>
                <w:sz w:val="18"/>
                <w:szCs w:val="18"/>
              </w:rPr>
            </w:pPr>
            <w:r w:rsidRPr="00C77C97">
              <w:rPr>
                <w:color w:val="000000"/>
                <w:sz w:val="18"/>
                <w:szCs w:val="18"/>
              </w:rPr>
              <w:t>68.9</w:t>
            </w:r>
          </w:p>
        </w:tc>
        <w:tc>
          <w:tcPr>
            <w:tcW w:w="1580" w:type="dxa"/>
            <w:tcBorders>
              <w:top w:val="nil"/>
              <w:left w:val="nil"/>
              <w:bottom w:val="single" w:sz="4" w:space="0" w:color="D9D9D9"/>
              <w:right w:val="nil"/>
            </w:tcBorders>
            <w:shd w:val="clear" w:color="auto" w:fill="auto"/>
            <w:noWrap/>
            <w:vAlign w:val="center"/>
            <w:hideMark/>
          </w:tcPr>
          <w:p w14:paraId="33D382E2" w14:textId="77777777" w:rsidR="00056296" w:rsidRPr="00C77C97" w:rsidRDefault="00056296" w:rsidP="0060373B">
            <w:pPr>
              <w:rPr>
                <w:color w:val="000000"/>
                <w:sz w:val="18"/>
                <w:szCs w:val="18"/>
              </w:rPr>
            </w:pPr>
            <w:r w:rsidRPr="00C77C97">
              <w:rPr>
                <w:color w:val="000000"/>
                <w:sz w:val="18"/>
                <w:szCs w:val="18"/>
              </w:rPr>
              <w:t>98 (85, 109)</w:t>
            </w:r>
          </w:p>
        </w:tc>
        <w:tc>
          <w:tcPr>
            <w:tcW w:w="1623" w:type="dxa"/>
            <w:tcBorders>
              <w:top w:val="nil"/>
              <w:left w:val="nil"/>
              <w:bottom w:val="single" w:sz="4" w:space="0" w:color="D9D9D9"/>
              <w:right w:val="single" w:sz="4" w:space="0" w:color="000000"/>
            </w:tcBorders>
            <w:shd w:val="clear" w:color="auto" w:fill="auto"/>
            <w:noWrap/>
            <w:vAlign w:val="center"/>
            <w:hideMark/>
          </w:tcPr>
          <w:p w14:paraId="5450E042" w14:textId="77777777" w:rsidR="00056296" w:rsidRPr="00C77C97" w:rsidRDefault="00056296" w:rsidP="0060373B">
            <w:pPr>
              <w:rPr>
                <w:color w:val="000000"/>
                <w:sz w:val="18"/>
                <w:szCs w:val="18"/>
              </w:rPr>
            </w:pPr>
            <w:r w:rsidRPr="00C77C97">
              <w:rPr>
                <w:color w:val="000000"/>
                <w:sz w:val="18"/>
                <w:szCs w:val="18"/>
              </w:rPr>
              <w:t>0.48 (0.22, 0.74)</w:t>
            </w:r>
          </w:p>
        </w:tc>
      </w:tr>
      <w:tr w:rsidR="00056296" w:rsidRPr="00C77C97" w14:paraId="4553A74F"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AE6D1E6" w14:textId="77777777" w:rsidR="00056296" w:rsidRPr="00C77C97" w:rsidRDefault="00056296" w:rsidP="0060373B">
            <w:pPr>
              <w:rPr>
                <w:color w:val="000000"/>
                <w:sz w:val="18"/>
                <w:szCs w:val="18"/>
              </w:rPr>
            </w:pPr>
            <w:r w:rsidRPr="00C77C97">
              <w:rPr>
                <w:color w:val="000000"/>
                <w:sz w:val="18"/>
                <w:szCs w:val="18"/>
              </w:rPr>
              <w:t>9. Miami, FL</w:t>
            </w:r>
          </w:p>
        </w:tc>
        <w:tc>
          <w:tcPr>
            <w:tcW w:w="1078" w:type="dxa"/>
            <w:tcBorders>
              <w:top w:val="nil"/>
              <w:left w:val="nil"/>
              <w:bottom w:val="single" w:sz="4" w:space="0" w:color="D9D9D9"/>
              <w:right w:val="nil"/>
            </w:tcBorders>
            <w:shd w:val="clear" w:color="auto" w:fill="auto"/>
            <w:noWrap/>
            <w:vAlign w:val="center"/>
            <w:hideMark/>
          </w:tcPr>
          <w:p w14:paraId="640F4D74" w14:textId="77777777" w:rsidR="00056296" w:rsidRPr="00C77C97" w:rsidRDefault="00056296" w:rsidP="0060373B">
            <w:pPr>
              <w:rPr>
                <w:color w:val="000000"/>
                <w:sz w:val="18"/>
                <w:szCs w:val="18"/>
              </w:rPr>
            </w:pPr>
            <w:r w:rsidRPr="00C77C97">
              <w:rPr>
                <w:color w:val="000000"/>
                <w:sz w:val="18"/>
                <w:szCs w:val="18"/>
              </w:rPr>
              <w:t>73.3</w:t>
            </w:r>
          </w:p>
        </w:tc>
        <w:tc>
          <w:tcPr>
            <w:tcW w:w="1238" w:type="dxa"/>
            <w:tcBorders>
              <w:top w:val="nil"/>
              <w:left w:val="nil"/>
              <w:bottom w:val="single" w:sz="4" w:space="0" w:color="D9D9D9"/>
              <w:right w:val="nil"/>
            </w:tcBorders>
            <w:shd w:val="clear" w:color="auto" w:fill="auto"/>
            <w:noWrap/>
            <w:vAlign w:val="center"/>
            <w:hideMark/>
          </w:tcPr>
          <w:p w14:paraId="3A1B405F" w14:textId="77777777" w:rsidR="00056296" w:rsidRPr="00C77C97" w:rsidRDefault="00056296" w:rsidP="0060373B">
            <w:pPr>
              <w:rPr>
                <w:color w:val="000000"/>
                <w:sz w:val="18"/>
                <w:szCs w:val="18"/>
              </w:rPr>
            </w:pPr>
            <w:r w:rsidRPr="00C77C97">
              <w:rPr>
                <w:color w:val="000000"/>
                <w:sz w:val="18"/>
                <w:szCs w:val="18"/>
              </w:rPr>
              <w:t>9.0</w:t>
            </w:r>
          </w:p>
        </w:tc>
        <w:tc>
          <w:tcPr>
            <w:tcW w:w="1238" w:type="dxa"/>
            <w:tcBorders>
              <w:top w:val="nil"/>
              <w:left w:val="nil"/>
              <w:bottom w:val="single" w:sz="4" w:space="0" w:color="D9D9D9"/>
              <w:right w:val="nil"/>
            </w:tcBorders>
            <w:shd w:val="clear" w:color="auto" w:fill="auto"/>
            <w:noWrap/>
            <w:vAlign w:val="center"/>
            <w:hideMark/>
          </w:tcPr>
          <w:p w14:paraId="42813F33" w14:textId="77777777" w:rsidR="00056296" w:rsidRPr="00C77C97" w:rsidRDefault="00056296" w:rsidP="0060373B">
            <w:pPr>
              <w:rPr>
                <w:color w:val="000000"/>
                <w:sz w:val="18"/>
                <w:szCs w:val="18"/>
              </w:rPr>
            </w:pPr>
            <w:r w:rsidRPr="00C77C97">
              <w:rPr>
                <w:color w:val="000000"/>
                <w:sz w:val="18"/>
                <w:szCs w:val="18"/>
              </w:rPr>
              <w:t>8.2</w:t>
            </w:r>
          </w:p>
        </w:tc>
        <w:tc>
          <w:tcPr>
            <w:tcW w:w="1238" w:type="dxa"/>
            <w:tcBorders>
              <w:top w:val="nil"/>
              <w:left w:val="nil"/>
              <w:bottom w:val="single" w:sz="4" w:space="0" w:color="D9D9D9"/>
              <w:right w:val="nil"/>
            </w:tcBorders>
            <w:shd w:val="clear" w:color="auto" w:fill="auto"/>
            <w:noWrap/>
            <w:vAlign w:val="center"/>
            <w:hideMark/>
          </w:tcPr>
          <w:p w14:paraId="73625453" w14:textId="77777777" w:rsidR="00056296" w:rsidRPr="00C77C97" w:rsidRDefault="00056296" w:rsidP="0060373B">
            <w:pPr>
              <w:rPr>
                <w:color w:val="000000"/>
                <w:sz w:val="18"/>
                <w:szCs w:val="18"/>
              </w:rPr>
            </w:pPr>
            <w:r w:rsidRPr="00C77C97">
              <w:rPr>
                <w:color w:val="000000"/>
                <w:sz w:val="18"/>
                <w:szCs w:val="18"/>
              </w:rPr>
              <w:t>2.8</w:t>
            </w:r>
          </w:p>
        </w:tc>
        <w:tc>
          <w:tcPr>
            <w:tcW w:w="1469" w:type="dxa"/>
            <w:tcBorders>
              <w:top w:val="nil"/>
              <w:left w:val="nil"/>
              <w:bottom w:val="single" w:sz="4" w:space="0" w:color="D9D9D9"/>
              <w:right w:val="nil"/>
            </w:tcBorders>
            <w:shd w:val="clear" w:color="auto" w:fill="auto"/>
            <w:noWrap/>
            <w:vAlign w:val="center"/>
            <w:hideMark/>
          </w:tcPr>
          <w:p w14:paraId="1E49FB53" w14:textId="77777777" w:rsidR="00056296" w:rsidRPr="00C77C97" w:rsidRDefault="00056296" w:rsidP="0060373B">
            <w:pPr>
              <w:rPr>
                <w:color w:val="000000"/>
                <w:sz w:val="18"/>
                <w:szCs w:val="18"/>
              </w:rPr>
            </w:pPr>
            <w:r w:rsidRPr="00C77C97">
              <w:rPr>
                <w:color w:val="000000"/>
                <w:sz w:val="18"/>
                <w:szCs w:val="18"/>
              </w:rPr>
              <w:t>12.4</w:t>
            </w:r>
          </w:p>
        </w:tc>
        <w:tc>
          <w:tcPr>
            <w:tcW w:w="717" w:type="dxa"/>
            <w:tcBorders>
              <w:top w:val="nil"/>
              <w:left w:val="nil"/>
              <w:bottom w:val="single" w:sz="4" w:space="0" w:color="D9D9D9"/>
              <w:right w:val="single" w:sz="4" w:space="0" w:color="auto"/>
            </w:tcBorders>
            <w:shd w:val="clear" w:color="auto" w:fill="auto"/>
            <w:noWrap/>
            <w:vAlign w:val="center"/>
            <w:hideMark/>
          </w:tcPr>
          <w:p w14:paraId="173B6CB5" w14:textId="77777777" w:rsidR="00056296" w:rsidRPr="00C77C97" w:rsidRDefault="00056296" w:rsidP="0060373B">
            <w:pPr>
              <w:rPr>
                <w:color w:val="000000"/>
                <w:sz w:val="18"/>
                <w:szCs w:val="18"/>
              </w:rPr>
            </w:pPr>
            <w:r w:rsidRPr="00C77C97">
              <w:rPr>
                <w:color w:val="000000"/>
                <w:sz w:val="18"/>
                <w:szCs w:val="18"/>
              </w:rPr>
              <w:t>105.7</w:t>
            </w:r>
          </w:p>
        </w:tc>
        <w:tc>
          <w:tcPr>
            <w:tcW w:w="1580" w:type="dxa"/>
            <w:tcBorders>
              <w:top w:val="nil"/>
              <w:left w:val="nil"/>
              <w:bottom w:val="single" w:sz="4" w:space="0" w:color="D9D9D9"/>
              <w:right w:val="nil"/>
            </w:tcBorders>
            <w:shd w:val="clear" w:color="auto" w:fill="auto"/>
            <w:noWrap/>
            <w:vAlign w:val="center"/>
            <w:hideMark/>
          </w:tcPr>
          <w:p w14:paraId="5DC60F27" w14:textId="77777777" w:rsidR="00056296" w:rsidRPr="00C77C97" w:rsidRDefault="00056296" w:rsidP="0060373B">
            <w:pPr>
              <w:rPr>
                <w:color w:val="000000"/>
                <w:sz w:val="18"/>
                <w:szCs w:val="18"/>
              </w:rPr>
            </w:pPr>
            <w:r w:rsidRPr="00C77C97">
              <w:rPr>
                <w:color w:val="000000"/>
                <w:sz w:val="18"/>
                <w:szCs w:val="18"/>
              </w:rPr>
              <w:t>284 (206, 395)</w:t>
            </w:r>
          </w:p>
        </w:tc>
        <w:tc>
          <w:tcPr>
            <w:tcW w:w="1623" w:type="dxa"/>
            <w:tcBorders>
              <w:top w:val="nil"/>
              <w:left w:val="nil"/>
              <w:bottom w:val="single" w:sz="4" w:space="0" w:color="D9D9D9"/>
              <w:right w:val="single" w:sz="4" w:space="0" w:color="000000"/>
            </w:tcBorders>
            <w:shd w:val="clear" w:color="auto" w:fill="auto"/>
            <w:noWrap/>
            <w:vAlign w:val="center"/>
            <w:hideMark/>
          </w:tcPr>
          <w:p w14:paraId="12403C3D" w14:textId="77777777" w:rsidR="00056296" w:rsidRPr="00C77C97" w:rsidRDefault="00056296" w:rsidP="0060373B">
            <w:pPr>
              <w:rPr>
                <w:color w:val="000000"/>
                <w:sz w:val="18"/>
                <w:szCs w:val="18"/>
              </w:rPr>
            </w:pPr>
            <w:r w:rsidRPr="00C77C97">
              <w:rPr>
                <w:color w:val="000000"/>
                <w:sz w:val="18"/>
                <w:szCs w:val="18"/>
              </w:rPr>
              <w:t>0.24 (0.06, 0.44)</w:t>
            </w:r>
          </w:p>
        </w:tc>
      </w:tr>
      <w:tr w:rsidR="00056296" w:rsidRPr="00C77C97" w14:paraId="6579CB66"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5464F8D" w14:textId="77777777" w:rsidR="00056296" w:rsidRPr="00C77C97" w:rsidRDefault="00056296" w:rsidP="0060373B">
            <w:pPr>
              <w:rPr>
                <w:color w:val="000000"/>
                <w:sz w:val="18"/>
                <w:szCs w:val="18"/>
              </w:rPr>
            </w:pPr>
            <w:r w:rsidRPr="00C77C97">
              <w:rPr>
                <w:color w:val="000000"/>
                <w:sz w:val="18"/>
                <w:szCs w:val="18"/>
              </w:rPr>
              <w:t>10. Philadelphia, PA--NJ--DE--MD</w:t>
            </w:r>
          </w:p>
        </w:tc>
        <w:tc>
          <w:tcPr>
            <w:tcW w:w="1078" w:type="dxa"/>
            <w:tcBorders>
              <w:top w:val="nil"/>
              <w:left w:val="nil"/>
              <w:bottom w:val="single" w:sz="4" w:space="0" w:color="D9D9D9"/>
              <w:right w:val="nil"/>
            </w:tcBorders>
            <w:shd w:val="clear" w:color="auto" w:fill="auto"/>
            <w:noWrap/>
            <w:vAlign w:val="center"/>
            <w:hideMark/>
          </w:tcPr>
          <w:p w14:paraId="6566A37F" w14:textId="77777777" w:rsidR="00056296" w:rsidRPr="00C77C97" w:rsidRDefault="00056296" w:rsidP="0060373B">
            <w:pPr>
              <w:rPr>
                <w:color w:val="000000"/>
                <w:sz w:val="18"/>
                <w:szCs w:val="18"/>
              </w:rPr>
            </w:pPr>
            <w:r w:rsidRPr="00C77C97">
              <w:rPr>
                <w:color w:val="000000"/>
                <w:sz w:val="18"/>
                <w:szCs w:val="18"/>
              </w:rPr>
              <w:t>31.8</w:t>
            </w:r>
          </w:p>
        </w:tc>
        <w:tc>
          <w:tcPr>
            <w:tcW w:w="1238" w:type="dxa"/>
            <w:tcBorders>
              <w:top w:val="nil"/>
              <w:left w:val="nil"/>
              <w:bottom w:val="single" w:sz="4" w:space="0" w:color="D9D9D9"/>
              <w:right w:val="nil"/>
            </w:tcBorders>
            <w:shd w:val="clear" w:color="auto" w:fill="auto"/>
            <w:noWrap/>
            <w:vAlign w:val="center"/>
            <w:hideMark/>
          </w:tcPr>
          <w:p w14:paraId="2D9B1FB9" w14:textId="77777777" w:rsidR="00056296" w:rsidRPr="00C77C97" w:rsidRDefault="00056296" w:rsidP="0060373B">
            <w:pPr>
              <w:rPr>
                <w:color w:val="000000"/>
                <w:sz w:val="18"/>
                <w:szCs w:val="18"/>
              </w:rPr>
            </w:pPr>
            <w:r w:rsidRPr="00C77C97">
              <w:rPr>
                <w:color w:val="000000"/>
                <w:sz w:val="18"/>
                <w:szCs w:val="18"/>
              </w:rPr>
              <w:t>10.9</w:t>
            </w:r>
          </w:p>
        </w:tc>
        <w:tc>
          <w:tcPr>
            <w:tcW w:w="1238" w:type="dxa"/>
            <w:tcBorders>
              <w:top w:val="nil"/>
              <w:left w:val="nil"/>
              <w:bottom w:val="single" w:sz="4" w:space="0" w:color="D9D9D9"/>
              <w:right w:val="nil"/>
            </w:tcBorders>
            <w:shd w:val="clear" w:color="auto" w:fill="auto"/>
            <w:noWrap/>
            <w:vAlign w:val="center"/>
            <w:hideMark/>
          </w:tcPr>
          <w:p w14:paraId="331CB4DB" w14:textId="77777777" w:rsidR="00056296" w:rsidRPr="00C77C97" w:rsidRDefault="00056296" w:rsidP="0060373B">
            <w:pPr>
              <w:rPr>
                <w:color w:val="000000"/>
                <w:sz w:val="18"/>
                <w:szCs w:val="18"/>
              </w:rPr>
            </w:pPr>
            <w:r w:rsidRPr="00C77C97">
              <w:rPr>
                <w:color w:val="000000"/>
                <w:sz w:val="18"/>
                <w:szCs w:val="18"/>
              </w:rPr>
              <w:t>8.1</w:t>
            </w:r>
          </w:p>
        </w:tc>
        <w:tc>
          <w:tcPr>
            <w:tcW w:w="1238" w:type="dxa"/>
            <w:tcBorders>
              <w:top w:val="nil"/>
              <w:left w:val="nil"/>
              <w:bottom w:val="single" w:sz="4" w:space="0" w:color="D9D9D9"/>
              <w:right w:val="nil"/>
            </w:tcBorders>
            <w:shd w:val="clear" w:color="auto" w:fill="auto"/>
            <w:noWrap/>
            <w:vAlign w:val="center"/>
            <w:hideMark/>
          </w:tcPr>
          <w:p w14:paraId="6F52F552" w14:textId="77777777" w:rsidR="00056296" w:rsidRPr="00C77C97" w:rsidRDefault="00056296" w:rsidP="0060373B">
            <w:pPr>
              <w:rPr>
                <w:color w:val="000000"/>
                <w:sz w:val="18"/>
                <w:szCs w:val="18"/>
              </w:rPr>
            </w:pPr>
            <w:r w:rsidRPr="00C77C97">
              <w:rPr>
                <w:color w:val="000000"/>
                <w:sz w:val="18"/>
                <w:szCs w:val="18"/>
              </w:rPr>
              <w:t>14.8</w:t>
            </w:r>
          </w:p>
        </w:tc>
        <w:tc>
          <w:tcPr>
            <w:tcW w:w="1469" w:type="dxa"/>
            <w:tcBorders>
              <w:top w:val="nil"/>
              <w:left w:val="nil"/>
              <w:bottom w:val="single" w:sz="4" w:space="0" w:color="D9D9D9"/>
              <w:right w:val="nil"/>
            </w:tcBorders>
            <w:shd w:val="clear" w:color="auto" w:fill="auto"/>
            <w:noWrap/>
            <w:vAlign w:val="center"/>
            <w:hideMark/>
          </w:tcPr>
          <w:p w14:paraId="5C9A3ABB" w14:textId="77777777" w:rsidR="00056296" w:rsidRPr="00C77C97" w:rsidRDefault="00056296" w:rsidP="0060373B">
            <w:pPr>
              <w:rPr>
                <w:color w:val="000000"/>
                <w:sz w:val="18"/>
                <w:szCs w:val="18"/>
              </w:rPr>
            </w:pPr>
            <w:r w:rsidRPr="00C77C97">
              <w:rPr>
                <w:color w:val="000000"/>
                <w:sz w:val="18"/>
                <w:szCs w:val="18"/>
              </w:rPr>
              <w:t>30.2</w:t>
            </w:r>
          </w:p>
        </w:tc>
        <w:tc>
          <w:tcPr>
            <w:tcW w:w="717" w:type="dxa"/>
            <w:tcBorders>
              <w:top w:val="nil"/>
              <w:left w:val="nil"/>
              <w:bottom w:val="single" w:sz="4" w:space="0" w:color="D9D9D9"/>
              <w:right w:val="single" w:sz="4" w:space="0" w:color="auto"/>
            </w:tcBorders>
            <w:shd w:val="clear" w:color="auto" w:fill="auto"/>
            <w:noWrap/>
            <w:vAlign w:val="center"/>
            <w:hideMark/>
          </w:tcPr>
          <w:p w14:paraId="23CC0029" w14:textId="77777777" w:rsidR="00056296" w:rsidRPr="00C77C97" w:rsidRDefault="00056296" w:rsidP="0060373B">
            <w:pPr>
              <w:rPr>
                <w:color w:val="000000"/>
                <w:sz w:val="18"/>
                <w:szCs w:val="18"/>
              </w:rPr>
            </w:pPr>
            <w:r w:rsidRPr="00C77C97">
              <w:rPr>
                <w:color w:val="000000"/>
                <w:sz w:val="18"/>
                <w:szCs w:val="18"/>
              </w:rPr>
              <w:t>95.8</w:t>
            </w:r>
          </w:p>
        </w:tc>
        <w:tc>
          <w:tcPr>
            <w:tcW w:w="1580" w:type="dxa"/>
            <w:tcBorders>
              <w:top w:val="nil"/>
              <w:left w:val="nil"/>
              <w:bottom w:val="single" w:sz="4" w:space="0" w:color="D9D9D9"/>
              <w:right w:val="nil"/>
            </w:tcBorders>
            <w:shd w:val="clear" w:color="auto" w:fill="auto"/>
            <w:noWrap/>
            <w:vAlign w:val="center"/>
            <w:hideMark/>
          </w:tcPr>
          <w:p w14:paraId="642EF1C5" w14:textId="77777777" w:rsidR="00056296" w:rsidRPr="00C77C97" w:rsidRDefault="00056296" w:rsidP="0060373B">
            <w:pPr>
              <w:rPr>
                <w:color w:val="000000"/>
                <w:sz w:val="18"/>
                <w:szCs w:val="18"/>
              </w:rPr>
            </w:pPr>
            <w:r w:rsidRPr="00C77C97">
              <w:rPr>
                <w:color w:val="000000"/>
                <w:sz w:val="18"/>
                <w:szCs w:val="18"/>
              </w:rPr>
              <w:t>122 (108, 132)</w:t>
            </w:r>
          </w:p>
        </w:tc>
        <w:tc>
          <w:tcPr>
            <w:tcW w:w="1623" w:type="dxa"/>
            <w:tcBorders>
              <w:top w:val="nil"/>
              <w:left w:val="nil"/>
              <w:bottom w:val="single" w:sz="4" w:space="0" w:color="D9D9D9"/>
              <w:right w:val="single" w:sz="4" w:space="0" w:color="000000"/>
            </w:tcBorders>
            <w:shd w:val="clear" w:color="auto" w:fill="auto"/>
            <w:noWrap/>
            <w:vAlign w:val="center"/>
            <w:hideMark/>
          </w:tcPr>
          <w:p w14:paraId="77FDFA57" w14:textId="77777777" w:rsidR="00056296" w:rsidRPr="00C77C97" w:rsidRDefault="00056296" w:rsidP="0060373B">
            <w:pPr>
              <w:rPr>
                <w:color w:val="000000"/>
                <w:sz w:val="18"/>
                <w:szCs w:val="18"/>
              </w:rPr>
            </w:pPr>
            <w:r w:rsidRPr="00C77C97">
              <w:rPr>
                <w:color w:val="000000"/>
                <w:sz w:val="18"/>
                <w:szCs w:val="18"/>
              </w:rPr>
              <w:t>0.24 (0.07, 0.43)</w:t>
            </w:r>
          </w:p>
        </w:tc>
      </w:tr>
      <w:tr w:rsidR="00056296" w:rsidRPr="00C77C97" w14:paraId="0885354A"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C7CE232" w14:textId="77777777" w:rsidR="00056296" w:rsidRPr="00C77C97" w:rsidRDefault="00056296" w:rsidP="0060373B">
            <w:pPr>
              <w:rPr>
                <w:color w:val="000000"/>
                <w:sz w:val="18"/>
                <w:szCs w:val="18"/>
              </w:rPr>
            </w:pPr>
            <w:r w:rsidRPr="00C77C97">
              <w:rPr>
                <w:color w:val="000000"/>
                <w:sz w:val="18"/>
                <w:szCs w:val="18"/>
              </w:rPr>
              <w:t>11. Indianapolis, IN</w:t>
            </w:r>
          </w:p>
        </w:tc>
        <w:tc>
          <w:tcPr>
            <w:tcW w:w="1078" w:type="dxa"/>
            <w:tcBorders>
              <w:top w:val="nil"/>
              <w:left w:val="nil"/>
              <w:bottom w:val="single" w:sz="4" w:space="0" w:color="D9D9D9"/>
              <w:right w:val="nil"/>
            </w:tcBorders>
            <w:shd w:val="clear" w:color="auto" w:fill="auto"/>
            <w:noWrap/>
            <w:vAlign w:val="center"/>
            <w:hideMark/>
          </w:tcPr>
          <w:p w14:paraId="2DFE5F59" w14:textId="77777777" w:rsidR="00056296" w:rsidRPr="00C77C97" w:rsidRDefault="00056296" w:rsidP="0060373B">
            <w:pPr>
              <w:rPr>
                <w:color w:val="000000"/>
                <w:sz w:val="18"/>
                <w:szCs w:val="18"/>
              </w:rPr>
            </w:pPr>
            <w:r w:rsidRPr="00C77C97">
              <w:rPr>
                <w:color w:val="000000"/>
                <w:sz w:val="18"/>
                <w:szCs w:val="18"/>
              </w:rPr>
              <w:t>22.4</w:t>
            </w:r>
          </w:p>
        </w:tc>
        <w:tc>
          <w:tcPr>
            <w:tcW w:w="1238" w:type="dxa"/>
            <w:tcBorders>
              <w:top w:val="nil"/>
              <w:left w:val="nil"/>
              <w:bottom w:val="single" w:sz="4" w:space="0" w:color="D9D9D9"/>
              <w:right w:val="nil"/>
            </w:tcBorders>
            <w:shd w:val="clear" w:color="auto" w:fill="auto"/>
            <w:noWrap/>
            <w:vAlign w:val="center"/>
            <w:hideMark/>
          </w:tcPr>
          <w:p w14:paraId="129CA23E" w14:textId="77777777" w:rsidR="00056296" w:rsidRPr="00C77C97" w:rsidRDefault="00056296" w:rsidP="0060373B">
            <w:pPr>
              <w:rPr>
                <w:color w:val="000000"/>
                <w:sz w:val="18"/>
                <w:szCs w:val="18"/>
              </w:rPr>
            </w:pPr>
            <w:r w:rsidRPr="00C77C97">
              <w:rPr>
                <w:color w:val="000000"/>
                <w:sz w:val="18"/>
                <w:szCs w:val="18"/>
              </w:rPr>
              <w:t>1.5</w:t>
            </w:r>
          </w:p>
        </w:tc>
        <w:tc>
          <w:tcPr>
            <w:tcW w:w="1238" w:type="dxa"/>
            <w:tcBorders>
              <w:top w:val="nil"/>
              <w:left w:val="nil"/>
              <w:bottom w:val="single" w:sz="4" w:space="0" w:color="D9D9D9"/>
              <w:right w:val="nil"/>
            </w:tcBorders>
            <w:shd w:val="clear" w:color="auto" w:fill="auto"/>
            <w:noWrap/>
            <w:vAlign w:val="center"/>
            <w:hideMark/>
          </w:tcPr>
          <w:p w14:paraId="1E08CDE3" w14:textId="77777777" w:rsidR="00056296" w:rsidRPr="00C77C97" w:rsidRDefault="00056296" w:rsidP="0060373B">
            <w:pPr>
              <w:rPr>
                <w:color w:val="000000"/>
                <w:sz w:val="18"/>
                <w:szCs w:val="18"/>
              </w:rPr>
            </w:pPr>
            <w:r w:rsidRPr="00C77C97">
              <w:rPr>
                <w:color w:val="000000"/>
                <w:sz w:val="18"/>
                <w:szCs w:val="18"/>
              </w:rPr>
              <w:t>2.2</w:t>
            </w:r>
          </w:p>
        </w:tc>
        <w:tc>
          <w:tcPr>
            <w:tcW w:w="1238" w:type="dxa"/>
            <w:tcBorders>
              <w:top w:val="nil"/>
              <w:left w:val="nil"/>
              <w:bottom w:val="single" w:sz="4" w:space="0" w:color="D9D9D9"/>
              <w:right w:val="nil"/>
            </w:tcBorders>
            <w:shd w:val="clear" w:color="auto" w:fill="auto"/>
            <w:noWrap/>
            <w:vAlign w:val="center"/>
            <w:hideMark/>
          </w:tcPr>
          <w:p w14:paraId="52CF3B21" w14:textId="77777777" w:rsidR="00056296" w:rsidRPr="00C77C97" w:rsidRDefault="00056296" w:rsidP="0060373B">
            <w:pPr>
              <w:rPr>
                <w:color w:val="000000"/>
                <w:sz w:val="18"/>
                <w:szCs w:val="18"/>
              </w:rPr>
            </w:pPr>
            <w:r w:rsidRPr="00C77C97">
              <w:rPr>
                <w:color w:val="000000"/>
                <w:sz w:val="18"/>
                <w:szCs w:val="18"/>
              </w:rPr>
              <w:t>3.6</w:t>
            </w:r>
          </w:p>
        </w:tc>
        <w:tc>
          <w:tcPr>
            <w:tcW w:w="1469" w:type="dxa"/>
            <w:tcBorders>
              <w:top w:val="nil"/>
              <w:left w:val="nil"/>
              <w:bottom w:val="single" w:sz="4" w:space="0" w:color="D9D9D9"/>
              <w:right w:val="nil"/>
            </w:tcBorders>
            <w:shd w:val="clear" w:color="auto" w:fill="auto"/>
            <w:noWrap/>
            <w:vAlign w:val="center"/>
            <w:hideMark/>
          </w:tcPr>
          <w:p w14:paraId="731C4DA2" w14:textId="77777777" w:rsidR="00056296" w:rsidRPr="00C77C97" w:rsidRDefault="00056296" w:rsidP="0060373B">
            <w:pPr>
              <w:rPr>
                <w:color w:val="000000"/>
                <w:sz w:val="18"/>
                <w:szCs w:val="18"/>
              </w:rPr>
            </w:pPr>
            <w:r w:rsidRPr="00C77C97">
              <w:rPr>
                <w:color w:val="000000"/>
                <w:sz w:val="18"/>
                <w:szCs w:val="18"/>
              </w:rPr>
              <w:t>16.3</w:t>
            </w:r>
          </w:p>
        </w:tc>
        <w:tc>
          <w:tcPr>
            <w:tcW w:w="717" w:type="dxa"/>
            <w:tcBorders>
              <w:top w:val="nil"/>
              <w:left w:val="nil"/>
              <w:bottom w:val="single" w:sz="4" w:space="0" w:color="D9D9D9"/>
              <w:right w:val="single" w:sz="4" w:space="0" w:color="auto"/>
            </w:tcBorders>
            <w:shd w:val="clear" w:color="auto" w:fill="auto"/>
            <w:noWrap/>
            <w:vAlign w:val="center"/>
            <w:hideMark/>
          </w:tcPr>
          <w:p w14:paraId="1FDB283B" w14:textId="77777777" w:rsidR="00056296" w:rsidRPr="00C77C97" w:rsidRDefault="00056296" w:rsidP="0060373B">
            <w:pPr>
              <w:rPr>
                <w:color w:val="000000"/>
                <w:sz w:val="18"/>
                <w:szCs w:val="18"/>
              </w:rPr>
            </w:pPr>
            <w:r w:rsidRPr="00C77C97">
              <w:rPr>
                <w:color w:val="000000"/>
                <w:sz w:val="18"/>
                <w:szCs w:val="18"/>
              </w:rPr>
              <w:t>46</w:t>
            </w:r>
          </w:p>
        </w:tc>
        <w:tc>
          <w:tcPr>
            <w:tcW w:w="1580" w:type="dxa"/>
            <w:tcBorders>
              <w:top w:val="nil"/>
              <w:left w:val="nil"/>
              <w:bottom w:val="single" w:sz="4" w:space="0" w:color="D9D9D9"/>
              <w:right w:val="nil"/>
            </w:tcBorders>
            <w:shd w:val="clear" w:color="auto" w:fill="auto"/>
            <w:noWrap/>
            <w:vAlign w:val="center"/>
            <w:hideMark/>
          </w:tcPr>
          <w:p w14:paraId="35A313F6" w14:textId="77777777" w:rsidR="00056296" w:rsidRPr="00C77C97" w:rsidRDefault="00056296" w:rsidP="0060373B">
            <w:pPr>
              <w:rPr>
                <w:color w:val="000000"/>
                <w:sz w:val="18"/>
                <w:szCs w:val="18"/>
              </w:rPr>
            </w:pPr>
            <w:r w:rsidRPr="00C77C97">
              <w:rPr>
                <w:color w:val="000000"/>
                <w:sz w:val="18"/>
                <w:szCs w:val="18"/>
              </w:rPr>
              <w:t>101 (84, 127)</w:t>
            </w:r>
          </w:p>
        </w:tc>
        <w:tc>
          <w:tcPr>
            <w:tcW w:w="1623" w:type="dxa"/>
            <w:tcBorders>
              <w:top w:val="nil"/>
              <w:left w:val="nil"/>
              <w:bottom w:val="single" w:sz="4" w:space="0" w:color="D9D9D9"/>
              <w:right w:val="single" w:sz="4" w:space="0" w:color="000000"/>
            </w:tcBorders>
            <w:shd w:val="clear" w:color="auto" w:fill="auto"/>
            <w:noWrap/>
            <w:vAlign w:val="center"/>
            <w:hideMark/>
          </w:tcPr>
          <w:p w14:paraId="4C418481" w14:textId="77777777" w:rsidR="00056296" w:rsidRPr="00C77C97" w:rsidRDefault="00056296" w:rsidP="0060373B">
            <w:pPr>
              <w:rPr>
                <w:color w:val="000000"/>
                <w:sz w:val="18"/>
                <w:szCs w:val="18"/>
              </w:rPr>
            </w:pPr>
            <w:r w:rsidRPr="00C77C97">
              <w:rPr>
                <w:color w:val="000000"/>
                <w:sz w:val="18"/>
                <w:szCs w:val="18"/>
              </w:rPr>
              <w:t>0.34 (0.13, 0.60)</w:t>
            </w:r>
          </w:p>
        </w:tc>
      </w:tr>
      <w:tr w:rsidR="00056296" w:rsidRPr="00C77C97" w14:paraId="46DD491C"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795A04FD" w14:textId="77777777" w:rsidR="00056296" w:rsidRPr="00C77C97" w:rsidRDefault="00056296" w:rsidP="0060373B">
            <w:pPr>
              <w:rPr>
                <w:color w:val="000000"/>
                <w:sz w:val="18"/>
                <w:szCs w:val="18"/>
              </w:rPr>
            </w:pPr>
            <w:r w:rsidRPr="00C77C97">
              <w:rPr>
                <w:color w:val="000000"/>
                <w:sz w:val="18"/>
                <w:szCs w:val="18"/>
              </w:rPr>
              <w:t>12. Denver--Aurora, CO</w:t>
            </w:r>
          </w:p>
        </w:tc>
        <w:tc>
          <w:tcPr>
            <w:tcW w:w="1078" w:type="dxa"/>
            <w:tcBorders>
              <w:top w:val="nil"/>
              <w:left w:val="nil"/>
              <w:bottom w:val="single" w:sz="4" w:space="0" w:color="D9D9D9"/>
              <w:right w:val="nil"/>
            </w:tcBorders>
            <w:shd w:val="clear" w:color="auto" w:fill="auto"/>
            <w:noWrap/>
            <w:vAlign w:val="center"/>
            <w:hideMark/>
          </w:tcPr>
          <w:p w14:paraId="0D7E4517" w14:textId="77777777" w:rsidR="00056296" w:rsidRPr="00C77C97" w:rsidRDefault="00056296" w:rsidP="0060373B">
            <w:pPr>
              <w:rPr>
                <w:color w:val="000000"/>
                <w:sz w:val="18"/>
                <w:szCs w:val="18"/>
              </w:rPr>
            </w:pPr>
            <w:r w:rsidRPr="00C77C97">
              <w:rPr>
                <w:color w:val="000000"/>
                <w:sz w:val="18"/>
                <w:szCs w:val="18"/>
              </w:rPr>
              <w:t>42.3</w:t>
            </w:r>
          </w:p>
        </w:tc>
        <w:tc>
          <w:tcPr>
            <w:tcW w:w="1238" w:type="dxa"/>
            <w:tcBorders>
              <w:top w:val="nil"/>
              <w:left w:val="nil"/>
              <w:bottom w:val="single" w:sz="4" w:space="0" w:color="D9D9D9"/>
              <w:right w:val="nil"/>
            </w:tcBorders>
            <w:shd w:val="clear" w:color="auto" w:fill="auto"/>
            <w:noWrap/>
            <w:vAlign w:val="center"/>
            <w:hideMark/>
          </w:tcPr>
          <w:p w14:paraId="402D3B7A" w14:textId="77777777" w:rsidR="00056296" w:rsidRPr="00C77C97" w:rsidRDefault="00056296" w:rsidP="0060373B">
            <w:pPr>
              <w:rPr>
                <w:color w:val="000000"/>
                <w:sz w:val="18"/>
                <w:szCs w:val="18"/>
              </w:rPr>
            </w:pPr>
            <w:r w:rsidRPr="00C77C97">
              <w:rPr>
                <w:color w:val="000000"/>
                <w:sz w:val="18"/>
                <w:szCs w:val="18"/>
              </w:rPr>
              <w:t>2.0</w:t>
            </w:r>
          </w:p>
        </w:tc>
        <w:tc>
          <w:tcPr>
            <w:tcW w:w="1238" w:type="dxa"/>
            <w:tcBorders>
              <w:top w:val="nil"/>
              <w:left w:val="nil"/>
              <w:bottom w:val="single" w:sz="4" w:space="0" w:color="D9D9D9"/>
              <w:right w:val="nil"/>
            </w:tcBorders>
            <w:shd w:val="clear" w:color="auto" w:fill="auto"/>
            <w:noWrap/>
            <w:vAlign w:val="center"/>
            <w:hideMark/>
          </w:tcPr>
          <w:p w14:paraId="224F9309" w14:textId="77777777" w:rsidR="00056296" w:rsidRPr="00C77C97" w:rsidRDefault="00056296" w:rsidP="0060373B">
            <w:pPr>
              <w:rPr>
                <w:color w:val="000000"/>
                <w:sz w:val="18"/>
                <w:szCs w:val="18"/>
              </w:rPr>
            </w:pPr>
            <w:r w:rsidRPr="00C77C97">
              <w:rPr>
                <w:color w:val="000000"/>
                <w:sz w:val="18"/>
                <w:szCs w:val="18"/>
              </w:rPr>
              <w:t>3.5</w:t>
            </w:r>
          </w:p>
        </w:tc>
        <w:tc>
          <w:tcPr>
            <w:tcW w:w="1238" w:type="dxa"/>
            <w:tcBorders>
              <w:top w:val="nil"/>
              <w:left w:val="nil"/>
              <w:bottom w:val="single" w:sz="4" w:space="0" w:color="D9D9D9"/>
              <w:right w:val="nil"/>
            </w:tcBorders>
            <w:shd w:val="clear" w:color="auto" w:fill="auto"/>
            <w:noWrap/>
            <w:vAlign w:val="center"/>
            <w:hideMark/>
          </w:tcPr>
          <w:p w14:paraId="61C88055" w14:textId="77777777" w:rsidR="00056296" w:rsidRPr="00C77C97" w:rsidRDefault="00056296" w:rsidP="0060373B">
            <w:pPr>
              <w:rPr>
                <w:color w:val="000000"/>
                <w:sz w:val="18"/>
                <w:szCs w:val="18"/>
              </w:rPr>
            </w:pPr>
            <w:r w:rsidRPr="00C77C97">
              <w:rPr>
                <w:color w:val="000000"/>
                <w:sz w:val="18"/>
                <w:szCs w:val="18"/>
              </w:rPr>
              <w:t>5.8</w:t>
            </w:r>
          </w:p>
        </w:tc>
        <w:tc>
          <w:tcPr>
            <w:tcW w:w="1469" w:type="dxa"/>
            <w:tcBorders>
              <w:top w:val="nil"/>
              <w:left w:val="nil"/>
              <w:bottom w:val="single" w:sz="4" w:space="0" w:color="D9D9D9"/>
              <w:right w:val="nil"/>
            </w:tcBorders>
            <w:shd w:val="clear" w:color="auto" w:fill="auto"/>
            <w:noWrap/>
            <w:vAlign w:val="center"/>
            <w:hideMark/>
          </w:tcPr>
          <w:p w14:paraId="63F02254" w14:textId="77777777" w:rsidR="00056296" w:rsidRPr="00C77C97" w:rsidRDefault="00056296" w:rsidP="0060373B">
            <w:pPr>
              <w:rPr>
                <w:color w:val="000000"/>
                <w:sz w:val="18"/>
                <w:szCs w:val="18"/>
              </w:rPr>
            </w:pPr>
            <w:r w:rsidRPr="00C77C97">
              <w:rPr>
                <w:color w:val="000000"/>
                <w:sz w:val="18"/>
                <w:szCs w:val="18"/>
              </w:rPr>
              <w:t>29.2</w:t>
            </w:r>
          </w:p>
        </w:tc>
        <w:tc>
          <w:tcPr>
            <w:tcW w:w="717" w:type="dxa"/>
            <w:tcBorders>
              <w:top w:val="nil"/>
              <w:left w:val="nil"/>
              <w:bottom w:val="single" w:sz="4" w:space="0" w:color="D9D9D9"/>
              <w:right w:val="single" w:sz="4" w:space="0" w:color="auto"/>
            </w:tcBorders>
            <w:shd w:val="clear" w:color="auto" w:fill="auto"/>
            <w:noWrap/>
            <w:vAlign w:val="center"/>
            <w:hideMark/>
          </w:tcPr>
          <w:p w14:paraId="0E61EE79" w14:textId="77777777" w:rsidR="00056296" w:rsidRPr="00C77C97" w:rsidRDefault="00056296" w:rsidP="0060373B">
            <w:pPr>
              <w:rPr>
                <w:color w:val="000000"/>
                <w:sz w:val="18"/>
                <w:szCs w:val="18"/>
              </w:rPr>
            </w:pPr>
            <w:r w:rsidRPr="00C77C97">
              <w:rPr>
                <w:color w:val="000000"/>
                <w:sz w:val="18"/>
                <w:szCs w:val="18"/>
              </w:rPr>
              <w:t>82.8</w:t>
            </w:r>
          </w:p>
        </w:tc>
        <w:tc>
          <w:tcPr>
            <w:tcW w:w="1580" w:type="dxa"/>
            <w:tcBorders>
              <w:top w:val="nil"/>
              <w:left w:val="nil"/>
              <w:bottom w:val="single" w:sz="4" w:space="0" w:color="D9D9D9"/>
              <w:right w:val="nil"/>
            </w:tcBorders>
            <w:shd w:val="clear" w:color="auto" w:fill="auto"/>
            <w:noWrap/>
            <w:vAlign w:val="center"/>
            <w:hideMark/>
          </w:tcPr>
          <w:p w14:paraId="5E065865" w14:textId="77777777" w:rsidR="00056296" w:rsidRPr="00C77C97" w:rsidRDefault="00056296" w:rsidP="0060373B">
            <w:pPr>
              <w:rPr>
                <w:color w:val="000000"/>
                <w:sz w:val="18"/>
                <w:szCs w:val="18"/>
              </w:rPr>
            </w:pPr>
            <w:r w:rsidRPr="00C77C97">
              <w:rPr>
                <w:color w:val="000000"/>
                <w:sz w:val="18"/>
                <w:szCs w:val="18"/>
              </w:rPr>
              <w:t>96 (76, 119)</w:t>
            </w:r>
          </w:p>
        </w:tc>
        <w:tc>
          <w:tcPr>
            <w:tcW w:w="1623" w:type="dxa"/>
            <w:tcBorders>
              <w:top w:val="nil"/>
              <w:left w:val="nil"/>
              <w:bottom w:val="single" w:sz="4" w:space="0" w:color="D9D9D9"/>
              <w:right w:val="single" w:sz="4" w:space="0" w:color="000000"/>
            </w:tcBorders>
            <w:shd w:val="clear" w:color="auto" w:fill="auto"/>
            <w:noWrap/>
            <w:vAlign w:val="center"/>
            <w:hideMark/>
          </w:tcPr>
          <w:p w14:paraId="3479FCA0" w14:textId="77777777" w:rsidR="00056296" w:rsidRPr="00C77C97" w:rsidRDefault="00056296" w:rsidP="0060373B">
            <w:pPr>
              <w:rPr>
                <w:color w:val="000000"/>
                <w:sz w:val="18"/>
                <w:szCs w:val="18"/>
              </w:rPr>
            </w:pPr>
            <w:r w:rsidRPr="00C77C97">
              <w:rPr>
                <w:color w:val="000000"/>
                <w:sz w:val="18"/>
                <w:szCs w:val="18"/>
              </w:rPr>
              <w:t>0.59 (0.43, 0.73)</w:t>
            </w:r>
          </w:p>
        </w:tc>
      </w:tr>
      <w:tr w:rsidR="00056296" w:rsidRPr="00C77C97" w14:paraId="6216D16D"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24A9FD9" w14:textId="77777777" w:rsidR="00056296" w:rsidRPr="00C77C97" w:rsidRDefault="00056296" w:rsidP="0060373B">
            <w:pPr>
              <w:rPr>
                <w:color w:val="000000"/>
                <w:sz w:val="18"/>
                <w:szCs w:val="18"/>
              </w:rPr>
            </w:pPr>
            <w:r w:rsidRPr="00C77C97">
              <w:rPr>
                <w:color w:val="000000"/>
                <w:sz w:val="18"/>
                <w:szCs w:val="18"/>
              </w:rPr>
              <w:t>13. Reading, PA</w:t>
            </w:r>
          </w:p>
        </w:tc>
        <w:tc>
          <w:tcPr>
            <w:tcW w:w="1078" w:type="dxa"/>
            <w:tcBorders>
              <w:top w:val="nil"/>
              <w:left w:val="nil"/>
              <w:bottom w:val="single" w:sz="4" w:space="0" w:color="D9D9D9"/>
              <w:right w:val="nil"/>
            </w:tcBorders>
            <w:shd w:val="clear" w:color="auto" w:fill="auto"/>
            <w:noWrap/>
            <w:vAlign w:val="center"/>
            <w:hideMark/>
          </w:tcPr>
          <w:p w14:paraId="73E31827" w14:textId="77777777" w:rsidR="00056296" w:rsidRPr="00C77C97" w:rsidRDefault="00056296" w:rsidP="0060373B">
            <w:pPr>
              <w:rPr>
                <w:color w:val="000000"/>
                <w:sz w:val="18"/>
                <w:szCs w:val="18"/>
              </w:rPr>
            </w:pPr>
            <w:r w:rsidRPr="00C77C97">
              <w:rPr>
                <w:color w:val="000000"/>
                <w:sz w:val="18"/>
                <w:szCs w:val="18"/>
              </w:rPr>
              <w:t>11.4</w:t>
            </w:r>
          </w:p>
        </w:tc>
        <w:tc>
          <w:tcPr>
            <w:tcW w:w="1238" w:type="dxa"/>
            <w:tcBorders>
              <w:top w:val="nil"/>
              <w:left w:val="nil"/>
              <w:bottom w:val="single" w:sz="4" w:space="0" w:color="D9D9D9"/>
              <w:right w:val="nil"/>
            </w:tcBorders>
            <w:shd w:val="clear" w:color="auto" w:fill="auto"/>
            <w:noWrap/>
            <w:vAlign w:val="center"/>
            <w:hideMark/>
          </w:tcPr>
          <w:p w14:paraId="6A228594"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496B70E2"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39D65A14" w14:textId="77777777" w:rsidR="00056296" w:rsidRPr="00C77C97" w:rsidRDefault="00056296" w:rsidP="0060373B">
            <w:pPr>
              <w:rPr>
                <w:color w:val="000000"/>
                <w:sz w:val="18"/>
                <w:szCs w:val="18"/>
              </w:rPr>
            </w:pPr>
            <w:r w:rsidRPr="00C77C97">
              <w:rPr>
                <w:color w:val="000000"/>
                <w:sz w:val="18"/>
                <w:szCs w:val="18"/>
              </w:rPr>
              <w:t>1.0</w:t>
            </w:r>
          </w:p>
        </w:tc>
        <w:tc>
          <w:tcPr>
            <w:tcW w:w="1469" w:type="dxa"/>
            <w:tcBorders>
              <w:top w:val="nil"/>
              <w:left w:val="nil"/>
              <w:bottom w:val="single" w:sz="4" w:space="0" w:color="D9D9D9"/>
              <w:right w:val="nil"/>
            </w:tcBorders>
            <w:shd w:val="clear" w:color="auto" w:fill="auto"/>
            <w:noWrap/>
            <w:vAlign w:val="center"/>
            <w:hideMark/>
          </w:tcPr>
          <w:p w14:paraId="6F4A9225" w14:textId="77777777" w:rsidR="00056296" w:rsidRPr="00C77C97" w:rsidRDefault="00056296" w:rsidP="0060373B">
            <w:pPr>
              <w:rPr>
                <w:color w:val="000000"/>
                <w:sz w:val="18"/>
                <w:szCs w:val="18"/>
              </w:rPr>
            </w:pPr>
            <w:r w:rsidRPr="00C77C97">
              <w:rPr>
                <w:color w:val="000000"/>
                <w:sz w:val="18"/>
                <w:szCs w:val="18"/>
              </w:rPr>
              <w:t>16.3</w:t>
            </w:r>
          </w:p>
        </w:tc>
        <w:tc>
          <w:tcPr>
            <w:tcW w:w="717" w:type="dxa"/>
            <w:tcBorders>
              <w:top w:val="nil"/>
              <w:left w:val="nil"/>
              <w:bottom w:val="single" w:sz="4" w:space="0" w:color="D9D9D9"/>
              <w:right w:val="single" w:sz="4" w:space="0" w:color="auto"/>
            </w:tcBorders>
            <w:shd w:val="clear" w:color="auto" w:fill="auto"/>
            <w:noWrap/>
            <w:vAlign w:val="center"/>
            <w:hideMark/>
          </w:tcPr>
          <w:p w14:paraId="1AD59054" w14:textId="77777777" w:rsidR="00056296" w:rsidRPr="00C77C97" w:rsidRDefault="00056296" w:rsidP="0060373B">
            <w:pPr>
              <w:rPr>
                <w:color w:val="000000"/>
                <w:sz w:val="18"/>
                <w:szCs w:val="18"/>
              </w:rPr>
            </w:pPr>
            <w:r w:rsidRPr="00C77C97">
              <w:rPr>
                <w:color w:val="000000"/>
                <w:sz w:val="18"/>
                <w:szCs w:val="18"/>
              </w:rPr>
              <w:t>29.4</w:t>
            </w:r>
          </w:p>
        </w:tc>
        <w:tc>
          <w:tcPr>
            <w:tcW w:w="1580" w:type="dxa"/>
            <w:tcBorders>
              <w:top w:val="nil"/>
              <w:left w:val="nil"/>
              <w:bottom w:val="single" w:sz="4" w:space="0" w:color="D9D9D9"/>
              <w:right w:val="nil"/>
            </w:tcBorders>
            <w:shd w:val="clear" w:color="auto" w:fill="auto"/>
            <w:noWrap/>
            <w:vAlign w:val="center"/>
            <w:hideMark/>
          </w:tcPr>
          <w:p w14:paraId="0E0E95CC" w14:textId="77777777" w:rsidR="00056296" w:rsidRPr="00C77C97" w:rsidRDefault="00056296" w:rsidP="0060373B">
            <w:pPr>
              <w:rPr>
                <w:color w:val="000000"/>
                <w:sz w:val="18"/>
                <w:szCs w:val="18"/>
              </w:rPr>
            </w:pPr>
            <w:r w:rsidRPr="00C77C97">
              <w:rPr>
                <w:color w:val="000000"/>
                <w:sz w:val="18"/>
                <w:szCs w:val="18"/>
              </w:rPr>
              <w:t>104 (66, 158)</w:t>
            </w:r>
          </w:p>
        </w:tc>
        <w:tc>
          <w:tcPr>
            <w:tcW w:w="1623" w:type="dxa"/>
            <w:tcBorders>
              <w:top w:val="nil"/>
              <w:left w:val="nil"/>
              <w:bottom w:val="single" w:sz="4" w:space="0" w:color="D9D9D9"/>
              <w:right w:val="single" w:sz="4" w:space="0" w:color="000000"/>
            </w:tcBorders>
            <w:shd w:val="clear" w:color="auto" w:fill="auto"/>
            <w:noWrap/>
            <w:vAlign w:val="center"/>
            <w:hideMark/>
          </w:tcPr>
          <w:p w14:paraId="60957E30" w14:textId="77777777" w:rsidR="00056296" w:rsidRPr="00C77C97" w:rsidRDefault="00056296" w:rsidP="0060373B">
            <w:pPr>
              <w:rPr>
                <w:color w:val="000000"/>
                <w:sz w:val="18"/>
                <w:szCs w:val="18"/>
              </w:rPr>
            </w:pPr>
            <w:r w:rsidRPr="00C77C97">
              <w:rPr>
                <w:color w:val="000000"/>
                <w:sz w:val="18"/>
                <w:szCs w:val="18"/>
              </w:rPr>
              <w:t>0.38 (0.15, 0.64)</w:t>
            </w:r>
          </w:p>
        </w:tc>
      </w:tr>
      <w:tr w:rsidR="00056296" w:rsidRPr="00C77C97" w14:paraId="5AA03AB1"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06D2235" w14:textId="77777777" w:rsidR="00056296" w:rsidRPr="00C77C97" w:rsidRDefault="00056296" w:rsidP="0060373B">
            <w:pPr>
              <w:rPr>
                <w:color w:val="000000"/>
                <w:sz w:val="18"/>
                <w:szCs w:val="18"/>
              </w:rPr>
            </w:pPr>
            <w:r w:rsidRPr="00C77C97">
              <w:rPr>
                <w:color w:val="000000"/>
                <w:sz w:val="18"/>
                <w:szCs w:val="18"/>
              </w:rPr>
              <w:t>14. Memphis, TN--MS--AR</w:t>
            </w:r>
          </w:p>
        </w:tc>
        <w:tc>
          <w:tcPr>
            <w:tcW w:w="1078" w:type="dxa"/>
            <w:tcBorders>
              <w:top w:val="nil"/>
              <w:left w:val="nil"/>
              <w:bottom w:val="single" w:sz="4" w:space="0" w:color="D9D9D9"/>
              <w:right w:val="nil"/>
            </w:tcBorders>
            <w:shd w:val="clear" w:color="auto" w:fill="auto"/>
            <w:noWrap/>
            <w:vAlign w:val="center"/>
            <w:hideMark/>
          </w:tcPr>
          <w:p w14:paraId="15C61C67" w14:textId="77777777" w:rsidR="00056296" w:rsidRPr="00C77C97" w:rsidRDefault="00056296" w:rsidP="0060373B">
            <w:pPr>
              <w:rPr>
                <w:color w:val="000000"/>
                <w:sz w:val="18"/>
                <w:szCs w:val="18"/>
              </w:rPr>
            </w:pPr>
            <w:r w:rsidRPr="00C77C97">
              <w:rPr>
                <w:color w:val="000000"/>
                <w:sz w:val="18"/>
                <w:szCs w:val="18"/>
              </w:rPr>
              <w:t>20.1</w:t>
            </w:r>
          </w:p>
        </w:tc>
        <w:tc>
          <w:tcPr>
            <w:tcW w:w="1238" w:type="dxa"/>
            <w:tcBorders>
              <w:top w:val="nil"/>
              <w:left w:val="nil"/>
              <w:bottom w:val="single" w:sz="4" w:space="0" w:color="D9D9D9"/>
              <w:right w:val="nil"/>
            </w:tcBorders>
            <w:shd w:val="clear" w:color="auto" w:fill="auto"/>
            <w:noWrap/>
            <w:vAlign w:val="center"/>
            <w:hideMark/>
          </w:tcPr>
          <w:p w14:paraId="6C3C6A64" w14:textId="77777777" w:rsidR="00056296" w:rsidRPr="00C77C97" w:rsidRDefault="00056296" w:rsidP="0060373B">
            <w:pPr>
              <w:rPr>
                <w:color w:val="000000"/>
                <w:sz w:val="18"/>
                <w:szCs w:val="18"/>
              </w:rPr>
            </w:pPr>
            <w:r w:rsidRPr="00C77C97">
              <w:rPr>
                <w:color w:val="000000"/>
                <w:sz w:val="18"/>
                <w:szCs w:val="18"/>
              </w:rPr>
              <w:t>8.1</w:t>
            </w:r>
          </w:p>
        </w:tc>
        <w:tc>
          <w:tcPr>
            <w:tcW w:w="1238" w:type="dxa"/>
            <w:tcBorders>
              <w:top w:val="nil"/>
              <w:left w:val="nil"/>
              <w:bottom w:val="single" w:sz="4" w:space="0" w:color="D9D9D9"/>
              <w:right w:val="nil"/>
            </w:tcBorders>
            <w:shd w:val="clear" w:color="auto" w:fill="auto"/>
            <w:noWrap/>
            <w:vAlign w:val="center"/>
            <w:hideMark/>
          </w:tcPr>
          <w:p w14:paraId="64CA6966" w14:textId="77777777" w:rsidR="00056296" w:rsidRPr="00C77C97" w:rsidRDefault="00056296" w:rsidP="0060373B">
            <w:pPr>
              <w:rPr>
                <w:color w:val="000000"/>
                <w:sz w:val="18"/>
                <w:szCs w:val="18"/>
              </w:rPr>
            </w:pPr>
            <w:r w:rsidRPr="00C77C97">
              <w:rPr>
                <w:color w:val="000000"/>
                <w:sz w:val="18"/>
                <w:szCs w:val="18"/>
              </w:rPr>
              <w:t>1.6</w:t>
            </w:r>
          </w:p>
        </w:tc>
        <w:tc>
          <w:tcPr>
            <w:tcW w:w="1238" w:type="dxa"/>
            <w:tcBorders>
              <w:top w:val="nil"/>
              <w:left w:val="nil"/>
              <w:bottom w:val="single" w:sz="4" w:space="0" w:color="D9D9D9"/>
              <w:right w:val="nil"/>
            </w:tcBorders>
            <w:shd w:val="clear" w:color="auto" w:fill="auto"/>
            <w:noWrap/>
            <w:vAlign w:val="center"/>
            <w:hideMark/>
          </w:tcPr>
          <w:p w14:paraId="443A5D9F" w14:textId="77777777" w:rsidR="00056296" w:rsidRPr="00C77C97" w:rsidRDefault="00056296" w:rsidP="0060373B">
            <w:pPr>
              <w:rPr>
                <w:color w:val="000000"/>
                <w:sz w:val="18"/>
                <w:szCs w:val="18"/>
              </w:rPr>
            </w:pPr>
            <w:r w:rsidRPr="00C77C97">
              <w:rPr>
                <w:color w:val="000000"/>
                <w:sz w:val="18"/>
                <w:szCs w:val="18"/>
              </w:rPr>
              <w:t>1.4</w:t>
            </w:r>
          </w:p>
        </w:tc>
        <w:tc>
          <w:tcPr>
            <w:tcW w:w="1469" w:type="dxa"/>
            <w:tcBorders>
              <w:top w:val="nil"/>
              <w:left w:val="nil"/>
              <w:bottom w:val="single" w:sz="4" w:space="0" w:color="D9D9D9"/>
              <w:right w:val="nil"/>
            </w:tcBorders>
            <w:shd w:val="clear" w:color="auto" w:fill="auto"/>
            <w:noWrap/>
            <w:vAlign w:val="center"/>
            <w:hideMark/>
          </w:tcPr>
          <w:p w14:paraId="0E26885D" w14:textId="77777777" w:rsidR="00056296" w:rsidRPr="00C77C97" w:rsidRDefault="00056296" w:rsidP="0060373B">
            <w:pPr>
              <w:rPr>
                <w:color w:val="000000"/>
                <w:sz w:val="18"/>
                <w:szCs w:val="18"/>
              </w:rPr>
            </w:pPr>
            <w:r w:rsidRPr="00C77C97">
              <w:rPr>
                <w:color w:val="000000"/>
                <w:sz w:val="18"/>
                <w:szCs w:val="18"/>
              </w:rPr>
              <w:t>15.9</w:t>
            </w:r>
          </w:p>
        </w:tc>
        <w:tc>
          <w:tcPr>
            <w:tcW w:w="717" w:type="dxa"/>
            <w:tcBorders>
              <w:top w:val="nil"/>
              <w:left w:val="nil"/>
              <w:bottom w:val="single" w:sz="4" w:space="0" w:color="D9D9D9"/>
              <w:right w:val="single" w:sz="4" w:space="0" w:color="auto"/>
            </w:tcBorders>
            <w:shd w:val="clear" w:color="auto" w:fill="auto"/>
            <w:noWrap/>
            <w:vAlign w:val="center"/>
            <w:hideMark/>
          </w:tcPr>
          <w:p w14:paraId="774A04F7" w14:textId="77777777" w:rsidR="00056296" w:rsidRPr="00C77C97" w:rsidRDefault="00056296" w:rsidP="0060373B">
            <w:pPr>
              <w:rPr>
                <w:color w:val="000000"/>
                <w:sz w:val="18"/>
                <w:szCs w:val="18"/>
              </w:rPr>
            </w:pPr>
            <w:r w:rsidRPr="00C77C97">
              <w:rPr>
                <w:color w:val="000000"/>
                <w:sz w:val="18"/>
                <w:szCs w:val="18"/>
              </w:rPr>
              <w:t>47.1</w:t>
            </w:r>
          </w:p>
        </w:tc>
        <w:tc>
          <w:tcPr>
            <w:tcW w:w="1580" w:type="dxa"/>
            <w:tcBorders>
              <w:top w:val="nil"/>
              <w:left w:val="nil"/>
              <w:bottom w:val="single" w:sz="4" w:space="0" w:color="D9D9D9"/>
              <w:right w:val="nil"/>
            </w:tcBorders>
            <w:shd w:val="clear" w:color="auto" w:fill="auto"/>
            <w:noWrap/>
            <w:vAlign w:val="center"/>
            <w:hideMark/>
          </w:tcPr>
          <w:p w14:paraId="6DAD65DF" w14:textId="77777777" w:rsidR="00056296" w:rsidRPr="00C77C97" w:rsidRDefault="00056296" w:rsidP="0060373B">
            <w:pPr>
              <w:rPr>
                <w:color w:val="000000"/>
                <w:sz w:val="18"/>
                <w:szCs w:val="18"/>
              </w:rPr>
            </w:pPr>
            <w:r w:rsidRPr="00C77C97">
              <w:rPr>
                <w:color w:val="000000"/>
                <w:sz w:val="18"/>
                <w:szCs w:val="18"/>
              </w:rPr>
              <w:t>81 (70, 96)</w:t>
            </w:r>
          </w:p>
        </w:tc>
        <w:tc>
          <w:tcPr>
            <w:tcW w:w="1623" w:type="dxa"/>
            <w:tcBorders>
              <w:top w:val="nil"/>
              <w:left w:val="nil"/>
              <w:bottom w:val="single" w:sz="4" w:space="0" w:color="D9D9D9"/>
              <w:right w:val="single" w:sz="4" w:space="0" w:color="000000"/>
            </w:tcBorders>
            <w:shd w:val="clear" w:color="auto" w:fill="auto"/>
            <w:noWrap/>
            <w:vAlign w:val="center"/>
            <w:hideMark/>
          </w:tcPr>
          <w:p w14:paraId="302A1CD1" w14:textId="77777777" w:rsidR="00056296" w:rsidRPr="00C77C97" w:rsidRDefault="00056296" w:rsidP="0060373B">
            <w:pPr>
              <w:rPr>
                <w:color w:val="000000"/>
                <w:sz w:val="18"/>
                <w:szCs w:val="18"/>
              </w:rPr>
            </w:pPr>
            <w:r w:rsidRPr="00C77C97">
              <w:rPr>
                <w:color w:val="000000"/>
                <w:sz w:val="18"/>
                <w:szCs w:val="18"/>
              </w:rPr>
              <w:t>0.49 (0.26, 0.71)</w:t>
            </w:r>
          </w:p>
        </w:tc>
      </w:tr>
      <w:tr w:rsidR="00056296" w:rsidRPr="00C77C97" w14:paraId="0A436FD9"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FF87E0E" w14:textId="77777777" w:rsidR="00056296" w:rsidRPr="00C77C97" w:rsidRDefault="00056296" w:rsidP="0060373B">
            <w:pPr>
              <w:rPr>
                <w:color w:val="000000"/>
                <w:sz w:val="18"/>
                <w:szCs w:val="18"/>
              </w:rPr>
            </w:pPr>
            <w:r w:rsidRPr="00C77C97">
              <w:rPr>
                <w:color w:val="000000"/>
                <w:sz w:val="18"/>
                <w:szCs w:val="18"/>
              </w:rPr>
              <w:t>15. Birmingham, AL</w:t>
            </w:r>
          </w:p>
        </w:tc>
        <w:tc>
          <w:tcPr>
            <w:tcW w:w="1078" w:type="dxa"/>
            <w:tcBorders>
              <w:top w:val="nil"/>
              <w:left w:val="nil"/>
              <w:bottom w:val="single" w:sz="4" w:space="0" w:color="D9D9D9"/>
              <w:right w:val="nil"/>
            </w:tcBorders>
            <w:shd w:val="clear" w:color="auto" w:fill="auto"/>
            <w:noWrap/>
            <w:vAlign w:val="center"/>
            <w:hideMark/>
          </w:tcPr>
          <w:p w14:paraId="0B08AC31" w14:textId="77777777" w:rsidR="00056296" w:rsidRPr="00C77C97" w:rsidRDefault="00056296" w:rsidP="0060373B">
            <w:pPr>
              <w:rPr>
                <w:color w:val="000000"/>
                <w:sz w:val="18"/>
                <w:szCs w:val="18"/>
              </w:rPr>
            </w:pPr>
            <w:r w:rsidRPr="00C77C97">
              <w:rPr>
                <w:color w:val="000000"/>
                <w:sz w:val="18"/>
                <w:szCs w:val="18"/>
              </w:rPr>
              <w:t>31.5</w:t>
            </w:r>
          </w:p>
        </w:tc>
        <w:tc>
          <w:tcPr>
            <w:tcW w:w="1238" w:type="dxa"/>
            <w:tcBorders>
              <w:top w:val="nil"/>
              <w:left w:val="nil"/>
              <w:bottom w:val="single" w:sz="4" w:space="0" w:color="D9D9D9"/>
              <w:right w:val="nil"/>
            </w:tcBorders>
            <w:shd w:val="clear" w:color="auto" w:fill="auto"/>
            <w:noWrap/>
            <w:vAlign w:val="center"/>
            <w:hideMark/>
          </w:tcPr>
          <w:p w14:paraId="66C283C1" w14:textId="77777777" w:rsidR="00056296" w:rsidRPr="00C77C97" w:rsidRDefault="00056296" w:rsidP="0060373B">
            <w:pPr>
              <w:rPr>
                <w:color w:val="000000"/>
                <w:sz w:val="18"/>
                <w:szCs w:val="18"/>
              </w:rPr>
            </w:pPr>
            <w:r w:rsidRPr="00C77C97">
              <w:rPr>
                <w:color w:val="000000"/>
                <w:sz w:val="18"/>
                <w:szCs w:val="18"/>
              </w:rPr>
              <w:t>5.7</w:t>
            </w:r>
          </w:p>
        </w:tc>
        <w:tc>
          <w:tcPr>
            <w:tcW w:w="1238" w:type="dxa"/>
            <w:tcBorders>
              <w:top w:val="nil"/>
              <w:left w:val="nil"/>
              <w:bottom w:val="single" w:sz="4" w:space="0" w:color="D9D9D9"/>
              <w:right w:val="nil"/>
            </w:tcBorders>
            <w:shd w:val="clear" w:color="auto" w:fill="auto"/>
            <w:noWrap/>
            <w:vAlign w:val="center"/>
            <w:hideMark/>
          </w:tcPr>
          <w:p w14:paraId="4F45668B" w14:textId="77777777" w:rsidR="00056296" w:rsidRPr="00C77C97" w:rsidRDefault="00056296" w:rsidP="0060373B">
            <w:pPr>
              <w:rPr>
                <w:color w:val="000000"/>
                <w:sz w:val="18"/>
                <w:szCs w:val="18"/>
              </w:rPr>
            </w:pPr>
            <w:r w:rsidRPr="00C77C97">
              <w:rPr>
                <w:color w:val="000000"/>
                <w:sz w:val="18"/>
                <w:szCs w:val="18"/>
              </w:rPr>
              <w:t>1.1</w:t>
            </w:r>
          </w:p>
        </w:tc>
        <w:tc>
          <w:tcPr>
            <w:tcW w:w="1238" w:type="dxa"/>
            <w:tcBorders>
              <w:top w:val="nil"/>
              <w:left w:val="nil"/>
              <w:bottom w:val="single" w:sz="4" w:space="0" w:color="D9D9D9"/>
              <w:right w:val="nil"/>
            </w:tcBorders>
            <w:shd w:val="clear" w:color="auto" w:fill="auto"/>
            <w:noWrap/>
            <w:vAlign w:val="center"/>
            <w:hideMark/>
          </w:tcPr>
          <w:p w14:paraId="347BBDC3" w14:textId="77777777" w:rsidR="00056296" w:rsidRPr="00C77C97" w:rsidRDefault="00056296" w:rsidP="0060373B">
            <w:pPr>
              <w:rPr>
                <w:color w:val="000000"/>
                <w:sz w:val="18"/>
                <w:szCs w:val="18"/>
              </w:rPr>
            </w:pPr>
            <w:r w:rsidRPr="00C77C97">
              <w:rPr>
                <w:color w:val="000000"/>
                <w:sz w:val="18"/>
                <w:szCs w:val="18"/>
              </w:rPr>
              <w:t>2.1</w:t>
            </w:r>
          </w:p>
        </w:tc>
        <w:tc>
          <w:tcPr>
            <w:tcW w:w="1469" w:type="dxa"/>
            <w:tcBorders>
              <w:top w:val="nil"/>
              <w:left w:val="nil"/>
              <w:bottom w:val="single" w:sz="4" w:space="0" w:color="D9D9D9"/>
              <w:right w:val="nil"/>
            </w:tcBorders>
            <w:shd w:val="clear" w:color="auto" w:fill="auto"/>
            <w:noWrap/>
            <w:vAlign w:val="center"/>
            <w:hideMark/>
          </w:tcPr>
          <w:p w14:paraId="0A2B9E76" w14:textId="77777777" w:rsidR="00056296" w:rsidRPr="00C77C97" w:rsidRDefault="00056296" w:rsidP="0060373B">
            <w:pPr>
              <w:rPr>
                <w:color w:val="000000"/>
                <w:sz w:val="18"/>
                <w:szCs w:val="18"/>
              </w:rPr>
            </w:pPr>
            <w:r w:rsidRPr="00C77C97">
              <w:rPr>
                <w:color w:val="000000"/>
                <w:sz w:val="18"/>
                <w:szCs w:val="18"/>
              </w:rPr>
              <w:t>83.4</w:t>
            </w:r>
          </w:p>
        </w:tc>
        <w:tc>
          <w:tcPr>
            <w:tcW w:w="717" w:type="dxa"/>
            <w:tcBorders>
              <w:top w:val="nil"/>
              <w:left w:val="nil"/>
              <w:bottom w:val="single" w:sz="4" w:space="0" w:color="D9D9D9"/>
              <w:right w:val="single" w:sz="4" w:space="0" w:color="auto"/>
            </w:tcBorders>
            <w:shd w:val="clear" w:color="auto" w:fill="auto"/>
            <w:noWrap/>
            <w:vAlign w:val="center"/>
            <w:hideMark/>
          </w:tcPr>
          <w:p w14:paraId="466AC652" w14:textId="77777777" w:rsidR="00056296" w:rsidRPr="00C77C97" w:rsidRDefault="00056296" w:rsidP="0060373B">
            <w:pPr>
              <w:rPr>
                <w:color w:val="000000"/>
                <w:sz w:val="18"/>
                <w:szCs w:val="18"/>
              </w:rPr>
            </w:pPr>
            <w:r w:rsidRPr="00C77C97">
              <w:rPr>
                <w:color w:val="000000"/>
                <w:sz w:val="18"/>
                <w:szCs w:val="18"/>
              </w:rPr>
              <w:t>123.8</w:t>
            </w:r>
          </w:p>
        </w:tc>
        <w:tc>
          <w:tcPr>
            <w:tcW w:w="1580" w:type="dxa"/>
            <w:tcBorders>
              <w:top w:val="nil"/>
              <w:left w:val="nil"/>
              <w:bottom w:val="single" w:sz="4" w:space="0" w:color="D9D9D9"/>
              <w:right w:val="nil"/>
            </w:tcBorders>
            <w:shd w:val="clear" w:color="auto" w:fill="auto"/>
            <w:noWrap/>
            <w:vAlign w:val="center"/>
            <w:hideMark/>
          </w:tcPr>
          <w:p w14:paraId="09470D23" w14:textId="77777777" w:rsidR="00056296" w:rsidRPr="00C77C97" w:rsidRDefault="00056296" w:rsidP="0060373B">
            <w:pPr>
              <w:rPr>
                <w:color w:val="000000"/>
                <w:sz w:val="18"/>
                <w:szCs w:val="18"/>
              </w:rPr>
            </w:pPr>
            <w:r w:rsidRPr="00C77C97">
              <w:rPr>
                <w:color w:val="000000"/>
                <w:sz w:val="18"/>
                <w:szCs w:val="18"/>
              </w:rPr>
              <w:t>248 (201, 310)</w:t>
            </w:r>
          </w:p>
        </w:tc>
        <w:tc>
          <w:tcPr>
            <w:tcW w:w="1623" w:type="dxa"/>
            <w:tcBorders>
              <w:top w:val="nil"/>
              <w:left w:val="nil"/>
              <w:bottom w:val="single" w:sz="4" w:space="0" w:color="D9D9D9"/>
              <w:right w:val="single" w:sz="4" w:space="0" w:color="000000"/>
            </w:tcBorders>
            <w:shd w:val="clear" w:color="auto" w:fill="auto"/>
            <w:noWrap/>
            <w:vAlign w:val="center"/>
            <w:hideMark/>
          </w:tcPr>
          <w:p w14:paraId="05CFA6EC" w14:textId="77777777" w:rsidR="00056296" w:rsidRPr="00C77C97" w:rsidRDefault="00056296" w:rsidP="0060373B">
            <w:pPr>
              <w:rPr>
                <w:color w:val="000000"/>
                <w:sz w:val="18"/>
                <w:szCs w:val="18"/>
              </w:rPr>
            </w:pPr>
            <w:r w:rsidRPr="00C77C97">
              <w:rPr>
                <w:color w:val="000000"/>
                <w:sz w:val="18"/>
                <w:szCs w:val="18"/>
              </w:rPr>
              <w:t>0.50 (0.28, 0.74)</w:t>
            </w:r>
          </w:p>
        </w:tc>
      </w:tr>
      <w:tr w:rsidR="00056296" w:rsidRPr="00C77C97" w14:paraId="263CC95A"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8268F94" w14:textId="77777777" w:rsidR="00056296" w:rsidRPr="00C77C97" w:rsidRDefault="00056296" w:rsidP="0060373B">
            <w:pPr>
              <w:rPr>
                <w:color w:val="000000"/>
                <w:sz w:val="18"/>
                <w:szCs w:val="18"/>
              </w:rPr>
            </w:pPr>
            <w:r w:rsidRPr="00C77C97">
              <w:rPr>
                <w:color w:val="000000"/>
                <w:sz w:val="18"/>
                <w:szCs w:val="18"/>
              </w:rPr>
              <w:t>16. Austin, TX</w:t>
            </w:r>
          </w:p>
        </w:tc>
        <w:tc>
          <w:tcPr>
            <w:tcW w:w="1078" w:type="dxa"/>
            <w:tcBorders>
              <w:top w:val="nil"/>
              <w:left w:val="nil"/>
              <w:bottom w:val="single" w:sz="4" w:space="0" w:color="D9D9D9"/>
              <w:right w:val="nil"/>
            </w:tcBorders>
            <w:shd w:val="clear" w:color="auto" w:fill="auto"/>
            <w:noWrap/>
            <w:vAlign w:val="center"/>
            <w:hideMark/>
          </w:tcPr>
          <w:p w14:paraId="5A5F0000" w14:textId="77777777" w:rsidR="00056296" w:rsidRPr="00C77C97" w:rsidRDefault="00056296" w:rsidP="0060373B">
            <w:pPr>
              <w:rPr>
                <w:color w:val="000000"/>
                <w:sz w:val="18"/>
                <w:szCs w:val="18"/>
              </w:rPr>
            </w:pPr>
            <w:r w:rsidRPr="00C77C97">
              <w:rPr>
                <w:color w:val="000000"/>
                <w:sz w:val="18"/>
                <w:szCs w:val="18"/>
              </w:rPr>
              <w:t>23.1</w:t>
            </w:r>
          </w:p>
        </w:tc>
        <w:tc>
          <w:tcPr>
            <w:tcW w:w="1238" w:type="dxa"/>
            <w:tcBorders>
              <w:top w:val="nil"/>
              <w:left w:val="nil"/>
              <w:bottom w:val="single" w:sz="4" w:space="0" w:color="D9D9D9"/>
              <w:right w:val="nil"/>
            </w:tcBorders>
            <w:shd w:val="clear" w:color="auto" w:fill="auto"/>
            <w:noWrap/>
            <w:vAlign w:val="center"/>
            <w:hideMark/>
          </w:tcPr>
          <w:p w14:paraId="098FD4AC" w14:textId="77777777" w:rsidR="00056296" w:rsidRPr="00C77C97" w:rsidRDefault="00056296" w:rsidP="0060373B">
            <w:pPr>
              <w:rPr>
                <w:color w:val="000000"/>
                <w:sz w:val="18"/>
                <w:szCs w:val="18"/>
              </w:rPr>
            </w:pPr>
            <w:r w:rsidRPr="00C77C97">
              <w:rPr>
                <w:color w:val="000000"/>
                <w:sz w:val="18"/>
                <w:szCs w:val="18"/>
              </w:rPr>
              <w:t>1.1</w:t>
            </w:r>
          </w:p>
        </w:tc>
        <w:tc>
          <w:tcPr>
            <w:tcW w:w="1238" w:type="dxa"/>
            <w:tcBorders>
              <w:top w:val="nil"/>
              <w:left w:val="nil"/>
              <w:bottom w:val="single" w:sz="4" w:space="0" w:color="D9D9D9"/>
              <w:right w:val="nil"/>
            </w:tcBorders>
            <w:shd w:val="clear" w:color="auto" w:fill="auto"/>
            <w:noWrap/>
            <w:vAlign w:val="center"/>
            <w:hideMark/>
          </w:tcPr>
          <w:p w14:paraId="6DDE87B3" w14:textId="77777777" w:rsidR="00056296" w:rsidRPr="00C77C97" w:rsidRDefault="00056296" w:rsidP="0060373B">
            <w:pPr>
              <w:rPr>
                <w:color w:val="000000"/>
                <w:sz w:val="18"/>
                <w:szCs w:val="18"/>
              </w:rPr>
            </w:pPr>
            <w:r w:rsidRPr="00C77C97">
              <w:rPr>
                <w:color w:val="000000"/>
                <w:sz w:val="18"/>
                <w:szCs w:val="18"/>
              </w:rPr>
              <w:t>2.0</w:t>
            </w:r>
          </w:p>
        </w:tc>
        <w:tc>
          <w:tcPr>
            <w:tcW w:w="1238" w:type="dxa"/>
            <w:tcBorders>
              <w:top w:val="nil"/>
              <w:left w:val="nil"/>
              <w:bottom w:val="single" w:sz="4" w:space="0" w:color="D9D9D9"/>
              <w:right w:val="nil"/>
            </w:tcBorders>
            <w:shd w:val="clear" w:color="auto" w:fill="auto"/>
            <w:noWrap/>
            <w:vAlign w:val="center"/>
            <w:hideMark/>
          </w:tcPr>
          <w:p w14:paraId="0D08C73B" w14:textId="77777777" w:rsidR="00056296" w:rsidRPr="00C77C97" w:rsidRDefault="00056296" w:rsidP="0060373B">
            <w:pPr>
              <w:rPr>
                <w:color w:val="000000"/>
                <w:sz w:val="18"/>
                <w:szCs w:val="18"/>
              </w:rPr>
            </w:pPr>
            <w:r w:rsidRPr="00C77C97">
              <w:rPr>
                <w:color w:val="000000"/>
                <w:sz w:val="18"/>
                <w:szCs w:val="18"/>
              </w:rPr>
              <w:t>4.3</w:t>
            </w:r>
          </w:p>
        </w:tc>
        <w:tc>
          <w:tcPr>
            <w:tcW w:w="1469" w:type="dxa"/>
            <w:tcBorders>
              <w:top w:val="nil"/>
              <w:left w:val="nil"/>
              <w:bottom w:val="single" w:sz="4" w:space="0" w:color="D9D9D9"/>
              <w:right w:val="nil"/>
            </w:tcBorders>
            <w:shd w:val="clear" w:color="auto" w:fill="auto"/>
            <w:noWrap/>
            <w:vAlign w:val="center"/>
            <w:hideMark/>
          </w:tcPr>
          <w:p w14:paraId="24CFD6CF" w14:textId="77777777" w:rsidR="00056296" w:rsidRPr="00C77C97" w:rsidRDefault="00056296" w:rsidP="0060373B">
            <w:pPr>
              <w:rPr>
                <w:color w:val="000000"/>
                <w:sz w:val="18"/>
                <w:szCs w:val="18"/>
              </w:rPr>
            </w:pPr>
            <w:r w:rsidRPr="00C77C97">
              <w:rPr>
                <w:color w:val="000000"/>
                <w:sz w:val="18"/>
                <w:szCs w:val="18"/>
              </w:rPr>
              <w:t>10.0</w:t>
            </w:r>
          </w:p>
        </w:tc>
        <w:tc>
          <w:tcPr>
            <w:tcW w:w="717" w:type="dxa"/>
            <w:tcBorders>
              <w:top w:val="nil"/>
              <w:left w:val="nil"/>
              <w:bottom w:val="single" w:sz="4" w:space="0" w:color="D9D9D9"/>
              <w:right w:val="single" w:sz="4" w:space="0" w:color="auto"/>
            </w:tcBorders>
            <w:shd w:val="clear" w:color="auto" w:fill="auto"/>
            <w:noWrap/>
            <w:vAlign w:val="center"/>
            <w:hideMark/>
          </w:tcPr>
          <w:p w14:paraId="54709BC3" w14:textId="77777777" w:rsidR="00056296" w:rsidRPr="00C77C97" w:rsidRDefault="00056296" w:rsidP="0060373B">
            <w:pPr>
              <w:rPr>
                <w:color w:val="000000"/>
                <w:sz w:val="18"/>
                <w:szCs w:val="18"/>
              </w:rPr>
            </w:pPr>
            <w:r w:rsidRPr="00C77C97">
              <w:rPr>
                <w:color w:val="000000"/>
                <w:sz w:val="18"/>
                <w:szCs w:val="18"/>
              </w:rPr>
              <w:t>40.5</w:t>
            </w:r>
          </w:p>
        </w:tc>
        <w:tc>
          <w:tcPr>
            <w:tcW w:w="1580" w:type="dxa"/>
            <w:tcBorders>
              <w:top w:val="nil"/>
              <w:left w:val="nil"/>
              <w:bottom w:val="single" w:sz="4" w:space="0" w:color="D9D9D9"/>
              <w:right w:val="nil"/>
            </w:tcBorders>
            <w:shd w:val="clear" w:color="auto" w:fill="auto"/>
            <w:noWrap/>
            <w:vAlign w:val="center"/>
            <w:hideMark/>
          </w:tcPr>
          <w:p w14:paraId="7F147C80" w14:textId="77777777" w:rsidR="00056296" w:rsidRPr="00C77C97" w:rsidRDefault="00056296" w:rsidP="0060373B">
            <w:pPr>
              <w:rPr>
                <w:color w:val="000000"/>
                <w:sz w:val="18"/>
                <w:szCs w:val="18"/>
              </w:rPr>
            </w:pPr>
            <w:r w:rsidRPr="00C77C97">
              <w:rPr>
                <w:color w:val="000000"/>
                <w:sz w:val="18"/>
                <w:szCs w:val="18"/>
              </w:rPr>
              <w:t>67 (58, 82)</w:t>
            </w:r>
          </w:p>
        </w:tc>
        <w:tc>
          <w:tcPr>
            <w:tcW w:w="1623" w:type="dxa"/>
            <w:tcBorders>
              <w:top w:val="nil"/>
              <w:left w:val="nil"/>
              <w:bottom w:val="single" w:sz="4" w:space="0" w:color="D9D9D9"/>
              <w:right w:val="single" w:sz="4" w:space="0" w:color="000000"/>
            </w:tcBorders>
            <w:shd w:val="clear" w:color="auto" w:fill="auto"/>
            <w:noWrap/>
            <w:vAlign w:val="center"/>
            <w:hideMark/>
          </w:tcPr>
          <w:p w14:paraId="4FF93395" w14:textId="77777777" w:rsidR="00056296" w:rsidRPr="00C77C97" w:rsidRDefault="00056296" w:rsidP="0060373B">
            <w:pPr>
              <w:rPr>
                <w:color w:val="000000"/>
                <w:sz w:val="18"/>
                <w:szCs w:val="18"/>
              </w:rPr>
            </w:pPr>
            <w:r w:rsidRPr="00C77C97">
              <w:rPr>
                <w:color w:val="000000"/>
                <w:sz w:val="18"/>
                <w:szCs w:val="18"/>
              </w:rPr>
              <w:t>0.53 (0.32, 0.75)</w:t>
            </w:r>
          </w:p>
        </w:tc>
      </w:tr>
      <w:tr w:rsidR="00056296" w:rsidRPr="00C77C97" w14:paraId="0D1F7E3B"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5053C98" w14:textId="77777777" w:rsidR="00056296" w:rsidRPr="00C77C97" w:rsidRDefault="00056296" w:rsidP="0060373B">
            <w:pPr>
              <w:rPr>
                <w:color w:val="000000"/>
                <w:sz w:val="18"/>
                <w:szCs w:val="18"/>
              </w:rPr>
            </w:pPr>
            <w:r w:rsidRPr="00C77C97">
              <w:rPr>
                <w:color w:val="000000"/>
                <w:sz w:val="18"/>
                <w:szCs w:val="18"/>
              </w:rPr>
              <w:t>17. Fort Wayne, IN</w:t>
            </w:r>
          </w:p>
        </w:tc>
        <w:tc>
          <w:tcPr>
            <w:tcW w:w="1078" w:type="dxa"/>
            <w:tcBorders>
              <w:top w:val="nil"/>
              <w:left w:val="nil"/>
              <w:bottom w:val="single" w:sz="4" w:space="0" w:color="D9D9D9"/>
              <w:right w:val="nil"/>
            </w:tcBorders>
            <w:shd w:val="clear" w:color="auto" w:fill="auto"/>
            <w:noWrap/>
            <w:vAlign w:val="center"/>
            <w:hideMark/>
          </w:tcPr>
          <w:p w14:paraId="34F23DDB" w14:textId="77777777" w:rsidR="00056296" w:rsidRPr="00C77C97" w:rsidRDefault="00056296" w:rsidP="0060373B">
            <w:pPr>
              <w:rPr>
                <w:color w:val="000000"/>
                <w:sz w:val="18"/>
                <w:szCs w:val="18"/>
              </w:rPr>
            </w:pPr>
            <w:r w:rsidRPr="00C77C97">
              <w:rPr>
                <w:color w:val="000000"/>
                <w:sz w:val="18"/>
                <w:szCs w:val="18"/>
              </w:rPr>
              <w:t>7.9</w:t>
            </w:r>
          </w:p>
        </w:tc>
        <w:tc>
          <w:tcPr>
            <w:tcW w:w="1238" w:type="dxa"/>
            <w:tcBorders>
              <w:top w:val="nil"/>
              <w:left w:val="nil"/>
              <w:bottom w:val="single" w:sz="4" w:space="0" w:color="D9D9D9"/>
              <w:right w:val="nil"/>
            </w:tcBorders>
            <w:shd w:val="clear" w:color="auto" w:fill="auto"/>
            <w:noWrap/>
            <w:vAlign w:val="center"/>
            <w:hideMark/>
          </w:tcPr>
          <w:p w14:paraId="4C3BBB99"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2A98A989"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3DACB527" w14:textId="77777777" w:rsidR="00056296" w:rsidRPr="00C77C97" w:rsidRDefault="00056296" w:rsidP="0060373B">
            <w:pPr>
              <w:rPr>
                <w:color w:val="000000"/>
                <w:sz w:val="18"/>
                <w:szCs w:val="18"/>
              </w:rPr>
            </w:pPr>
            <w:r w:rsidRPr="00C77C97">
              <w:rPr>
                <w:color w:val="000000"/>
                <w:sz w:val="18"/>
                <w:szCs w:val="18"/>
              </w:rPr>
              <w:t>0.8</w:t>
            </w:r>
          </w:p>
        </w:tc>
        <w:tc>
          <w:tcPr>
            <w:tcW w:w="1469" w:type="dxa"/>
            <w:tcBorders>
              <w:top w:val="nil"/>
              <w:left w:val="nil"/>
              <w:bottom w:val="single" w:sz="4" w:space="0" w:color="D9D9D9"/>
              <w:right w:val="nil"/>
            </w:tcBorders>
            <w:shd w:val="clear" w:color="auto" w:fill="auto"/>
            <w:noWrap/>
            <w:vAlign w:val="center"/>
            <w:hideMark/>
          </w:tcPr>
          <w:p w14:paraId="25AE5E7B" w14:textId="77777777" w:rsidR="00056296" w:rsidRPr="00C77C97" w:rsidRDefault="00056296" w:rsidP="0060373B">
            <w:pPr>
              <w:rPr>
                <w:color w:val="000000"/>
                <w:sz w:val="18"/>
                <w:szCs w:val="18"/>
              </w:rPr>
            </w:pPr>
            <w:r w:rsidRPr="00C77C97">
              <w:rPr>
                <w:color w:val="000000"/>
                <w:sz w:val="18"/>
                <w:szCs w:val="18"/>
              </w:rPr>
              <w:t>5.3</w:t>
            </w:r>
          </w:p>
        </w:tc>
        <w:tc>
          <w:tcPr>
            <w:tcW w:w="717" w:type="dxa"/>
            <w:tcBorders>
              <w:top w:val="nil"/>
              <w:left w:val="nil"/>
              <w:bottom w:val="single" w:sz="4" w:space="0" w:color="D9D9D9"/>
              <w:right w:val="single" w:sz="4" w:space="0" w:color="auto"/>
            </w:tcBorders>
            <w:shd w:val="clear" w:color="auto" w:fill="auto"/>
            <w:noWrap/>
            <w:vAlign w:val="center"/>
            <w:hideMark/>
          </w:tcPr>
          <w:p w14:paraId="2D6B48D6" w14:textId="77777777" w:rsidR="00056296" w:rsidRPr="00C77C97" w:rsidRDefault="00056296" w:rsidP="0060373B">
            <w:pPr>
              <w:rPr>
                <w:color w:val="000000"/>
                <w:sz w:val="18"/>
                <w:szCs w:val="18"/>
              </w:rPr>
            </w:pPr>
            <w:r w:rsidRPr="00C77C97">
              <w:rPr>
                <w:color w:val="000000"/>
                <w:sz w:val="18"/>
                <w:szCs w:val="18"/>
              </w:rPr>
              <w:t>15</w:t>
            </w:r>
          </w:p>
        </w:tc>
        <w:tc>
          <w:tcPr>
            <w:tcW w:w="1580" w:type="dxa"/>
            <w:tcBorders>
              <w:top w:val="nil"/>
              <w:left w:val="nil"/>
              <w:bottom w:val="single" w:sz="4" w:space="0" w:color="D9D9D9"/>
              <w:right w:val="nil"/>
            </w:tcBorders>
            <w:shd w:val="clear" w:color="auto" w:fill="auto"/>
            <w:noWrap/>
            <w:vAlign w:val="center"/>
            <w:hideMark/>
          </w:tcPr>
          <w:p w14:paraId="07D5FD68" w14:textId="77777777" w:rsidR="00056296" w:rsidRPr="00C77C97" w:rsidRDefault="00056296" w:rsidP="0060373B">
            <w:pPr>
              <w:rPr>
                <w:color w:val="000000"/>
                <w:sz w:val="18"/>
                <w:szCs w:val="18"/>
              </w:rPr>
            </w:pPr>
            <w:r w:rsidRPr="00C77C97">
              <w:rPr>
                <w:color w:val="000000"/>
                <w:sz w:val="18"/>
                <w:szCs w:val="18"/>
              </w:rPr>
              <w:t>58 (45, 74)</w:t>
            </w:r>
          </w:p>
        </w:tc>
        <w:tc>
          <w:tcPr>
            <w:tcW w:w="1623" w:type="dxa"/>
            <w:tcBorders>
              <w:top w:val="nil"/>
              <w:left w:val="nil"/>
              <w:bottom w:val="single" w:sz="4" w:space="0" w:color="D9D9D9"/>
              <w:right w:val="single" w:sz="4" w:space="0" w:color="000000"/>
            </w:tcBorders>
            <w:shd w:val="clear" w:color="auto" w:fill="auto"/>
            <w:noWrap/>
            <w:vAlign w:val="center"/>
            <w:hideMark/>
          </w:tcPr>
          <w:p w14:paraId="37673315" w14:textId="77777777" w:rsidR="00056296" w:rsidRPr="00C77C97" w:rsidRDefault="00056296" w:rsidP="0060373B">
            <w:pPr>
              <w:rPr>
                <w:color w:val="000000"/>
                <w:sz w:val="18"/>
                <w:szCs w:val="18"/>
              </w:rPr>
            </w:pPr>
            <w:r w:rsidRPr="00C77C97">
              <w:rPr>
                <w:color w:val="000000"/>
                <w:sz w:val="18"/>
                <w:szCs w:val="18"/>
              </w:rPr>
              <w:t>0.31 (0.16, 0.50)</w:t>
            </w:r>
          </w:p>
        </w:tc>
      </w:tr>
      <w:tr w:rsidR="00056296" w:rsidRPr="00C77C97" w14:paraId="75B16B94"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C3A497F" w14:textId="77777777" w:rsidR="00056296" w:rsidRPr="00C77C97" w:rsidRDefault="00056296" w:rsidP="0060373B">
            <w:pPr>
              <w:rPr>
                <w:color w:val="000000"/>
                <w:sz w:val="18"/>
                <w:szCs w:val="18"/>
              </w:rPr>
            </w:pPr>
            <w:r w:rsidRPr="00C77C97">
              <w:rPr>
                <w:color w:val="000000"/>
                <w:sz w:val="18"/>
                <w:szCs w:val="18"/>
              </w:rPr>
              <w:t>18. San Diego, CA</w:t>
            </w:r>
          </w:p>
        </w:tc>
        <w:tc>
          <w:tcPr>
            <w:tcW w:w="1078" w:type="dxa"/>
            <w:tcBorders>
              <w:top w:val="nil"/>
              <w:left w:val="nil"/>
              <w:bottom w:val="single" w:sz="4" w:space="0" w:color="D9D9D9"/>
              <w:right w:val="nil"/>
            </w:tcBorders>
            <w:shd w:val="clear" w:color="auto" w:fill="auto"/>
            <w:noWrap/>
            <w:vAlign w:val="center"/>
            <w:hideMark/>
          </w:tcPr>
          <w:p w14:paraId="3322391F" w14:textId="77777777" w:rsidR="00056296" w:rsidRPr="00C77C97" w:rsidRDefault="00056296" w:rsidP="0060373B">
            <w:pPr>
              <w:rPr>
                <w:color w:val="000000"/>
                <w:sz w:val="18"/>
                <w:szCs w:val="18"/>
              </w:rPr>
            </w:pPr>
            <w:r w:rsidRPr="00C77C97">
              <w:rPr>
                <w:color w:val="000000"/>
                <w:sz w:val="18"/>
                <w:szCs w:val="18"/>
              </w:rPr>
              <w:t>21.3</w:t>
            </w:r>
          </w:p>
        </w:tc>
        <w:tc>
          <w:tcPr>
            <w:tcW w:w="1238" w:type="dxa"/>
            <w:tcBorders>
              <w:top w:val="nil"/>
              <w:left w:val="nil"/>
              <w:bottom w:val="single" w:sz="4" w:space="0" w:color="D9D9D9"/>
              <w:right w:val="nil"/>
            </w:tcBorders>
            <w:shd w:val="clear" w:color="auto" w:fill="auto"/>
            <w:noWrap/>
            <w:vAlign w:val="center"/>
            <w:hideMark/>
          </w:tcPr>
          <w:p w14:paraId="42F625A4" w14:textId="77777777" w:rsidR="00056296" w:rsidRPr="00C77C97" w:rsidRDefault="00056296" w:rsidP="0060373B">
            <w:pPr>
              <w:rPr>
                <w:color w:val="000000"/>
                <w:sz w:val="18"/>
                <w:szCs w:val="18"/>
              </w:rPr>
            </w:pPr>
            <w:r w:rsidRPr="00C77C97">
              <w:rPr>
                <w:color w:val="000000"/>
                <w:sz w:val="18"/>
                <w:szCs w:val="18"/>
              </w:rPr>
              <w:t>2.8</w:t>
            </w:r>
          </w:p>
        </w:tc>
        <w:tc>
          <w:tcPr>
            <w:tcW w:w="1238" w:type="dxa"/>
            <w:tcBorders>
              <w:top w:val="nil"/>
              <w:left w:val="nil"/>
              <w:bottom w:val="single" w:sz="4" w:space="0" w:color="D9D9D9"/>
              <w:right w:val="nil"/>
            </w:tcBorders>
            <w:shd w:val="clear" w:color="auto" w:fill="auto"/>
            <w:noWrap/>
            <w:vAlign w:val="center"/>
            <w:hideMark/>
          </w:tcPr>
          <w:p w14:paraId="780ED413" w14:textId="77777777" w:rsidR="00056296" w:rsidRPr="00C77C97" w:rsidRDefault="00056296" w:rsidP="0060373B">
            <w:pPr>
              <w:rPr>
                <w:color w:val="000000"/>
                <w:sz w:val="18"/>
                <w:szCs w:val="18"/>
              </w:rPr>
            </w:pPr>
            <w:r w:rsidRPr="00C77C97">
              <w:rPr>
                <w:color w:val="000000"/>
                <w:sz w:val="18"/>
                <w:szCs w:val="18"/>
              </w:rPr>
              <w:t>4.4</w:t>
            </w:r>
          </w:p>
        </w:tc>
        <w:tc>
          <w:tcPr>
            <w:tcW w:w="1238" w:type="dxa"/>
            <w:tcBorders>
              <w:top w:val="nil"/>
              <w:left w:val="nil"/>
              <w:bottom w:val="single" w:sz="4" w:space="0" w:color="D9D9D9"/>
              <w:right w:val="nil"/>
            </w:tcBorders>
            <w:shd w:val="clear" w:color="auto" w:fill="auto"/>
            <w:noWrap/>
            <w:vAlign w:val="center"/>
            <w:hideMark/>
          </w:tcPr>
          <w:p w14:paraId="6BEAD263" w14:textId="77777777" w:rsidR="00056296" w:rsidRPr="00C77C97" w:rsidRDefault="00056296" w:rsidP="0060373B">
            <w:pPr>
              <w:rPr>
                <w:color w:val="000000"/>
                <w:sz w:val="18"/>
                <w:szCs w:val="18"/>
              </w:rPr>
            </w:pPr>
            <w:r w:rsidRPr="00C77C97">
              <w:rPr>
                <w:color w:val="000000"/>
                <w:sz w:val="18"/>
                <w:szCs w:val="18"/>
              </w:rPr>
              <w:t>3.0</w:t>
            </w:r>
          </w:p>
        </w:tc>
        <w:tc>
          <w:tcPr>
            <w:tcW w:w="1469" w:type="dxa"/>
            <w:tcBorders>
              <w:top w:val="nil"/>
              <w:left w:val="nil"/>
              <w:bottom w:val="single" w:sz="4" w:space="0" w:color="D9D9D9"/>
              <w:right w:val="nil"/>
            </w:tcBorders>
            <w:shd w:val="clear" w:color="auto" w:fill="auto"/>
            <w:noWrap/>
            <w:vAlign w:val="center"/>
            <w:hideMark/>
          </w:tcPr>
          <w:p w14:paraId="2A9618FA" w14:textId="77777777" w:rsidR="00056296" w:rsidRPr="00C77C97" w:rsidRDefault="00056296" w:rsidP="0060373B">
            <w:pPr>
              <w:rPr>
                <w:color w:val="000000"/>
                <w:sz w:val="18"/>
                <w:szCs w:val="18"/>
              </w:rPr>
            </w:pPr>
            <w:r w:rsidRPr="00C77C97">
              <w:rPr>
                <w:color w:val="000000"/>
                <w:sz w:val="18"/>
                <w:szCs w:val="18"/>
              </w:rPr>
              <w:t>5.8</w:t>
            </w:r>
          </w:p>
        </w:tc>
        <w:tc>
          <w:tcPr>
            <w:tcW w:w="717" w:type="dxa"/>
            <w:tcBorders>
              <w:top w:val="nil"/>
              <w:left w:val="nil"/>
              <w:bottom w:val="single" w:sz="4" w:space="0" w:color="D9D9D9"/>
              <w:right w:val="single" w:sz="4" w:space="0" w:color="auto"/>
            </w:tcBorders>
            <w:shd w:val="clear" w:color="auto" w:fill="auto"/>
            <w:noWrap/>
            <w:vAlign w:val="center"/>
            <w:hideMark/>
          </w:tcPr>
          <w:p w14:paraId="5B48EFC8" w14:textId="77777777" w:rsidR="00056296" w:rsidRPr="00C77C97" w:rsidRDefault="00056296" w:rsidP="0060373B">
            <w:pPr>
              <w:rPr>
                <w:color w:val="000000"/>
                <w:sz w:val="18"/>
                <w:szCs w:val="18"/>
              </w:rPr>
            </w:pPr>
            <w:r w:rsidRPr="00C77C97">
              <w:rPr>
                <w:color w:val="000000"/>
                <w:sz w:val="18"/>
                <w:szCs w:val="18"/>
              </w:rPr>
              <w:t>37.3</w:t>
            </w:r>
          </w:p>
        </w:tc>
        <w:tc>
          <w:tcPr>
            <w:tcW w:w="1580" w:type="dxa"/>
            <w:tcBorders>
              <w:top w:val="nil"/>
              <w:left w:val="nil"/>
              <w:bottom w:val="single" w:sz="4" w:space="0" w:color="D9D9D9"/>
              <w:right w:val="nil"/>
            </w:tcBorders>
            <w:shd w:val="clear" w:color="auto" w:fill="auto"/>
            <w:noWrap/>
            <w:vAlign w:val="center"/>
            <w:hideMark/>
          </w:tcPr>
          <w:p w14:paraId="1823B801" w14:textId="77777777" w:rsidR="00056296" w:rsidRPr="00C77C97" w:rsidRDefault="00056296" w:rsidP="0060373B">
            <w:pPr>
              <w:rPr>
                <w:color w:val="000000"/>
                <w:sz w:val="18"/>
                <w:szCs w:val="18"/>
              </w:rPr>
            </w:pPr>
            <w:r w:rsidRPr="00C77C97">
              <w:rPr>
                <w:color w:val="000000"/>
                <w:sz w:val="18"/>
                <w:szCs w:val="18"/>
              </w:rPr>
              <w:t>46 (43, 48)</w:t>
            </w:r>
          </w:p>
        </w:tc>
        <w:tc>
          <w:tcPr>
            <w:tcW w:w="1623" w:type="dxa"/>
            <w:tcBorders>
              <w:top w:val="nil"/>
              <w:left w:val="nil"/>
              <w:bottom w:val="single" w:sz="4" w:space="0" w:color="D9D9D9"/>
              <w:right w:val="single" w:sz="4" w:space="0" w:color="000000"/>
            </w:tcBorders>
            <w:shd w:val="clear" w:color="auto" w:fill="auto"/>
            <w:noWrap/>
            <w:vAlign w:val="center"/>
            <w:hideMark/>
          </w:tcPr>
          <w:p w14:paraId="2D56CADE" w14:textId="77777777" w:rsidR="00056296" w:rsidRPr="00C77C97" w:rsidRDefault="00056296" w:rsidP="0060373B">
            <w:pPr>
              <w:rPr>
                <w:color w:val="000000"/>
                <w:sz w:val="18"/>
                <w:szCs w:val="18"/>
              </w:rPr>
            </w:pPr>
            <w:r w:rsidRPr="00C77C97">
              <w:rPr>
                <w:color w:val="000000"/>
                <w:sz w:val="18"/>
                <w:szCs w:val="18"/>
              </w:rPr>
              <w:t>0.73 (0.56, 0.88)</w:t>
            </w:r>
          </w:p>
        </w:tc>
      </w:tr>
      <w:tr w:rsidR="00056296" w:rsidRPr="00C77C97" w14:paraId="6C728CE9"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279112A" w14:textId="77777777" w:rsidR="00056296" w:rsidRPr="00C77C97" w:rsidRDefault="00056296" w:rsidP="0060373B">
            <w:pPr>
              <w:rPr>
                <w:color w:val="000000"/>
                <w:sz w:val="18"/>
                <w:szCs w:val="18"/>
              </w:rPr>
            </w:pPr>
            <w:r w:rsidRPr="00C77C97">
              <w:rPr>
                <w:color w:val="000000"/>
                <w:sz w:val="18"/>
                <w:szCs w:val="18"/>
              </w:rPr>
              <w:t>19. Davenport, IA--IL</w:t>
            </w:r>
          </w:p>
        </w:tc>
        <w:tc>
          <w:tcPr>
            <w:tcW w:w="1078" w:type="dxa"/>
            <w:tcBorders>
              <w:top w:val="nil"/>
              <w:left w:val="nil"/>
              <w:bottom w:val="single" w:sz="4" w:space="0" w:color="D9D9D9"/>
              <w:right w:val="nil"/>
            </w:tcBorders>
            <w:shd w:val="clear" w:color="auto" w:fill="auto"/>
            <w:noWrap/>
            <w:vAlign w:val="center"/>
            <w:hideMark/>
          </w:tcPr>
          <w:p w14:paraId="69945099" w14:textId="77777777" w:rsidR="00056296" w:rsidRPr="00C77C97" w:rsidRDefault="00056296" w:rsidP="0060373B">
            <w:pPr>
              <w:rPr>
                <w:color w:val="000000"/>
                <w:sz w:val="18"/>
                <w:szCs w:val="18"/>
              </w:rPr>
            </w:pPr>
            <w:r w:rsidRPr="00C77C97">
              <w:rPr>
                <w:color w:val="000000"/>
                <w:sz w:val="18"/>
                <w:szCs w:val="18"/>
              </w:rPr>
              <w:t>11.9</w:t>
            </w:r>
          </w:p>
        </w:tc>
        <w:tc>
          <w:tcPr>
            <w:tcW w:w="1238" w:type="dxa"/>
            <w:tcBorders>
              <w:top w:val="nil"/>
              <w:left w:val="nil"/>
              <w:bottom w:val="single" w:sz="4" w:space="0" w:color="D9D9D9"/>
              <w:right w:val="nil"/>
            </w:tcBorders>
            <w:shd w:val="clear" w:color="auto" w:fill="auto"/>
            <w:noWrap/>
            <w:vAlign w:val="center"/>
            <w:hideMark/>
          </w:tcPr>
          <w:p w14:paraId="79E4DD56"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5C0C31B0"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5ADB1A1B" w14:textId="77777777" w:rsidR="00056296" w:rsidRPr="00C77C97" w:rsidRDefault="00056296" w:rsidP="0060373B">
            <w:pPr>
              <w:rPr>
                <w:color w:val="000000"/>
                <w:sz w:val="18"/>
                <w:szCs w:val="18"/>
              </w:rPr>
            </w:pPr>
            <w:r w:rsidRPr="00C77C97">
              <w:rPr>
                <w:color w:val="000000"/>
                <w:sz w:val="18"/>
                <w:szCs w:val="18"/>
              </w:rPr>
              <w:t>0.7</w:t>
            </w:r>
          </w:p>
        </w:tc>
        <w:tc>
          <w:tcPr>
            <w:tcW w:w="1469" w:type="dxa"/>
            <w:tcBorders>
              <w:top w:val="nil"/>
              <w:left w:val="nil"/>
              <w:bottom w:val="single" w:sz="4" w:space="0" w:color="D9D9D9"/>
              <w:right w:val="nil"/>
            </w:tcBorders>
            <w:shd w:val="clear" w:color="auto" w:fill="auto"/>
            <w:noWrap/>
            <w:vAlign w:val="center"/>
            <w:hideMark/>
          </w:tcPr>
          <w:p w14:paraId="2285709A" w14:textId="77777777" w:rsidR="00056296" w:rsidRPr="00C77C97" w:rsidRDefault="00056296" w:rsidP="0060373B">
            <w:pPr>
              <w:rPr>
                <w:color w:val="000000"/>
                <w:sz w:val="18"/>
                <w:szCs w:val="18"/>
              </w:rPr>
            </w:pPr>
            <w:r w:rsidRPr="00C77C97">
              <w:rPr>
                <w:color w:val="000000"/>
                <w:sz w:val="18"/>
                <w:szCs w:val="18"/>
              </w:rPr>
              <w:t>8.6</w:t>
            </w:r>
          </w:p>
        </w:tc>
        <w:tc>
          <w:tcPr>
            <w:tcW w:w="717" w:type="dxa"/>
            <w:tcBorders>
              <w:top w:val="nil"/>
              <w:left w:val="nil"/>
              <w:bottom w:val="single" w:sz="4" w:space="0" w:color="D9D9D9"/>
              <w:right w:val="single" w:sz="4" w:space="0" w:color="auto"/>
            </w:tcBorders>
            <w:shd w:val="clear" w:color="auto" w:fill="auto"/>
            <w:noWrap/>
            <w:vAlign w:val="center"/>
            <w:hideMark/>
          </w:tcPr>
          <w:p w14:paraId="743D81E8" w14:textId="77777777" w:rsidR="00056296" w:rsidRPr="00C77C97" w:rsidRDefault="00056296" w:rsidP="0060373B">
            <w:pPr>
              <w:rPr>
                <w:color w:val="000000"/>
                <w:sz w:val="18"/>
                <w:szCs w:val="18"/>
              </w:rPr>
            </w:pPr>
            <w:r w:rsidRPr="00C77C97">
              <w:rPr>
                <w:color w:val="000000"/>
                <w:sz w:val="18"/>
                <w:szCs w:val="18"/>
              </w:rPr>
              <w:t>22.1</w:t>
            </w:r>
          </w:p>
        </w:tc>
        <w:tc>
          <w:tcPr>
            <w:tcW w:w="1580" w:type="dxa"/>
            <w:tcBorders>
              <w:top w:val="nil"/>
              <w:left w:val="nil"/>
              <w:bottom w:val="single" w:sz="4" w:space="0" w:color="D9D9D9"/>
              <w:right w:val="nil"/>
            </w:tcBorders>
            <w:shd w:val="clear" w:color="auto" w:fill="auto"/>
            <w:noWrap/>
            <w:vAlign w:val="center"/>
            <w:hideMark/>
          </w:tcPr>
          <w:p w14:paraId="76ADA9CC" w14:textId="77777777" w:rsidR="00056296" w:rsidRPr="00C77C97" w:rsidRDefault="00056296" w:rsidP="0060373B">
            <w:pPr>
              <w:rPr>
                <w:color w:val="000000"/>
                <w:sz w:val="18"/>
                <w:szCs w:val="18"/>
              </w:rPr>
            </w:pPr>
            <w:r w:rsidRPr="00C77C97">
              <w:rPr>
                <w:color w:val="000000"/>
                <w:sz w:val="18"/>
                <w:szCs w:val="18"/>
              </w:rPr>
              <w:t>57 (48, 72)</w:t>
            </w:r>
          </w:p>
        </w:tc>
        <w:tc>
          <w:tcPr>
            <w:tcW w:w="1623" w:type="dxa"/>
            <w:tcBorders>
              <w:top w:val="nil"/>
              <w:left w:val="nil"/>
              <w:bottom w:val="single" w:sz="4" w:space="0" w:color="D9D9D9"/>
              <w:right w:val="single" w:sz="4" w:space="0" w:color="000000"/>
            </w:tcBorders>
            <w:shd w:val="clear" w:color="auto" w:fill="auto"/>
            <w:noWrap/>
            <w:vAlign w:val="center"/>
            <w:hideMark/>
          </w:tcPr>
          <w:p w14:paraId="7F57F583" w14:textId="77777777" w:rsidR="00056296" w:rsidRPr="00C77C97" w:rsidRDefault="00056296" w:rsidP="0060373B">
            <w:pPr>
              <w:rPr>
                <w:color w:val="000000"/>
                <w:sz w:val="18"/>
                <w:szCs w:val="18"/>
              </w:rPr>
            </w:pPr>
            <w:r w:rsidRPr="00C77C97">
              <w:rPr>
                <w:color w:val="000000"/>
                <w:sz w:val="18"/>
                <w:szCs w:val="18"/>
              </w:rPr>
              <w:t>0.23 (0.11, 0.37)</w:t>
            </w:r>
          </w:p>
        </w:tc>
      </w:tr>
      <w:tr w:rsidR="00056296" w:rsidRPr="00C77C97" w14:paraId="09659C95"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194BD43" w14:textId="77777777" w:rsidR="00056296" w:rsidRPr="00C77C97" w:rsidRDefault="00056296" w:rsidP="0060373B">
            <w:pPr>
              <w:rPr>
                <w:color w:val="000000"/>
                <w:sz w:val="18"/>
                <w:szCs w:val="18"/>
              </w:rPr>
            </w:pPr>
            <w:r w:rsidRPr="00C77C97">
              <w:rPr>
                <w:color w:val="000000"/>
                <w:sz w:val="18"/>
                <w:szCs w:val="18"/>
              </w:rPr>
              <w:t>20. Rockford, IL</w:t>
            </w:r>
          </w:p>
        </w:tc>
        <w:tc>
          <w:tcPr>
            <w:tcW w:w="1078" w:type="dxa"/>
            <w:tcBorders>
              <w:top w:val="nil"/>
              <w:left w:val="nil"/>
              <w:bottom w:val="single" w:sz="4" w:space="0" w:color="D9D9D9"/>
              <w:right w:val="nil"/>
            </w:tcBorders>
            <w:shd w:val="clear" w:color="auto" w:fill="auto"/>
            <w:noWrap/>
            <w:vAlign w:val="center"/>
            <w:hideMark/>
          </w:tcPr>
          <w:p w14:paraId="422D5522" w14:textId="77777777" w:rsidR="00056296" w:rsidRPr="00C77C97" w:rsidRDefault="00056296" w:rsidP="0060373B">
            <w:pPr>
              <w:rPr>
                <w:color w:val="000000"/>
                <w:sz w:val="18"/>
                <w:szCs w:val="18"/>
              </w:rPr>
            </w:pPr>
            <w:r w:rsidRPr="00C77C97">
              <w:rPr>
                <w:color w:val="000000"/>
                <w:sz w:val="18"/>
                <w:szCs w:val="18"/>
              </w:rPr>
              <w:t>21.1</w:t>
            </w:r>
          </w:p>
        </w:tc>
        <w:tc>
          <w:tcPr>
            <w:tcW w:w="1238" w:type="dxa"/>
            <w:tcBorders>
              <w:top w:val="nil"/>
              <w:left w:val="nil"/>
              <w:bottom w:val="single" w:sz="4" w:space="0" w:color="D9D9D9"/>
              <w:right w:val="nil"/>
            </w:tcBorders>
            <w:shd w:val="clear" w:color="auto" w:fill="auto"/>
            <w:noWrap/>
            <w:vAlign w:val="center"/>
            <w:hideMark/>
          </w:tcPr>
          <w:p w14:paraId="6027D01E"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7268013C"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1B04620C" w14:textId="77777777" w:rsidR="00056296" w:rsidRPr="00C77C97" w:rsidRDefault="00056296" w:rsidP="0060373B">
            <w:pPr>
              <w:rPr>
                <w:color w:val="000000"/>
                <w:sz w:val="18"/>
                <w:szCs w:val="18"/>
              </w:rPr>
            </w:pPr>
            <w:r w:rsidRPr="00C77C97">
              <w:rPr>
                <w:color w:val="000000"/>
                <w:sz w:val="18"/>
                <w:szCs w:val="18"/>
              </w:rPr>
              <w:t>0.8</w:t>
            </w:r>
          </w:p>
        </w:tc>
        <w:tc>
          <w:tcPr>
            <w:tcW w:w="1469" w:type="dxa"/>
            <w:tcBorders>
              <w:top w:val="nil"/>
              <w:left w:val="nil"/>
              <w:bottom w:val="single" w:sz="4" w:space="0" w:color="D9D9D9"/>
              <w:right w:val="nil"/>
            </w:tcBorders>
            <w:shd w:val="clear" w:color="auto" w:fill="auto"/>
            <w:noWrap/>
            <w:vAlign w:val="center"/>
            <w:hideMark/>
          </w:tcPr>
          <w:p w14:paraId="12321498" w14:textId="77777777" w:rsidR="00056296" w:rsidRPr="00C77C97" w:rsidRDefault="00056296" w:rsidP="0060373B">
            <w:pPr>
              <w:rPr>
                <w:color w:val="000000"/>
                <w:sz w:val="18"/>
                <w:szCs w:val="18"/>
              </w:rPr>
            </w:pPr>
            <w:r w:rsidRPr="00C77C97">
              <w:rPr>
                <w:color w:val="000000"/>
                <w:sz w:val="18"/>
                <w:szCs w:val="18"/>
              </w:rPr>
              <w:t>5.6</w:t>
            </w:r>
          </w:p>
        </w:tc>
        <w:tc>
          <w:tcPr>
            <w:tcW w:w="717" w:type="dxa"/>
            <w:tcBorders>
              <w:top w:val="nil"/>
              <w:left w:val="nil"/>
              <w:bottom w:val="single" w:sz="4" w:space="0" w:color="D9D9D9"/>
              <w:right w:val="single" w:sz="4" w:space="0" w:color="auto"/>
            </w:tcBorders>
            <w:shd w:val="clear" w:color="auto" w:fill="auto"/>
            <w:noWrap/>
            <w:vAlign w:val="center"/>
            <w:hideMark/>
          </w:tcPr>
          <w:p w14:paraId="264CC178" w14:textId="77777777" w:rsidR="00056296" w:rsidRPr="00C77C97" w:rsidRDefault="00056296" w:rsidP="0060373B">
            <w:pPr>
              <w:rPr>
                <w:color w:val="000000"/>
                <w:sz w:val="18"/>
                <w:szCs w:val="18"/>
              </w:rPr>
            </w:pPr>
            <w:r w:rsidRPr="00C77C97">
              <w:rPr>
                <w:color w:val="000000"/>
                <w:sz w:val="18"/>
                <w:szCs w:val="18"/>
              </w:rPr>
              <w:t>28.4</w:t>
            </w:r>
          </w:p>
        </w:tc>
        <w:tc>
          <w:tcPr>
            <w:tcW w:w="1580" w:type="dxa"/>
            <w:tcBorders>
              <w:top w:val="nil"/>
              <w:left w:val="nil"/>
              <w:bottom w:val="single" w:sz="4" w:space="0" w:color="D9D9D9"/>
              <w:right w:val="nil"/>
            </w:tcBorders>
            <w:shd w:val="clear" w:color="auto" w:fill="auto"/>
            <w:noWrap/>
            <w:vAlign w:val="center"/>
            <w:hideMark/>
          </w:tcPr>
          <w:p w14:paraId="69A6DF8C" w14:textId="77777777" w:rsidR="00056296" w:rsidRPr="00C77C97" w:rsidRDefault="00056296" w:rsidP="0060373B">
            <w:pPr>
              <w:rPr>
                <w:color w:val="000000"/>
                <w:sz w:val="18"/>
                <w:szCs w:val="18"/>
              </w:rPr>
            </w:pPr>
            <w:r w:rsidRPr="00C77C97">
              <w:rPr>
                <w:color w:val="000000"/>
                <w:sz w:val="18"/>
                <w:szCs w:val="18"/>
              </w:rPr>
              <w:t>49 (34, 54)</w:t>
            </w:r>
          </w:p>
        </w:tc>
        <w:tc>
          <w:tcPr>
            <w:tcW w:w="1623" w:type="dxa"/>
            <w:tcBorders>
              <w:top w:val="nil"/>
              <w:left w:val="nil"/>
              <w:bottom w:val="single" w:sz="4" w:space="0" w:color="D9D9D9"/>
              <w:right w:val="single" w:sz="4" w:space="0" w:color="000000"/>
            </w:tcBorders>
            <w:shd w:val="clear" w:color="auto" w:fill="auto"/>
            <w:noWrap/>
            <w:vAlign w:val="center"/>
            <w:hideMark/>
          </w:tcPr>
          <w:p w14:paraId="41DAFE96" w14:textId="77777777" w:rsidR="00056296" w:rsidRPr="00C77C97" w:rsidRDefault="00056296" w:rsidP="0060373B">
            <w:pPr>
              <w:rPr>
                <w:color w:val="000000"/>
                <w:sz w:val="18"/>
                <w:szCs w:val="18"/>
              </w:rPr>
            </w:pPr>
            <w:r w:rsidRPr="00C77C97">
              <w:rPr>
                <w:color w:val="000000"/>
                <w:sz w:val="18"/>
                <w:szCs w:val="18"/>
              </w:rPr>
              <w:t>0.33 (0.13, 0.58)</w:t>
            </w:r>
          </w:p>
        </w:tc>
      </w:tr>
      <w:tr w:rsidR="00056296" w:rsidRPr="00C77C97" w14:paraId="64DA8F1A"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A34BCAC" w14:textId="77777777" w:rsidR="00056296" w:rsidRPr="00C77C97" w:rsidRDefault="00056296" w:rsidP="0060373B">
            <w:pPr>
              <w:rPr>
                <w:color w:val="000000"/>
                <w:sz w:val="18"/>
                <w:szCs w:val="18"/>
              </w:rPr>
            </w:pPr>
            <w:r w:rsidRPr="00C77C97">
              <w:rPr>
                <w:color w:val="000000"/>
                <w:sz w:val="18"/>
                <w:szCs w:val="18"/>
              </w:rPr>
              <w:t>21. Corpus Christi, TX</w:t>
            </w:r>
          </w:p>
        </w:tc>
        <w:tc>
          <w:tcPr>
            <w:tcW w:w="1078" w:type="dxa"/>
            <w:tcBorders>
              <w:top w:val="nil"/>
              <w:left w:val="nil"/>
              <w:bottom w:val="single" w:sz="4" w:space="0" w:color="D9D9D9"/>
              <w:right w:val="nil"/>
            </w:tcBorders>
            <w:shd w:val="clear" w:color="auto" w:fill="auto"/>
            <w:noWrap/>
            <w:vAlign w:val="center"/>
            <w:hideMark/>
          </w:tcPr>
          <w:p w14:paraId="7436E354" w14:textId="77777777" w:rsidR="00056296" w:rsidRPr="00C77C97" w:rsidRDefault="00056296" w:rsidP="0060373B">
            <w:pPr>
              <w:rPr>
                <w:color w:val="000000"/>
                <w:sz w:val="18"/>
                <w:szCs w:val="18"/>
              </w:rPr>
            </w:pPr>
            <w:r w:rsidRPr="00C77C97">
              <w:rPr>
                <w:color w:val="000000"/>
                <w:sz w:val="18"/>
                <w:szCs w:val="18"/>
              </w:rPr>
              <w:t>16.8</w:t>
            </w:r>
          </w:p>
        </w:tc>
        <w:tc>
          <w:tcPr>
            <w:tcW w:w="1238" w:type="dxa"/>
            <w:tcBorders>
              <w:top w:val="nil"/>
              <w:left w:val="nil"/>
              <w:bottom w:val="single" w:sz="4" w:space="0" w:color="D9D9D9"/>
              <w:right w:val="nil"/>
            </w:tcBorders>
            <w:shd w:val="clear" w:color="auto" w:fill="auto"/>
            <w:noWrap/>
            <w:vAlign w:val="center"/>
            <w:hideMark/>
          </w:tcPr>
          <w:p w14:paraId="78BC0D57" w14:textId="77777777" w:rsidR="00056296" w:rsidRPr="00C77C97" w:rsidRDefault="00056296" w:rsidP="0060373B">
            <w:pPr>
              <w:rPr>
                <w:color w:val="000000"/>
                <w:sz w:val="18"/>
                <w:szCs w:val="18"/>
              </w:rPr>
            </w:pPr>
            <w:r w:rsidRPr="00C77C97">
              <w:rPr>
                <w:color w:val="000000"/>
                <w:sz w:val="18"/>
                <w:szCs w:val="18"/>
              </w:rPr>
              <w:t>0.8</w:t>
            </w:r>
          </w:p>
        </w:tc>
        <w:tc>
          <w:tcPr>
            <w:tcW w:w="1238" w:type="dxa"/>
            <w:tcBorders>
              <w:top w:val="nil"/>
              <w:left w:val="nil"/>
              <w:bottom w:val="single" w:sz="4" w:space="0" w:color="D9D9D9"/>
              <w:right w:val="nil"/>
            </w:tcBorders>
            <w:shd w:val="clear" w:color="auto" w:fill="auto"/>
            <w:noWrap/>
            <w:vAlign w:val="center"/>
            <w:hideMark/>
          </w:tcPr>
          <w:p w14:paraId="6158BE4F"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2489D8B5" w14:textId="77777777" w:rsidR="00056296" w:rsidRPr="00C77C97" w:rsidRDefault="00056296" w:rsidP="0060373B">
            <w:pPr>
              <w:rPr>
                <w:color w:val="000000"/>
                <w:sz w:val="18"/>
                <w:szCs w:val="18"/>
              </w:rPr>
            </w:pPr>
            <w:r w:rsidRPr="00C77C97">
              <w:rPr>
                <w:color w:val="000000"/>
                <w:sz w:val="18"/>
                <w:szCs w:val="18"/>
              </w:rPr>
              <w:t>1.2</w:t>
            </w:r>
          </w:p>
        </w:tc>
        <w:tc>
          <w:tcPr>
            <w:tcW w:w="1469" w:type="dxa"/>
            <w:tcBorders>
              <w:top w:val="nil"/>
              <w:left w:val="nil"/>
              <w:bottom w:val="single" w:sz="4" w:space="0" w:color="D9D9D9"/>
              <w:right w:val="nil"/>
            </w:tcBorders>
            <w:shd w:val="clear" w:color="auto" w:fill="auto"/>
            <w:noWrap/>
            <w:vAlign w:val="center"/>
            <w:hideMark/>
          </w:tcPr>
          <w:p w14:paraId="574B62D5" w14:textId="77777777" w:rsidR="00056296" w:rsidRPr="00C77C97" w:rsidRDefault="00056296" w:rsidP="0060373B">
            <w:pPr>
              <w:rPr>
                <w:color w:val="000000"/>
                <w:sz w:val="18"/>
                <w:szCs w:val="18"/>
              </w:rPr>
            </w:pPr>
            <w:r w:rsidRPr="00C77C97">
              <w:rPr>
                <w:color w:val="000000"/>
                <w:sz w:val="18"/>
                <w:szCs w:val="18"/>
              </w:rPr>
              <w:t>22.2</w:t>
            </w:r>
          </w:p>
        </w:tc>
        <w:tc>
          <w:tcPr>
            <w:tcW w:w="717" w:type="dxa"/>
            <w:tcBorders>
              <w:top w:val="nil"/>
              <w:left w:val="nil"/>
              <w:bottom w:val="single" w:sz="4" w:space="0" w:color="D9D9D9"/>
              <w:right w:val="single" w:sz="4" w:space="0" w:color="auto"/>
            </w:tcBorders>
            <w:shd w:val="clear" w:color="auto" w:fill="auto"/>
            <w:noWrap/>
            <w:vAlign w:val="center"/>
            <w:hideMark/>
          </w:tcPr>
          <w:p w14:paraId="021B5F5F" w14:textId="77777777" w:rsidR="00056296" w:rsidRPr="00C77C97" w:rsidRDefault="00056296" w:rsidP="0060373B">
            <w:pPr>
              <w:rPr>
                <w:color w:val="000000"/>
                <w:sz w:val="18"/>
                <w:szCs w:val="18"/>
              </w:rPr>
            </w:pPr>
            <w:r w:rsidRPr="00C77C97">
              <w:rPr>
                <w:color w:val="000000"/>
                <w:sz w:val="18"/>
                <w:szCs w:val="18"/>
              </w:rPr>
              <w:t>41.5</w:t>
            </w:r>
          </w:p>
        </w:tc>
        <w:tc>
          <w:tcPr>
            <w:tcW w:w="1580" w:type="dxa"/>
            <w:tcBorders>
              <w:top w:val="nil"/>
              <w:left w:val="nil"/>
              <w:bottom w:val="single" w:sz="4" w:space="0" w:color="D9D9D9"/>
              <w:right w:val="nil"/>
            </w:tcBorders>
            <w:shd w:val="clear" w:color="auto" w:fill="auto"/>
            <w:noWrap/>
            <w:vAlign w:val="center"/>
            <w:hideMark/>
          </w:tcPr>
          <w:p w14:paraId="6F2678C1" w14:textId="77777777" w:rsidR="00056296" w:rsidRPr="00C77C97" w:rsidRDefault="00056296" w:rsidP="0060373B">
            <w:pPr>
              <w:rPr>
                <w:color w:val="000000"/>
                <w:sz w:val="18"/>
                <w:szCs w:val="18"/>
              </w:rPr>
            </w:pPr>
            <w:r w:rsidRPr="00C77C97">
              <w:rPr>
                <w:color w:val="000000"/>
                <w:sz w:val="18"/>
                <w:szCs w:val="18"/>
              </w:rPr>
              <w:t>79 (60, 117)</w:t>
            </w:r>
          </w:p>
        </w:tc>
        <w:tc>
          <w:tcPr>
            <w:tcW w:w="1623" w:type="dxa"/>
            <w:tcBorders>
              <w:top w:val="nil"/>
              <w:left w:val="nil"/>
              <w:bottom w:val="single" w:sz="4" w:space="0" w:color="D9D9D9"/>
              <w:right w:val="single" w:sz="4" w:space="0" w:color="000000"/>
            </w:tcBorders>
            <w:shd w:val="clear" w:color="auto" w:fill="auto"/>
            <w:noWrap/>
            <w:vAlign w:val="center"/>
            <w:hideMark/>
          </w:tcPr>
          <w:p w14:paraId="31F37BA1" w14:textId="77777777" w:rsidR="00056296" w:rsidRPr="00C77C97" w:rsidRDefault="00056296" w:rsidP="0060373B">
            <w:pPr>
              <w:rPr>
                <w:color w:val="000000"/>
                <w:sz w:val="18"/>
                <w:szCs w:val="18"/>
              </w:rPr>
            </w:pPr>
            <w:r w:rsidRPr="00C77C97">
              <w:rPr>
                <w:color w:val="000000"/>
                <w:sz w:val="18"/>
                <w:szCs w:val="18"/>
              </w:rPr>
              <w:t>0.21 (0.10, 0.34)</w:t>
            </w:r>
          </w:p>
        </w:tc>
      </w:tr>
      <w:tr w:rsidR="00056296" w:rsidRPr="00C77C97" w14:paraId="46B9CA24"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FB0BA74" w14:textId="77777777" w:rsidR="00056296" w:rsidRPr="00C77C97" w:rsidRDefault="00056296" w:rsidP="0060373B">
            <w:pPr>
              <w:rPr>
                <w:color w:val="000000"/>
                <w:sz w:val="18"/>
                <w:szCs w:val="18"/>
              </w:rPr>
            </w:pPr>
            <w:r w:rsidRPr="00C77C97">
              <w:rPr>
                <w:color w:val="000000"/>
                <w:sz w:val="18"/>
                <w:szCs w:val="18"/>
              </w:rPr>
              <w:t>22. Peoria, IL</w:t>
            </w:r>
          </w:p>
        </w:tc>
        <w:tc>
          <w:tcPr>
            <w:tcW w:w="1078" w:type="dxa"/>
            <w:tcBorders>
              <w:top w:val="nil"/>
              <w:left w:val="nil"/>
              <w:bottom w:val="single" w:sz="4" w:space="0" w:color="D9D9D9"/>
              <w:right w:val="nil"/>
            </w:tcBorders>
            <w:shd w:val="clear" w:color="auto" w:fill="auto"/>
            <w:noWrap/>
            <w:vAlign w:val="center"/>
            <w:hideMark/>
          </w:tcPr>
          <w:p w14:paraId="29EDBE19" w14:textId="77777777" w:rsidR="00056296" w:rsidRPr="00C77C97" w:rsidRDefault="00056296" w:rsidP="0060373B">
            <w:pPr>
              <w:rPr>
                <w:color w:val="000000"/>
                <w:sz w:val="18"/>
                <w:szCs w:val="18"/>
              </w:rPr>
            </w:pPr>
            <w:r w:rsidRPr="00C77C97">
              <w:rPr>
                <w:color w:val="000000"/>
                <w:sz w:val="18"/>
                <w:szCs w:val="18"/>
              </w:rPr>
              <w:t>15.0</w:t>
            </w:r>
          </w:p>
        </w:tc>
        <w:tc>
          <w:tcPr>
            <w:tcW w:w="1238" w:type="dxa"/>
            <w:tcBorders>
              <w:top w:val="nil"/>
              <w:left w:val="nil"/>
              <w:bottom w:val="single" w:sz="4" w:space="0" w:color="D9D9D9"/>
              <w:right w:val="nil"/>
            </w:tcBorders>
            <w:shd w:val="clear" w:color="auto" w:fill="auto"/>
            <w:noWrap/>
            <w:vAlign w:val="center"/>
            <w:hideMark/>
          </w:tcPr>
          <w:p w14:paraId="20A28346"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1592E521"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3F6CEE84" w14:textId="77777777" w:rsidR="00056296" w:rsidRPr="00C77C97" w:rsidRDefault="00056296"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51071B63" w14:textId="77777777" w:rsidR="00056296" w:rsidRPr="00C77C97" w:rsidRDefault="00056296" w:rsidP="0060373B">
            <w:pPr>
              <w:rPr>
                <w:color w:val="000000"/>
                <w:sz w:val="18"/>
                <w:szCs w:val="18"/>
              </w:rPr>
            </w:pPr>
            <w:r w:rsidRPr="00C77C97">
              <w:rPr>
                <w:color w:val="000000"/>
                <w:sz w:val="18"/>
                <w:szCs w:val="18"/>
              </w:rPr>
              <w:t>4.4</w:t>
            </w:r>
          </w:p>
        </w:tc>
        <w:tc>
          <w:tcPr>
            <w:tcW w:w="717" w:type="dxa"/>
            <w:tcBorders>
              <w:top w:val="nil"/>
              <w:left w:val="nil"/>
              <w:bottom w:val="single" w:sz="4" w:space="0" w:color="D9D9D9"/>
              <w:right w:val="single" w:sz="4" w:space="0" w:color="auto"/>
            </w:tcBorders>
            <w:shd w:val="clear" w:color="auto" w:fill="auto"/>
            <w:noWrap/>
            <w:vAlign w:val="center"/>
            <w:hideMark/>
          </w:tcPr>
          <w:p w14:paraId="18B29237" w14:textId="77777777" w:rsidR="00056296" w:rsidRPr="00C77C97" w:rsidRDefault="00056296" w:rsidP="0060373B">
            <w:pPr>
              <w:rPr>
                <w:color w:val="000000"/>
                <w:sz w:val="18"/>
                <w:szCs w:val="18"/>
              </w:rPr>
            </w:pPr>
            <w:r w:rsidRPr="00C77C97">
              <w:rPr>
                <w:color w:val="000000"/>
                <w:sz w:val="18"/>
                <w:szCs w:val="18"/>
              </w:rPr>
              <w:t>20.9</w:t>
            </w:r>
          </w:p>
        </w:tc>
        <w:tc>
          <w:tcPr>
            <w:tcW w:w="1580" w:type="dxa"/>
            <w:tcBorders>
              <w:top w:val="nil"/>
              <w:left w:val="nil"/>
              <w:bottom w:val="single" w:sz="4" w:space="0" w:color="D9D9D9"/>
              <w:right w:val="nil"/>
            </w:tcBorders>
            <w:shd w:val="clear" w:color="auto" w:fill="auto"/>
            <w:noWrap/>
            <w:vAlign w:val="center"/>
            <w:hideMark/>
          </w:tcPr>
          <w:p w14:paraId="159FF504" w14:textId="77777777" w:rsidR="00056296" w:rsidRPr="00C77C97" w:rsidRDefault="00056296" w:rsidP="0060373B">
            <w:pPr>
              <w:rPr>
                <w:color w:val="000000"/>
                <w:sz w:val="18"/>
                <w:szCs w:val="18"/>
              </w:rPr>
            </w:pPr>
            <w:r w:rsidRPr="00C77C97">
              <w:rPr>
                <w:color w:val="000000"/>
                <w:sz w:val="18"/>
                <w:szCs w:val="18"/>
              </w:rPr>
              <w:t>49 (43, 55)</w:t>
            </w:r>
          </w:p>
        </w:tc>
        <w:tc>
          <w:tcPr>
            <w:tcW w:w="1623" w:type="dxa"/>
            <w:tcBorders>
              <w:top w:val="nil"/>
              <w:left w:val="nil"/>
              <w:bottom w:val="single" w:sz="4" w:space="0" w:color="D9D9D9"/>
              <w:right w:val="single" w:sz="4" w:space="0" w:color="000000"/>
            </w:tcBorders>
            <w:shd w:val="clear" w:color="auto" w:fill="auto"/>
            <w:noWrap/>
            <w:vAlign w:val="center"/>
            <w:hideMark/>
          </w:tcPr>
          <w:p w14:paraId="3487544C" w14:textId="77777777" w:rsidR="00056296" w:rsidRPr="00C77C97" w:rsidRDefault="00056296" w:rsidP="0060373B">
            <w:pPr>
              <w:rPr>
                <w:color w:val="000000"/>
                <w:sz w:val="18"/>
                <w:szCs w:val="18"/>
              </w:rPr>
            </w:pPr>
            <w:r w:rsidRPr="00C77C97">
              <w:rPr>
                <w:color w:val="000000"/>
                <w:sz w:val="18"/>
                <w:szCs w:val="18"/>
              </w:rPr>
              <w:t>0.22 (0.10, 0.33)</w:t>
            </w:r>
          </w:p>
        </w:tc>
      </w:tr>
      <w:tr w:rsidR="00056296" w:rsidRPr="00C77C97" w14:paraId="060020B9"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608C9B72" w14:textId="77777777" w:rsidR="00056296" w:rsidRPr="00C77C97" w:rsidRDefault="00056296" w:rsidP="0060373B">
            <w:pPr>
              <w:rPr>
                <w:color w:val="000000"/>
                <w:sz w:val="18"/>
                <w:szCs w:val="18"/>
              </w:rPr>
            </w:pPr>
            <w:r w:rsidRPr="00C77C97">
              <w:rPr>
                <w:color w:val="000000"/>
                <w:sz w:val="18"/>
                <w:szCs w:val="18"/>
              </w:rPr>
              <w:t>23. San Francisco--Oakland, CA</w:t>
            </w:r>
          </w:p>
        </w:tc>
        <w:tc>
          <w:tcPr>
            <w:tcW w:w="1078" w:type="dxa"/>
            <w:tcBorders>
              <w:top w:val="nil"/>
              <w:left w:val="nil"/>
              <w:bottom w:val="single" w:sz="4" w:space="0" w:color="D9D9D9"/>
              <w:right w:val="nil"/>
            </w:tcBorders>
            <w:shd w:val="clear" w:color="auto" w:fill="auto"/>
            <w:noWrap/>
            <w:vAlign w:val="center"/>
            <w:hideMark/>
          </w:tcPr>
          <w:p w14:paraId="0D34527D" w14:textId="77777777" w:rsidR="00056296" w:rsidRPr="00C77C97" w:rsidRDefault="00056296" w:rsidP="0060373B">
            <w:pPr>
              <w:rPr>
                <w:color w:val="000000"/>
                <w:sz w:val="18"/>
                <w:szCs w:val="18"/>
              </w:rPr>
            </w:pPr>
            <w:r w:rsidRPr="00C77C97">
              <w:rPr>
                <w:color w:val="000000"/>
                <w:sz w:val="18"/>
                <w:szCs w:val="18"/>
              </w:rPr>
              <w:t>24.5</w:t>
            </w:r>
          </w:p>
        </w:tc>
        <w:tc>
          <w:tcPr>
            <w:tcW w:w="1238" w:type="dxa"/>
            <w:tcBorders>
              <w:top w:val="nil"/>
              <w:left w:val="nil"/>
              <w:bottom w:val="single" w:sz="4" w:space="0" w:color="D9D9D9"/>
              <w:right w:val="nil"/>
            </w:tcBorders>
            <w:shd w:val="clear" w:color="auto" w:fill="auto"/>
            <w:noWrap/>
            <w:vAlign w:val="center"/>
            <w:hideMark/>
          </w:tcPr>
          <w:p w14:paraId="2B4D325E" w14:textId="77777777" w:rsidR="00056296" w:rsidRPr="00C77C97" w:rsidRDefault="00056296" w:rsidP="0060373B">
            <w:pPr>
              <w:rPr>
                <w:color w:val="000000"/>
                <w:sz w:val="18"/>
                <w:szCs w:val="18"/>
              </w:rPr>
            </w:pPr>
            <w:r w:rsidRPr="00C77C97">
              <w:rPr>
                <w:color w:val="000000"/>
                <w:sz w:val="18"/>
                <w:szCs w:val="18"/>
              </w:rPr>
              <w:t>13.8</w:t>
            </w:r>
          </w:p>
        </w:tc>
        <w:tc>
          <w:tcPr>
            <w:tcW w:w="1238" w:type="dxa"/>
            <w:tcBorders>
              <w:top w:val="nil"/>
              <w:left w:val="nil"/>
              <w:bottom w:val="single" w:sz="4" w:space="0" w:color="D9D9D9"/>
              <w:right w:val="nil"/>
            </w:tcBorders>
            <w:shd w:val="clear" w:color="auto" w:fill="auto"/>
            <w:noWrap/>
            <w:vAlign w:val="center"/>
            <w:hideMark/>
          </w:tcPr>
          <w:p w14:paraId="4B921963" w14:textId="77777777" w:rsidR="00056296" w:rsidRPr="00C77C97" w:rsidRDefault="00056296" w:rsidP="0060373B">
            <w:pPr>
              <w:rPr>
                <w:color w:val="000000"/>
                <w:sz w:val="18"/>
                <w:szCs w:val="18"/>
              </w:rPr>
            </w:pPr>
            <w:r w:rsidRPr="00C77C97">
              <w:rPr>
                <w:color w:val="000000"/>
                <w:sz w:val="18"/>
                <w:szCs w:val="18"/>
              </w:rPr>
              <w:t>4.9</w:t>
            </w:r>
          </w:p>
        </w:tc>
        <w:tc>
          <w:tcPr>
            <w:tcW w:w="1238" w:type="dxa"/>
            <w:tcBorders>
              <w:top w:val="nil"/>
              <w:left w:val="nil"/>
              <w:bottom w:val="single" w:sz="4" w:space="0" w:color="D9D9D9"/>
              <w:right w:val="nil"/>
            </w:tcBorders>
            <w:shd w:val="clear" w:color="auto" w:fill="auto"/>
            <w:noWrap/>
            <w:vAlign w:val="center"/>
            <w:hideMark/>
          </w:tcPr>
          <w:p w14:paraId="3EE4D19E" w14:textId="77777777" w:rsidR="00056296" w:rsidRPr="00C77C97" w:rsidRDefault="00056296" w:rsidP="0060373B">
            <w:pPr>
              <w:rPr>
                <w:color w:val="000000"/>
                <w:sz w:val="18"/>
                <w:szCs w:val="18"/>
              </w:rPr>
            </w:pPr>
            <w:r w:rsidRPr="00C77C97">
              <w:rPr>
                <w:color w:val="000000"/>
                <w:sz w:val="18"/>
                <w:szCs w:val="18"/>
              </w:rPr>
              <w:t>3.5</w:t>
            </w:r>
          </w:p>
        </w:tc>
        <w:tc>
          <w:tcPr>
            <w:tcW w:w="1469" w:type="dxa"/>
            <w:tcBorders>
              <w:top w:val="nil"/>
              <w:left w:val="nil"/>
              <w:bottom w:val="single" w:sz="4" w:space="0" w:color="D9D9D9"/>
              <w:right w:val="nil"/>
            </w:tcBorders>
            <w:shd w:val="clear" w:color="auto" w:fill="auto"/>
            <w:noWrap/>
            <w:vAlign w:val="center"/>
            <w:hideMark/>
          </w:tcPr>
          <w:p w14:paraId="6B4A6E64" w14:textId="77777777" w:rsidR="00056296" w:rsidRPr="00C77C97" w:rsidRDefault="00056296" w:rsidP="0060373B">
            <w:pPr>
              <w:rPr>
                <w:color w:val="000000"/>
                <w:sz w:val="18"/>
                <w:szCs w:val="18"/>
              </w:rPr>
            </w:pPr>
            <w:r w:rsidRPr="00C77C97">
              <w:rPr>
                <w:color w:val="000000"/>
                <w:sz w:val="18"/>
                <w:szCs w:val="18"/>
              </w:rPr>
              <w:t>14.3</w:t>
            </w:r>
          </w:p>
        </w:tc>
        <w:tc>
          <w:tcPr>
            <w:tcW w:w="717" w:type="dxa"/>
            <w:tcBorders>
              <w:top w:val="nil"/>
              <w:left w:val="nil"/>
              <w:bottom w:val="single" w:sz="4" w:space="0" w:color="D9D9D9"/>
              <w:right w:val="single" w:sz="4" w:space="0" w:color="auto"/>
            </w:tcBorders>
            <w:shd w:val="clear" w:color="auto" w:fill="auto"/>
            <w:noWrap/>
            <w:vAlign w:val="center"/>
            <w:hideMark/>
          </w:tcPr>
          <w:p w14:paraId="2179E3EC" w14:textId="77777777" w:rsidR="00056296" w:rsidRPr="00C77C97" w:rsidRDefault="00056296" w:rsidP="0060373B">
            <w:pPr>
              <w:rPr>
                <w:color w:val="000000"/>
                <w:sz w:val="18"/>
                <w:szCs w:val="18"/>
              </w:rPr>
            </w:pPr>
            <w:r w:rsidRPr="00C77C97">
              <w:rPr>
                <w:color w:val="000000"/>
                <w:sz w:val="18"/>
                <w:szCs w:val="18"/>
              </w:rPr>
              <w:t>61</w:t>
            </w:r>
          </w:p>
        </w:tc>
        <w:tc>
          <w:tcPr>
            <w:tcW w:w="1580" w:type="dxa"/>
            <w:tcBorders>
              <w:top w:val="nil"/>
              <w:left w:val="nil"/>
              <w:bottom w:val="single" w:sz="4" w:space="0" w:color="D9D9D9"/>
              <w:right w:val="nil"/>
            </w:tcBorders>
            <w:shd w:val="clear" w:color="auto" w:fill="auto"/>
            <w:noWrap/>
            <w:vAlign w:val="center"/>
            <w:hideMark/>
          </w:tcPr>
          <w:p w14:paraId="5C29964C" w14:textId="77777777" w:rsidR="00056296" w:rsidRPr="00C77C97" w:rsidRDefault="00056296" w:rsidP="0060373B">
            <w:pPr>
              <w:rPr>
                <w:color w:val="000000"/>
                <w:sz w:val="18"/>
                <w:szCs w:val="18"/>
              </w:rPr>
            </w:pPr>
            <w:r w:rsidRPr="00C77C97">
              <w:rPr>
                <w:color w:val="000000"/>
                <w:sz w:val="18"/>
                <w:szCs w:val="18"/>
              </w:rPr>
              <w:t>69 (59, 87)</w:t>
            </w:r>
          </w:p>
        </w:tc>
        <w:tc>
          <w:tcPr>
            <w:tcW w:w="1623" w:type="dxa"/>
            <w:tcBorders>
              <w:top w:val="nil"/>
              <w:left w:val="nil"/>
              <w:bottom w:val="single" w:sz="4" w:space="0" w:color="D9D9D9"/>
              <w:right w:val="single" w:sz="4" w:space="0" w:color="000000"/>
            </w:tcBorders>
            <w:shd w:val="clear" w:color="auto" w:fill="auto"/>
            <w:noWrap/>
            <w:vAlign w:val="center"/>
            <w:hideMark/>
          </w:tcPr>
          <w:p w14:paraId="4277B8FA" w14:textId="77777777" w:rsidR="00056296" w:rsidRPr="00C77C97" w:rsidRDefault="00056296" w:rsidP="0060373B">
            <w:pPr>
              <w:rPr>
                <w:color w:val="000000"/>
                <w:sz w:val="18"/>
                <w:szCs w:val="18"/>
              </w:rPr>
            </w:pPr>
            <w:r w:rsidRPr="00C77C97">
              <w:rPr>
                <w:color w:val="000000"/>
                <w:sz w:val="18"/>
                <w:szCs w:val="18"/>
              </w:rPr>
              <w:t>0.30 (0.16, 0.44)</w:t>
            </w:r>
          </w:p>
        </w:tc>
      </w:tr>
      <w:tr w:rsidR="00056296" w:rsidRPr="00C77C97" w14:paraId="31618881"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DF3FAC6" w14:textId="77777777" w:rsidR="00056296" w:rsidRPr="00C77C97" w:rsidRDefault="00056296" w:rsidP="0060373B">
            <w:pPr>
              <w:rPr>
                <w:color w:val="000000"/>
                <w:sz w:val="18"/>
                <w:szCs w:val="18"/>
              </w:rPr>
            </w:pPr>
            <w:r w:rsidRPr="00C77C97">
              <w:rPr>
                <w:color w:val="000000"/>
                <w:sz w:val="18"/>
                <w:szCs w:val="18"/>
              </w:rPr>
              <w:t>24. San Antonio, TX</w:t>
            </w:r>
          </w:p>
        </w:tc>
        <w:tc>
          <w:tcPr>
            <w:tcW w:w="1078" w:type="dxa"/>
            <w:tcBorders>
              <w:top w:val="nil"/>
              <w:left w:val="nil"/>
              <w:bottom w:val="single" w:sz="4" w:space="0" w:color="D9D9D9"/>
              <w:right w:val="nil"/>
            </w:tcBorders>
            <w:shd w:val="clear" w:color="auto" w:fill="auto"/>
            <w:noWrap/>
            <w:vAlign w:val="center"/>
            <w:hideMark/>
          </w:tcPr>
          <w:p w14:paraId="23E86628" w14:textId="77777777" w:rsidR="00056296" w:rsidRPr="00C77C97" w:rsidRDefault="00056296" w:rsidP="0060373B">
            <w:pPr>
              <w:rPr>
                <w:color w:val="000000"/>
                <w:sz w:val="18"/>
                <w:szCs w:val="18"/>
              </w:rPr>
            </w:pPr>
            <w:r w:rsidRPr="00C77C97">
              <w:rPr>
                <w:color w:val="000000"/>
                <w:sz w:val="18"/>
                <w:szCs w:val="18"/>
              </w:rPr>
              <w:t>22.2</w:t>
            </w:r>
          </w:p>
        </w:tc>
        <w:tc>
          <w:tcPr>
            <w:tcW w:w="1238" w:type="dxa"/>
            <w:tcBorders>
              <w:top w:val="nil"/>
              <w:left w:val="nil"/>
              <w:bottom w:val="single" w:sz="4" w:space="0" w:color="D9D9D9"/>
              <w:right w:val="nil"/>
            </w:tcBorders>
            <w:shd w:val="clear" w:color="auto" w:fill="auto"/>
            <w:noWrap/>
            <w:vAlign w:val="center"/>
            <w:hideMark/>
          </w:tcPr>
          <w:p w14:paraId="25A3D969" w14:textId="77777777" w:rsidR="00056296" w:rsidRPr="00C77C97" w:rsidRDefault="00056296" w:rsidP="0060373B">
            <w:pPr>
              <w:rPr>
                <w:color w:val="000000"/>
                <w:sz w:val="18"/>
                <w:szCs w:val="18"/>
              </w:rPr>
            </w:pPr>
            <w:r w:rsidRPr="00C77C97">
              <w:rPr>
                <w:color w:val="000000"/>
                <w:sz w:val="18"/>
                <w:szCs w:val="18"/>
              </w:rPr>
              <w:t>6.2</w:t>
            </w:r>
          </w:p>
        </w:tc>
        <w:tc>
          <w:tcPr>
            <w:tcW w:w="1238" w:type="dxa"/>
            <w:tcBorders>
              <w:top w:val="nil"/>
              <w:left w:val="nil"/>
              <w:bottom w:val="single" w:sz="4" w:space="0" w:color="D9D9D9"/>
              <w:right w:val="nil"/>
            </w:tcBorders>
            <w:shd w:val="clear" w:color="auto" w:fill="auto"/>
            <w:noWrap/>
            <w:vAlign w:val="center"/>
            <w:hideMark/>
          </w:tcPr>
          <w:p w14:paraId="19D8528F" w14:textId="77777777" w:rsidR="00056296" w:rsidRPr="00C77C97" w:rsidRDefault="00056296" w:rsidP="0060373B">
            <w:pPr>
              <w:rPr>
                <w:color w:val="000000"/>
                <w:sz w:val="18"/>
                <w:szCs w:val="18"/>
              </w:rPr>
            </w:pPr>
            <w:r w:rsidRPr="00C77C97">
              <w:rPr>
                <w:color w:val="000000"/>
                <w:sz w:val="18"/>
                <w:szCs w:val="18"/>
              </w:rPr>
              <w:t>2.6</w:t>
            </w:r>
          </w:p>
        </w:tc>
        <w:tc>
          <w:tcPr>
            <w:tcW w:w="1238" w:type="dxa"/>
            <w:tcBorders>
              <w:top w:val="nil"/>
              <w:left w:val="nil"/>
              <w:bottom w:val="single" w:sz="4" w:space="0" w:color="D9D9D9"/>
              <w:right w:val="nil"/>
            </w:tcBorders>
            <w:shd w:val="clear" w:color="auto" w:fill="auto"/>
            <w:noWrap/>
            <w:vAlign w:val="center"/>
            <w:hideMark/>
          </w:tcPr>
          <w:p w14:paraId="1AE40162" w14:textId="77777777" w:rsidR="00056296" w:rsidRPr="00C77C97" w:rsidRDefault="00056296" w:rsidP="0060373B">
            <w:pPr>
              <w:rPr>
                <w:color w:val="000000"/>
                <w:sz w:val="18"/>
                <w:szCs w:val="18"/>
              </w:rPr>
            </w:pPr>
            <w:r w:rsidRPr="00C77C97">
              <w:rPr>
                <w:color w:val="000000"/>
                <w:sz w:val="18"/>
                <w:szCs w:val="18"/>
              </w:rPr>
              <w:t>5.4</w:t>
            </w:r>
          </w:p>
        </w:tc>
        <w:tc>
          <w:tcPr>
            <w:tcW w:w="1469" w:type="dxa"/>
            <w:tcBorders>
              <w:top w:val="nil"/>
              <w:left w:val="nil"/>
              <w:bottom w:val="single" w:sz="4" w:space="0" w:color="D9D9D9"/>
              <w:right w:val="nil"/>
            </w:tcBorders>
            <w:shd w:val="clear" w:color="auto" w:fill="auto"/>
            <w:noWrap/>
            <w:vAlign w:val="center"/>
            <w:hideMark/>
          </w:tcPr>
          <w:p w14:paraId="3815C061" w14:textId="77777777" w:rsidR="00056296" w:rsidRPr="00C77C97" w:rsidRDefault="00056296" w:rsidP="0060373B">
            <w:pPr>
              <w:rPr>
                <w:color w:val="000000"/>
                <w:sz w:val="18"/>
                <w:szCs w:val="18"/>
              </w:rPr>
            </w:pPr>
            <w:r w:rsidRPr="00C77C97">
              <w:rPr>
                <w:color w:val="000000"/>
                <w:sz w:val="18"/>
                <w:szCs w:val="18"/>
              </w:rPr>
              <w:t>20.2</w:t>
            </w:r>
          </w:p>
        </w:tc>
        <w:tc>
          <w:tcPr>
            <w:tcW w:w="717" w:type="dxa"/>
            <w:tcBorders>
              <w:top w:val="nil"/>
              <w:left w:val="nil"/>
              <w:bottom w:val="single" w:sz="4" w:space="0" w:color="D9D9D9"/>
              <w:right w:val="single" w:sz="4" w:space="0" w:color="auto"/>
            </w:tcBorders>
            <w:shd w:val="clear" w:color="auto" w:fill="auto"/>
            <w:noWrap/>
            <w:vAlign w:val="center"/>
            <w:hideMark/>
          </w:tcPr>
          <w:p w14:paraId="3582106C" w14:textId="77777777" w:rsidR="00056296" w:rsidRPr="00C77C97" w:rsidRDefault="00056296" w:rsidP="0060373B">
            <w:pPr>
              <w:rPr>
                <w:color w:val="000000"/>
                <w:sz w:val="18"/>
                <w:szCs w:val="18"/>
              </w:rPr>
            </w:pPr>
            <w:r w:rsidRPr="00C77C97">
              <w:rPr>
                <w:color w:val="000000"/>
                <w:sz w:val="18"/>
                <w:szCs w:val="18"/>
              </w:rPr>
              <w:t>56.6</w:t>
            </w:r>
          </w:p>
        </w:tc>
        <w:tc>
          <w:tcPr>
            <w:tcW w:w="1580" w:type="dxa"/>
            <w:tcBorders>
              <w:top w:val="nil"/>
              <w:left w:val="nil"/>
              <w:bottom w:val="single" w:sz="4" w:space="0" w:color="D9D9D9"/>
              <w:right w:val="nil"/>
            </w:tcBorders>
            <w:shd w:val="clear" w:color="auto" w:fill="auto"/>
            <w:noWrap/>
            <w:vAlign w:val="center"/>
            <w:hideMark/>
          </w:tcPr>
          <w:p w14:paraId="59BCC823" w14:textId="77777777" w:rsidR="00056296" w:rsidRPr="00C77C97" w:rsidRDefault="00056296" w:rsidP="0060373B">
            <w:pPr>
              <w:rPr>
                <w:color w:val="000000"/>
                <w:sz w:val="18"/>
                <w:szCs w:val="18"/>
              </w:rPr>
            </w:pPr>
            <w:r w:rsidRPr="00C77C97">
              <w:rPr>
                <w:color w:val="000000"/>
                <w:sz w:val="18"/>
                <w:szCs w:val="18"/>
              </w:rPr>
              <w:t>51 (38, 63)</w:t>
            </w:r>
          </w:p>
        </w:tc>
        <w:tc>
          <w:tcPr>
            <w:tcW w:w="1623" w:type="dxa"/>
            <w:tcBorders>
              <w:top w:val="nil"/>
              <w:left w:val="nil"/>
              <w:bottom w:val="single" w:sz="4" w:space="0" w:color="D9D9D9"/>
              <w:right w:val="single" w:sz="4" w:space="0" w:color="000000"/>
            </w:tcBorders>
            <w:shd w:val="clear" w:color="auto" w:fill="auto"/>
            <w:noWrap/>
            <w:vAlign w:val="center"/>
            <w:hideMark/>
          </w:tcPr>
          <w:p w14:paraId="3A56DCCD" w14:textId="77777777" w:rsidR="00056296" w:rsidRPr="00C77C97" w:rsidRDefault="00056296" w:rsidP="0060373B">
            <w:pPr>
              <w:rPr>
                <w:color w:val="000000"/>
                <w:sz w:val="18"/>
                <w:szCs w:val="18"/>
              </w:rPr>
            </w:pPr>
            <w:r w:rsidRPr="00C77C97">
              <w:rPr>
                <w:color w:val="000000"/>
                <w:sz w:val="18"/>
                <w:szCs w:val="18"/>
              </w:rPr>
              <w:t>0.33 (0.22, 0.44)</w:t>
            </w:r>
          </w:p>
        </w:tc>
      </w:tr>
      <w:tr w:rsidR="00056296" w:rsidRPr="00C77C97" w14:paraId="2B4D527C"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5BE8326" w14:textId="77777777" w:rsidR="00056296" w:rsidRPr="00C77C97" w:rsidRDefault="00056296" w:rsidP="0060373B">
            <w:pPr>
              <w:rPr>
                <w:color w:val="000000"/>
                <w:sz w:val="18"/>
                <w:szCs w:val="18"/>
              </w:rPr>
            </w:pPr>
            <w:r w:rsidRPr="00C77C97">
              <w:rPr>
                <w:color w:val="000000"/>
                <w:sz w:val="18"/>
                <w:szCs w:val="18"/>
              </w:rPr>
              <w:t>25. Sacramento, CA</w:t>
            </w:r>
          </w:p>
        </w:tc>
        <w:tc>
          <w:tcPr>
            <w:tcW w:w="1078" w:type="dxa"/>
            <w:tcBorders>
              <w:top w:val="nil"/>
              <w:left w:val="nil"/>
              <w:bottom w:val="single" w:sz="4" w:space="0" w:color="D9D9D9"/>
              <w:right w:val="nil"/>
            </w:tcBorders>
            <w:shd w:val="clear" w:color="auto" w:fill="auto"/>
            <w:noWrap/>
            <w:vAlign w:val="center"/>
            <w:hideMark/>
          </w:tcPr>
          <w:p w14:paraId="78BA0AD0" w14:textId="77777777" w:rsidR="00056296" w:rsidRPr="00C77C97" w:rsidRDefault="00056296" w:rsidP="0060373B">
            <w:pPr>
              <w:rPr>
                <w:color w:val="000000"/>
                <w:sz w:val="18"/>
                <w:szCs w:val="18"/>
              </w:rPr>
            </w:pPr>
            <w:r w:rsidRPr="00C77C97">
              <w:rPr>
                <w:color w:val="000000"/>
                <w:sz w:val="18"/>
                <w:szCs w:val="18"/>
              </w:rPr>
              <w:t>25.7</w:t>
            </w:r>
          </w:p>
        </w:tc>
        <w:tc>
          <w:tcPr>
            <w:tcW w:w="1238" w:type="dxa"/>
            <w:tcBorders>
              <w:top w:val="nil"/>
              <w:left w:val="nil"/>
              <w:bottom w:val="single" w:sz="4" w:space="0" w:color="D9D9D9"/>
              <w:right w:val="nil"/>
            </w:tcBorders>
            <w:shd w:val="clear" w:color="auto" w:fill="auto"/>
            <w:noWrap/>
            <w:vAlign w:val="center"/>
            <w:hideMark/>
          </w:tcPr>
          <w:p w14:paraId="143DCEBE" w14:textId="77777777" w:rsidR="00056296" w:rsidRPr="00C77C97" w:rsidRDefault="00056296" w:rsidP="0060373B">
            <w:pPr>
              <w:rPr>
                <w:color w:val="000000"/>
                <w:sz w:val="18"/>
                <w:szCs w:val="18"/>
              </w:rPr>
            </w:pPr>
            <w:r w:rsidRPr="00C77C97">
              <w:rPr>
                <w:color w:val="000000"/>
                <w:sz w:val="18"/>
                <w:szCs w:val="18"/>
              </w:rPr>
              <w:t>2.0</w:t>
            </w:r>
          </w:p>
        </w:tc>
        <w:tc>
          <w:tcPr>
            <w:tcW w:w="1238" w:type="dxa"/>
            <w:tcBorders>
              <w:top w:val="nil"/>
              <w:left w:val="nil"/>
              <w:bottom w:val="single" w:sz="4" w:space="0" w:color="D9D9D9"/>
              <w:right w:val="nil"/>
            </w:tcBorders>
            <w:shd w:val="clear" w:color="auto" w:fill="auto"/>
            <w:noWrap/>
            <w:vAlign w:val="center"/>
            <w:hideMark/>
          </w:tcPr>
          <w:p w14:paraId="22310832" w14:textId="77777777" w:rsidR="00056296" w:rsidRPr="00C77C97" w:rsidRDefault="00056296" w:rsidP="0060373B">
            <w:pPr>
              <w:rPr>
                <w:color w:val="000000"/>
                <w:sz w:val="18"/>
                <w:szCs w:val="18"/>
              </w:rPr>
            </w:pPr>
            <w:r w:rsidRPr="00C77C97">
              <w:rPr>
                <w:color w:val="000000"/>
                <w:sz w:val="18"/>
                <w:szCs w:val="18"/>
              </w:rPr>
              <w:t>2.6</w:t>
            </w:r>
          </w:p>
        </w:tc>
        <w:tc>
          <w:tcPr>
            <w:tcW w:w="1238" w:type="dxa"/>
            <w:tcBorders>
              <w:top w:val="nil"/>
              <w:left w:val="nil"/>
              <w:bottom w:val="single" w:sz="4" w:space="0" w:color="D9D9D9"/>
              <w:right w:val="nil"/>
            </w:tcBorders>
            <w:shd w:val="clear" w:color="auto" w:fill="auto"/>
            <w:noWrap/>
            <w:vAlign w:val="center"/>
            <w:hideMark/>
          </w:tcPr>
          <w:p w14:paraId="4E143058" w14:textId="77777777" w:rsidR="00056296" w:rsidRPr="00C77C97" w:rsidRDefault="00056296" w:rsidP="0060373B">
            <w:pPr>
              <w:rPr>
                <w:color w:val="000000"/>
                <w:sz w:val="18"/>
                <w:szCs w:val="18"/>
              </w:rPr>
            </w:pPr>
            <w:r w:rsidRPr="00C77C97">
              <w:rPr>
                <w:color w:val="000000"/>
                <w:sz w:val="18"/>
                <w:szCs w:val="18"/>
              </w:rPr>
              <w:t>2.3</w:t>
            </w:r>
          </w:p>
        </w:tc>
        <w:tc>
          <w:tcPr>
            <w:tcW w:w="1469" w:type="dxa"/>
            <w:tcBorders>
              <w:top w:val="nil"/>
              <w:left w:val="nil"/>
              <w:bottom w:val="single" w:sz="4" w:space="0" w:color="D9D9D9"/>
              <w:right w:val="nil"/>
            </w:tcBorders>
            <w:shd w:val="clear" w:color="auto" w:fill="auto"/>
            <w:noWrap/>
            <w:vAlign w:val="center"/>
            <w:hideMark/>
          </w:tcPr>
          <w:p w14:paraId="778F7310" w14:textId="77777777" w:rsidR="00056296" w:rsidRPr="00C77C97" w:rsidRDefault="00056296" w:rsidP="0060373B">
            <w:pPr>
              <w:rPr>
                <w:color w:val="000000"/>
                <w:sz w:val="18"/>
                <w:szCs w:val="18"/>
              </w:rPr>
            </w:pPr>
            <w:r w:rsidRPr="00C77C97">
              <w:rPr>
                <w:color w:val="000000"/>
                <w:sz w:val="18"/>
                <w:szCs w:val="18"/>
              </w:rPr>
              <w:t>30.2</w:t>
            </w:r>
          </w:p>
        </w:tc>
        <w:tc>
          <w:tcPr>
            <w:tcW w:w="717" w:type="dxa"/>
            <w:tcBorders>
              <w:top w:val="nil"/>
              <w:left w:val="nil"/>
              <w:bottom w:val="single" w:sz="4" w:space="0" w:color="D9D9D9"/>
              <w:right w:val="single" w:sz="4" w:space="0" w:color="auto"/>
            </w:tcBorders>
            <w:shd w:val="clear" w:color="auto" w:fill="auto"/>
            <w:noWrap/>
            <w:vAlign w:val="center"/>
            <w:hideMark/>
          </w:tcPr>
          <w:p w14:paraId="553E1782" w14:textId="77777777" w:rsidR="00056296" w:rsidRPr="00C77C97" w:rsidRDefault="00056296" w:rsidP="0060373B">
            <w:pPr>
              <w:rPr>
                <w:color w:val="000000"/>
                <w:sz w:val="18"/>
                <w:szCs w:val="18"/>
              </w:rPr>
            </w:pPr>
            <w:r w:rsidRPr="00C77C97">
              <w:rPr>
                <w:color w:val="000000"/>
                <w:sz w:val="18"/>
                <w:szCs w:val="18"/>
              </w:rPr>
              <w:t>62.8</w:t>
            </w:r>
          </w:p>
        </w:tc>
        <w:tc>
          <w:tcPr>
            <w:tcW w:w="1580" w:type="dxa"/>
            <w:tcBorders>
              <w:top w:val="nil"/>
              <w:left w:val="nil"/>
              <w:bottom w:val="single" w:sz="4" w:space="0" w:color="D9D9D9"/>
              <w:right w:val="nil"/>
            </w:tcBorders>
            <w:shd w:val="clear" w:color="auto" w:fill="auto"/>
            <w:noWrap/>
            <w:vAlign w:val="center"/>
            <w:hideMark/>
          </w:tcPr>
          <w:p w14:paraId="4A18C93E" w14:textId="77777777" w:rsidR="00056296" w:rsidRPr="00C77C97" w:rsidRDefault="00056296" w:rsidP="0060373B">
            <w:pPr>
              <w:rPr>
                <w:color w:val="000000"/>
                <w:sz w:val="18"/>
                <w:szCs w:val="18"/>
              </w:rPr>
            </w:pPr>
            <w:r w:rsidRPr="00C77C97">
              <w:rPr>
                <w:color w:val="000000"/>
                <w:sz w:val="18"/>
                <w:szCs w:val="18"/>
              </w:rPr>
              <w:t>67 (64, 71)</w:t>
            </w:r>
          </w:p>
        </w:tc>
        <w:tc>
          <w:tcPr>
            <w:tcW w:w="1623" w:type="dxa"/>
            <w:tcBorders>
              <w:top w:val="nil"/>
              <w:left w:val="nil"/>
              <w:bottom w:val="single" w:sz="4" w:space="0" w:color="D9D9D9"/>
              <w:right w:val="single" w:sz="4" w:space="0" w:color="000000"/>
            </w:tcBorders>
            <w:shd w:val="clear" w:color="auto" w:fill="auto"/>
            <w:noWrap/>
            <w:vAlign w:val="center"/>
            <w:hideMark/>
          </w:tcPr>
          <w:p w14:paraId="33ED2265" w14:textId="77777777" w:rsidR="00056296" w:rsidRPr="00C77C97" w:rsidRDefault="00056296" w:rsidP="0060373B">
            <w:pPr>
              <w:rPr>
                <w:color w:val="000000"/>
                <w:sz w:val="18"/>
                <w:szCs w:val="18"/>
              </w:rPr>
            </w:pPr>
            <w:r w:rsidRPr="00C77C97">
              <w:rPr>
                <w:color w:val="000000"/>
                <w:sz w:val="18"/>
                <w:szCs w:val="18"/>
              </w:rPr>
              <w:t>0.53 (0.33, 0.71)</w:t>
            </w:r>
          </w:p>
        </w:tc>
      </w:tr>
      <w:tr w:rsidR="00056296" w:rsidRPr="00C77C97" w14:paraId="5C6CFA28"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0623810" w14:textId="77777777" w:rsidR="00056296" w:rsidRPr="00C77C97" w:rsidRDefault="00056296" w:rsidP="0060373B">
            <w:pPr>
              <w:rPr>
                <w:color w:val="000000"/>
                <w:sz w:val="18"/>
                <w:szCs w:val="18"/>
              </w:rPr>
            </w:pPr>
            <w:r w:rsidRPr="00C77C97">
              <w:rPr>
                <w:color w:val="000000"/>
                <w:sz w:val="18"/>
                <w:szCs w:val="18"/>
              </w:rPr>
              <w:t>26. Charlotte, NC--SC</w:t>
            </w:r>
          </w:p>
        </w:tc>
        <w:tc>
          <w:tcPr>
            <w:tcW w:w="1078" w:type="dxa"/>
            <w:tcBorders>
              <w:top w:val="nil"/>
              <w:left w:val="nil"/>
              <w:bottom w:val="single" w:sz="4" w:space="0" w:color="D9D9D9"/>
              <w:right w:val="nil"/>
            </w:tcBorders>
            <w:shd w:val="clear" w:color="auto" w:fill="auto"/>
            <w:noWrap/>
            <w:vAlign w:val="center"/>
            <w:hideMark/>
          </w:tcPr>
          <w:p w14:paraId="630D8F8F" w14:textId="77777777" w:rsidR="00056296" w:rsidRPr="00C77C97" w:rsidRDefault="00056296" w:rsidP="0060373B">
            <w:pPr>
              <w:rPr>
                <w:color w:val="000000"/>
                <w:sz w:val="18"/>
                <w:szCs w:val="18"/>
              </w:rPr>
            </w:pPr>
            <w:r w:rsidRPr="00C77C97">
              <w:rPr>
                <w:color w:val="000000"/>
                <w:sz w:val="18"/>
                <w:szCs w:val="18"/>
              </w:rPr>
              <w:t>14.7</w:t>
            </w:r>
          </w:p>
        </w:tc>
        <w:tc>
          <w:tcPr>
            <w:tcW w:w="1238" w:type="dxa"/>
            <w:tcBorders>
              <w:top w:val="nil"/>
              <w:left w:val="nil"/>
              <w:bottom w:val="single" w:sz="4" w:space="0" w:color="D9D9D9"/>
              <w:right w:val="nil"/>
            </w:tcBorders>
            <w:shd w:val="clear" w:color="auto" w:fill="auto"/>
            <w:noWrap/>
            <w:vAlign w:val="center"/>
            <w:hideMark/>
          </w:tcPr>
          <w:p w14:paraId="1A49414F" w14:textId="77777777" w:rsidR="00056296" w:rsidRPr="00C77C97" w:rsidRDefault="00056296" w:rsidP="0060373B">
            <w:pPr>
              <w:rPr>
                <w:color w:val="000000"/>
                <w:sz w:val="18"/>
                <w:szCs w:val="18"/>
              </w:rPr>
            </w:pPr>
            <w:r w:rsidRPr="00C77C97">
              <w:rPr>
                <w:color w:val="000000"/>
                <w:sz w:val="18"/>
                <w:szCs w:val="18"/>
              </w:rPr>
              <w:t>1.1</w:t>
            </w:r>
          </w:p>
        </w:tc>
        <w:tc>
          <w:tcPr>
            <w:tcW w:w="1238" w:type="dxa"/>
            <w:tcBorders>
              <w:top w:val="nil"/>
              <w:left w:val="nil"/>
              <w:bottom w:val="single" w:sz="4" w:space="0" w:color="D9D9D9"/>
              <w:right w:val="nil"/>
            </w:tcBorders>
            <w:shd w:val="clear" w:color="auto" w:fill="auto"/>
            <w:noWrap/>
            <w:vAlign w:val="center"/>
            <w:hideMark/>
          </w:tcPr>
          <w:p w14:paraId="075B3DCF" w14:textId="77777777" w:rsidR="00056296" w:rsidRPr="00C77C97" w:rsidRDefault="00056296" w:rsidP="0060373B">
            <w:pPr>
              <w:rPr>
                <w:color w:val="000000"/>
                <w:sz w:val="18"/>
                <w:szCs w:val="18"/>
              </w:rPr>
            </w:pPr>
            <w:r w:rsidRPr="00C77C97">
              <w:rPr>
                <w:color w:val="000000"/>
                <w:sz w:val="18"/>
                <w:szCs w:val="18"/>
              </w:rPr>
              <w:t>1.9</w:t>
            </w:r>
          </w:p>
        </w:tc>
        <w:tc>
          <w:tcPr>
            <w:tcW w:w="1238" w:type="dxa"/>
            <w:tcBorders>
              <w:top w:val="nil"/>
              <w:left w:val="nil"/>
              <w:bottom w:val="single" w:sz="4" w:space="0" w:color="D9D9D9"/>
              <w:right w:val="nil"/>
            </w:tcBorders>
            <w:shd w:val="clear" w:color="auto" w:fill="auto"/>
            <w:noWrap/>
            <w:vAlign w:val="center"/>
            <w:hideMark/>
          </w:tcPr>
          <w:p w14:paraId="525ED3F6" w14:textId="77777777" w:rsidR="00056296" w:rsidRPr="00C77C97" w:rsidRDefault="00056296" w:rsidP="0060373B">
            <w:pPr>
              <w:rPr>
                <w:color w:val="000000"/>
                <w:sz w:val="18"/>
                <w:szCs w:val="18"/>
              </w:rPr>
            </w:pPr>
            <w:r w:rsidRPr="00C77C97">
              <w:rPr>
                <w:color w:val="000000"/>
                <w:sz w:val="18"/>
                <w:szCs w:val="18"/>
              </w:rPr>
              <w:t>0.9</w:t>
            </w:r>
          </w:p>
        </w:tc>
        <w:tc>
          <w:tcPr>
            <w:tcW w:w="1469" w:type="dxa"/>
            <w:tcBorders>
              <w:top w:val="nil"/>
              <w:left w:val="nil"/>
              <w:bottom w:val="single" w:sz="4" w:space="0" w:color="D9D9D9"/>
              <w:right w:val="nil"/>
            </w:tcBorders>
            <w:shd w:val="clear" w:color="auto" w:fill="auto"/>
            <w:noWrap/>
            <w:vAlign w:val="center"/>
            <w:hideMark/>
          </w:tcPr>
          <w:p w14:paraId="1AF67330" w14:textId="77777777" w:rsidR="00056296" w:rsidRPr="00C77C97" w:rsidRDefault="00056296" w:rsidP="0060373B">
            <w:pPr>
              <w:rPr>
                <w:color w:val="000000"/>
                <w:sz w:val="18"/>
                <w:szCs w:val="18"/>
              </w:rPr>
            </w:pPr>
            <w:r w:rsidRPr="00C77C97">
              <w:rPr>
                <w:color w:val="000000"/>
                <w:sz w:val="18"/>
                <w:szCs w:val="18"/>
              </w:rPr>
              <w:t>13.9</w:t>
            </w:r>
          </w:p>
        </w:tc>
        <w:tc>
          <w:tcPr>
            <w:tcW w:w="717" w:type="dxa"/>
            <w:tcBorders>
              <w:top w:val="nil"/>
              <w:left w:val="nil"/>
              <w:bottom w:val="single" w:sz="4" w:space="0" w:color="D9D9D9"/>
              <w:right w:val="single" w:sz="4" w:space="0" w:color="auto"/>
            </w:tcBorders>
            <w:shd w:val="clear" w:color="auto" w:fill="auto"/>
            <w:noWrap/>
            <w:vAlign w:val="center"/>
            <w:hideMark/>
          </w:tcPr>
          <w:p w14:paraId="7BADC4B6" w14:textId="77777777" w:rsidR="00056296" w:rsidRPr="00C77C97" w:rsidRDefault="00056296" w:rsidP="0060373B">
            <w:pPr>
              <w:rPr>
                <w:color w:val="000000"/>
                <w:sz w:val="18"/>
                <w:szCs w:val="18"/>
              </w:rPr>
            </w:pPr>
            <w:r w:rsidRPr="00C77C97">
              <w:rPr>
                <w:color w:val="000000"/>
                <w:sz w:val="18"/>
                <w:szCs w:val="18"/>
              </w:rPr>
              <w:t>32.5</w:t>
            </w:r>
          </w:p>
        </w:tc>
        <w:tc>
          <w:tcPr>
            <w:tcW w:w="1580" w:type="dxa"/>
            <w:tcBorders>
              <w:top w:val="nil"/>
              <w:left w:val="nil"/>
              <w:bottom w:val="single" w:sz="4" w:space="0" w:color="D9D9D9"/>
              <w:right w:val="nil"/>
            </w:tcBorders>
            <w:shd w:val="clear" w:color="auto" w:fill="auto"/>
            <w:noWrap/>
            <w:vAlign w:val="center"/>
            <w:hideMark/>
          </w:tcPr>
          <w:p w14:paraId="546076DF" w14:textId="77777777" w:rsidR="00056296" w:rsidRPr="00C77C97" w:rsidRDefault="00056296" w:rsidP="0060373B">
            <w:pPr>
              <w:rPr>
                <w:color w:val="000000"/>
                <w:sz w:val="18"/>
                <w:szCs w:val="18"/>
              </w:rPr>
            </w:pPr>
            <w:r w:rsidRPr="00C77C97">
              <w:rPr>
                <w:color w:val="000000"/>
                <w:sz w:val="18"/>
                <w:szCs w:val="18"/>
              </w:rPr>
              <w:t>50 (42, 59)</w:t>
            </w:r>
          </w:p>
        </w:tc>
        <w:tc>
          <w:tcPr>
            <w:tcW w:w="1623" w:type="dxa"/>
            <w:tcBorders>
              <w:top w:val="nil"/>
              <w:left w:val="nil"/>
              <w:bottom w:val="single" w:sz="4" w:space="0" w:color="D9D9D9"/>
              <w:right w:val="single" w:sz="4" w:space="0" w:color="000000"/>
            </w:tcBorders>
            <w:shd w:val="clear" w:color="auto" w:fill="auto"/>
            <w:noWrap/>
            <w:vAlign w:val="center"/>
            <w:hideMark/>
          </w:tcPr>
          <w:p w14:paraId="13BD337D" w14:textId="77777777" w:rsidR="00056296" w:rsidRPr="00C77C97" w:rsidRDefault="00056296" w:rsidP="0060373B">
            <w:pPr>
              <w:rPr>
                <w:color w:val="000000"/>
                <w:sz w:val="18"/>
                <w:szCs w:val="18"/>
              </w:rPr>
            </w:pPr>
            <w:r w:rsidRPr="00C77C97">
              <w:rPr>
                <w:color w:val="000000"/>
                <w:sz w:val="18"/>
                <w:szCs w:val="18"/>
              </w:rPr>
              <w:t>0.39 (0.21, 0.56)</w:t>
            </w:r>
          </w:p>
        </w:tc>
      </w:tr>
      <w:tr w:rsidR="00056296" w:rsidRPr="00C77C97" w14:paraId="30F16F4B"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BC5AFC4" w14:textId="77777777" w:rsidR="00056296" w:rsidRPr="00C77C97" w:rsidRDefault="00056296" w:rsidP="0060373B">
            <w:pPr>
              <w:rPr>
                <w:color w:val="000000"/>
                <w:sz w:val="18"/>
                <w:szCs w:val="18"/>
              </w:rPr>
            </w:pPr>
            <w:r w:rsidRPr="00C77C97">
              <w:rPr>
                <w:color w:val="000000"/>
                <w:sz w:val="18"/>
                <w:szCs w:val="18"/>
              </w:rPr>
              <w:t>27. Minneapolis--St. Paul, MN--WI</w:t>
            </w:r>
          </w:p>
        </w:tc>
        <w:tc>
          <w:tcPr>
            <w:tcW w:w="1078" w:type="dxa"/>
            <w:tcBorders>
              <w:top w:val="nil"/>
              <w:left w:val="nil"/>
              <w:bottom w:val="single" w:sz="4" w:space="0" w:color="D9D9D9"/>
              <w:right w:val="nil"/>
            </w:tcBorders>
            <w:shd w:val="clear" w:color="auto" w:fill="auto"/>
            <w:noWrap/>
            <w:vAlign w:val="center"/>
            <w:hideMark/>
          </w:tcPr>
          <w:p w14:paraId="49F4C6DF" w14:textId="77777777" w:rsidR="00056296" w:rsidRPr="00C77C97" w:rsidRDefault="00056296" w:rsidP="0060373B">
            <w:pPr>
              <w:rPr>
                <w:color w:val="000000"/>
                <w:sz w:val="18"/>
                <w:szCs w:val="18"/>
              </w:rPr>
            </w:pPr>
            <w:r w:rsidRPr="00C77C97">
              <w:rPr>
                <w:color w:val="000000"/>
                <w:sz w:val="18"/>
                <w:szCs w:val="18"/>
              </w:rPr>
              <w:t>15.9</w:t>
            </w:r>
          </w:p>
        </w:tc>
        <w:tc>
          <w:tcPr>
            <w:tcW w:w="1238" w:type="dxa"/>
            <w:tcBorders>
              <w:top w:val="nil"/>
              <w:left w:val="nil"/>
              <w:bottom w:val="single" w:sz="4" w:space="0" w:color="D9D9D9"/>
              <w:right w:val="nil"/>
            </w:tcBorders>
            <w:shd w:val="clear" w:color="auto" w:fill="auto"/>
            <w:noWrap/>
            <w:vAlign w:val="center"/>
            <w:hideMark/>
          </w:tcPr>
          <w:p w14:paraId="4E7E3C97" w14:textId="77777777" w:rsidR="00056296" w:rsidRPr="00C77C97" w:rsidRDefault="00056296" w:rsidP="0060373B">
            <w:pPr>
              <w:rPr>
                <w:color w:val="000000"/>
                <w:sz w:val="18"/>
                <w:szCs w:val="18"/>
              </w:rPr>
            </w:pPr>
            <w:r w:rsidRPr="00C77C97">
              <w:rPr>
                <w:color w:val="000000"/>
                <w:sz w:val="18"/>
                <w:szCs w:val="18"/>
              </w:rPr>
              <w:t>2.2</w:t>
            </w:r>
          </w:p>
        </w:tc>
        <w:tc>
          <w:tcPr>
            <w:tcW w:w="1238" w:type="dxa"/>
            <w:tcBorders>
              <w:top w:val="nil"/>
              <w:left w:val="nil"/>
              <w:bottom w:val="single" w:sz="4" w:space="0" w:color="D9D9D9"/>
              <w:right w:val="nil"/>
            </w:tcBorders>
            <w:shd w:val="clear" w:color="auto" w:fill="auto"/>
            <w:noWrap/>
            <w:vAlign w:val="center"/>
            <w:hideMark/>
          </w:tcPr>
          <w:p w14:paraId="5BE7560E" w14:textId="77777777" w:rsidR="00056296" w:rsidRPr="00C77C97" w:rsidRDefault="00056296" w:rsidP="0060373B">
            <w:pPr>
              <w:rPr>
                <w:color w:val="000000"/>
                <w:sz w:val="18"/>
                <w:szCs w:val="18"/>
              </w:rPr>
            </w:pPr>
            <w:r w:rsidRPr="00C77C97">
              <w:rPr>
                <w:color w:val="000000"/>
                <w:sz w:val="18"/>
                <w:szCs w:val="18"/>
              </w:rPr>
              <w:t>4.0</w:t>
            </w:r>
          </w:p>
        </w:tc>
        <w:tc>
          <w:tcPr>
            <w:tcW w:w="1238" w:type="dxa"/>
            <w:tcBorders>
              <w:top w:val="nil"/>
              <w:left w:val="nil"/>
              <w:bottom w:val="single" w:sz="4" w:space="0" w:color="D9D9D9"/>
              <w:right w:val="nil"/>
            </w:tcBorders>
            <w:shd w:val="clear" w:color="auto" w:fill="auto"/>
            <w:noWrap/>
            <w:vAlign w:val="center"/>
            <w:hideMark/>
          </w:tcPr>
          <w:p w14:paraId="54DD31D3" w14:textId="77777777" w:rsidR="00056296" w:rsidRPr="00C77C97" w:rsidRDefault="00056296" w:rsidP="0060373B">
            <w:pPr>
              <w:rPr>
                <w:color w:val="000000"/>
                <w:sz w:val="18"/>
                <w:szCs w:val="18"/>
              </w:rPr>
            </w:pPr>
            <w:r w:rsidRPr="00C77C97">
              <w:rPr>
                <w:color w:val="000000"/>
                <w:sz w:val="18"/>
                <w:szCs w:val="18"/>
              </w:rPr>
              <w:t>4.4</w:t>
            </w:r>
          </w:p>
        </w:tc>
        <w:tc>
          <w:tcPr>
            <w:tcW w:w="1469" w:type="dxa"/>
            <w:tcBorders>
              <w:top w:val="nil"/>
              <w:left w:val="nil"/>
              <w:bottom w:val="single" w:sz="4" w:space="0" w:color="D9D9D9"/>
              <w:right w:val="nil"/>
            </w:tcBorders>
            <w:shd w:val="clear" w:color="auto" w:fill="auto"/>
            <w:noWrap/>
            <w:vAlign w:val="center"/>
            <w:hideMark/>
          </w:tcPr>
          <w:p w14:paraId="44CD4438" w14:textId="77777777" w:rsidR="00056296" w:rsidRPr="00C77C97" w:rsidRDefault="00056296" w:rsidP="0060373B">
            <w:pPr>
              <w:rPr>
                <w:color w:val="000000"/>
                <w:sz w:val="18"/>
                <w:szCs w:val="18"/>
              </w:rPr>
            </w:pPr>
            <w:r w:rsidRPr="00C77C97">
              <w:rPr>
                <w:color w:val="000000"/>
                <w:sz w:val="18"/>
                <w:szCs w:val="18"/>
              </w:rPr>
              <w:t>17.5</w:t>
            </w:r>
          </w:p>
        </w:tc>
        <w:tc>
          <w:tcPr>
            <w:tcW w:w="717" w:type="dxa"/>
            <w:tcBorders>
              <w:top w:val="nil"/>
              <w:left w:val="nil"/>
              <w:bottom w:val="single" w:sz="4" w:space="0" w:color="D9D9D9"/>
              <w:right w:val="single" w:sz="4" w:space="0" w:color="auto"/>
            </w:tcBorders>
            <w:shd w:val="clear" w:color="auto" w:fill="auto"/>
            <w:noWrap/>
            <w:vAlign w:val="center"/>
            <w:hideMark/>
          </w:tcPr>
          <w:p w14:paraId="11BEE6A6" w14:textId="77777777" w:rsidR="00056296" w:rsidRPr="00C77C97" w:rsidRDefault="00056296" w:rsidP="0060373B">
            <w:pPr>
              <w:rPr>
                <w:color w:val="000000"/>
                <w:sz w:val="18"/>
                <w:szCs w:val="18"/>
              </w:rPr>
            </w:pPr>
            <w:r w:rsidRPr="00C77C97">
              <w:rPr>
                <w:color w:val="000000"/>
                <w:sz w:val="18"/>
                <w:szCs w:val="18"/>
              </w:rPr>
              <w:t>44</w:t>
            </w:r>
          </w:p>
        </w:tc>
        <w:tc>
          <w:tcPr>
            <w:tcW w:w="1580" w:type="dxa"/>
            <w:tcBorders>
              <w:top w:val="nil"/>
              <w:left w:val="nil"/>
              <w:bottom w:val="single" w:sz="4" w:space="0" w:color="D9D9D9"/>
              <w:right w:val="nil"/>
            </w:tcBorders>
            <w:shd w:val="clear" w:color="auto" w:fill="auto"/>
            <w:noWrap/>
            <w:vAlign w:val="center"/>
            <w:hideMark/>
          </w:tcPr>
          <w:p w14:paraId="63A31AA9" w14:textId="77777777" w:rsidR="00056296" w:rsidRPr="00C77C97" w:rsidRDefault="00056296" w:rsidP="0060373B">
            <w:pPr>
              <w:rPr>
                <w:color w:val="000000"/>
                <w:sz w:val="18"/>
                <w:szCs w:val="18"/>
              </w:rPr>
            </w:pPr>
            <w:r w:rsidRPr="00C77C97">
              <w:rPr>
                <w:color w:val="000000"/>
                <w:sz w:val="18"/>
                <w:szCs w:val="18"/>
              </w:rPr>
              <w:t>53 (42, 70)</w:t>
            </w:r>
          </w:p>
        </w:tc>
        <w:tc>
          <w:tcPr>
            <w:tcW w:w="1623" w:type="dxa"/>
            <w:tcBorders>
              <w:top w:val="nil"/>
              <w:left w:val="nil"/>
              <w:bottom w:val="single" w:sz="4" w:space="0" w:color="D9D9D9"/>
              <w:right w:val="single" w:sz="4" w:space="0" w:color="000000"/>
            </w:tcBorders>
            <w:shd w:val="clear" w:color="auto" w:fill="auto"/>
            <w:noWrap/>
            <w:vAlign w:val="center"/>
            <w:hideMark/>
          </w:tcPr>
          <w:p w14:paraId="0342B39E" w14:textId="77777777" w:rsidR="00056296" w:rsidRPr="00C77C97" w:rsidRDefault="00056296" w:rsidP="0060373B">
            <w:pPr>
              <w:rPr>
                <w:color w:val="000000"/>
                <w:sz w:val="18"/>
                <w:szCs w:val="18"/>
              </w:rPr>
            </w:pPr>
            <w:r w:rsidRPr="00C77C97">
              <w:rPr>
                <w:color w:val="000000"/>
                <w:sz w:val="18"/>
                <w:szCs w:val="18"/>
              </w:rPr>
              <w:t>0.23 (0.07, 0.34)</w:t>
            </w:r>
          </w:p>
        </w:tc>
      </w:tr>
      <w:tr w:rsidR="00056296" w:rsidRPr="00C77C97" w14:paraId="1BC698E7" w14:textId="77777777" w:rsidTr="00F97A7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947613F" w14:textId="77777777" w:rsidR="00056296" w:rsidRPr="00C77C97" w:rsidRDefault="00056296" w:rsidP="0060373B">
            <w:pPr>
              <w:rPr>
                <w:color w:val="000000"/>
                <w:sz w:val="18"/>
                <w:szCs w:val="18"/>
              </w:rPr>
            </w:pPr>
            <w:r w:rsidRPr="00C77C97">
              <w:rPr>
                <w:color w:val="000000"/>
                <w:sz w:val="18"/>
                <w:szCs w:val="18"/>
              </w:rPr>
              <w:t>28. Phoenix--Mesa, AZ</w:t>
            </w:r>
          </w:p>
        </w:tc>
        <w:tc>
          <w:tcPr>
            <w:tcW w:w="1078" w:type="dxa"/>
            <w:tcBorders>
              <w:top w:val="nil"/>
              <w:left w:val="nil"/>
              <w:bottom w:val="single" w:sz="4" w:space="0" w:color="D9D9D9"/>
              <w:right w:val="nil"/>
            </w:tcBorders>
            <w:shd w:val="clear" w:color="auto" w:fill="auto"/>
            <w:noWrap/>
            <w:vAlign w:val="center"/>
            <w:hideMark/>
          </w:tcPr>
          <w:p w14:paraId="026A85EE" w14:textId="77777777" w:rsidR="00056296" w:rsidRPr="00C77C97" w:rsidRDefault="00056296" w:rsidP="0060373B">
            <w:pPr>
              <w:rPr>
                <w:color w:val="000000"/>
                <w:sz w:val="18"/>
                <w:szCs w:val="18"/>
              </w:rPr>
            </w:pPr>
            <w:r w:rsidRPr="00C77C97">
              <w:rPr>
                <w:color w:val="000000"/>
                <w:sz w:val="18"/>
                <w:szCs w:val="18"/>
              </w:rPr>
              <w:t>28.9</w:t>
            </w:r>
          </w:p>
        </w:tc>
        <w:tc>
          <w:tcPr>
            <w:tcW w:w="1238" w:type="dxa"/>
            <w:tcBorders>
              <w:top w:val="nil"/>
              <w:left w:val="nil"/>
              <w:bottom w:val="single" w:sz="4" w:space="0" w:color="D9D9D9"/>
              <w:right w:val="nil"/>
            </w:tcBorders>
            <w:shd w:val="clear" w:color="auto" w:fill="auto"/>
            <w:noWrap/>
            <w:vAlign w:val="center"/>
            <w:hideMark/>
          </w:tcPr>
          <w:p w14:paraId="4BA0BF58" w14:textId="77777777" w:rsidR="00056296" w:rsidRPr="00C77C97" w:rsidRDefault="00056296" w:rsidP="0060373B">
            <w:pPr>
              <w:rPr>
                <w:color w:val="000000"/>
                <w:sz w:val="18"/>
                <w:szCs w:val="18"/>
              </w:rPr>
            </w:pPr>
            <w:r w:rsidRPr="00C77C97">
              <w:rPr>
                <w:color w:val="000000"/>
                <w:sz w:val="18"/>
                <w:szCs w:val="18"/>
              </w:rPr>
              <w:t>2.4</w:t>
            </w:r>
          </w:p>
        </w:tc>
        <w:tc>
          <w:tcPr>
            <w:tcW w:w="1238" w:type="dxa"/>
            <w:tcBorders>
              <w:top w:val="nil"/>
              <w:left w:val="nil"/>
              <w:bottom w:val="single" w:sz="4" w:space="0" w:color="D9D9D9"/>
              <w:right w:val="nil"/>
            </w:tcBorders>
            <w:shd w:val="clear" w:color="auto" w:fill="auto"/>
            <w:noWrap/>
            <w:vAlign w:val="center"/>
            <w:hideMark/>
          </w:tcPr>
          <w:p w14:paraId="70D98289" w14:textId="77777777" w:rsidR="00056296" w:rsidRPr="00C77C97" w:rsidRDefault="00056296" w:rsidP="0060373B">
            <w:pPr>
              <w:rPr>
                <w:color w:val="000000"/>
                <w:sz w:val="18"/>
                <w:szCs w:val="18"/>
              </w:rPr>
            </w:pPr>
            <w:r w:rsidRPr="00C77C97">
              <w:rPr>
                <w:color w:val="000000"/>
                <w:sz w:val="18"/>
                <w:szCs w:val="18"/>
              </w:rPr>
              <w:t>5.4</w:t>
            </w:r>
          </w:p>
        </w:tc>
        <w:tc>
          <w:tcPr>
            <w:tcW w:w="1238" w:type="dxa"/>
            <w:tcBorders>
              <w:top w:val="nil"/>
              <w:left w:val="nil"/>
              <w:bottom w:val="single" w:sz="4" w:space="0" w:color="D9D9D9"/>
              <w:right w:val="nil"/>
            </w:tcBorders>
            <w:shd w:val="clear" w:color="auto" w:fill="auto"/>
            <w:noWrap/>
            <w:vAlign w:val="center"/>
            <w:hideMark/>
          </w:tcPr>
          <w:p w14:paraId="6371C45E" w14:textId="77777777" w:rsidR="00056296" w:rsidRPr="00C77C97" w:rsidRDefault="00056296" w:rsidP="0060373B">
            <w:pPr>
              <w:rPr>
                <w:color w:val="000000"/>
                <w:sz w:val="18"/>
                <w:szCs w:val="18"/>
              </w:rPr>
            </w:pPr>
            <w:r w:rsidRPr="00C77C97">
              <w:rPr>
                <w:color w:val="000000"/>
                <w:sz w:val="18"/>
                <w:szCs w:val="18"/>
              </w:rPr>
              <w:t>2.1</w:t>
            </w:r>
          </w:p>
        </w:tc>
        <w:tc>
          <w:tcPr>
            <w:tcW w:w="1469" w:type="dxa"/>
            <w:tcBorders>
              <w:top w:val="nil"/>
              <w:left w:val="nil"/>
              <w:bottom w:val="single" w:sz="4" w:space="0" w:color="D9D9D9"/>
              <w:right w:val="nil"/>
            </w:tcBorders>
            <w:shd w:val="clear" w:color="auto" w:fill="auto"/>
            <w:noWrap/>
            <w:vAlign w:val="center"/>
            <w:hideMark/>
          </w:tcPr>
          <w:p w14:paraId="1E873B11" w14:textId="77777777" w:rsidR="00056296" w:rsidRPr="00C77C97" w:rsidRDefault="00056296" w:rsidP="0060373B">
            <w:pPr>
              <w:rPr>
                <w:color w:val="000000"/>
                <w:sz w:val="18"/>
                <w:szCs w:val="18"/>
              </w:rPr>
            </w:pPr>
            <w:r w:rsidRPr="00C77C97">
              <w:rPr>
                <w:color w:val="000000"/>
                <w:sz w:val="18"/>
                <w:szCs w:val="18"/>
              </w:rPr>
              <w:t>23.8</w:t>
            </w:r>
          </w:p>
        </w:tc>
        <w:tc>
          <w:tcPr>
            <w:tcW w:w="717" w:type="dxa"/>
            <w:tcBorders>
              <w:top w:val="nil"/>
              <w:left w:val="nil"/>
              <w:bottom w:val="single" w:sz="4" w:space="0" w:color="D9D9D9"/>
              <w:right w:val="single" w:sz="4" w:space="0" w:color="auto"/>
            </w:tcBorders>
            <w:shd w:val="clear" w:color="auto" w:fill="auto"/>
            <w:noWrap/>
            <w:vAlign w:val="center"/>
            <w:hideMark/>
          </w:tcPr>
          <w:p w14:paraId="44F1CAC0" w14:textId="77777777" w:rsidR="00056296" w:rsidRPr="00C77C97" w:rsidRDefault="00056296" w:rsidP="0060373B">
            <w:pPr>
              <w:rPr>
                <w:color w:val="000000"/>
                <w:sz w:val="18"/>
                <w:szCs w:val="18"/>
              </w:rPr>
            </w:pPr>
            <w:r w:rsidRPr="00C77C97">
              <w:rPr>
                <w:color w:val="000000"/>
                <w:sz w:val="18"/>
                <w:szCs w:val="18"/>
              </w:rPr>
              <w:t>62.6</w:t>
            </w:r>
          </w:p>
        </w:tc>
        <w:tc>
          <w:tcPr>
            <w:tcW w:w="1580" w:type="dxa"/>
            <w:tcBorders>
              <w:top w:val="nil"/>
              <w:left w:val="nil"/>
              <w:bottom w:val="single" w:sz="4" w:space="0" w:color="D9D9D9"/>
              <w:right w:val="nil"/>
            </w:tcBorders>
            <w:shd w:val="clear" w:color="auto" w:fill="auto"/>
            <w:noWrap/>
            <w:vAlign w:val="center"/>
            <w:hideMark/>
          </w:tcPr>
          <w:p w14:paraId="0AFBFDD9" w14:textId="77777777" w:rsidR="00056296" w:rsidRPr="00C77C97" w:rsidRDefault="00056296" w:rsidP="0060373B">
            <w:pPr>
              <w:rPr>
                <w:color w:val="000000"/>
                <w:sz w:val="18"/>
                <w:szCs w:val="18"/>
              </w:rPr>
            </w:pPr>
            <w:r w:rsidRPr="00C77C97">
              <w:rPr>
                <w:color w:val="000000"/>
                <w:sz w:val="18"/>
                <w:szCs w:val="18"/>
              </w:rPr>
              <w:t>43 (40, 47)</w:t>
            </w:r>
          </w:p>
        </w:tc>
        <w:tc>
          <w:tcPr>
            <w:tcW w:w="1623" w:type="dxa"/>
            <w:tcBorders>
              <w:top w:val="nil"/>
              <w:left w:val="nil"/>
              <w:bottom w:val="single" w:sz="4" w:space="0" w:color="D9D9D9"/>
              <w:right w:val="single" w:sz="4" w:space="0" w:color="000000"/>
            </w:tcBorders>
            <w:shd w:val="clear" w:color="auto" w:fill="auto"/>
            <w:noWrap/>
            <w:vAlign w:val="center"/>
            <w:hideMark/>
          </w:tcPr>
          <w:p w14:paraId="004615FF" w14:textId="77777777" w:rsidR="00056296" w:rsidRPr="00C77C97" w:rsidRDefault="00056296" w:rsidP="0060373B">
            <w:pPr>
              <w:rPr>
                <w:color w:val="000000"/>
                <w:sz w:val="18"/>
                <w:szCs w:val="18"/>
              </w:rPr>
            </w:pPr>
            <w:r w:rsidRPr="00C77C97">
              <w:rPr>
                <w:color w:val="000000"/>
                <w:sz w:val="18"/>
                <w:szCs w:val="18"/>
              </w:rPr>
              <w:t>0.79 (0.67, 0.88)</w:t>
            </w:r>
          </w:p>
        </w:tc>
      </w:tr>
      <w:tr w:rsidR="00056296" w:rsidRPr="00C77C97" w14:paraId="7DEB330A" w14:textId="77777777" w:rsidTr="00F97A77">
        <w:trPr>
          <w:trHeight w:val="320"/>
        </w:trPr>
        <w:tc>
          <w:tcPr>
            <w:tcW w:w="4176" w:type="dxa"/>
            <w:tcBorders>
              <w:top w:val="nil"/>
              <w:left w:val="single" w:sz="4" w:space="0" w:color="000000"/>
              <w:bottom w:val="single" w:sz="4" w:space="0" w:color="000000"/>
              <w:right w:val="single" w:sz="4" w:space="0" w:color="000000"/>
            </w:tcBorders>
            <w:shd w:val="clear" w:color="auto" w:fill="auto"/>
            <w:noWrap/>
            <w:vAlign w:val="center"/>
            <w:hideMark/>
          </w:tcPr>
          <w:p w14:paraId="2CE4916A" w14:textId="77777777" w:rsidR="00056296" w:rsidRPr="00C77C97" w:rsidRDefault="00056296" w:rsidP="0060373B">
            <w:pPr>
              <w:rPr>
                <w:color w:val="000000"/>
                <w:sz w:val="18"/>
                <w:szCs w:val="18"/>
              </w:rPr>
            </w:pPr>
            <w:r w:rsidRPr="00C77C97">
              <w:rPr>
                <w:color w:val="000000"/>
                <w:sz w:val="18"/>
                <w:szCs w:val="18"/>
              </w:rPr>
              <w:t>29. El Paso, TX--NM</w:t>
            </w:r>
          </w:p>
        </w:tc>
        <w:tc>
          <w:tcPr>
            <w:tcW w:w="1078" w:type="dxa"/>
            <w:tcBorders>
              <w:top w:val="nil"/>
              <w:left w:val="nil"/>
              <w:bottom w:val="single" w:sz="4" w:space="0" w:color="000000"/>
              <w:right w:val="nil"/>
            </w:tcBorders>
            <w:shd w:val="clear" w:color="auto" w:fill="auto"/>
            <w:noWrap/>
            <w:vAlign w:val="center"/>
            <w:hideMark/>
          </w:tcPr>
          <w:p w14:paraId="57AB59E9" w14:textId="77777777" w:rsidR="00056296" w:rsidRPr="00C77C97" w:rsidRDefault="00056296" w:rsidP="0060373B">
            <w:pPr>
              <w:rPr>
                <w:color w:val="000000"/>
                <w:sz w:val="18"/>
                <w:szCs w:val="18"/>
              </w:rPr>
            </w:pPr>
            <w:r w:rsidRPr="00C77C97">
              <w:rPr>
                <w:color w:val="000000"/>
                <w:sz w:val="18"/>
                <w:szCs w:val="18"/>
              </w:rPr>
              <w:t>7.1</w:t>
            </w:r>
          </w:p>
        </w:tc>
        <w:tc>
          <w:tcPr>
            <w:tcW w:w="1238" w:type="dxa"/>
            <w:tcBorders>
              <w:top w:val="nil"/>
              <w:left w:val="nil"/>
              <w:bottom w:val="single" w:sz="4" w:space="0" w:color="000000"/>
              <w:right w:val="nil"/>
            </w:tcBorders>
            <w:shd w:val="clear" w:color="auto" w:fill="auto"/>
            <w:noWrap/>
            <w:vAlign w:val="center"/>
            <w:hideMark/>
          </w:tcPr>
          <w:p w14:paraId="63A527A5" w14:textId="77777777" w:rsidR="00056296" w:rsidRPr="00C77C97" w:rsidRDefault="00056296" w:rsidP="0060373B">
            <w:pPr>
              <w:rPr>
                <w:color w:val="000000"/>
                <w:sz w:val="18"/>
                <w:szCs w:val="18"/>
              </w:rPr>
            </w:pPr>
            <w:r w:rsidRPr="00C77C97">
              <w:rPr>
                <w:color w:val="000000"/>
                <w:sz w:val="18"/>
                <w:szCs w:val="18"/>
              </w:rPr>
              <w:t>2.1</w:t>
            </w:r>
          </w:p>
        </w:tc>
        <w:tc>
          <w:tcPr>
            <w:tcW w:w="1238" w:type="dxa"/>
            <w:tcBorders>
              <w:top w:val="nil"/>
              <w:left w:val="nil"/>
              <w:bottom w:val="single" w:sz="4" w:space="0" w:color="000000"/>
              <w:right w:val="nil"/>
            </w:tcBorders>
            <w:shd w:val="clear" w:color="auto" w:fill="auto"/>
            <w:noWrap/>
            <w:vAlign w:val="center"/>
            <w:hideMark/>
          </w:tcPr>
          <w:p w14:paraId="51EEC346" w14:textId="77777777" w:rsidR="00056296" w:rsidRPr="00C77C97" w:rsidRDefault="00056296" w:rsidP="0060373B">
            <w:pPr>
              <w:rPr>
                <w:color w:val="000000"/>
                <w:sz w:val="18"/>
                <w:szCs w:val="18"/>
              </w:rPr>
            </w:pPr>
            <w:r w:rsidRPr="00C77C97">
              <w:rPr>
                <w:color w:val="000000"/>
                <w:sz w:val="18"/>
                <w:szCs w:val="18"/>
              </w:rPr>
              <w:t>1.2</w:t>
            </w:r>
          </w:p>
        </w:tc>
        <w:tc>
          <w:tcPr>
            <w:tcW w:w="1238" w:type="dxa"/>
            <w:tcBorders>
              <w:top w:val="nil"/>
              <w:left w:val="nil"/>
              <w:bottom w:val="single" w:sz="4" w:space="0" w:color="000000"/>
              <w:right w:val="nil"/>
            </w:tcBorders>
            <w:shd w:val="clear" w:color="auto" w:fill="auto"/>
            <w:noWrap/>
            <w:vAlign w:val="center"/>
            <w:hideMark/>
          </w:tcPr>
          <w:p w14:paraId="4FC64891" w14:textId="77777777" w:rsidR="00056296" w:rsidRPr="00C77C97" w:rsidRDefault="00056296" w:rsidP="0060373B">
            <w:pPr>
              <w:rPr>
                <w:color w:val="000000"/>
                <w:sz w:val="18"/>
                <w:szCs w:val="18"/>
              </w:rPr>
            </w:pPr>
            <w:r w:rsidRPr="00C77C97">
              <w:rPr>
                <w:color w:val="000000"/>
                <w:sz w:val="18"/>
                <w:szCs w:val="18"/>
              </w:rPr>
              <w:t>1.5</w:t>
            </w:r>
          </w:p>
        </w:tc>
        <w:tc>
          <w:tcPr>
            <w:tcW w:w="1469" w:type="dxa"/>
            <w:tcBorders>
              <w:top w:val="nil"/>
              <w:left w:val="nil"/>
              <w:bottom w:val="single" w:sz="4" w:space="0" w:color="000000"/>
              <w:right w:val="nil"/>
            </w:tcBorders>
            <w:shd w:val="clear" w:color="auto" w:fill="auto"/>
            <w:noWrap/>
            <w:vAlign w:val="center"/>
            <w:hideMark/>
          </w:tcPr>
          <w:p w14:paraId="04DAD159" w14:textId="77777777" w:rsidR="00056296" w:rsidRPr="00C77C97" w:rsidRDefault="00056296" w:rsidP="0060373B">
            <w:pPr>
              <w:rPr>
                <w:color w:val="000000"/>
                <w:sz w:val="18"/>
                <w:szCs w:val="18"/>
              </w:rPr>
            </w:pPr>
            <w:r w:rsidRPr="00C77C97">
              <w:rPr>
                <w:color w:val="000000"/>
                <w:sz w:val="18"/>
                <w:szCs w:val="18"/>
              </w:rPr>
              <w:t>5.2</w:t>
            </w:r>
          </w:p>
        </w:tc>
        <w:tc>
          <w:tcPr>
            <w:tcW w:w="717" w:type="dxa"/>
            <w:tcBorders>
              <w:top w:val="nil"/>
              <w:left w:val="nil"/>
              <w:bottom w:val="single" w:sz="4" w:space="0" w:color="000000"/>
              <w:right w:val="single" w:sz="4" w:space="0" w:color="auto"/>
            </w:tcBorders>
            <w:shd w:val="clear" w:color="auto" w:fill="auto"/>
            <w:noWrap/>
            <w:vAlign w:val="center"/>
            <w:hideMark/>
          </w:tcPr>
          <w:p w14:paraId="599E01AC" w14:textId="77777777" w:rsidR="00056296" w:rsidRPr="00C77C97" w:rsidRDefault="00056296" w:rsidP="0060373B">
            <w:pPr>
              <w:rPr>
                <w:color w:val="000000"/>
                <w:sz w:val="18"/>
                <w:szCs w:val="18"/>
              </w:rPr>
            </w:pPr>
            <w:r w:rsidRPr="00C77C97">
              <w:rPr>
                <w:color w:val="000000"/>
                <w:sz w:val="18"/>
                <w:szCs w:val="18"/>
              </w:rPr>
              <w:t>17.1</w:t>
            </w:r>
          </w:p>
        </w:tc>
        <w:tc>
          <w:tcPr>
            <w:tcW w:w="1580" w:type="dxa"/>
            <w:tcBorders>
              <w:top w:val="nil"/>
              <w:left w:val="nil"/>
              <w:bottom w:val="single" w:sz="4" w:space="0" w:color="000000"/>
              <w:right w:val="nil"/>
            </w:tcBorders>
            <w:shd w:val="clear" w:color="auto" w:fill="auto"/>
            <w:noWrap/>
            <w:vAlign w:val="center"/>
            <w:hideMark/>
          </w:tcPr>
          <w:p w14:paraId="1DB3021F" w14:textId="77777777" w:rsidR="00056296" w:rsidRPr="00C77C97" w:rsidRDefault="00056296" w:rsidP="0060373B">
            <w:pPr>
              <w:rPr>
                <w:color w:val="000000"/>
                <w:sz w:val="18"/>
                <w:szCs w:val="18"/>
              </w:rPr>
            </w:pPr>
            <w:r w:rsidRPr="00C77C97">
              <w:rPr>
                <w:color w:val="000000"/>
                <w:sz w:val="18"/>
                <w:szCs w:val="18"/>
              </w:rPr>
              <w:t>15 (13, 18)</w:t>
            </w:r>
          </w:p>
        </w:tc>
        <w:tc>
          <w:tcPr>
            <w:tcW w:w="1623" w:type="dxa"/>
            <w:tcBorders>
              <w:top w:val="nil"/>
              <w:left w:val="nil"/>
              <w:bottom w:val="single" w:sz="4" w:space="0" w:color="000000"/>
              <w:right w:val="single" w:sz="4" w:space="0" w:color="000000"/>
            </w:tcBorders>
            <w:shd w:val="clear" w:color="auto" w:fill="auto"/>
            <w:noWrap/>
            <w:vAlign w:val="center"/>
            <w:hideMark/>
          </w:tcPr>
          <w:p w14:paraId="7765228B" w14:textId="77777777" w:rsidR="00056296" w:rsidRPr="00C77C97" w:rsidRDefault="00056296" w:rsidP="0060373B">
            <w:pPr>
              <w:rPr>
                <w:color w:val="000000"/>
                <w:sz w:val="18"/>
                <w:szCs w:val="18"/>
              </w:rPr>
            </w:pPr>
            <w:r w:rsidRPr="00C77C97">
              <w:rPr>
                <w:color w:val="000000"/>
                <w:sz w:val="18"/>
                <w:szCs w:val="18"/>
              </w:rPr>
              <w:t>0.45 (0.33, 0.53)</w:t>
            </w:r>
          </w:p>
        </w:tc>
      </w:tr>
    </w:tbl>
    <w:p w14:paraId="3D5395C1" w14:textId="42F4FB49" w:rsidR="00F97A77" w:rsidRDefault="00F97A77" w:rsidP="00F97A77">
      <w:pPr>
        <w:pStyle w:val="Caption"/>
        <w:spacing w:after="0"/>
      </w:pPr>
      <w:r w:rsidRPr="006263F3">
        <w:lastRenderedPageBreak/>
        <w:t>Table S</w:t>
      </w:r>
      <w:r>
        <w:t xml:space="preserve">2 (page </w:t>
      </w:r>
      <w:r>
        <w:t>2</w:t>
      </w:r>
      <w:r>
        <w:t xml:space="preserve"> of 4)</w:t>
      </w:r>
      <w:r w:rsidRPr="006263F3">
        <w:t>:</w:t>
      </w:r>
      <w:r>
        <w:t xml:space="preserve"> </w:t>
      </w:r>
      <w:r w:rsidRPr="00F97A77">
        <w:rPr>
          <w:b w:val="0"/>
          <w:bCs w:val="0"/>
        </w:rPr>
        <w:t>Methane emissions from urban areas in the contiguous U.S. (CONUS) for 2019.</w:t>
      </w:r>
    </w:p>
    <w:tbl>
      <w:tblPr>
        <w:tblW w:w="14357" w:type="dxa"/>
        <w:tblLook w:val="04A0" w:firstRow="1" w:lastRow="0" w:firstColumn="1" w:lastColumn="0" w:noHBand="0" w:noVBand="1"/>
      </w:tblPr>
      <w:tblGrid>
        <w:gridCol w:w="4176"/>
        <w:gridCol w:w="1084"/>
        <w:gridCol w:w="1238"/>
        <w:gridCol w:w="1238"/>
        <w:gridCol w:w="1238"/>
        <w:gridCol w:w="1469"/>
        <w:gridCol w:w="711"/>
        <w:gridCol w:w="1586"/>
        <w:gridCol w:w="1617"/>
      </w:tblGrid>
      <w:tr w:rsidR="00F97A77" w:rsidRPr="00C77C97" w14:paraId="205655F7" w14:textId="77777777" w:rsidTr="0060373B">
        <w:trPr>
          <w:trHeight w:val="320"/>
        </w:trPr>
        <w:tc>
          <w:tcPr>
            <w:tcW w:w="4176" w:type="dxa"/>
            <w:vMerge w:val="restart"/>
            <w:tcBorders>
              <w:top w:val="single" w:sz="4" w:space="0" w:color="000000"/>
              <w:left w:val="single" w:sz="4" w:space="0" w:color="000000"/>
              <w:bottom w:val="nil"/>
              <w:right w:val="nil"/>
            </w:tcBorders>
            <w:shd w:val="clear" w:color="auto" w:fill="auto"/>
            <w:noWrap/>
            <w:vAlign w:val="center"/>
            <w:hideMark/>
          </w:tcPr>
          <w:p w14:paraId="29F589FA" w14:textId="77777777" w:rsidR="00F97A77" w:rsidRPr="00C77C97" w:rsidRDefault="00F97A77" w:rsidP="0060373B">
            <w:pPr>
              <w:rPr>
                <w:b/>
                <w:bCs/>
                <w:color w:val="000000"/>
                <w:sz w:val="18"/>
                <w:szCs w:val="18"/>
              </w:rPr>
            </w:pPr>
            <w:r w:rsidRPr="00C77C97">
              <w:rPr>
                <w:b/>
                <w:bCs/>
                <w:color w:val="000000"/>
                <w:sz w:val="18"/>
                <w:szCs w:val="18"/>
              </w:rPr>
              <w:t>Urban area</w:t>
            </w:r>
            <w:r w:rsidRPr="00C77C97">
              <w:rPr>
                <w:color w:val="000000"/>
                <w:sz w:val="18"/>
                <w:szCs w:val="18"/>
                <w:vertAlign w:val="superscript"/>
              </w:rPr>
              <w:t>1</w:t>
            </w:r>
          </w:p>
        </w:tc>
        <w:tc>
          <w:tcPr>
            <w:tcW w:w="6978" w:type="dxa"/>
            <w:gridSpan w:val="6"/>
            <w:tcBorders>
              <w:top w:val="single" w:sz="4" w:space="0" w:color="000000"/>
              <w:left w:val="single" w:sz="4" w:space="0" w:color="000000"/>
              <w:bottom w:val="nil"/>
              <w:right w:val="single" w:sz="4" w:space="0" w:color="000000"/>
            </w:tcBorders>
            <w:shd w:val="clear" w:color="auto" w:fill="auto"/>
            <w:noWrap/>
            <w:vAlign w:val="center"/>
            <w:hideMark/>
          </w:tcPr>
          <w:p w14:paraId="4BBB00D4" w14:textId="77777777" w:rsidR="00F97A77" w:rsidRPr="00C77C97" w:rsidRDefault="00F97A77" w:rsidP="0060373B">
            <w:pPr>
              <w:jc w:val="center"/>
              <w:rPr>
                <w:b/>
                <w:bCs/>
                <w:color w:val="000000"/>
                <w:sz w:val="18"/>
                <w:szCs w:val="18"/>
              </w:rPr>
            </w:pPr>
            <w:r w:rsidRPr="00C77C97">
              <w:rPr>
                <w:b/>
                <w:bCs/>
                <w:color w:val="000000"/>
                <w:sz w:val="18"/>
                <w:szCs w:val="18"/>
              </w:rPr>
              <w:t>Spatially allocated GHGI emissions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2</w:t>
            </w:r>
          </w:p>
        </w:tc>
        <w:tc>
          <w:tcPr>
            <w:tcW w:w="3203" w:type="dxa"/>
            <w:gridSpan w:val="2"/>
            <w:tcBorders>
              <w:top w:val="single" w:sz="4" w:space="0" w:color="000000"/>
              <w:left w:val="nil"/>
              <w:bottom w:val="nil"/>
              <w:right w:val="single" w:sz="4" w:space="0" w:color="000000"/>
            </w:tcBorders>
            <w:shd w:val="clear" w:color="auto" w:fill="auto"/>
            <w:noWrap/>
            <w:vAlign w:val="center"/>
            <w:hideMark/>
          </w:tcPr>
          <w:p w14:paraId="601BAA04" w14:textId="77777777" w:rsidR="00F97A77" w:rsidRPr="00C77C97" w:rsidRDefault="00F97A77" w:rsidP="0060373B">
            <w:pPr>
              <w:jc w:val="center"/>
              <w:rPr>
                <w:b/>
                <w:bCs/>
                <w:color w:val="000000"/>
                <w:sz w:val="18"/>
                <w:szCs w:val="18"/>
              </w:rPr>
            </w:pPr>
            <w:r w:rsidRPr="00C77C97">
              <w:rPr>
                <w:b/>
                <w:bCs/>
                <w:color w:val="000000"/>
                <w:sz w:val="18"/>
                <w:szCs w:val="18"/>
              </w:rPr>
              <w:t>Posterior emissions</w:t>
            </w:r>
          </w:p>
        </w:tc>
      </w:tr>
      <w:tr w:rsidR="00F97A77" w:rsidRPr="00C77C97" w14:paraId="7990EE46" w14:textId="77777777" w:rsidTr="0060373B">
        <w:trPr>
          <w:trHeight w:val="504"/>
        </w:trPr>
        <w:tc>
          <w:tcPr>
            <w:tcW w:w="4176" w:type="dxa"/>
            <w:vMerge/>
            <w:tcBorders>
              <w:top w:val="single" w:sz="4" w:space="0" w:color="000000"/>
              <w:left w:val="single" w:sz="4" w:space="0" w:color="000000"/>
              <w:bottom w:val="single" w:sz="4" w:space="0" w:color="000000"/>
              <w:right w:val="nil"/>
            </w:tcBorders>
            <w:vAlign w:val="bottom"/>
            <w:hideMark/>
          </w:tcPr>
          <w:p w14:paraId="2B2C9789" w14:textId="77777777" w:rsidR="00F97A77" w:rsidRPr="00C77C97" w:rsidRDefault="00F97A77" w:rsidP="0060373B">
            <w:pPr>
              <w:jc w:val="center"/>
              <w:rPr>
                <w:b/>
                <w:bCs/>
                <w:color w:val="000000"/>
                <w:sz w:val="18"/>
                <w:szCs w:val="18"/>
              </w:rPr>
            </w:pPr>
          </w:p>
        </w:tc>
        <w:tc>
          <w:tcPr>
            <w:tcW w:w="1084" w:type="dxa"/>
            <w:tcBorders>
              <w:top w:val="single" w:sz="4" w:space="0" w:color="000000" w:themeColor="text1"/>
              <w:left w:val="single" w:sz="4" w:space="0" w:color="000000"/>
              <w:bottom w:val="single" w:sz="4" w:space="0" w:color="000000"/>
              <w:right w:val="nil"/>
            </w:tcBorders>
            <w:shd w:val="clear" w:color="auto" w:fill="auto"/>
            <w:vAlign w:val="center"/>
            <w:hideMark/>
          </w:tcPr>
          <w:p w14:paraId="68BE1C16" w14:textId="77777777" w:rsidR="00F97A77" w:rsidRPr="00C77C97" w:rsidRDefault="00F97A77" w:rsidP="0060373B">
            <w:pPr>
              <w:rPr>
                <w:b/>
                <w:bCs/>
                <w:color w:val="000000"/>
                <w:sz w:val="18"/>
                <w:szCs w:val="18"/>
              </w:rPr>
            </w:pPr>
            <w:r w:rsidRPr="00C77C97">
              <w:rPr>
                <w:b/>
                <w:bCs/>
                <w:color w:val="000000"/>
                <w:sz w:val="18"/>
                <w:szCs w:val="18"/>
              </w:rPr>
              <w:t>Landfills</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60487678" w14:textId="77777777" w:rsidR="00F97A77" w:rsidRPr="00C77C97" w:rsidRDefault="00F97A77" w:rsidP="0060373B">
            <w:pPr>
              <w:rPr>
                <w:b/>
                <w:bCs/>
                <w:color w:val="000000"/>
                <w:sz w:val="18"/>
                <w:szCs w:val="18"/>
              </w:rPr>
            </w:pPr>
            <w:r w:rsidRPr="00C77C97">
              <w:rPr>
                <w:b/>
                <w:bCs/>
                <w:color w:val="000000"/>
                <w:sz w:val="18"/>
                <w:szCs w:val="18"/>
              </w:rPr>
              <w:t>Wastewater</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56F5CACF" w14:textId="77777777" w:rsidR="00F97A77" w:rsidRPr="00C77C97" w:rsidRDefault="00F97A77" w:rsidP="0060373B">
            <w:pPr>
              <w:rPr>
                <w:b/>
                <w:bCs/>
                <w:color w:val="000000"/>
                <w:sz w:val="18"/>
                <w:szCs w:val="18"/>
              </w:rPr>
            </w:pPr>
            <w:r w:rsidRPr="00C77C97">
              <w:rPr>
                <w:b/>
                <w:bCs/>
                <w:color w:val="000000"/>
                <w:sz w:val="18"/>
                <w:szCs w:val="18"/>
              </w:rPr>
              <w:t>Post-meter gas</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2E7252A6" w14:textId="77777777" w:rsidR="00F97A77" w:rsidRPr="00C77C97" w:rsidRDefault="00F97A77" w:rsidP="0060373B">
            <w:pPr>
              <w:rPr>
                <w:b/>
                <w:bCs/>
                <w:color w:val="000000"/>
                <w:sz w:val="18"/>
                <w:szCs w:val="18"/>
              </w:rPr>
            </w:pPr>
            <w:r w:rsidRPr="00C77C97">
              <w:rPr>
                <w:b/>
                <w:bCs/>
                <w:color w:val="000000"/>
                <w:sz w:val="18"/>
                <w:szCs w:val="18"/>
              </w:rPr>
              <w:t>Gas distribution</w:t>
            </w:r>
          </w:p>
        </w:tc>
        <w:tc>
          <w:tcPr>
            <w:tcW w:w="1469" w:type="dxa"/>
            <w:tcBorders>
              <w:top w:val="single" w:sz="4" w:space="0" w:color="000000" w:themeColor="text1"/>
              <w:left w:val="nil"/>
              <w:bottom w:val="single" w:sz="4" w:space="0" w:color="000000"/>
              <w:right w:val="nil"/>
            </w:tcBorders>
            <w:shd w:val="clear" w:color="auto" w:fill="auto"/>
            <w:vAlign w:val="center"/>
            <w:hideMark/>
          </w:tcPr>
          <w:p w14:paraId="72D96FE9" w14:textId="77777777" w:rsidR="00F97A77" w:rsidRPr="00C77C97" w:rsidRDefault="00F97A77" w:rsidP="0060373B">
            <w:pPr>
              <w:rPr>
                <w:b/>
                <w:bCs/>
                <w:color w:val="000000"/>
                <w:sz w:val="18"/>
                <w:szCs w:val="18"/>
              </w:rPr>
            </w:pPr>
            <w:r w:rsidRPr="00C77C97">
              <w:rPr>
                <w:b/>
                <w:bCs/>
                <w:color w:val="000000"/>
                <w:sz w:val="18"/>
                <w:szCs w:val="18"/>
              </w:rPr>
              <w:t>Other anthropogenic</w:t>
            </w:r>
          </w:p>
        </w:tc>
        <w:tc>
          <w:tcPr>
            <w:tcW w:w="711" w:type="dxa"/>
            <w:tcBorders>
              <w:top w:val="single" w:sz="4" w:space="0" w:color="000000" w:themeColor="text1"/>
              <w:left w:val="nil"/>
              <w:bottom w:val="single" w:sz="4" w:space="0" w:color="000000"/>
              <w:right w:val="single" w:sz="4" w:space="0" w:color="auto"/>
            </w:tcBorders>
            <w:shd w:val="clear" w:color="auto" w:fill="auto"/>
            <w:vAlign w:val="center"/>
            <w:hideMark/>
          </w:tcPr>
          <w:p w14:paraId="1AA73409" w14:textId="77777777" w:rsidR="00F97A77" w:rsidRPr="00C77C97" w:rsidRDefault="00F97A77" w:rsidP="0060373B">
            <w:pPr>
              <w:rPr>
                <w:b/>
                <w:bCs/>
                <w:color w:val="000000"/>
                <w:sz w:val="18"/>
                <w:szCs w:val="18"/>
              </w:rPr>
            </w:pPr>
            <w:r w:rsidRPr="00C77C97">
              <w:rPr>
                <w:b/>
                <w:bCs/>
                <w:color w:val="000000"/>
                <w:sz w:val="18"/>
                <w:szCs w:val="18"/>
              </w:rPr>
              <w:t>Total</w:t>
            </w:r>
          </w:p>
        </w:tc>
        <w:tc>
          <w:tcPr>
            <w:tcW w:w="1586" w:type="dxa"/>
            <w:tcBorders>
              <w:top w:val="single" w:sz="4" w:space="0" w:color="000000" w:themeColor="text1"/>
              <w:left w:val="nil"/>
              <w:bottom w:val="single" w:sz="4" w:space="0" w:color="000000"/>
              <w:right w:val="nil"/>
            </w:tcBorders>
            <w:shd w:val="clear" w:color="auto" w:fill="auto"/>
            <w:vAlign w:val="center"/>
            <w:hideMark/>
          </w:tcPr>
          <w:p w14:paraId="1B83F073" w14:textId="77777777" w:rsidR="00F97A77" w:rsidRPr="00C77C97" w:rsidRDefault="00F97A77" w:rsidP="0060373B">
            <w:pPr>
              <w:rPr>
                <w:b/>
                <w:bCs/>
                <w:color w:val="000000"/>
                <w:sz w:val="18"/>
                <w:szCs w:val="18"/>
              </w:rPr>
            </w:pPr>
            <w:r w:rsidRPr="00C77C97">
              <w:rPr>
                <w:b/>
                <w:bCs/>
                <w:color w:val="000000"/>
                <w:sz w:val="18"/>
                <w:szCs w:val="18"/>
              </w:rPr>
              <w:t>Total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3</w:t>
            </w:r>
          </w:p>
        </w:tc>
        <w:tc>
          <w:tcPr>
            <w:tcW w:w="1617" w:type="dxa"/>
            <w:tcBorders>
              <w:top w:val="single" w:sz="4" w:space="0" w:color="000000" w:themeColor="text1"/>
              <w:left w:val="nil"/>
              <w:bottom w:val="single" w:sz="4" w:space="0" w:color="000000"/>
              <w:right w:val="single" w:sz="4" w:space="0" w:color="000000"/>
            </w:tcBorders>
            <w:shd w:val="clear" w:color="auto" w:fill="auto"/>
            <w:vAlign w:val="center"/>
            <w:hideMark/>
          </w:tcPr>
          <w:p w14:paraId="2FAC2194" w14:textId="77777777" w:rsidR="00F97A77" w:rsidRPr="00C77C97" w:rsidRDefault="00F97A77" w:rsidP="0060373B">
            <w:pPr>
              <w:rPr>
                <w:b/>
                <w:bCs/>
                <w:color w:val="000000"/>
                <w:sz w:val="18"/>
                <w:szCs w:val="18"/>
              </w:rPr>
            </w:pPr>
            <w:r w:rsidRPr="00C77C97">
              <w:rPr>
                <w:b/>
                <w:bCs/>
                <w:color w:val="000000"/>
                <w:sz w:val="18"/>
                <w:szCs w:val="18"/>
              </w:rPr>
              <w:t>Sensitivity</w:t>
            </w:r>
            <w:r w:rsidRPr="00C77C97">
              <w:rPr>
                <w:color w:val="000000"/>
                <w:sz w:val="18"/>
                <w:szCs w:val="18"/>
                <w:vertAlign w:val="superscript"/>
              </w:rPr>
              <w:t>4</w:t>
            </w:r>
          </w:p>
        </w:tc>
      </w:tr>
      <w:tr w:rsidR="00F97A77" w:rsidRPr="00C77C97" w14:paraId="3DE933E4" w14:textId="77777777" w:rsidTr="0060373B">
        <w:trPr>
          <w:trHeight w:val="320"/>
        </w:trPr>
        <w:tc>
          <w:tcPr>
            <w:tcW w:w="4176" w:type="dxa"/>
            <w:tcBorders>
              <w:top w:val="single" w:sz="4" w:space="0" w:color="000000"/>
              <w:left w:val="single" w:sz="4" w:space="0" w:color="000000"/>
              <w:bottom w:val="single" w:sz="4" w:space="0" w:color="D9D9D9"/>
              <w:right w:val="single" w:sz="4" w:space="0" w:color="000000"/>
            </w:tcBorders>
            <w:shd w:val="clear" w:color="auto" w:fill="auto"/>
            <w:noWrap/>
            <w:vAlign w:val="center"/>
            <w:hideMark/>
          </w:tcPr>
          <w:p w14:paraId="4811E685" w14:textId="77777777" w:rsidR="00F97A77" w:rsidRPr="00C77C97" w:rsidRDefault="00F97A77" w:rsidP="0060373B">
            <w:pPr>
              <w:rPr>
                <w:color w:val="000000"/>
                <w:sz w:val="18"/>
                <w:szCs w:val="18"/>
              </w:rPr>
            </w:pPr>
            <w:r w:rsidRPr="00C77C97">
              <w:rPr>
                <w:color w:val="000000"/>
                <w:sz w:val="18"/>
                <w:szCs w:val="18"/>
              </w:rPr>
              <w:t>30. Oklahoma City, OK</w:t>
            </w:r>
          </w:p>
        </w:tc>
        <w:tc>
          <w:tcPr>
            <w:tcW w:w="1084" w:type="dxa"/>
            <w:tcBorders>
              <w:top w:val="nil"/>
              <w:left w:val="nil"/>
              <w:bottom w:val="single" w:sz="4" w:space="0" w:color="D9D9D9"/>
              <w:right w:val="nil"/>
            </w:tcBorders>
            <w:shd w:val="clear" w:color="auto" w:fill="auto"/>
            <w:noWrap/>
            <w:vAlign w:val="center"/>
            <w:hideMark/>
          </w:tcPr>
          <w:p w14:paraId="71C55627" w14:textId="77777777" w:rsidR="00F97A77" w:rsidRPr="00C77C97" w:rsidRDefault="00F97A77" w:rsidP="0060373B">
            <w:pPr>
              <w:rPr>
                <w:color w:val="000000"/>
                <w:sz w:val="18"/>
                <w:szCs w:val="18"/>
              </w:rPr>
            </w:pPr>
            <w:r w:rsidRPr="00C77C97">
              <w:rPr>
                <w:color w:val="000000"/>
                <w:sz w:val="18"/>
                <w:szCs w:val="18"/>
              </w:rPr>
              <w:t>17.4</w:t>
            </w:r>
          </w:p>
        </w:tc>
        <w:tc>
          <w:tcPr>
            <w:tcW w:w="1238" w:type="dxa"/>
            <w:tcBorders>
              <w:top w:val="nil"/>
              <w:left w:val="nil"/>
              <w:bottom w:val="single" w:sz="4" w:space="0" w:color="D9D9D9"/>
              <w:right w:val="nil"/>
            </w:tcBorders>
            <w:shd w:val="clear" w:color="auto" w:fill="auto"/>
            <w:noWrap/>
            <w:vAlign w:val="center"/>
            <w:hideMark/>
          </w:tcPr>
          <w:p w14:paraId="3A870E34" w14:textId="77777777" w:rsidR="00F97A77" w:rsidRPr="00C77C97" w:rsidRDefault="00F97A77" w:rsidP="0060373B">
            <w:pPr>
              <w:rPr>
                <w:color w:val="000000"/>
                <w:sz w:val="18"/>
                <w:szCs w:val="18"/>
              </w:rPr>
            </w:pPr>
            <w:r w:rsidRPr="00C77C97">
              <w:rPr>
                <w:color w:val="000000"/>
                <w:sz w:val="18"/>
                <w:szCs w:val="18"/>
              </w:rPr>
              <w:t>0.7</w:t>
            </w:r>
          </w:p>
        </w:tc>
        <w:tc>
          <w:tcPr>
            <w:tcW w:w="1238" w:type="dxa"/>
            <w:tcBorders>
              <w:top w:val="nil"/>
              <w:left w:val="nil"/>
              <w:bottom w:val="single" w:sz="4" w:space="0" w:color="D9D9D9"/>
              <w:right w:val="nil"/>
            </w:tcBorders>
            <w:shd w:val="clear" w:color="auto" w:fill="auto"/>
            <w:noWrap/>
            <w:vAlign w:val="center"/>
            <w:hideMark/>
          </w:tcPr>
          <w:p w14:paraId="6A38BA6D" w14:textId="77777777" w:rsidR="00F97A77" w:rsidRPr="00C77C97" w:rsidRDefault="00F97A77" w:rsidP="0060373B">
            <w:pPr>
              <w:rPr>
                <w:color w:val="000000"/>
                <w:sz w:val="18"/>
                <w:szCs w:val="18"/>
              </w:rPr>
            </w:pPr>
            <w:r w:rsidRPr="00C77C97">
              <w:rPr>
                <w:color w:val="000000"/>
                <w:sz w:val="18"/>
                <w:szCs w:val="18"/>
              </w:rPr>
              <w:t>1.3</w:t>
            </w:r>
          </w:p>
        </w:tc>
        <w:tc>
          <w:tcPr>
            <w:tcW w:w="1238" w:type="dxa"/>
            <w:tcBorders>
              <w:top w:val="nil"/>
              <w:left w:val="nil"/>
              <w:bottom w:val="single" w:sz="4" w:space="0" w:color="D9D9D9"/>
              <w:right w:val="nil"/>
            </w:tcBorders>
            <w:shd w:val="clear" w:color="auto" w:fill="auto"/>
            <w:noWrap/>
            <w:vAlign w:val="center"/>
            <w:hideMark/>
          </w:tcPr>
          <w:p w14:paraId="1D54EA20" w14:textId="77777777" w:rsidR="00F97A77" w:rsidRPr="00C77C97" w:rsidRDefault="00F97A77" w:rsidP="0060373B">
            <w:pPr>
              <w:rPr>
                <w:color w:val="000000"/>
                <w:sz w:val="18"/>
                <w:szCs w:val="18"/>
              </w:rPr>
            </w:pPr>
            <w:r w:rsidRPr="00C77C97">
              <w:rPr>
                <w:color w:val="000000"/>
                <w:sz w:val="18"/>
                <w:szCs w:val="18"/>
              </w:rPr>
              <w:t>3.7</w:t>
            </w:r>
          </w:p>
        </w:tc>
        <w:tc>
          <w:tcPr>
            <w:tcW w:w="1469" w:type="dxa"/>
            <w:tcBorders>
              <w:top w:val="nil"/>
              <w:left w:val="nil"/>
              <w:bottom w:val="single" w:sz="4" w:space="0" w:color="D9D9D9"/>
              <w:right w:val="nil"/>
            </w:tcBorders>
            <w:shd w:val="clear" w:color="auto" w:fill="auto"/>
            <w:noWrap/>
            <w:vAlign w:val="center"/>
            <w:hideMark/>
          </w:tcPr>
          <w:p w14:paraId="5DA69122" w14:textId="77777777" w:rsidR="00F97A77" w:rsidRPr="00C77C97" w:rsidRDefault="00F97A77" w:rsidP="0060373B">
            <w:pPr>
              <w:rPr>
                <w:color w:val="000000"/>
                <w:sz w:val="18"/>
                <w:szCs w:val="18"/>
              </w:rPr>
            </w:pPr>
            <w:r w:rsidRPr="00C77C97">
              <w:rPr>
                <w:color w:val="000000"/>
                <w:sz w:val="18"/>
                <w:szCs w:val="18"/>
              </w:rPr>
              <w:t>19.0</w:t>
            </w:r>
          </w:p>
        </w:tc>
        <w:tc>
          <w:tcPr>
            <w:tcW w:w="711" w:type="dxa"/>
            <w:tcBorders>
              <w:top w:val="nil"/>
              <w:left w:val="nil"/>
              <w:bottom w:val="single" w:sz="4" w:space="0" w:color="D9D9D9"/>
              <w:right w:val="single" w:sz="4" w:space="0" w:color="auto"/>
            </w:tcBorders>
            <w:shd w:val="clear" w:color="auto" w:fill="auto"/>
            <w:noWrap/>
            <w:vAlign w:val="center"/>
            <w:hideMark/>
          </w:tcPr>
          <w:p w14:paraId="5A1AB871" w14:textId="77777777" w:rsidR="00F97A77" w:rsidRPr="00C77C97" w:rsidRDefault="00F97A77" w:rsidP="0060373B">
            <w:pPr>
              <w:rPr>
                <w:color w:val="000000"/>
                <w:sz w:val="18"/>
                <w:szCs w:val="18"/>
              </w:rPr>
            </w:pPr>
            <w:r w:rsidRPr="00C77C97">
              <w:rPr>
                <w:color w:val="000000"/>
                <w:sz w:val="18"/>
                <w:szCs w:val="18"/>
              </w:rPr>
              <w:t>42.1</w:t>
            </w:r>
          </w:p>
        </w:tc>
        <w:tc>
          <w:tcPr>
            <w:tcW w:w="1586" w:type="dxa"/>
            <w:tcBorders>
              <w:top w:val="nil"/>
              <w:left w:val="nil"/>
              <w:bottom w:val="single" w:sz="4" w:space="0" w:color="D9D9D9"/>
              <w:right w:val="nil"/>
            </w:tcBorders>
            <w:shd w:val="clear" w:color="auto" w:fill="auto"/>
            <w:noWrap/>
            <w:vAlign w:val="center"/>
            <w:hideMark/>
          </w:tcPr>
          <w:p w14:paraId="4E22A0E4" w14:textId="77777777" w:rsidR="00F97A77" w:rsidRPr="00C77C97" w:rsidRDefault="00F97A77" w:rsidP="0060373B">
            <w:pPr>
              <w:rPr>
                <w:color w:val="000000"/>
                <w:sz w:val="18"/>
                <w:szCs w:val="18"/>
              </w:rPr>
            </w:pPr>
            <w:r w:rsidRPr="00C77C97">
              <w:rPr>
                <w:color w:val="000000"/>
                <w:sz w:val="18"/>
                <w:szCs w:val="18"/>
              </w:rPr>
              <w:t>59 (49, 71)</w:t>
            </w:r>
          </w:p>
        </w:tc>
        <w:tc>
          <w:tcPr>
            <w:tcW w:w="1617" w:type="dxa"/>
            <w:tcBorders>
              <w:top w:val="nil"/>
              <w:left w:val="nil"/>
              <w:bottom w:val="single" w:sz="4" w:space="0" w:color="D9D9D9"/>
              <w:right w:val="single" w:sz="4" w:space="0" w:color="000000"/>
            </w:tcBorders>
            <w:shd w:val="clear" w:color="auto" w:fill="auto"/>
            <w:noWrap/>
            <w:vAlign w:val="center"/>
            <w:hideMark/>
          </w:tcPr>
          <w:p w14:paraId="21831C81" w14:textId="77777777" w:rsidR="00F97A77" w:rsidRPr="00C77C97" w:rsidRDefault="00F97A77" w:rsidP="0060373B">
            <w:pPr>
              <w:rPr>
                <w:color w:val="000000"/>
                <w:sz w:val="18"/>
                <w:szCs w:val="18"/>
              </w:rPr>
            </w:pPr>
            <w:r w:rsidRPr="00C77C97">
              <w:rPr>
                <w:color w:val="000000"/>
                <w:sz w:val="18"/>
                <w:szCs w:val="18"/>
              </w:rPr>
              <w:t>0.53 (0.30, 0.75)</w:t>
            </w:r>
          </w:p>
        </w:tc>
      </w:tr>
      <w:tr w:rsidR="00F97A77" w:rsidRPr="00C77C97" w14:paraId="776C417B"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678800E" w14:textId="77777777" w:rsidR="00F97A77" w:rsidRPr="00C77C97" w:rsidRDefault="00F97A77" w:rsidP="0060373B">
            <w:pPr>
              <w:rPr>
                <w:color w:val="000000"/>
                <w:sz w:val="18"/>
                <w:szCs w:val="18"/>
              </w:rPr>
            </w:pPr>
            <w:r w:rsidRPr="00C77C97">
              <w:rPr>
                <w:color w:val="000000"/>
                <w:sz w:val="18"/>
                <w:szCs w:val="18"/>
              </w:rPr>
              <w:t>31. Riverside--San Bernardino, CA</w:t>
            </w:r>
          </w:p>
        </w:tc>
        <w:tc>
          <w:tcPr>
            <w:tcW w:w="1084" w:type="dxa"/>
            <w:tcBorders>
              <w:top w:val="nil"/>
              <w:left w:val="nil"/>
              <w:bottom w:val="single" w:sz="4" w:space="0" w:color="D9D9D9"/>
              <w:right w:val="nil"/>
            </w:tcBorders>
            <w:shd w:val="clear" w:color="auto" w:fill="auto"/>
            <w:noWrap/>
            <w:vAlign w:val="center"/>
            <w:hideMark/>
          </w:tcPr>
          <w:p w14:paraId="47D564D7" w14:textId="77777777" w:rsidR="00F97A77" w:rsidRPr="00C77C97" w:rsidRDefault="00F97A77" w:rsidP="0060373B">
            <w:pPr>
              <w:rPr>
                <w:color w:val="000000"/>
                <w:sz w:val="18"/>
                <w:szCs w:val="18"/>
              </w:rPr>
            </w:pPr>
            <w:r w:rsidRPr="00C77C97">
              <w:rPr>
                <w:color w:val="000000"/>
                <w:sz w:val="18"/>
                <w:szCs w:val="18"/>
              </w:rPr>
              <w:t>14.6</w:t>
            </w:r>
          </w:p>
        </w:tc>
        <w:tc>
          <w:tcPr>
            <w:tcW w:w="1238" w:type="dxa"/>
            <w:tcBorders>
              <w:top w:val="nil"/>
              <w:left w:val="nil"/>
              <w:bottom w:val="single" w:sz="4" w:space="0" w:color="D9D9D9"/>
              <w:right w:val="nil"/>
            </w:tcBorders>
            <w:shd w:val="clear" w:color="auto" w:fill="auto"/>
            <w:noWrap/>
            <w:vAlign w:val="center"/>
            <w:hideMark/>
          </w:tcPr>
          <w:p w14:paraId="608A5815" w14:textId="77777777" w:rsidR="00F97A77" w:rsidRPr="00C77C97" w:rsidRDefault="00F97A77" w:rsidP="0060373B">
            <w:pPr>
              <w:rPr>
                <w:color w:val="000000"/>
                <w:sz w:val="18"/>
                <w:szCs w:val="18"/>
              </w:rPr>
            </w:pPr>
            <w:r w:rsidRPr="00C77C97">
              <w:rPr>
                <w:color w:val="000000"/>
                <w:sz w:val="18"/>
                <w:szCs w:val="18"/>
              </w:rPr>
              <w:t>2.5</w:t>
            </w:r>
          </w:p>
        </w:tc>
        <w:tc>
          <w:tcPr>
            <w:tcW w:w="1238" w:type="dxa"/>
            <w:tcBorders>
              <w:top w:val="nil"/>
              <w:left w:val="nil"/>
              <w:bottom w:val="single" w:sz="4" w:space="0" w:color="D9D9D9"/>
              <w:right w:val="nil"/>
            </w:tcBorders>
            <w:shd w:val="clear" w:color="auto" w:fill="auto"/>
            <w:noWrap/>
            <w:vAlign w:val="center"/>
            <w:hideMark/>
          </w:tcPr>
          <w:p w14:paraId="3661FE83" w14:textId="77777777" w:rsidR="00F97A77" w:rsidRPr="00C77C97" w:rsidRDefault="00F97A77" w:rsidP="0060373B">
            <w:pPr>
              <w:rPr>
                <w:color w:val="000000"/>
                <w:sz w:val="18"/>
                <w:szCs w:val="18"/>
              </w:rPr>
            </w:pPr>
            <w:r w:rsidRPr="00C77C97">
              <w:rPr>
                <w:color w:val="000000"/>
                <w:sz w:val="18"/>
                <w:szCs w:val="18"/>
              </w:rPr>
              <w:t>2.9</w:t>
            </w:r>
          </w:p>
        </w:tc>
        <w:tc>
          <w:tcPr>
            <w:tcW w:w="1238" w:type="dxa"/>
            <w:tcBorders>
              <w:top w:val="nil"/>
              <w:left w:val="nil"/>
              <w:bottom w:val="single" w:sz="4" w:space="0" w:color="D9D9D9"/>
              <w:right w:val="nil"/>
            </w:tcBorders>
            <w:shd w:val="clear" w:color="auto" w:fill="auto"/>
            <w:noWrap/>
            <w:vAlign w:val="center"/>
            <w:hideMark/>
          </w:tcPr>
          <w:p w14:paraId="686DBC1B" w14:textId="77777777" w:rsidR="00F97A77" w:rsidRPr="00C77C97" w:rsidRDefault="00F97A77" w:rsidP="0060373B">
            <w:pPr>
              <w:rPr>
                <w:color w:val="000000"/>
                <w:sz w:val="18"/>
                <w:szCs w:val="18"/>
              </w:rPr>
            </w:pPr>
            <w:r w:rsidRPr="00C77C97">
              <w:rPr>
                <w:color w:val="000000"/>
                <w:sz w:val="18"/>
                <w:szCs w:val="18"/>
              </w:rPr>
              <w:t>2.2</w:t>
            </w:r>
          </w:p>
        </w:tc>
        <w:tc>
          <w:tcPr>
            <w:tcW w:w="1469" w:type="dxa"/>
            <w:tcBorders>
              <w:top w:val="nil"/>
              <w:left w:val="nil"/>
              <w:bottom w:val="single" w:sz="4" w:space="0" w:color="D9D9D9"/>
              <w:right w:val="nil"/>
            </w:tcBorders>
            <w:shd w:val="clear" w:color="auto" w:fill="auto"/>
            <w:noWrap/>
            <w:vAlign w:val="center"/>
            <w:hideMark/>
          </w:tcPr>
          <w:p w14:paraId="54D653D0" w14:textId="77777777" w:rsidR="00F97A77" w:rsidRPr="00C77C97" w:rsidRDefault="00F97A77" w:rsidP="0060373B">
            <w:pPr>
              <w:rPr>
                <w:color w:val="000000"/>
                <w:sz w:val="18"/>
                <w:szCs w:val="18"/>
              </w:rPr>
            </w:pPr>
            <w:r w:rsidRPr="00C77C97">
              <w:rPr>
                <w:color w:val="000000"/>
                <w:sz w:val="18"/>
                <w:szCs w:val="18"/>
              </w:rPr>
              <w:t>13.1</w:t>
            </w:r>
          </w:p>
        </w:tc>
        <w:tc>
          <w:tcPr>
            <w:tcW w:w="711" w:type="dxa"/>
            <w:tcBorders>
              <w:top w:val="nil"/>
              <w:left w:val="nil"/>
              <w:bottom w:val="single" w:sz="4" w:space="0" w:color="D9D9D9"/>
              <w:right w:val="single" w:sz="4" w:space="0" w:color="auto"/>
            </w:tcBorders>
            <w:shd w:val="clear" w:color="auto" w:fill="auto"/>
            <w:noWrap/>
            <w:vAlign w:val="center"/>
            <w:hideMark/>
          </w:tcPr>
          <w:p w14:paraId="3D5A4401" w14:textId="77777777" w:rsidR="00F97A77" w:rsidRPr="00C77C97" w:rsidRDefault="00F97A77" w:rsidP="0060373B">
            <w:pPr>
              <w:rPr>
                <w:color w:val="000000"/>
                <w:sz w:val="18"/>
                <w:szCs w:val="18"/>
              </w:rPr>
            </w:pPr>
            <w:r w:rsidRPr="00C77C97">
              <w:rPr>
                <w:color w:val="000000"/>
                <w:sz w:val="18"/>
                <w:szCs w:val="18"/>
              </w:rPr>
              <w:t>35.3</w:t>
            </w:r>
          </w:p>
        </w:tc>
        <w:tc>
          <w:tcPr>
            <w:tcW w:w="1586" w:type="dxa"/>
            <w:tcBorders>
              <w:top w:val="nil"/>
              <w:left w:val="nil"/>
              <w:bottom w:val="single" w:sz="4" w:space="0" w:color="D9D9D9"/>
              <w:right w:val="nil"/>
            </w:tcBorders>
            <w:shd w:val="clear" w:color="auto" w:fill="auto"/>
            <w:noWrap/>
            <w:vAlign w:val="center"/>
            <w:hideMark/>
          </w:tcPr>
          <w:p w14:paraId="4AEFB45A" w14:textId="77777777" w:rsidR="00F97A77" w:rsidRPr="00C77C97" w:rsidRDefault="00F97A77" w:rsidP="0060373B">
            <w:pPr>
              <w:rPr>
                <w:color w:val="000000"/>
                <w:sz w:val="18"/>
                <w:szCs w:val="18"/>
              </w:rPr>
            </w:pPr>
            <w:r w:rsidRPr="00C77C97">
              <w:rPr>
                <w:color w:val="000000"/>
                <w:sz w:val="18"/>
                <w:szCs w:val="18"/>
              </w:rPr>
              <w:t>40 (39, 42)</w:t>
            </w:r>
          </w:p>
        </w:tc>
        <w:tc>
          <w:tcPr>
            <w:tcW w:w="1617" w:type="dxa"/>
            <w:tcBorders>
              <w:top w:val="nil"/>
              <w:left w:val="nil"/>
              <w:bottom w:val="single" w:sz="4" w:space="0" w:color="D9D9D9"/>
              <w:right w:val="single" w:sz="4" w:space="0" w:color="000000"/>
            </w:tcBorders>
            <w:shd w:val="clear" w:color="auto" w:fill="auto"/>
            <w:noWrap/>
            <w:vAlign w:val="center"/>
            <w:hideMark/>
          </w:tcPr>
          <w:p w14:paraId="68E6C04D" w14:textId="77777777" w:rsidR="00F97A77" w:rsidRPr="00C77C97" w:rsidRDefault="00F97A77" w:rsidP="0060373B">
            <w:pPr>
              <w:rPr>
                <w:color w:val="000000"/>
                <w:sz w:val="18"/>
                <w:szCs w:val="18"/>
              </w:rPr>
            </w:pPr>
            <w:r w:rsidRPr="00C77C97">
              <w:rPr>
                <w:color w:val="000000"/>
                <w:sz w:val="18"/>
                <w:szCs w:val="18"/>
              </w:rPr>
              <w:t>0.43 (0.32, 0.54)</w:t>
            </w:r>
          </w:p>
        </w:tc>
      </w:tr>
      <w:tr w:rsidR="00F97A77" w:rsidRPr="00C77C97" w14:paraId="725B4B80"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F190106" w14:textId="77777777" w:rsidR="00F97A77" w:rsidRPr="00C77C97" w:rsidRDefault="00F97A77" w:rsidP="0060373B">
            <w:pPr>
              <w:rPr>
                <w:color w:val="000000"/>
                <w:sz w:val="18"/>
                <w:szCs w:val="18"/>
              </w:rPr>
            </w:pPr>
            <w:r w:rsidRPr="00C77C97">
              <w:rPr>
                <w:color w:val="000000"/>
                <w:sz w:val="18"/>
                <w:szCs w:val="18"/>
              </w:rPr>
              <w:t>32. Montgomery, AL</w:t>
            </w:r>
          </w:p>
        </w:tc>
        <w:tc>
          <w:tcPr>
            <w:tcW w:w="1084" w:type="dxa"/>
            <w:tcBorders>
              <w:top w:val="nil"/>
              <w:left w:val="nil"/>
              <w:bottom w:val="single" w:sz="4" w:space="0" w:color="D9D9D9"/>
              <w:right w:val="nil"/>
            </w:tcBorders>
            <w:shd w:val="clear" w:color="auto" w:fill="auto"/>
            <w:noWrap/>
            <w:vAlign w:val="center"/>
            <w:hideMark/>
          </w:tcPr>
          <w:p w14:paraId="4D49080A" w14:textId="77777777" w:rsidR="00F97A77" w:rsidRPr="00C77C97" w:rsidRDefault="00F97A77" w:rsidP="0060373B">
            <w:pPr>
              <w:rPr>
                <w:color w:val="000000"/>
                <w:sz w:val="18"/>
                <w:szCs w:val="18"/>
              </w:rPr>
            </w:pPr>
            <w:r w:rsidRPr="00C77C97">
              <w:rPr>
                <w:color w:val="000000"/>
                <w:sz w:val="18"/>
                <w:szCs w:val="18"/>
              </w:rPr>
              <w:t>8.6</w:t>
            </w:r>
          </w:p>
        </w:tc>
        <w:tc>
          <w:tcPr>
            <w:tcW w:w="1238" w:type="dxa"/>
            <w:tcBorders>
              <w:top w:val="nil"/>
              <w:left w:val="nil"/>
              <w:bottom w:val="single" w:sz="4" w:space="0" w:color="D9D9D9"/>
              <w:right w:val="nil"/>
            </w:tcBorders>
            <w:shd w:val="clear" w:color="auto" w:fill="auto"/>
            <w:noWrap/>
            <w:vAlign w:val="center"/>
            <w:hideMark/>
          </w:tcPr>
          <w:p w14:paraId="05C63EB4" w14:textId="77777777" w:rsidR="00F97A77" w:rsidRPr="00C77C97" w:rsidRDefault="00F97A77" w:rsidP="0060373B">
            <w:pPr>
              <w:rPr>
                <w:color w:val="000000"/>
                <w:sz w:val="18"/>
                <w:szCs w:val="18"/>
              </w:rPr>
            </w:pPr>
            <w:r w:rsidRPr="00C77C97">
              <w:rPr>
                <w:color w:val="000000"/>
                <w:sz w:val="18"/>
                <w:szCs w:val="18"/>
              </w:rPr>
              <w:t>4.3</w:t>
            </w:r>
          </w:p>
        </w:tc>
        <w:tc>
          <w:tcPr>
            <w:tcW w:w="1238" w:type="dxa"/>
            <w:tcBorders>
              <w:top w:val="nil"/>
              <w:left w:val="nil"/>
              <w:bottom w:val="single" w:sz="4" w:space="0" w:color="D9D9D9"/>
              <w:right w:val="nil"/>
            </w:tcBorders>
            <w:shd w:val="clear" w:color="auto" w:fill="auto"/>
            <w:noWrap/>
            <w:vAlign w:val="center"/>
            <w:hideMark/>
          </w:tcPr>
          <w:p w14:paraId="2160356B" w14:textId="77777777" w:rsidR="00F97A77" w:rsidRPr="00C77C97" w:rsidRDefault="00F97A77"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02EDFBED" w14:textId="77777777" w:rsidR="00F97A77" w:rsidRPr="00C77C97" w:rsidRDefault="00F97A77" w:rsidP="0060373B">
            <w:pPr>
              <w:rPr>
                <w:color w:val="000000"/>
                <w:sz w:val="18"/>
                <w:szCs w:val="18"/>
              </w:rPr>
            </w:pPr>
            <w:r w:rsidRPr="00C77C97">
              <w:rPr>
                <w:color w:val="000000"/>
                <w:sz w:val="18"/>
                <w:szCs w:val="18"/>
              </w:rPr>
              <w:t>0.7</w:t>
            </w:r>
          </w:p>
        </w:tc>
        <w:tc>
          <w:tcPr>
            <w:tcW w:w="1469" w:type="dxa"/>
            <w:tcBorders>
              <w:top w:val="nil"/>
              <w:left w:val="nil"/>
              <w:bottom w:val="single" w:sz="4" w:space="0" w:color="D9D9D9"/>
              <w:right w:val="nil"/>
            </w:tcBorders>
            <w:shd w:val="clear" w:color="auto" w:fill="auto"/>
            <w:noWrap/>
            <w:vAlign w:val="center"/>
            <w:hideMark/>
          </w:tcPr>
          <w:p w14:paraId="7EE67375" w14:textId="77777777" w:rsidR="00F97A77" w:rsidRPr="00C77C97" w:rsidRDefault="00F97A77" w:rsidP="0060373B">
            <w:pPr>
              <w:rPr>
                <w:color w:val="000000"/>
                <w:sz w:val="18"/>
                <w:szCs w:val="18"/>
              </w:rPr>
            </w:pPr>
            <w:r w:rsidRPr="00C77C97">
              <w:rPr>
                <w:color w:val="000000"/>
                <w:sz w:val="18"/>
                <w:szCs w:val="18"/>
              </w:rPr>
              <w:t>5.7</w:t>
            </w:r>
          </w:p>
        </w:tc>
        <w:tc>
          <w:tcPr>
            <w:tcW w:w="711" w:type="dxa"/>
            <w:tcBorders>
              <w:top w:val="nil"/>
              <w:left w:val="nil"/>
              <w:bottom w:val="single" w:sz="4" w:space="0" w:color="D9D9D9"/>
              <w:right w:val="single" w:sz="4" w:space="0" w:color="auto"/>
            </w:tcBorders>
            <w:shd w:val="clear" w:color="auto" w:fill="auto"/>
            <w:noWrap/>
            <w:vAlign w:val="center"/>
            <w:hideMark/>
          </w:tcPr>
          <w:p w14:paraId="69E850D5" w14:textId="77777777" w:rsidR="00F97A77" w:rsidRPr="00C77C97" w:rsidRDefault="00F97A77" w:rsidP="0060373B">
            <w:pPr>
              <w:rPr>
                <w:color w:val="000000"/>
                <w:sz w:val="18"/>
                <w:szCs w:val="18"/>
              </w:rPr>
            </w:pPr>
            <w:r w:rsidRPr="00C77C97">
              <w:rPr>
                <w:color w:val="000000"/>
                <w:sz w:val="18"/>
                <w:szCs w:val="18"/>
              </w:rPr>
              <w:t>19.7</w:t>
            </w:r>
          </w:p>
        </w:tc>
        <w:tc>
          <w:tcPr>
            <w:tcW w:w="1586" w:type="dxa"/>
            <w:tcBorders>
              <w:top w:val="nil"/>
              <w:left w:val="nil"/>
              <w:bottom w:val="single" w:sz="4" w:space="0" w:color="D9D9D9"/>
              <w:right w:val="nil"/>
            </w:tcBorders>
            <w:shd w:val="clear" w:color="auto" w:fill="auto"/>
            <w:noWrap/>
            <w:vAlign w:val="center"/>
            <w:hideMark/>
          </w:tcPr>
          <w:p w14:paraId="1071D991" w14:textId="77777777" w:rsidR="00F97A77" w:rsidRPr="00C77C97" w:rsidRDefault="00F97A77" w:rsidP="0060373B">
            <w:pPr>
              <w:rPr>
                <w:color w:val="000000"/>
                <w:sz w:val="18"/>
                <w:szCs w:val="18"/>
              </w:rPr>
            </w:pPr>
            <w:r w:rsidRPr="00C77C97">
              <w:rPr>
                <w:color w:val="000000"/>
                <w:sz w:val="18"/>
                <w:szCs w:val="18"/>
              </w:rPr>
              <w:t>32 (27, 37)</w:t>
            </w:r>
          </w:p>
        </w:tc>
        <w:tc>
          <w:tcPr>
            <w:tcW w:w="1617" w:type="dxa"/>
            <w:tcBorders>
              <w:top w:val="nil"/>
              <w:left w:val="nil"/>
              <w:bottom w:val="single" w:sz="4" w:space="0" w:color="D9D9D9"/>
              <w:right w:val="single" w:sz="4" w:space="0" w:color="000000"/>
            </w:tcBorders>
            <w:shd w:val="clear" w:color="auto" w:fill="auto"/>
            <w:noWrap/>
            <w:vAlign w:val="center"/>
            <w:hideMark/>
          </w:tcPr>
          <w:p w14:paraId="7AB44F83" w14:textId="77777777" w:rsidR="00F97A77" w:rsidRPr="00C77C97" w:rsidRDefault="00F97A77" w:rsidP="0060373B">
            <w:pPr>
              <w:rPr>
                <w:color w:val="000000"/>
                <w:sz w:val="18"/>
                <w:szCs w:val="18"/>
              </w:rPr>
            </w:pPr>
            <w:r w:rsidRPr="00C77C97">
              <w:rPr>
                <w:color w:val="000000"/>
                <w:sz w:val="18"/>
                <w:szCs w:val="18"/>
              </w:rPr>
              <w:t>0.20 (0.10, 0.31)</w:t>
            </w:r>
          </w:p>
        </w:tc>
      </w:tr>
      <w:tr w:rsidR="00F97A77" w:rsidRPr="00C77C97" w14:paraId="2DC3A8E4"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36C5188" w14:textId="77777777" w:rsidR="00F97A77" w:rsidRPr="00C77C97" w:rsidRDefault="00F97A77" w:rsidP="0060373B">
            <w:pPr>
              <w:rPr>
                <w:color w:val="000000"/>
                <w:sz w:val="18"/>
                <w:szCs w:val="18"/>
              </w:rPr>
            </w:pPr>
            <w:r w:rsidRPr="00C77C97">
              <w:rPr>
                <w:color w:val="000000"/>
                <w:sz w:val="18"/>
                <w:szCs w:val="18"/>
              </w:rPr>
              <w:t>33. Stockton, CA</w:t>
            </w:r>
          </w:p>
        </w:tc>
        <w:tc>
          <w:tcPr>
            <w:tcW w:w="1084" w:type="dxa"/>
            <w:tcBorders>
              <w:top w:val="nil"/>
              <w:left w:val="nil"/>
              <w:bottom w:val="single" w:sz="4" w:space="0" w:color="D9D9D9"/>
              <w:right w:val="nil"/>
            </w:tcBorders>
            <w:shd w:val="clear" w:color="auto" w:fill="auto"/>
            <w:noWrap/>
            <w:vAlign w:val="center"/>
            <w:hideMark/>
          </w:tcPr>
          <w:p w14:paraId="5D8094C3" w14:textId="77777777" w:rsidR="00F97A77" w:rsidRPr="00C77C97" w:rsidRDefault="00F97A77" w:rsidP="0060373B">
            <w:pPr>
              <w:rPr>
                <w:color w:val="000000"/>
                <w:sz w:val="18"/>
                <w:szCs w:val="18"/>
              </w:rPr>
            </w:pPr>
            <w:r w:rsidRPr="00C77C97">
              <w:rPr>
                <w:color w:val="000000"/>
                <w:sz w:val="18"/>
                <w:szCs w:val="18"/>
              </w:rPr>
              <w:t>7.3</w:t>
            </w:r>
          </w:p>
        </w:tc>
        <w:tc>
          <w:tcPr>
            <w:tcW w:w="1238" w:type="dxa"/>
            <w:tcBorders>
              <w:top w:val="nil"/>
              <w:left w:val="nil"/>
              <w:bottom w:val="single" w:sz="4" w:space="0" w:color="D9D9D9"/>
              <w:right w:val="nil"/>
            </w:tcBorders>
            <w:shd w:val="clear" w:color="auto" w:fill="auto"/>
            <w:noWrap/>
            <w:vAlign w:val="center"/>
            <w:hideMark/>
          </w:tcPr>
          <w:p w14:paraId="28D7EC2F" w14:textId="77777777" w:rsidR="00F97A77" w:rsidRPr="00C77C97" w:rsidRDefault="00F97A77" w:rsidP="0060373B">
            <w:pPr>
              <w:rPr>
                <w:color w:val="000000"/>
                <w:sz w:val="18"/>
                <w:szCs w:val="18"/>
              </w:rPr>
            </w:pPr>
            <w:r w:rsidRPr="00C77C97">
              <w:rPr>
                <w:color w:val="000000"/>
                <w:sz w:val="18"/>
                <w:szCs w:val="18"/>
              </w:rPr>
              <w:t>2.8</w:t>
            </w:r>
          </w:p>
        </w:tc>
        <w:tc>
          <w:tcPr>
            <w:tcW w:w="1238" w:type="dxa"/>
            <w:tcBorders>
              <w:top w:val="nil"/>
              <w:left w:val="nil"/>
              <w:bottom w:val="single" w:sz="4" w:space="0" w:color="D9D9D9"/>
              <w:right w:val="nil"/>
            </w:tcBorders>
            <w:shd w:val="clear" w:color="auto" w:fill="auto"/>
            <w:noWrap/>
            <w:vAlign w:val="center"/>
            <w:hideMark/>
          </w:tcPr>
          <w:p w14:paraId="7E8C9DC3" w14:textId="77777777" w:rsidR="00F97A77" w:rsidRPr="00C77C97" w:rsidRDefault="00F97A77"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738D481C" w14:textId="77777777" w:rsidR="00F97A77" w:rsidRPr="00C77C97" w:rsidRDefault="00F97A77"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0E144732" w14:textId="77777777" w:rsidR="00F97A77" w:rsidRPr="00C77C97" w:rsidRDefault="00F97A77" w:rsidP="0060373B">
            <w:pPr>
              <w:rPr>
                <w:color w:val="000000"/>
                <w:sz w:val="18"/>
                <w:szCs w:val="18"/>
              </w:rPr>
            </w:pPr>
            <w:r w:rsidRPr="00C77C97">
              <w:rPr>
                <w:color w:val="000000"/>
                <w:sz w:val="18"/>
                <w:szCs w:val="18"/>
              </w:rPr>
              <w:t>17.5</w:t>
            </w:r>
          </w:p>
        </w:tc>
        <w:tc>
          <w:tcPr>
            <w:tcW w:w="711" w:type="dxa"/>
            <w:tcBorders>
              <w:top w:val="nil"/>
              <w:left w:val="nil"/>
              <w:bottom w:val="single" w:sz="4" w:space="0" w:color="D9D9D9"/>
              <w:right w:val="single" w:sz="4" w:space="0" w:color="auto"/>
            </w:tcBorders>
            <w:shd w:val="clear" w:color="auto" w:fill="auto"/>
            <w:noWrap/>
            <w:vAlign w:val="center"/>
            <w:hideMark/>
          </w:tcPr>
          <w:p w14:paraId="3AFC07BB" w14:textId="77777777" w:rsidR="00F97A77" w:rsidRPr="00C77C97" w:rsidRDefault="00F97A77" w:rsidP="0060373B">
            <w:pPr>
              <w:rPr>
                <w:color w:val="000000"/>
                <w:sz w:val="18"/>
                <w:szCs w:val="18"/>
              </w:rPr>
            </w:pPr>
            <w:r w:rsidRPr="00C77C97">
              <w:rPr>
                <w:color w:val="000000"/>
                <w:sz w:val="18"/>
                <w:szCs w:val="18"/>
              </w:rPr>
              <w:t>28.8</w:t>
            </w:r>
          </w:p>
        </w:tc>
        <w:tc>
          <w:tcPr>
            <w:tcW w:w="1586" w:type="dxa"/>
            <w:tcBorders>
              <w:top w:val="nil"/>
              <w:left w:val="nil"/>
              <w:bottom w:val="single" w:sz="4" w:space="0" w:color="D9D9D9"/>
              <w:right w:val="nil"/>
            </w:tcBorders>
            <w:shd w:val="clear" w:color="auto" w:fill="auto"/>
            <w:noWrap/>
            <w:vAlign w:val="center"/>
            <w:hideMark/>
          </w:tcPr>
          <w:p w14:paraId="71C15E1B" w14:textId="77777777" w:rsidR="00F97A77" w:rsidRPr="00C77C97" w:rsidRDefault="00F97A77" w:rsidP="0060373B">
            <w:pPr>
              <w:rPr>
                <w:color w:val="000000"/>
                <w:sz w:val="18"/>
                <w:szCs w:val="18"/>
              </w:rPr>
            </w:pPr>
            <w:r w:rsidRPr="00C77C97">
              <w:rPr>
                <w:color w:val="000000"/>
                <w:sz w:val="18"/>
                <w:szCs w:val="18"/>
              </w:rPr>
              <w:t>57 (47, 68)</w:t>
            </w:r>
          </w:p>
        </w:tc>
        <w:tc>
          <w:tcPr>
            <w:tcW w:w="1617" w:type="dxa"/>
            <w:tcBorders>
              <w:top w:val="nil"/>
              <w:left w:val="nil"/>
              <w:bottom w:val="single" w:sz="4" w:space="0" w:color="D9D9D9"/>
              <w:right w:val="single" w:sz="4" w:space="0" w:color="000000"/>
            </w:tcBorders>
            <w:shd w:val="clear" w:color="auto" w:fill="auto"/>
            <w:noWrap/>
            <w:vAlign w:val="center"/>
            <w:hideMark/>
          </w:tcPr>
          <w:p w14:paraId="22443576" w14:textId="77777777" w:rsidR="00F97A77" w:rsidRPr="00C77C97" w:rsidRDefault="00F97A77" w:rsidP="0060373B">
            <w:pPr>
              <w:rPr>
                <w:color w:val="000000"/>
                <w:sz w:val="18"/>
                <w:szCs w:val="18"/>
              </w:rPr>
            </w:pPr>
            <w:r w:rsidRPr="00C77C97">
              <w:rPr>
                <w:color w:val="000000"/>
                <w:sz w:val="18"/>
                <w:szCs w:val="18"/>
              </w:rPr>
              <w:t>0.25 (0.14, 0.39)</w:t>
            </w:r>
          </w:p>
        </w:tc>
      </w:tr>
      <w:tr w:rsidR="00F97A77" w:rsidRPr="00C77C97" w14:paraId="0F086C42"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632EF12" w14:textId="77777777" w:rsidR="00F97A77" w:rsidRPr="00C77C97" w:rsidRDefault="00F97A77" w:rsidP="0060373B">
            <w:pPr>
              <w:rPr>
                <w:color w:val="000000"/>
                <w:sz w:val="18"/>
                <w:szCs w:val="18"/>
              </w:rPr>
            </w:pPr>
            <w:r w:rsidRPr="00C77C97">
              <w:rPr>
                <w:color w:val="000000"/>
                <w:sz w:val="18"/>
                <w:szCs w:val="18"/>
              </w:rPr>
              <w:t>34. San Jose, CA</w:t>
            </w:r>
          </w:p>
        </w:tc>
        <w:tc>
          <w:tcPr>
            <w:tcW w:w="1084" w:type="dxa"/>
            <w:tcBorders>
              <w:top w:val="nil"/>
              <w:left w:val="nil"/>
              <w:bottom w:val="single" w:sz="4" w:space="0" w:color="D9D9D9"/>
              <w:right w:val="nil"/>
            </w:tcBorders>
            <w:shd w:val="clear" w:color="auto" w:fill="auto"/>
            <w:noWrap/>
            <w:vAlign w:val="center"/>
            <w:hideMark/>
          </w:tcPr>
          <w:p w14:paraId="2B0A60E1" w14:textId="77777777" w:rsidR="00F97A77" w:rsidRPr="00C77C97" w:rsidRDefault="00F97A77" w:rsidP="0060373B">
            <w:pPr>
              <w:rPr>
                <w:color w:val="000000"/>
                <w:sz w:val="18"/>
                <w:szCs w:val="18"/>
              </w:rPr>
            </w:pPr>
            <w:r w:rsidRPr="00C77C97">
              <w:rPr>
                <w:color w:val="000000"/>
                <w:sz w:val="18"/>
                <w:szCs w:val="18"/>
              </w:rPr>
              <w:t>12.2</w:t>
            </w:r>
          </w:p>
        </w:tc>
        <w:tc>
          <w:tcPr>
            <w:tcW w:w="1238" w:type="dxa"/>
            <w:tcBorders>
              <w:top w:val="nil"/>
              <w:left w:val="nil"/>
              <w:bottom w:val="single" w:sz="4" w:space="0" w:color="D9D9D9"/>
              <w:right w:val="nil"/>
            </w:tcBorders>
            <w:shd w:val="clear" w:color="auto" w:fill="auto"/>
            <w:noWrap/>
            <w:vAlign w:val="center"/>
            <w:hideMark/>
          </w:tcPr>
          <w:p w14:paraId="48335B53" w14:textId="77777777" w:rsidR="00F97A77" w:rsidRPr="00C77C97" w:rsidRDefault="00F97A77" w:rsidP="0060373B">
            <w:pPr>
              <w:rPr>
                <w:color w:val="000000"/>
                <w:sz w:val="18"/>
                <w:szCs w:val="18"/>
              </w:rPr>
            </w:pPr>
            <w:r w:rsidRPr="00C77C97">
              <w:rPr>
                <w:color w:val="000000"/>
                <w:sz w:val="18"/>
                <w:szCs w:val="18"/>
              </w:rPr>
              <w:t>4.4</w:t>
            </w:r>
          </w:p>
        </w:tc>
        <w:tc>
          <w:tcPr>
            <w:tcW w:w="1238" w:type="dxa"/>
            <w:tcBorders>
              <w:top w:val="nil"/>
              <w:left w:val="nil"/>
              <w:bottom w:val="single" w:sz="4" w:space="0" w:color="D9D9D9"/>
              <w:right w:val="nil"/>
            </w:tcBorders>
            <w:shd w:val="clear" w:color="auto" w:fill="auto"/>
            <w:noWrap/>
            <w:vAlign w:val="center"/>
            <w:hideMark/>
          </w:tcPr>
          <w:p w14:paraId="754352D8" w14:textId="77777777" w:rsidR="00F97A77" w:rsidRPr="00C77C97" w:rsidRDefault="00F97A77" w:rsidP="0060373B">
            <w:pPr>
              <w:rPr>
                <w:color w:val="000000"/>
                <w:sz w:val="18"/>
                <w:szCs w:val="18"/>
              </w:rPr>
            </w:pPr>
            <w:r w:rsidRPr="00C77C97">
              <w:rPr>
                <w:color w:val="000000"/>
                <w:sz w:val="18"/>
                <w:szCs w:val="18"/>
              </w:rPr>
              <w:t>2.5</w:t>
            </w:r>
          </w:p>
        </w:tc>
        <w:tc>
          <w:tcPr>
            <w:tcW w:w="1238" w:type="dxa"/>
            <w:tcBorders>
              <w:top w:val="nil"/>
              <w:left w:val="nil"/>
              <w:bottom w:val="single" w:sz="4" w:space="0" w:color="D9D9D9"/>
              <w:right w:val="nil"/>
            </w:tcBorders>
            <w:shd w:val="clear" w:color="auto" w:fill="auto"/>
            <w:noWrap/>
            <w:vAlign w:val="center"/>
            <w:hideMark/>
          </w:tcPr>
          <w:p w14:paraId="32CE248D" w14:textId="77777777" w:rsidR="00F97A77" w:rsidRPr="00C77C97" w:rsidRDefault="00F97A77" w:rsidP="0060373B">
            <w:pPr>
              <w:rPr>
                <w:color w:val="000000"/>
                <w:sz w:val="18"/>
                <w:szCs w:val="18"/>
              </w:rPr>
            </w:pPr>
            <w:r w:rsidRPr="00C77C97">
              <w:rPr>
                <w:color w:val="000000"/>
                <w:sz w:val="18"/>
                <w:szCs w:val="18"/>
              </w:rPr>
              <w:t>1.8</w:t>
            </w:r>
          </w:p>
        </w:tc>
        <w:tc>
          <w:tcPr>
            <w:tcW w:w="1469" w:type="dxa"/>
            <w:tcBorders>
              <w:top w:val="nil"/>
              <w:left w:val="nil"/>
              <w:bottom w:val="single" w:sz="4" w:space="0" w:color="D9D9D9"/>
              <w:right w:val="nil"/>
            </w:tcBorders>
            <w:shd w:val="clear" w:color="auto" w:fill="auto"/>
            <w:noWrap/>
            <w:vAlign w:val="center"/>
            <w:hideMark/>
          </w:tcPr>
          <w:p w14:paraId="295D0745" w14:textId="77777777" w:rsidR="00F97A77" w:rsidRPr="00C77C97" w:rsidRDefault="00F97A77" w:rsidP="0060373B">
            <w:pPr>
              <w:rPr>
                <w:color w:val="000000"/>
                <w:sz w:val="18"/>
                <w:szCs w:val="18"/>
              </w:rPr>
            </w:pPr>
            <w:r w:rsidRPr="00C77C97">
              <w:rPr>
                <w:color w:val="000000"/>
                <w:sz w:val="18"/>
                <w:szCs w:val="18"/>
              </w:rPr>
              <w:t>2.7</w:t>
            </w:r>
          </w:p>
        </w:tc>
        <w:tc>
          <w:tcPr>
            <w:tcW w:w="711" w:type="dxa"/>
            <w:tcBorders>
              <w:top w:val="nil"/>
              <w:left w:val="nil"/>
              <w:bottom w:val="single" w:sz="4" w:space="0" w:color="D9D9D9"/>
              <w:right w:val="single" w:sz="4" w:space="0" w:color="auto"/>
            </w:tcBorders>
            <w:shd w:val="clear" w:color="auto" w:fill="auto"/>
            <w:noWrap/>
            <w:vAlign w:val="center"/>
            <w:hideMark/>
          </w:tcPr>
          <w:p w14:paraId="70ECB7EE" w14:textId="77777777" w:rsidR="00F97A77" w:rsidRPr="00C77C97" w:rsidRDefault="00F97A77" w:rsidP="0060373B">
            <w:pPr>
              <w:rPr>
                <w:color w:val="000000"/>
                <w:sz w:val="18"/>
                <w:szCs w:val="18"/>
              </w:rPr>
            </w:pPr>
            <w:r w:rsidRPr="00C77C97">
              <w:rPr>
                <w:color w:val="000000"/>
                <w:sz w:val="18"/>
                <w:szCs w:val="18"/>
              </w:rPr>
              <w:t>23.6</w:t>
            </w:r>
          </w:p>
        </w:tc>
        <w:tc>
          <w:tcPr>
            <w:tcW w:w="1586" w:type="dxa"/>
            <w:tcBorders>
              <w:top w:val="nil"/>
              <w:left w:val="nil"/>
              <w:bottom w:val="single" w:sz="4" w:space="0" w:color="D9D9D9"/>
              <w:right w:val="nil"/>
            </w:tcBorders>
            <w:shd w:val="clear" w:color="auto" w:fill="auto"/>
            <w:noWrap/>
            <w:vAlign w:val="center"/>
            <w:hideMark/>
          </w:tcPr>
          <w:p w14:paraId="44592BCF" w14:textId="77777777" w:rsidR="00F97A77" w:rsidRPr="00C77C97" w:rsidRDefault="00F97A77" w:rsidP="0060373B">
            <w:pPr>
              <w:rPr>
                <w:color w:val="000000"/>
                <w:sz w:val="18"/>
                <w:szCs w:val="18"/>
              </w:rPr>
            </w:pPr>
            <w:r w:rsidRPr="00C77C97">
              <w:rPr>
                <w:color w:val="000000"/>
                <w:sz w:val="18"/>
                <w:szCs w:val="18"/>
              </w:rPr>
              <w:t>26 (24, 32)</w:t>
            </w:r>
          </w:p>
        </w:tc>
        <w:tc>
          <w:tcPr>
            <w:tcW w:w="1617" w:type="dxa"/>
            <w:tcBorders>
              <w:top w:val="nil"/>
              <w:left w:val="nil"/>
              <w:bottom w:val="single" w:sz="4" w:space="0" w:color="D9D9D9"/>
              <w:right w:val="single" w:sz="4" w:space="0" w:color="000000"/>
            </w:tcBorders>
            <w:shd w:val="clear" w:color="auto" w:fill="auto"/>
            <w:noWrap/>
            <w:vAlign w:val="center"/>
            <w:hideMark/>
          </w:tcPr>
          <w:p w14:paraId="2BF271E7" w14:textId="77777777" w:rsidR="00F97A77" w:rsidRPr="00C77C97" w:rsidRDefault="00F97A77" w:rsidP="0060373B">
            <w:pPr>
              <w:rPr>
                <w:color w:val="000000"/>
                <w:sz w:val="18"/>
                <w:szCs w:val="18"/>
              </w:rPr>
            </w:pPr>
            <w:r w:rsidRPr="00C77C97">
              <w:rPr>
                <w:color w:val="000000"/>
                <w:sz w:val="18"/>
                <w:szCs w:val="18"/>
              </w:rPr>
              <w:t>0.31 (0.17, 0.47)</w:t>
            </w:r>
          </w:p>
        </w:tc>
      </w:tr>
      <w:tr w:rsidR="00F97A77" w:rsidRPr="00C77C97" w14:paraId="0BBF3367"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12DE270" w14:textId="77777777" w:rsidR="00F97A77" w:rsidRPr="00C77C97" w:rsidRDefault="00F97A77" w:rsidP="0060373B">
            <w:pPr>
              <w:rPr>
                <w:color w:val="000000"/>
                <w:sz w:val="18"/>
                <w:szCs w:val="18"/>
              </w:rPr>
            </w:pPr>
            <w:r w:rsidRPr="00C77C97">
              <w:rPr>
                <w:color w:val="000000"/>
                <w:sz w:val="18"/>
                <w:szCs w:val="18"/>
              </w:rPr>
              <w:t>35. Tulsa, OK</w:t>
            </w:r>
          </w:p>
        </w:tc>
        <w:tc>
          <w:tcPr>
            <w:tcW w:w="1084" w:type="dxa"/>
            <w:tcBorders>
              <w:top w:val="nil"/>
              <w:left w:val="nil"/>
              <w:bottom w:val="single" w:sz="4" w:space="0" w:color="D9D9D9"/>
              <w:right w:val="nil"/>
            </w:tcBorders>
            <w:shd w:val="clear" w:color="auto" w:fill="auto"/>
            <w:noWrap/>
            <w:vAlign w:val="center"/>
            <w:hideMark/>
          </w:tcPr>
          <w:p w14:paraId="6854C0F2" w14:textId="77777777" w:rsidR="00F97A77" w:rsidRPr="00C77C97" w:rsidRDefault="00F97A77" w:rsidP="0060373B">
            <w:pPr>
              <w:rPr>
                <w:color w:val="000000"/>
                <w:sz w:val="18"/>
                <w:szCs w:val="18"/>
              </w:rPr>
            </w:pPr>
            <w:r w:rsidRPr="00C77C97">
              <w:rPr>
                <w:color w:val="000000"/>
                <w:sz w:val="18"/>
                <w:szCs w:val="18"/>
              </w:rPr>
              <w:t>14.3</w:t>
            </w:r>
          </w:p>
        </w:tc>
        <w:tc>
          <w:tcPr>
            <w:tcW w:w="1238" w:type="dxa"/>
            <w:tcBorders>
              <w:top w:val="nil"/>
              <w:left w:val="nil"/>
              <w:bottom w:val="single" w:sz="4" w:space="0" w:color="D9D9D9"/>
              <w:right w:val="nil"/>
            </w:tcBorders>
            <w:shd w:val="clear" w:color="auto" w:fill="auto"/>
            <w:noWrap/>
            <w:vAlign w:val="center"/>
            <w:hideMark/>
          </w:tcPr>
          <w:p w14:paraId="167AF116" w14:textId="77777777" w:rsidR="00F97A77" w:rsidRPr="00C77C97" w:rsidRDefault="00F97A77"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057FA56C" w14:textId="77777777" w:rsidR="00F97A77" w:rsidRPr="00C77C97" w:rsidRDefault="00F97A77" w:rsidP="0060373B">
            <w:pPr>
              <w:rPr>
                <w:color w:val="000000"/>
                <w:sz w:val="18"/>
                <w:szCs w:val="18"/>
              </w:rPr>
            </w:pPr>
            <w:r w:rsidRPr="00C77C97">
              <w:rPr>
                <w:color w:val="000000"/>
                <w:sz w:val="18"/>
                <w:szCs w:val="18"/>
              </w:rPr>
              <w:t>1.0</w:t>
            </w:r>
          </w:p>
        </w:tc>
        <w:tc>
          <w:tcPr>
            <w:tcW w:w="1238" w:type="dxa"/>
            <w:tcBorders>
              <w:top w:val="nil"/>
              <w:left w:val="nil"/>
              <w:bottom w:val="single" w:sz="4" w:space="0" w:color="D9D9D9"/>
              <w:right w:val="nil"/>
            </w:tcBorders>
            <w:shd w:val="clear" w:color="auto" w:fill="auto"/>
            <w:noWrap/>
            <w:vAlign w:val="center"/>
            <w:hideMark/>
          </w:tcPr>
          <w:p w14:paraId="0CF9DE34" w14:textId="77777777" w:rsidR="00F97A77" w:rsidRPr="00C77C97" w:rsidRDefault="00F97A77" w:rsidP="0060373B">
            <w:pPr>
              <w:rPr>
                <w:color w:val="000000"/>
                <w:sz w:val="18"/>
                <w:szCs w:val="18"/>
              </w:rPr>
            </w:pPr>
            <w:r w:rsidRPr="00C77C97">
              <w:rPr>
                <w:color w:val="000000"/>
                <w:sz w:val="18"/>
                <w:szCs w:val="18"/>
              </w:rPr>
              <w:t>3.0</w:t>
            </w:r>
          </w:p>
        </w:tc>
        <w:tc>
          <w:tcPr>
            <w:tcW w:w="1469" w:type="dxa"/>
            <w:tcBorders>
              <w:top w:val="nil"/>
              <w:left w:val="nil"/>
              <w:bottom w:val="single" w:sz="4" w:space="0" w:color="D9D9D9"/>
              <w:right w:val="nil"/>
            </w:tcBorders>
            <w:shd w:val="clear" w:color="auto" w:fill="auto"/>
            <w:noWrap/>
            <w:vAlign w:val="center"/>
            <w:hideMark/>
          </w:tcPr>
          <w:p w14:paraId="68CE2CAE" w14:textId="77777777" w:rsidR="00F97A77" w:rsidRPr="00C77C97" w:rsidRDefault="00F97A77" w:rsidP="0060373B">
            <w:pPr>
              <w:rPr>
                <w:color w:val="000000"/>
                <w:sz w:val="18"/>
                <w:szCs w:val="18"/>
              </w:rPr>
            </w:pPr>
            <w:r w:rsidRPr="00C77C97">
              <w:rPr>
                <w:color w:val="000000"/>
                <w:sz w:val="18"/>
                <w:szCs w:val="18"/>
              </w:rPr>
              <w:t>13.4</w:t>
            </w:r>
          </w:p>
        </w:tc>
        <w:tc>
          <w:tcPr>
            <w:tcW w:w="711" w:type="dxa"/>
            <w:tcBorders>
              <w:top w:val="nil"/>
              <w:left w:val="nil"/>
              <w:bottom w:val="single" w:sz="4" w:space="0" w:color="D9D9D9"/>
              <w:right w:val="single" w:sz="4" w:space="0" w:color="auto"/>
            </w:tcBorders>
            <w:shd w:val="clear" w:color="auto" w:fill="auto"/>
            <w:noWrap/>
            <w:vAlign w:val="center"/>
            <w:hideMark/>
          </w:tcPr>
          <w:p w14:paraId="48950D77" w14:textId="77777777" w:rsidR="00F97A77" w:rsidRPr="00C77C97" w:rsidRDefault="00F97A77" w:rsidP="0060373B">
            <w:pPr>
              <w:rPr>
                <w:color w:val="000000"/>
                <w:sz w:val="18"/>
                <w:szCs w:val="18"/>
              </w:rPr>
            </w:pPr>
            <w:r w:rsidRPr="00C77C97">
              <w:rPr>
                <w:color w:val="000000"/>
                <w:sz w:val="18"/>
                <w:szCs w:val="18"/>
              </w:rPr>
              <w:t>32.3</w:t>
            </w:r>
          </w:p>
        </w:tc>
        <w:tc>
          <w:tcPr>
            <w:tcW w:w="1586" w:type="dxa"/>
            <w:tcBorders>
              <w:top w:val="nil"/>
              <w:left w:val="nil"/>
              <w:bottom w:val="single" w:sz="4" w:space="0" w:color="D9D9D9"/>
              <w:right w:val="nil"/>
            </w:tcBorders>
            <w:shd w:val="clear" w:color="auto" w:fill="auto"/>
            <w:noWrap/>
            <w:vAlign w:val="center"/>
            <w:hideMark/>
          </w:tcPr>
          <w:p w14:paraId="19326A8B" w14:textId="77777777" w:rsidR="00F97A77" w:rsidRPr="00C77C97" w:rsidRDefault="00F97A77" w:rsidP="0060373B">
            <w:pPr>
              <w:rPr>
                <w:color w:val="000000"/>
                <w:sz w:val="18"/>
                <w:szCs w:val="18"/>
              </w:rPr>
            </w:pPr>
            <w:r w:rsidRPr="00C77C97">
              <w:rPr>
                <w:color w:val="000000"/>
                <w:sz w:val="18"/>
                <w:szCs w:val="18"/>
              </w:rPr>
              <w:t>36 (28, 43)</w:t>
            </w:r>
          </w:p>
        </w:tc>
        <w:tc>
          <w:tcPr>
            <w:tcW w:w="1617" w:type="dxa"/>
            <w:tcBorders>
              <w:top w:val="nil"/>
              <w:left w:val="nil"/>
              <w:bottom w:val="single" w:sz="4" w:space="0" w:color="D9D9D9"/>
              <w:right w:val="single" w:sz="4" w:space="0" w:color="000000"/>
            </w:tcBorders>
            <w:shd w:val="clear" w:color="auto" w:fill="auto"/>
            <w:noWrap/>
            <w:vAlign w:val="center"/>
            <w:hideMark/>
          </w:tcPr>
          <w:p w14:paraId="3E2E27F2" w14:textId="77777777" w:rsidR="00F97A77" w:rsidRPr="00C77C97" w:rsidRDefault="00F97A77" w:rsidP="0060373B">
            <w:pPr>
              <w:rPr>
                <w:color w:val="000000"/>
                <w:sz w:val="18"/>
                <w:szCs w:val="18"/>
              </w:rPr>
            </w:pPr>
            <w:r w:rsidRPr="00C77C97">
              <w:rPr>
                <w:color w:val="000000"/>
                <w:sz w:val="18"/>
                <w:szCs w:val="18"/>
              </w:rPr>
              <w:t>0.39 (0.24, 0.54)</w:t>
            </w:r>
          </w:p>
        </w:tc>
      </w:tr>
      <w:tr w:rsidR="00F97A77" w:rsidRPr="00C77C97" w14:paraId="45953E3F"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123AAA5" w14:textId="77777777" w:rsidR="00F97A77" w:rsidRPr="00C77C97" w:rsidRDefault="00F97A77" w:rsidP="0060373B">
            <w:pPr>
              <w:rPr>
                <w:color w:val="000000"/>
                <w:sz w:val="18"/>
                <w:szCs w:val="18"/>
              </w:rPr>
            </w:pPr>
            <w:r w:rsidRPr="00C77C97">
              <w:rPr>
                <w:color w:val="000000"/>
                <w:sz w:val="18"/>
                <w:szCs w:val="18"/>
              </w:rPr>
              <w:t>36. Youngstown, OH--PA</w:t>
            </w:r>
          </w:p>
        </w:tc>
        <w:tc>
          <w:tcPr>
            <w:tcW w:w="1084" w:type="dxa"/>
            <w:tcBorders>
              <w:top w:val="nil"/>
              <w:left w:val="nil"/>
              <w:bottom w:val="single" w:sz="4" w:space="0" w:color="D9D9D9"/>
              <w:right w:val="nil"/>
            </w:tcBorders>
            <w:shd w:val="clear" w:color="auto" w:fill="auto"/>
            <w:noWrap/>
            <w:vAlign w:val="center"/>
            <w:hideMark/>
          </w:tcPr>
          <w:p w14:paraId="10564693" w14:textId="77777777" w:rsidR="00F97A77" w:rsidRPr="00C77C97" w:rsidRDefault="00F97A77" w:rsidP="0060373B">
            <w:pPr>
              <w:rPr>
                <w:color w:val="000000"/>
                <w:sz w:val="18"/>
                <w:szCs w:val="18"/>
              </w:rPr>
            </w:pPr>
            <w:r w:rsidRPr="00C77C97">
              <w:rPr>
                <w:color w:val="000000"/>
                <w:sz w:val="18"/>
                <w:szCs w:val="18"/>
              </w:rPr>
              <w:t>16.2</w:t>
            </w:r>
          </w:p>
        </w:tc>
        <w:tc>
          <w:tcPr>
            <w:tcW w:w="1238" w:type="dxa"/>
            <w:tcBorders>
              <w:top w:val="nil"/>
              <w:left w:val="nil"/>
              <w:bottom w:val="single" w:sz="4" w:space="0" w:color="D9D9D9"/>
              <w:right w:val="nil"/>
            </w:tcBorders>
            <w:shd w:val="clear" w:color="auto" w:fill="auto"/>
            <w:noWrap/>
            <w:vAlign w:val="center"/>
            <w:hideMark/>
          </w:tcPr>
          <w:p w14:paraId="58DE2594" w14:textId="77777777" w:rsidR="00F97A77" w:rsidRPr="00C77C97" w:rsidRDefault="00F97A77" w:rsidP="0060373B">
            <w:pPr>
              <w:rPr>
                <w:color w:val="000000"/>
                <w:sz w:val="18"/>
                <w:szCs w:val="18"/>
              </w:rPr>
            </w:pPr>
            <w:r w:rsidRPr="00C77C97">
              <w:rPr>
                <w:color w:val="000000"/>
                <w:sz w:val="18"/>
                <w:szCs w:val="18"/>
              </w:rPr>
              <w:t>0.7</w:t>
            </w:r>
          </w:p>
        </w:tc>
        <w:tc>
          <w:tcPr>
            <w:tcW w:w="1238" w:type="dxa"/>
            <w:tcBorders>
              <w:top w:val="nil"/>
              <w:left w:val="nil"/>
              <w:bottom w:val="single" w:sz="4" w:space="0" w:color="D9D9D9"/>
              <w:right w:val="nil"/>
            </w:tcBorders>
            <w:shd w:val="clear" w:color="auto" w:fill="auto"/>
            <w:noWrap/>
            <w:vAlign w:val="center"/>
            <w:hideMark/>
          </w:tcPr>
          <w:p w14:paraId="5D549719" w14:textId="77777777" w:rsidR="00F97A77" w:rsidRPr="00C77C97" w:rsidRDefault="00F97A77"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11358F59" w14:textId="77777777" w:rsidR="00F97A77" w:rsidRPr="00C77C97" w:rsidRDefault="00F97A77" w:rsidP="0060373B">
            <w:pPr>
              <w:rPr>
                <w:color w:val="000000"/>
                <w:sz w:val="18"/>
                <w:szCs w:val="18"/>
              </w:rPr>
            </w:pPr>
            <w:r w:rsidRPr="00C77C97">
              <w:rPr>
                <w:color w:val="000000"/>
                <w:sz w:val="18"/>
                <w:szCs w:val="18"/>
              </w:rPr>
              <w:t>1.4</w:t>
            </w:r>
          </w:p>
        </w:tc>
        <w:tc>
          <w:tcPr>
            <w:tcW w:w="1469" w:type="dxa"/>
            <w:tcBorders>
              <w:top w:val="nil"/>
              <w:left w:val="nil"/>
              <w:bottom w:val="single" w:sz="4" w:space="0" w:color="D9D9D9"/>
              <w:right w:val="nil"/>
            </w:tcBorders>
            <w:shd w:val="clear" w:color="auto" w:fill="auto"/>
            <w:noWrap/>
            <w:vAlign w:val="center"/>
            <w:hideMark/>
          </w:tcPr>
          <w:p w14:paraId="4EC90713" w14:textId="77777777" w:rsidR="00F97A77" w:rsidRPr="00C77C97" w:rsidRDefault="00F97A77" w:rsidP="0060373B">
            <w:pPr>
              <w:rPr>
                <w:color w:val="000000"/>
                <w:sz w:val="18"/>
                <w:szCs w:val="18"/>
              </w:rPr>
            </w:pPr>
            <w:r w:rsidRPr="00C77C97">
              <w:rPr>
                <w:color w:val="000000"/>
                <w:sz w:val="18"/>
                <w:szCs w:val="18"/>
              </w:rPr>
              <w:t>25.2</w:t>
            </w:r>
          </w:p>
        </w:tc>
        <w:tc>
          <w:tcPr>
            <w:tcW w:w="711" w:type="dxa"/>
            <w:tcBorders>
              <w:top w:val="nil"/>
              <w:left w:val="nil"/>
              <w:bottom w:val="single" w:sz="4" w:space="0" w:color="D9D9D9"/>
              <w:right w:val="single" w:sz="4" w:space="0" w:color="auto"/>
            </w:tcBorders>
            <w:shd w:val="clear" w:color="auto" w:fill="auto"/>
            <w:noWrap/>
            <w:vAlign w:val="center"/>
            <w:hideMark/>
          </w:tcPr>
          <w:p w14:paraId="11213128" w14:textId="77777777" w:rsidR="00F97A77" w:rsidRPr="00C77C97" w:rsidRDefault="00F97A77" w:rsidP="0060373B">
            <w:pPr>
              <w:rPr>
                <w:color w:val="000000"/>
                <w:sz w:val="18"/>
                <w:szCs w:val="18"/>
              </w:rPr>
            </w:pPr>
            <w:r w:rsidRPr="00C77C97">
              <w:rPr>
                <w:color w:val="000000"/>
                <w:sz w:val="18"/>
                <w:szCs w:val="18"/>
              </w:rPr>
              <w:t>44.1</w:t>
            </w:r>
          </w:p>
        </w:tc>
        <w:tc>
          <w:tcPr>
            <w:tcW w:w="1586" w:type="dxa"/>
            <w:tcBorders>
              <w:top w:val="nil"/>
              <w:left w:val="nil"/>
              <w:bottom w:val="single" w:sz="4" w:space="0" w:color="D9D9D9"/>
              <w:right w:val="nil"/>
            </w:tcBorders>
            <w:shd w:val="clear" w:color="auto" w:fill="auto"/>
            <w:noWrap/>
            <w:vAlign w:val="center"/>
            <w:hideMark/>
          </w:tcPr>
          <w:p w14:paraId="4167896C" w14:textId="77777777" w:rsidR="00F97A77" w:rsidRPr="00C77C97" w:rsidRDefault="00F97A77" w:rsidP="0060373B">
            <w:pPr>
              <w:rPr>
                <w:color w:val="000000"/>
                <w:sz w:val="18"/>
                <w:szCs w:val="18"/>
              </w:rPr>
            </w:pPr>
            <w:r w:rsidRPr="00C77C97">
              <w:rPr>
                <w:color w:val="000000"/>
                <w:sz w:val="18"/>
                <w:szCs w:val="18"/>
              </w:rPr>
              <w:t>55 (48, 63)</w:t>
            </w:r>
          </w:p>
        </w:tc>
        <w:tc>
          <w:tcPr>
            <w:tcW w:w="1617" w:type="dxa"/>
            <w:tcBorders>
              <w:top w:val="nil"/>
              <w:left w:val="nil"/>
              <w:bottom w:val="single" w:sz="4" w:space="0" w:color="D9D9D9"/>
              <w:right w:val="single" w:sz="4" w:space="0" w:color="000000"/>
            </w:tcBorders>
            <w:shd w:val="clear" w:color="auto" w:fill="auto"/>
            <w:noWrap/>
            <w:vAlign w:val="center"/>
            <w:hideMark/>
          </w:tcPr>
          <w:p w14:paraId="3C0FCF6C" w14:textId="77777777" w:rsidR="00F97A77" w:rsidRPr="00C77C97" w:rsidRDefault="00F97A77" w:rsidP="0060373B">
            <w:pPr>
              <w:rPr>
                <w:color w:val="000000"/>
                <w:sz w:val="18"/>
                <w:szCs w:val="18"/>
              </w:rPr>
            </w:pPr>
            <w:r w:rsidRPr="00C77C97">
              <w:rPr>
                <w:color w:val="000000"/>
                <w:sz w:val="18"/>
                <w:szCs w:val="18"/>
              </w:rPr>
              <w:t>0.42 (0.21, 0.63)</w:t>
            </w:r>
          </w:p>
        </w:tc>
      </w:tr>
      <w:tr w:rsidR="00F97A77" w:rsidRPr="00C77C97" w14:paraId="3FF80CCF"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981D2D4" w14:textId="77777777" w:rsidR="00F97A77" w:rsidRPr="00C77C97" w:rsidRDefault="00F97A77" w:rsidP="0060373B">
            <w:pPr>
              <w:rPr>
                <w:color w:val="000000"/>
                <w:sz w:val="18"/>
                <w:szCs w:val="18"/>
              </w:rPr>
            </w:pPr>
            <w:r w:rsidRPr="00C77C97">
              <w:rPr>
                <w:color w:val="000000"/>
                <w:sz w:val="18"/>
                <w:szCs w:val="18"/>
              </w:rPr>
              <w:t>37. Grand Rapids, MI</w:t>
            </w:r>
          </w:p>
        </w:tc>
        <w:tc>
          <w:tcPr>
            <w:tcW w:w="1084" w:type="dxa"/>
            <w:tcBorders>
              <w:top w:val="nil"/>
              <w:left w:val="nil"/>
              <w:bottom w:val="single" w:sz="4" w:space="0" w:color="D9D9D9"/>
              <w:right w:val="nil"/>
            </w:tcBorders>
            <w:shd w:val="clear" w:color="auto" w:fill="auto"/>
            <w:noWrap/>
            <w:vAlign w:val="center"/>
            <w:hideMark/>
          </w:tcPr>
          <w:p w14:paraId="5481BD9F" w14:textId="77777777" w:rsidR="00F97A77" w:rsidRPr="00C77C97" w:rsidRDefault="00F97A77" w:rsidP="0060373B">
            <w:pPr>
              <w:rPr>
                <w:color w:val="000000"/>
                <w:sz w:val="18"/>
                <w:szCs w:val="18"/>
              </w:rPr>
            </w:pPr>
            <w:r w:rsidRPr="00C77C97">
              <w:rPr>
                <w:color w:val="000000"/>
                <w:sz w:val="18"/>
                <w:szCs w:val="18"/>
              </w:rPr>
              <w:t>14.0</w:t>
            </w:r>
          </w:p>
        </w:tc>
        <w:tc>
          <w:tcPr>
            <w:tcW w:w="1238" w:type="dxa"/>
            <w:tcBorders>
              <w:top w:val="nil"/>
              <w:left w:val="nil"/>
              <w:bottom w:val="single" w:sz="4" w:space="0" w:color="D9D9D9"/>
              <w:right w:val="nil"/>
            </w:tcBorders>
            <w:shd w:val="clear" w:color="auto" w:fill="auto"/>
            <w:noWrap/>
            <w:vAlign w:val="center"/>
            <w:hideMark/>
          </w:tcPr>
          <w:p w14:paraId="105455DB" w14:textId="77777777" w:rsidR="00F97A77" w:rsidRPr="00C77C97" w:rsidRDefault="00F97A77"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0E6E64EA" w14:textId="77777777" w:rsidR="00F97A77" w:rsidRPr="00C77C97" w:rsidRDefault="00F97A77" w:rsidP="0060373B">
            <w:pPr>
              <w:rPr>
                <w:color w:val="000000"/>
                <w:sz w:val="18"/>
                <w:szCs w:val="18"/>
              </w:rPr>
            </w:pPr>
            <w:r w:rsidRPr="00C77C97">
              <w:rPr>
                <w:color w:val="000000"/>
                <w:sz w:val="18"/>
                <w:szCs w:val="18"/>
              </w:rPr>
              <w:t>0.8</w:t>
            </w:r>
          </w:p>
        </w:tc>
        <w:tc>
          <w:tcPr>
            <w:tcW w:w="1238" w:type="dxa"/>
            <w:tcBorders>
              <w:top w:val="nil"/>
              <w:left w:val="nil"/>
              <w:bottom w:val="single" w:sz="4" w:space="0" w:color="D9D9D9"/>
              <w:right w:val="nil"/>
            </w:tcBorders>
            <w:shd w:val="clear" w:color="auto" w:fill="auto"/>
            <w:noWrap/>
            <w:vAlign w:val="center"/>
            <w:hideMark/>
          </w:tcPr>
          <w:p w14:paraId="3C221AE2" w14:textId="77777777" w:rsidR="00F97A77" w:rsidRPr="00C77C97" w:rsidRDefault="00F97A77" w:rsidP="0060373B">
            <w:pPr>
              <w:rPr>
                <w:color w:val="000000"/>
                <w:sz w:val="18"/>
                <w:szCs w:val="18"/>
              </w:rPr>
            </w:pPr>
            <w:r w:rsidRPr="00C77C97">
              <w:rPr>
                <w:color w:val="000000"/>
                <w:sz w:val="18"/>
                <w:szCs w:val="18"/>
              </w:rPr>
              <w:t>2.1</w:t>
            </w:r>
          </w:p>
        </w:tc>
        <w:tc>
          <w:tcPr>
            <w:tcW w:w="1469" w:type="dxa"/>
            <w:tcBorders>
              <w:top w:val="nil"/>
              <w:left w:val="nil"/>
              <w:bottom w:val="single" w:sz="4" w:space="0" w:color="D9D9D9"/>
              <w:right w:val="nil"/>
            </w:tcBorders>
            <w:shd w:val="clear" w:color="auto" w:fill="auto"/>
            <w:noWrap/>
            <w:vAlign w:val="center"/>
            <w:hideMark/>
          </w:tcPr>
          <w:p w14:paraId="036E1A96" w14:textId="77777777" w:rsidR="00F97A77" w:rsidRPr="00C77C97" w:rsidRDefault="00F97A77" w:rsidP="0060373B">
            <w:pPr>
              <w:rPr>
                <w:color w:val="000000"/>
                <w:sz w:val="18"/>
                <w:szCs w:val="18"/>
              </w:rPr>
            </w:pPr>
            <w:r w:rsidRPr="00C77C97">
              <w:rPr>
                <w:color w:val="000000"/>
                <w:sz w:val="18"/>
                <w:szCs w:val="18"/>
              </w:rPr>
              <w:t>18.5</w:t>
            </w:r>
          </w:p>
        </w:tc>
        <w:tc>
          <w:tcPr>
            <w:tcW w:w="711" w:type="dxa"/>
            <w:tcBorders>
              <w:top w:val="nil"/>
              <w:left w:val="nil"/>
              <w:bottom w:val="single" w:sz="4" w:space="0" w:color="D9D9D9"/>
              <w:right w:val="single" w:sz="4" w:space="0" w:color="auto"/>
            </w:tcBorders>
            <w:shd w:val="clear" w:color="auto" w:fill="auto"/>
            <w:noWrap/>
            <w:vAlign w:val="center"/>
            <w:hideMark/>
          </w:tcPr>
          <w:p w14:paraId="31FE8EBC" w14:textId="77777777" w:rsidR="00F97A77" w:rsidRPr="00C77C97" w:rsidRDefault="00F97A77" w:rsidP="0060373B">
            <w:pPr>
              <w:rPr>
                <w:color w:val="000000"/>
                <w:sz w:val="18"/>
                <w:szCs w:val="18"/>
              </w:rPr>
            </w:pPr>
            <w:r w:rsidRPr="00C77C97">
              <w:rPr>
                <w:color w:val="000000"/>
                <w:sz w:val="18"/>
                <w:szCs w:val="18"/>
              </w:rPr>
              <w:t>36</w:t>
            </w:r>
          </w:p>
        </w:tc>
        <w:tc>
          <w:tcPr>
            <w:tcW w:w="1586" w:type="dxa"/>
            <w:tcBorders>
              <w:top w:val="nil"/>
              <w:left w:val="nil"/>
              <w:bottom w:val="single" w:sz="4" w:space="0" w:color="D9D9D9"/>
              <w:right w:val="nil"/>
            </w:tcBorders>
            <w:shd w:val="clear" w:color="auto" w:fill="auto"/>
            <w:noWrap/>
            <w:vAlign w:val="center"/>
            <w:hideMark/>
          </w:tcPr>
          <w:p w14:paraId="0DB69C84" w14:textId="77777777" w:rsidR="00F97A77" w:rsidRPr="00C77C97" w:rsidRDefault="00F97A77" w:rsidP="0060373B">
            <w:pPr>
              <w:rPr>
                <w:color w:val="000000"/>
                <w:sz w:val="18"/>
                <w:szCs w:val="18"/>
              </w:rPr>
            </w:pPr>
            <w:r w:rsidRPr="00C77C97">
              <w:rPr>
                <w:color w:val="000000"/>
                <w:sz w:val="18"/>
                <w:szCs w:val="18"/>
              </w:rPr>
              <w:t>45 (41, 52)</w:t>
            </w:r>
          </w:p>
        </w:tc>
        <w:tc>
          <w:tcPr>
            <w:tcW w:w="1617" w:type="dxa"/>
            <w:tcBorders>
              <w:top w:val="nil"/>
              <w:left w:val="nil"/>
              <w:bottom w:val="single" w:sz="4" w:space="0" w:color="D9D9D9"/>
              <w:right w:val="single" w:sz="4" w:space="0" w:color="000000"/>
            </w:tcBorders>
            <w:shd w:val="clear" w:color="auto" w:fill="auto"/>
            <w:noWrap/>
            <w:vAlign w:val="center"/>
            <w:hideMark/>
          </w:tcPr>
          <w:p w14:paraId="319F1BBE" w14:textId="77777777" w:rsidR="00F97A77" w:rsidRPr="00C77C97" w:rsidRDefault="00F97A77" w:rsidP="0060373B">
            <w:pPr>
              <w:rPr>
                <w:color w:val="000000"/>
                <w:sz w:val="18"/>
                <w:szCs w:val="18"/>
              </w:rPr>
            </w:pPr>
            <w:r w:rsidRPr="00C77C97">
              <w:rPr>
                <w:color w:val="000000"/>
                <w:sz w:val="18"/>
                <w:szCs w:val="18"/>
              </w:rPr>
              <w:t>0.22 (0.05, 0.33)</w:t>
            </w:r>
          </w:p>
        </w:tc>
      </w:tr>
      <w:tr w:rsidR="00F97A77" w:rsidRPr="00C77C97" w14:paraId="306942C2"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A10314D" w14:textId="77777777" w:rsidR="00F97A77" w:rsidRPr="00C77C97" w:rsidRDefault="00F97A77" w:rsidP="0060373B">
            <w:pPr>
              <w:rPr>
                <w:color w:val="000000"/>
                <w:sz w:val="18"/>
                <w:szCs w:val="18"/>
              </w:rPr>
            </w:pPr>
            <w:r w:rsidRPr="00C77C97">
              <w:rPr>
                <w:color w:val="000000"/>
                <w:sz w:val="18"/>
                <w:szCs w:val="18"/>
              </w:rPr>
              <w:t>38. Tuscaloosa, AL</w:t>
            </w:r>
          </w:p>
        </w:tc>
        <w:tc>
          <w:tcPr>
            <w:tcW w:w="1084" w:type="dxa"/>
            <w:tcBorders>
              <w:top w:val="nil"/>
              <w:left w:val="nil"/>
              <w:bottom w:val="single" w:sz="4" w:space="0" w:color="D9D9D9"/>
              <w:right w:val="nil"/>
            </w:tcBorders>
            <w:shd w:val="clear" w:color="auto" w:fill="auto"/>
            <w:noWrap/>
            <w:vAlign w:val="center"/>
            <w:hideMark/>
          </w:tcPr>
          <w:p w14:paraId="4A40111E" w14:textId="77777777" w:rsidR="00F97A77" w:rsidRPr="00C77C97" w:rsidRDefault="00F97A77" w:rsidP="0060373B">
            <w:pPr>
              <w:rPr>
                <w:color w:val="000000"/>
                <w:sz w:val="18"/>
                <w:szCs w:val="18"/>
              </w:rPr>
            </w:pPr>
            <w:r w:rsidRPr="00C77C97">
              <w:rPr>
                <w:color w:val="000000"/>
                <w:sz w:val="18"/>
                <w:szCs w:val="18"/>
              </w:rPr>
              <w:t>11.8</w:t>
            </w:r>
          </w:p>
        </w:tc>
        <w:tc>
          <w:tcPr>
            <w:tcW w:w="1238" w:type="dxa"/>
            <w:tcBorders>
              <w:top w:val="nil"/>
              <w:left w:val="nil"/>
              <w:bottom w:val="single" w:sz="4" w:space="0" w:color="D9D9D9"/>
              <w:right w:val="nil"/>
            </w:tcBorders>
            <w:shd w:val="clear" w:color="auto" w:fill="auto"/>
            <w:noWrap/>
            <w:vAlign w:val="center"/>
            <w:hideMark/>
          </w:tcPr>
          <w:p w14:paraId="16DD83F1" w14:textId="77777777" w:rsidR="00F97A77" w:rsidRPr="00C77C97" w:rsidRDefault="00F97A77"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4B1B786F" w14:textId="77777777" w:rsidR="00F97A77" w:rsidRPr="00C77C97" w:rsidRDefault="00F97A77"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77E829E4" w14:textId="77777777" w:rsidR="00F97A77" w:rsidRPr="00C77C97" w:rsidRDefault="00F97A77" w:rsidP="0060373B">
            <w:pPr>
              <w:rPr>
                <w:color w:val="000000"/>
                <w:sz w:val="18"/>
                <w:szCs w:val="18"/>
              </w:rPr>
            </w:pPr>
            <w:r w:rsidRPr="00C77C97">
              <w:rPr>
                <w:color w:val="000000"/>
                <w:sz w:val="18"/>
                <w:szCs w:val="18"/>
              </w:rPr>
              <w:t>0.4</w:t>
            </w:r>
          </w:p>
        </w:tc>
        <w:tc>
          <w:tcPr>
            <w:tcW w:w="1469" w:type="dxa"/>
            <w:tcBorders>
              <w:top w:val="nil"/>
              <w:left w:val="nil"/>
              <w:bottom w:val="single" w:sz="4" w:space="0" w:color="D9D9D9"/>
              <w:right w:val="nil"/>
            </w:tcBorders>
            <w:shd w:val="clear" w:color="auto" w:fill="auto"/>
            <w:noWrap/>
            <w:vAlign w:val="center"/>
            <w:hideMark/>
          </w:tcPr>
          <w:p w14:paraId="209BFB6D" w14:textId="77777777" w:rsidR="00F97A77" w:rsidRPr="00C77C97" w:rsidRDefault="00F97A77" w:rsidP="0060373B">
            <w:pPr>
              <w:rPr>
                <w:color w:val="000000"/>
                <w:sz w:val="18"/>
                <w:szCs w:val="18"/>
              </w:rPr>
            </w:pPr>
            <w:r w:rsidRPr="00C77C97">
              <w:rPr>
                <w:color w:val="000000"/>
                <w:sz w:val="18"/>
                <w:szCs w:val="18"/>
              </w:rPr>
              <w:t>22.2</w:t>
            </w:r>
          </w:p>
        </w:tc>
        <w:tc>
          <w:tcPr>
            <w:tcW w:w="711" w:type="dxa"/>
            <w:tcBorders>
              <w:top w:val="nil"/>
              <w:left w:val="nil"/>
              <w:bottom w:val="single" w:sz="4" w:space="0" w:color="D9D9D9"/>
              <w:right w:val="single" w:sz="4" w:space="0" w:color="auto"/>
            </w:tcBorders>
            <w:shd w:val="clear" w:color="auto" w:fill="auto"/>
            <w:noWrap/>
            <w:vAlign w:val="center"/>
            <w:hideMark/>
          </w:tcPr>
          <w:p w14:paraId="1B095825" w14:textId="77777777" w:rsidR="00F97A77" w:rsidRPr="00C77C97" w:rsidRDefault="00F97A77" w:rsidP="0060373B">
            <w:pPr>
              <w:rPr>
                <w:color w:val="000000"/>
                <w:sz w:val="18"/>
                <w:szCs w:val="18"/>
              </w:rPr>
            </w:pPr>
            <w:r w:rsidRPr="00C77C97">
              <w:rPr>
                <w:color w:val="000000"/>
                <w:sz w:val="18"/>
                <w:szCs w:val="18"/>
              </w:rPr>
              <w:t>34.8</w:t>
            </w:r>
          </w:p>
        </w:tc>
        <w:tc>
          <w:tcPr>
            <w:tcW w:w="1586" w:type="dxa"/>
            <w:tcBorders>
              <w:top w:val="nil"/>
              <w:left w:val="nil"/>
              <w:bottom w:val="single" w:sz="4" w:space="0" w:color="D9D9D9"/>
              <w:right w:val="nil"/>
            </w:tcBorders>
            <w:shd w:val="clear" w:color="auto" w:fill="auto"/>
            <w:noWrap/>
            <w:vAlign w:val="center"/>
            <w:hideMark/>
          </w:tcPr>
          <w:p w14:paraId="50874B39" w14:textId="77777777" w:rsidR="00F97A77" w:rsidRPr="00C77C97" w:rsidRDefault="00F97A77" w:rsidP="0060373B">
            <w:pPr>
              <w:rPr>
                <w:color w:val="000000"/>
                <w:sz w:val="18"/>
                <w:szCs w:val="18"/>
              </w:rPr>
            </w:pPr>
            <w:r w:rsidRPr="00C77C97">
              <w:rPr>
                <w:color w:val="000000"/>
                <w:sz w:val="18"/>
                <w:szCs w:val="18"/>
              </w:rPr>
              <w:t>55 (45, 69)</w:t>
            </w:r>
          </w:p>
        </w:tc>
        <w:tc>
          <w:tcPr>
            <w:tcW w:w="1617" w:type="dxa"/>
            <w:tcBorders>
              <w:top w:val="nil"/>
              <w:left w:val="nil"/>
              <w:bottom w:val="single" w:sz="4" w:space="0" w:color="D9D9D9"/>
              <w:right w:val="single" w:sz="4" w:space="0" w:color="000000"/>
            </w:tcBorders>
            <w:shd w:val="clear" w:color="auto" w:fill="auto"/>
            <w:noWrap/>
            <w:vAlign w:val="center"/>
            <w:hideMark/>
          </w:tcPr>
          <w:p w14:paraId="715DA3FE" w14:textId="77777777" w:rsidR="00F97A77" w:rsidRPr="00C77C97" w:rsidRDefault="00F97A77" w:rsidP="0060373B">
            <w:pPr>
              <w:rPr>
                <w:color w:val="000000"/>
                <w:sz w:val="18"/>
                <w:szCs w:val="18"/>
              </w:rPr>
            </w:pPr>
            <w:r w:rsidRPr="00C77C97">
              <w:rPr>
                <w:color w:val="000000"/>
                <w:sz w:val="18"/>
                <w:szCs w:val="18"/>
              </w:rPr>
              <w:t>0.50 (0.27, 0.74)</w:t>
            </w:r>
          </w:p>
        </w:tc>
      </w:tr>
      <w:tr w:rsidR="00F97A77" w:rsidRPr="00C77C97" w14:paraId="2FD195F8"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132CD24" w14:textId="77777777" w:rsidR="00F97A77" w:rsidRPr="00C77C97" w:rsidRDefault="00F97A77" w:rsidP="0060373B">
            <w:pPr>
              <w:rPr>
                <w:color w:val="000000"/>
                <w:sz w:val="18"/>
                <w:szCs w:val="18"/>
              </w:rPr>
            </w:pPr>
            <w:r w:rsidRPr="00C77C97">
              <w:rPr>
                <w:color w:val="000000"/>
                <w:sz w:val="18"/>
                <w:szCs w:val="18"/>
              </w:rPr>
              <w:t>39. Lancaster, PA</w:t>
            </w:r>
          </w:p>
        </w:tc>
        <w:tc>
          <w:tcPr>
            <w:tcW w:w="1084" w:type="dxa"/>
            <w:tcBorders>
              <w:top w:val="nil"/>
              <w:left w:val="nil"/>
              <w:bottom w:val="single" w:sz="4" w:space="0" w:color="D9D9D9"/>
              <w:right w:val="nil"/>
            </w:tcBorders>
            <w:shd w:val="clear" w:color="auto" w:fill="auto"/>
            <w:noWrap/>
            <w:vAlign w:val="center"/>
            <w:hideMark/>
          </w:tcPr>
          <w:p w14:paraId="24F4AE8E" w14:textId="77777777" w:rsidR="00F97A77" w:rsidRPr="00C77C97" w:rsidRDefault="00F97A77" w:rsidP="0060373B">
            <w:pPr>
              <w:rPr>
                <w:color w:val="000000"/>
                <w:sz w:val="18"/>
                <w:szCs w:val="18"/>
              </w:rPr>
            </w:pPr>
            <w:r w:rsidRPr="00C77C97">
              <w:rPr>
                <w:color w:val="000000"/>
                <w:sz w:val="18"/>
                <w:szCs w:val="18"/>
              </w:rPr>
              <w:t>4.2</w:t>
            </w:r>
          </w:p>
        </w:tc>
        <w:tc>
          <w:tcPr>
            <w:tcW w:w="1238" w:type="dxa"/>
            <w:tcBorders>
              <w:top w:val="nil"/>
              <w:left w:val="nil"/>
              <w:bottom w:val="single" w:sz="4" w:space="0" w:color="D9D9D9"/>
              <w:right w:val="nil"/>
            </w:tcBorders>
            <w:shd w:val="clear" w:color="auto" w:fill="auto"/>
            <w:noWrap/>
            <w:vAlign w:val="center"/>
            <w:hideMark/>
          </w:tcPr>
          <w:p w14:paraId="59D93435" w14:textId="77777777" w:rsidR="00F97A77" w:rsidRPr="00C77C97" w:rsidRDefault="00F97A77"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7CB4BF0D" w14:textId="77777777" w:rsidR="00F97A77" w:rsidRPr="00C77C97" w:rsidRDefault="00F97A77"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3D1241D8" w14:textId="77777777" w:rsidR="00F97A77" w:rsidRPr="00C77C97" w:rsidRDefault="00F97A77" w:rsidP="0060373B">
            <w:pPr>
              <w:rPr>
                <w:color w:val="000000"/>
                <w:sz w:val="18"/>
                <w:szCs w:val="18"/>
              </w:rPr>
            </w:pPr>
            <w:r w:rsidRPr="00C77C97">
              <w:rPr>
                <w:color w:val="000000"/>
                <w:sz w:val="18"/>
                <w:szCs w:val="18"/>
              </w:rPr>
              <w:t>1.5</w:t>
            </w:r>
          </w:p>
        </w:tc>
        <w:tc>
          <w:tcPr>
            <w:tcW w:w="1469" w:type="dxa"/>
            <w:tcBorders>
              <w:top w:val="nil"/>
              <w:left w:val="nil"/>
              <w:bottom w:val="single" w:sz="4" w:space="0" w:color="D9D9D9"/>
              <w:right w:val="nil"/>
            </w:tcBorders>
            <w:shd w:val="clear" w:color="auto" w:fill="auto"/>
            <w:noWrap/>
            <w:vAlign w:val="center"/>
            <w:hideMark/>
          </w:tcPr>
          <w:p w14:paraId="0074D982" w14:textId="77777777" w:rsidR="00F97A77" w:rsidRPr="00C77C97" w:rsidRDefault="00F97A77" w:rsidP="0060373B">
            <w:pPr>
              <w:rPr>
                <w:color w:val="000000"/>
                <w:sz w:val="18"/>
                <w:szCs w:val="18"/>
              </w:rPr>
            </w:pPr>
            <w:r w:rsidRPr="00C77C97">
              <w:rPr>
                <w:color w:val="000000"/>
                <w:sz w:val="18"/>
                <w:szCs w:val="18"/>
              </w:rPr>
              <w:t>22.6</w:t>
            </w:r>
          </w:p>
        </w:tc>
        <w:tc>
          <w:tcPr>
            <w:tcW w:w="711" w:type="dxa"/>
            <w:tcBorders>
              <w:top w:val="nil"/>
              <w:left w:val="nil"/>
              <w:bottom w:val="single" w:sz="4" w:space="0" w:color="D9D9D9"/>
              <w:right w:val="single" w:sz="4" w:space="0" w:color="auto"/>
            </w:tcBorders>
            <w:shd w:val="clear" w:color="auto" w:fill="auto"/>
            <w:noWrap/>
            <w:vAlign w:val="center"/>
            <w:hideMark/>
          </w:tcPr>
          <w:p w14:paraId="1DC90222" w14:textId="77777777" w:rsidR="00F97A77" w:rsidRPr="00C77C97" w:rsidRDefault="00F97A77" w:rsidP="0060373B">
            <w:pPr>
              <w:rPr>
                <w:color w:val="000000"/>
                <w:sz w:val="18"/>
                <w:szCs w:val="18"/>
              </w:rPr>
            </w:pPr>
            <w:r w:rsidRPr="00C77C97">
              <w:rPr>
                <w:color w:val="000000"/>
                <w:sz w:val="18"/>
                <w:szCs w:val="18"/>
              </w:rPr>
              <w:t>29.5</w:t>
            </w:r>
          </w:p>
        </w:tc>
        <w:tc>
          <w:tcPr>
            <w:tcW w:w="1586" w:type="dxa"/>
            <w:tcBorders>
              <w:top w:val="nil"/>
              <w:left w:val="nil"/>
              <w:bottom w:val="single" w:sz="4" w:space="0" w:color="D9D9D9"/>
              <w:right w:val="nil"/>
            </w:tcBorders>
            <w:shd w:val="clear" w:color="auto" w:fill="auto"/>
            <w:noWrap/>
            <w:vAlign w:val="center"/>
            <w:hideMark/>
          </w:tcPr>
          <w:p w14:paraId="436384C8" w14:textId="77777777" w:rsidR="00F97A77" w:rsidRPr="00C77C97" w:rsidRDefault="00F97A77" w:rsidP="0060373B">
            <w:pPr>
              <w:rPr>
                <w:color w:val="000000"/>
                <w:sz w:val="18"/>
                <w:szCs w:val="18"/>
              </w:rPr>
            </w:pPr>
            <w:r w:rsidRPr="00C77C97">
              <w:rPr>
                <w:color w:val="000000"/>
                <w:sz w:val="18"/>
                <w:szCs w:val="18"/>
              </w:rPr>
              <w:t>64 (51, 78)</w:t>
            </w:r>
          </w:p>
        </w:tc>
        <w:tc>
          <w:tcPr>
            <w:tcW w:w="1617" w:type="dxa"/>
            <w:tcBorders>
              <w:top w:val="nil"/>
              <w:left w:val="nil"/>
              <w:bottom w:val="single" w:sz="4" w:space="0" w:color="D9D9D9"/>
              <w:right w:val="single" w:sz="4" w:space="0" w:color="000000"/>
            </w:tcBorders>
            <w:shd w:val="clear" w:color="auto" w:fill="auto"/>
            <w:noWrap/>
            <w:vAlign w:val="center"/>
            <w:hideMark/>
          </w:tcPr>
          <w:p w14:paraId="5BE9B500" w14:textId="77777777" w:rsidR="00F97A77" w:rsidRPr="00C77C97" w:rsidRDefault="00F97A77" w:rsidP="0060373B">
            <w:pPr>
              <w:rPr>
                <w:color w:val="000000"/>
                <w:sz w:val="18"/>
                <w:szCs w:val="18"/>
              </w:rPr>
            </w:pPr>
            <w:r w:rsidRPr="00C77C97">
              <w:rPr>
                <w:color w:val="000000"/>
                <w:sz w:val="18"/>
                <w:szCs w:val="18"/>
              </w:rPr>
              <w:t>0.31 (0.15, 0.47)</w:t>
            </w:r>
          </w:p>
        </w:tc>
      </w:tr>
      <w:tr w:rsidR="00F97A77" w:rsidRPr="00C77C97" w14:paraId="5AA5450E"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6732430" w14:textId="77777777" w:rsidR="00F97A77" w:rsidRPr="00C77C97" w:rsidRDefault="00F97A77" w:rsidP="0060373B">
            <w:pPr>
              <w:rPr>
                <w:color w:val="000000"/>
                <w:sz w:val="18"/>
                <w:szCs w:val="18"/>
              </w:rPr>
            </w:pPr>
            <w:r w:rsidRPr="00C77C97">
              <w:rPr>
                <w:color w:val="000000"/>
                <w:sz w:val="18"/>
                <w:szCs w:val="18"/>
              </w:rPr>
              <w:t>40. Pittsburgh, PA</w:t>
            </w:r>
          </w:p>
        </w:tc>
        <w:tc>
          <w:tcPr>
            <w:tcW w:w="1084" w:type="dxa"/>
            <w:tcBorders>
              <w:top w:val="nil"/>
              <w:left w:val="nil"/>
              <w:bottom w:val="single" w:sz="4" w:space="0" w:color="D9D9D9"/>
              <w:right w:val="nil"/>
            </w:tcBorders>
            <w:shd w:val="clear" w:color="auto" w:fill="auto"/>
            <w:noWrap/>
            <w:vAlign w:val="center"/>
            <w:hideMark/>
          </w:tcPr>
          <w:p w14:paraId="5A3FF7CA" w14:textId="77777777" w:rsidR="00F97A77" w:rsidRPr="00C77C97" w:rsidRDefault="00F97A77" w:rsidP="0060373B">
            <w:pPr>
              <w:rPr>
                <w:color w:val="000000"/>
                <w:sz w:val="18"/>
                <w:szCs w:val="18"/>
              </w:rPr>
            </w:pPr>
            <w:r w:rsidRPr="00C77C97">
              <w:rPr>
                <w:color w:val="000000"/>
                <w:sz w:val="18"/>
                <w:szCs w:val="18"/>
              </w:rPr>
              <w:t>13.5</w:t>
            </w:r>
          </w:p>
        </w:tc>
        <w:tc>
          <w:tcPr>
            <w:tcW w:w="1238" w:type="dxa"/>
            <w:tcBorders>
              <w:top w:val="nil"/>
              <w:left w:val="nil"/>
              <w:bottom w:val="single" w:sz="4" w:space="0" w:color="D9D9D9"/>
              <w:right w:val="nil"/>
            </w:tcBorders>
            <w:shd w:val="clear" w:color="auto" w:fill="auto"/>
            <w:noWrap/>
            <w:vAlign w:val="center"/>
            <w:hideMark/>
          </w:tcPr>
          <w:p w14:paraId="6311DC9E" w14:textId="77777777" w:rsidR="00F97A77" w:rsidRPr="00C77C97" w:rsidRDefault="00F97A77" w:rsidP="0060373B">
            <w:pPr>
              <w:rPr>
                <w:color w:val="000000"/>
                <w:sz w:val="18"/>
                <w:szCs w:val="18"/>
              </w:rPr>
            </w:pPr>
            <w:r w:rsidRPr="00C77C97">
              <w:rPr>
                <w:color w:val="000000"/>
                <w:sz w:val="18"/>
                <w:szCs w:val="18"/>
              </w:rPr>
              <w:t>3.1</w:t>
            </w:r>
          </w:p>
        </w:tc>
        <w:tc>
          <w:tcPr>
            <w:tcW w:w="1238" w:type="dxa"/>
            <w:tcBorders>
              <w:top w:val="nil"/>
              <w:left w:val="nil"/>
              <w:bottom w:val="single" w:sz="4" w:space="0" w:color="D9D9D9"/>
              <w:right w:val="nil"/>
            </w:tcBorders>
            <w:shd w:val="clear" w:color="auto" w:fill="auto"/>
            <w:noWrap/>
            <w:vAlign w:val="center"/>
            <w:hideMark/>
          </w:tcPr>
          <w:p w14:paraId="3F498A3E" w14:textId="77777777" w:rsidR="00F97A77" w:rsidRPr="00C77C97" w:rsidRDefault="00F97A77" w:rsidP="0060373B">
            <w:pPr>
              <w:rPr>
                <w:color w:val="000000"/>
                <w:sz w:val="18"/>
                <w:szCs w:val="18"/>
              </w:rPr>
            </w:pPr>
            <w:r w:rsidRPr="00C77C97">
              <w:rPr>
                <w:color w:val="000000"/>
                <w:sz w:val="18"/>
                <w:szCs w:val="18"/>
              </w:rPr>
              <w:t>2.6</w:t>
            </w:r>
          </w:p>
        </w:tc>
        <w:tc>
          <w:tcPr>
            <w:tcW w:w="1238" w:type="dxa"/>
            <w:tcBorders>
              <w:top w:val="nil"/>
              <w:left w:val="nil"/>
              <w:bottom w:val="single" w:sz="4" w:space="0" w:color="D9D9D9"/>
              <w:right w:val="nil"/>
            </w:tcBorders>
            <w:shd w:val="clear" w:color="auto" w:fill="auto"/>
            <w:noWrap/>
            <w:vAlign w:val="center"/>
            <w:hideMark/>
          </w:tcPr>
          <w:p w14:paraId="03493522" w14:textId="77777777" w:rsidR="00F97A77" w:rsidRPr="00C77C97" w:rsidRDefault="00F97A77" w:rsidP="0060373B">
            <w:pPr>
              <w:rPr>
                <w:color w:val="000000"/>
                <w:sz w:val="18"/>
                <w:szCs w:val="18"/>
              </w:rPr>
            </w:pPr>
            <w:r w:rsidRPr="00C77C97">
              <w:rPr>
                <w:color w:val="000000"/>
                <w:sz w:val="18"/>
                <w:szCs w:val="18"/>
              </w:rPr>
              <w:t>6.1</w:t>
            </w:r>
          </w:p>
        </w:tc>
        <w:tc>
          <w:tcPr>
            <w:tcW w:w="1469" w:type="dxa"/>
            <w:tcBorders>
              <w:top w:val="nil"/>
              <w:left w:val="nil"/>
              <w:bottom w:val="single" w:sz="4" w:space="0" w:color="D9D9D9"/>
              <w:right w:val="nil"/>
            </w:tcBorders>
            <w:shd w:val="clear" w:color="auto" w:fill="auto"/>
            <w:noWrap/>
            <w:vAlign w:val="center"/>
            <w:hideMark/>
          </w:tcPr>
          <w:p w14:paraId="2A880D34" w14:textId="77777777" w:rsidR="00F97A77" w:rsidRPr="00C77C97" w:rsidRDefault="00F97A77" w:rsidP="0060373B">
            <w:pPr>
              <w:rPr>
                <w:color w:val="000000"/>
                <w:sz w:val="18"/>
                <w:szCs w:val="18"/>
              </w:rPr>
            </w:pPr>
            <w:r w:rsidRPr="00C77C97">
              <w:rPr>
                <w:color w:val="000000"/>
                <w:sz w:val="18"/>
                <w:szCs w:val="18"/>
              </w:rPr>
              <w:t>282.0</w:t>
            </w:r>
          </w:p>
        </w:tc>
        <w:tc>
          <w:tcPr>
            <w:tcW w:w="711" w:type="dxa"/>
            <w:tcBorders>
              <w:top w:val="nil"/>
              <w:left w:val="nil"/>
              <w:bottom w:val="single" w:sz="4" w:space="0" w:color="D9D9D9"/>
              <w:right w:val="single" w:sz="4" w:space="0" w:color="auto"/>
            </w:tcBorders>
            <w:shd w:val="clear" w:color="auto" w:fill="auto"/>
            <w:noWrap/>
            <w:vAlign w:val="center"/>
            <w:hideMark/>
          </w:tcPr>
          <w:p w14:paraId="406F520B" w14:textId="77777777" w:rsidR="00F97A77" w:rsidRPr="00C77C97" w:rsidRDefault="00F97A77" w:rsidP="0060373B">
            <w:pPr>
              <w:rPr>
                <w:color w:val="000000"/>
                <w:sz w:val="18"/>
                <w:szCs w:val="18"/>
              </w:rPr>
            </w:pPr>
            <w:r w:rsidRPr="00C77C97">
              <w:rPr>
                <w:color w:val="000000"/>
                <w:sz w:val="18"/>
                <w:szCs w:val="18"/>
              </w:rPr>
              <w:t>307.3</w:t>
            </w:r>
          </w:p>
        </w:tc>
        <w:tc>
          <w:tcPr>
            <w:tcW w:w="1586" w:type="dxa"/>
            <w:tcBorders>
              <w:top w:val="nil"/>
              <w:left w:val="nil"/>
              <w:bottom w:val="single" w:sz="4" w:space="0" w:color="D9D9D9"/>
              <w:right w:val="nil"/>
            </w:tcBorders>
            <w:shd w:val="clear" w:color="auto" w:fill="auto"/>
            <w:noWrap/>
            <w:vAlign w:val="center"/>
            <w:hideMark/>
          </w:tcPr>
          <w:p w14:paraId="09AB4BC9" w14:textId="77777777" w:rsidR="00F97A77" w:rsidRPr="00C77C97" w:rsidRDefault="00F97A77" w:rsidP="0060373B">
            <w:pPr>
              <w:rPr>
                <w:color w:val="000000"/>
                <w:sz w:val="18"/>
                <w:szCs w:val="18"/>
              </w:rPr>
            </w:pPr>
            <w:r w:rsidRPr="00C77C97">
              <w:rPr>
                <w:color w:val="000000"/>
                <w:sz w:val="18"/>
                <w:szCs w:val="18"/>
              </w:rPr>
              <w:t>415 (354, 502)</w:t>
            </w:r>
          </w:p>
        </w:tc>
        <w:tc>
          <w:tcPr>
            <w:tcW w:w="1617" w:type="dxa"/>
            <w:tcBorders>
              <w:top w:val="nil"/>
              <w:left w:val="nil"/>
              <w:bottom w:val="single" w:sz="4" w:space="0" w:color="D9D9D9"/>
              <w:right w:val="single" w:sz="4" w:space="0" w:color="000000"/>
            </w:tcBorders>
            <w:shd w:val="clear" w:color="auto" w:fill="auto"/>
            <w:noWrap/>
            <w:vAlign w:val="center"/>
            <w:hideMark/>
          </w:tcPr>
          <w:p w14:paraId="0B87250E" w14:textId="77777777" w:rsidR="00F97A77" w:rsidRPr="00C77C97" w:rsidRDefault="00F97A77" w:rsidP="0060373B">
            <w:pPr>
              <w:rPr>
                <w:color w:val="000000"/>
                <w:sz w:val="18"/>
                <w:szCs w:val="18"/>
              </w:rPr>
            </w:pPr>
            <w:r w:rsidRPr="00C77C97">
              <w:rPr>
                <w:color w:val="000000"/>
                <w:sz w:val="18"/>
                <w:szCs w:val="18"/>
              </w:rPr>
              <w:t>0.47 (0.23, 0.71)</w:t>
            </w:r>
          </w:p>
        </w:tc>
      </w:tr>
      <w:tr w:rsidR="00F97A77" w:rsidRPr="00C77C97" w14:paraId="79CE426B"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157020E" w14:textId="77777777" w:rsidR="00F97A77" w:rsidRPr="00C77C97" w:rsidRDefault="00F97A77" w:rsidP="0060373B">
            <w:pPr>
              <w:rPr>
                <w:color w:val="000000"/>
                <w:sz w:val="18"/>
                <w:szCs w:val="18"/>
              </w:rPr>
            </w:pPr>
            <w:r w:rsidRPr="00C77C97">
              <w:rPr>
                <w:color w:val="000000"/>
                <w:sz w:val="18"/>
                <w:szCs w:val="18"/>
              </w:rPr>
              <w:t>41. Lexington-Fayette, KY</w:t>
            </w:r>
          </w:p>
        </w:tc>
        <w:tc>
          <w:tcPr>
            <w:tcW w:w="1084" w:type="dxa"/>
            <w:tcBorders>
              <w:top w:val="nil"/>
              <w:left w:val="nil"/>
              <w:bottom w:val="single" w:sz="4" w:space="0" w:color="D9D9D9"/>
              <w:right w:val="nil"/>
            </w:tcBorders>
            <w:shd w:val="clear" w:color="auto" w:fill="auto"/>
            <w:noWrap/>
            <w:vAlign w:val="center"/>
            <w:hideMark/>
          </w:tcPr>
          <w:p w14:paraId="51F69000" w14:textId="77777777" w:rsidR="00F97A77" w:rsidRPr="00C77C97" w:rsidRDefault="00F97A77" w:rsidP="0060373B">
            <w:pPr>
              <w:rPr>
                <w:color w:val="000000"/>
                <w:sz w:val="18"/>
                <w:szCs w:val="18"/>
              </w:rPr>
            </w:pPr>
            <w:r w:rsidRPr="00C77C97">
              <w:rPr>
                <w:color w:val="000000"/>
                <w:sz w:val="18"/>
                <w:szCs w:val="18"/>
              </w:rPr>
              <w:t>9.3</w:t>
            </w:r>
          </w:p>
        </w:tc>
        <w:tc>
          <w:tcPr>
            <w:tcW w:w="1238" w:type="dxa"/>
            <w:tcBorders>
              <w:top w:val="nil"/>
              <w:left w:val="nil"/>
              <w:bottom w:val="single" w:sz="4" w:space="0" w:color="D9D9D9"/>
              <w:right w:val="nil"/>
            </w:tcBorders>
            <w:shd w:val="clear" w:color="auto" w:fill="auto"/>
            <w:noWrap/>
            <w:vAlign w:val="center"/>
            <w:hideMark/>
          </w:tcPr>
          <w:p w14:paraId="7AFF43B0" w14:textId="77777777" w:rsidR="00F97A77" w:rsidRPr="00C77C97" w:rsidRDefault="00F97A77"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2DD4A229" w14:textId="77777777" w:rsidR="00F97A77" w:rsidRPr="00C77C97" w:rsidRDefault="00F97A77"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515DD609" w14:textId="77777777" w:rsidR="00F97A77" w:rsidRPr="00C77C97" w:rsidRDefault="00F97A77" w:rsidP="0060373B">
            <w:pPr>
              <w:rPr>
                <w:color w:val="000000"/>
                <w:sz w:val="18"/>
                <w:szCs w:val="18"/>
              </w:rPr>
            </w:pPr>
            <w:r w:rsidRPr="00C77C97">
              <w:rPr>
                <w:color w:val="000000"/>
                <w:sz w:val="18"/>
                <w:szCs w:val="18"/>
              </w:rPr>
              <w:t>0.4</w:t>
            </w:r>
          </w:p>
        </w:tc>
        <w:tc>
          <w:tcPr>
            <w:tcW w:w="1469" w:type="dxa"/>
            <w:tcBorders>
              <w:top w:val="nil"/>
              <w:left w:val="nil"/>
              <w:bottom w:val="single" w:sz="4" w:space="0" w:color="D9D9D9"/>
              <w:right w:val="nil"/>
            </w:tcBorders>
            <w:shd w:val="clear" w:color="auto" w:fill="auto"/>
            <w:noWrap/>
            <w:vAlign w:val="center"/>
            <w:hideMark/>
          </w:tcPr>
          <w:p w14:paraId="17E8FAA1" w14:textId="77777777" w:rsidR="00F97A77" w:rsidRPr="00C77C97" w:rsidRDefault="00F97A77" w:rsidP="0060373B">
            <w:pPr>
              <w:rPr>
                <w:color w:val="000000"/>
                <w:sz w:val="18"/>
                <w:szCs w:val="18"/>
              </w:rPr>
            </w:pPr>
            <w:r w:rsidRPr="00C77C97">
              <w:rPr>
                <w:color w:val="000000"/>
                <w:sz w:val="18"/>
                <w:szCs w:val="18"/>
              </w:rPr>
              <w:t>6.8</w:t>
            </w:r>
          </w:p>
        </w:tc>
        <w:tc>
          <w:tcPr>
            <w:tcW w:w="711" w:type="dxa"/>
            <w:tcBorders>
              <w:top w:val="nil"/>
              <w:left w:val="nil"/>
              <w:bottom w:val="single" w:sz="4" w:space="0" w:color="D9D9D9"/>
              <w:right w:val="single" w:sz="4" w:space="0" w:color="auto"/>
            </w:tcBorders>
            <w:shd w:val="clear" w:color="auto" w:fill="auto"/>
            <w:noWrap/>
            <w:vAlign w:val="center"/>
            <w:hideMark/>
          </w:tcPr>
          <w:p w14:paraId="5FE3A06B" w14:textId="77777777" w:rsidR="00F97A77" w:rsidRPr="00C77C97" w:rsidRDefault="00F97A77" w:rsidP="0060373B">
            <w:pPr>
              <w:rPr>
                <w:color w:val="000000"/>
                <w:sz w:val="18"/>
                <w:szCs w:val="18"/>
              </w:rPr>
            </w:pPr>
            <w:r w:rsidRPr="00C77C97">
              <w:rPr>
                <w:color w:val="000000"/>
                <w:sz w:val="18"/>
                <w:szCs w:val="18"/>
              </w:rPr>
              <w:t>17.2</w:t>
            </w:r>
          </w:p>
        </w:tc>
        <w:tc>
          <w:tcPr>
            <w:tcW w:w="1586" w:type="dxa"/>
            <w:tcBorders>
              <w:top w:val="nil"/>
              <w:left w:val="nil"/>
              <w:bottom w:val="single" w:sz="4" w:space="0" w:color="D9D9D9"/>
              <w:right w:val="nil"/>
            </w:tcBorders>
            <w:shd w:val="clear" w:color="auto" w:fill="auto"/>
            <w:noWrap/>
            <w:vAlign w:val="center"/>
            <w:hideMark/>
          </w:tcPr>
          <w:p w14:paraId="3A8E0FF9" w14:textId="77777777" w:rsidR="00F97A77" w:rsidRPr="00C77C97" w:rsidRDefault="00F97A77" w:rsidP="0060373B">
            <w:pPr>
              <w:rPr>
                <w:color w:val="000000"/>
                <w:sz w:val="18"/>
                <w:szCs w:val="18"/>
              </w:rPr>
            </w:pPr>
            <w:r w:rsidRPr="00C77C97">
              <w:rPr>
                <w:color w:val="000000"/>
                <w:sz w:val="18"/>
                <w:szCs w:val="18"/>
              </w:rPr>
              <w:t>27 (22, 33)</w:t>
            </w:r>
          </w:p>
        </w:tc>
        <w:tc>
          <w:tcPr>
            <w:tcW w:w="1617" w:type="dxa"/>
            <w:tcBorders>
              <w:top w:val="nil"/>
              <w:left w:val="nil"/>
              <w:bottom w:val="single" w:sz="4" w:space="0" w:color="D9D9D9"/>
              <w:right w:val="single" w:sz="4" w:space="0" w:color="000000"/>
            </w:tcBorders>
            <w:shd w:val="clear" w:color="auto" w:fill="auto"/>
            <w:noWrap/>
            <w:vAlign w:val="center"/>
            <w:hideMark/>
          </w:tcPr>
          <w:p w14:paraId="77079AE5" w14:textId="77777777" w:rsidR="00F97A77" w:rsidRPr="00C77C97" w:rsidRDefault="00F97A77" w:rsidP="0060373B">
            <w:pPr>
              <w:rPr>
                <w:color w:val="000000"/>
                <w:sz w:val="18"/>
                <w:szCs w:val="18"/>
              </w:rPr>
            </w:pPr>
            <w:r w:rsidRPr="00C77C97">
              <w:rPr>
                <w:color w:val="000000"/>
                <w:sz w:val="18"/>
                <w:szCs w:val="18"/>
              </w:rPr>
              <w:t>0.37 (0.21, 0.54)</w:t>
            </w:r>
          </w:p>
        </w:tc>
      </w:tr>
      <w:tr w:rsidR="00F97A77" w:rsidRPr="00C77C97" w14:paraId="0428ED28"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78D6ED31" w14:textId="77777777" w:rsidR="00F97A77" w:rsidRPr="00C77C97" w:rsidRDefault="00F97A77" w:rsidP="0060373B">
            <w:pPr>
              <w:rPr>
                <w:color w:val="000000"/>
                <w:sz w:val="18"/>
                <w:szCs w:val="18"/>
              </w:rPr>
            </w:pPr>
            <w:r w:rsidRPr="00C77C97">
              <w:rPr>
                <w:color w:val="000000"/>
                <w:sz w:val="18"/>
                <w:szCs w:val="18"/>
              </w:rPr>
              <w:t>42. Sioux Falls, SD</w:t>
            </w:r>
          </w:p>
        </w:tc>
        <w:tc>
          <w:tcPr>
            <w:tcW w:w="1084" w:type="dxa"/>
            <w:tcBorders>
              <w:top w:val="nil"/>
              <w:left w:val="nil"/>
              <w:bottom w:val="single" w:sz="4" w:space="0" w:color="D9D9D9"/>
              <w:right w:val="nil"/>
            </w:tcBorders>
            <w:shd w:val="clear" w:color="auto" w:fill="auto"/>
            <w:noWrap/>
            <w:vAlign w:val="center"/>
            <w:hideMark/>
          </w:tcPr>
          <w:p w14:paraId="68566769" w14:textId="77777777" w:rsidR="00F97A77" w:rsidRPr="00C77C97" w:rsidRDefault="00F97A77" w:rsidP="0060373B">
            <w:pPr>
              <w:rPr>
                <w:color w:val="000000"/>
                <w:sz w:val="18"/>
                <w:szCs w:val="18"/>
              </w:rPr>
            </w:pPr>
            <w:r w:rsidRPr="00C77C97">
              <w:rPr>
                <w:color w:val="000000"/>
                <w:sz w:val="18"/>
                <w:szCs w:val="18"/>
              </w:rPr>
              <w:t>2.2</w:t>
            </w:r>
          </w:p>
        </w:tc>
        <w:tc>
          <w:tcPr>
            <w:tcW w:w="1238" w:type="dxa"/>
            <w:tcBorders>
              <w:top w:val="nil"/>
              <w:left w:val="nil"/>
              <w:bottom w:val="single" w:sz="4" w:space="0" w:color="D9D9D9"/>
              <w:right w:val="nil"/>
            </w:tcBorders>
            <w:shd w:val="clear" w:color="auto" w:fill="auto"/>
            <w:noWrap/>
            <w:vAlign w:val="center"/>
            <w:hideMark/>
          </w:tcPr>
          <w:p w14:paraId="55CA15AA" w14:textId="77777777" w:rsidR="00F97A77" w:rsidRPr="00C77C97" w:rsidRDefault="00F97A77" w:rsidP="0060373B">
            <w:pPr>
              <w:rPr>
                <w:color w:val="000000"/>
                <w:sz w:val="18"/>
                <w:szCs w:val="18"/>
              </w:rPr>
            </w:pPr>
            <w:r w:rsidRPr="00C77C97">
              <w:rPr>
                <w:color w:val="000000"/>
                <w:sz w:val="18"/>
                <w:szCs w:val="18"/>
              </w:rPr>
              <w:t>5.5</w:t>
            </w:r>
          </w:p>
        </w:tc>
        <w:tc>
          <w:tcPr>
            <w:tcW w:w="1238" w:type="dxa"/>
            <w:tcBorders>
              <w:top w:val="nil"/>
              <w:left w:val="nil"/>
              <w:bottom w:val="single" w:sz="4" w:space="0" w:color="D9D9D9"/>
              <w:right w:val="nil"/>
            </w:tcBorders>
            <w:shd w:val="clear" w:color="auto" w:fill="auto"/>
            <w:noWrap/>
            <w:vAlign w:val="center"/>
            <w:hideMark/>
          </w:tcPr>
          <w:p w14:paraId="44ADF186" w14:textId="77777777" w:rsidR="00F97A77" w:rsidRPr="00C77C97" w:rsidRDefault="00F97A77"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6017888E" w14:textId="77777777" w:rsidR="00F97A77" w:rsidRPr="00C77C97" w:rsidRDefault="00F97A77" w:rsidP="0060373B">
            <w:pPr>
              <w:rPr>
                <w:color w:val="000000"/>
                <w:sz w:val="18"/>
                <w:szCs w:val="18"/>
              </w:rPr>
            </w:pPr>
            <w:r w:rsidRPr="00C77C97">
              <w:rPr>
                <w:color w:val="000000"/>
                <w:sz w:val="18"/>
                <w:szCs w:val="18"/>
              </w:rPr>
              <w:t>0.3</w:t>
            </w:r>
          </w:p>
        </w:tc>
        <w:tc>
          <w:tcPr>
            <w:tcW w:w="1469" w:type="dxa"/>
            <w:tcBorders>
              <w:top w:val="nil"/>
              <w:left w:val="nil"/>
              <w:bottom w:val="single" w:sz="4" w:space="0" w:color="D9D9D9"/>
              <w:right w:val="nil"/>
            </w:tcBorders>
            <w:shd w:val="clear" w:color="auto" w:fill="auto"/>
            <w:noWrap/>
            <w:vAlign w:val="center"/>
            <w:hideMark/>
          </w:tcPr>
          <w:p w14:paraId="01DE987D" w14:textId="77777777" w:rsidR="00F97A77" w:rsidRPr="00C77C97" w:rsidRDefault="00F97A77" w:rsidP="0060373B">
            <w:pPr>
              <w:rPr>
                <w:color w:val="000000"/>
                <w:sz w:val="18"/>
                <w:szCs w:val="18"/>
              </w:rPr>
            </w:pPr>
            <w:r w:rsidRPr="00C77C97">
              <w:rPr>
                <w:color w:val="000000"/>
                <w:sz w:val="18"/>
                <w:szCs w:val="18"/>
              </w:rPr>
              <w:t>6.8</w:t>
            </w:r>
          </w:p>
        </w:tc>
        <w:tc>
          <w:tcPr>
            <w:tcW w:w="711" w:type="dxa"/>
            <w:tcBorders>
              <w:top w:val="nil"/>
              <w:left w:val="nil"/>
              <w:bottom w:val="single" w:sz="4" w:space="0" w:color="D9D9D9"/>
              <w:right w:val="single" w:sz="4" w:space="0" w:color="auto"/>
            </w:tcBorders>
            <w:shd w:val="clear" w:color="auto" w:fill="auto"/>
            <w:noWrap/>
            <w:vAlign w:val="center"/>
            <w:hideMark/>
          </w:tcPr>
          <w:p w14:paraId="538CB246" w14:textId="77777777" w:rsidR="00F97A77" w:rsidRPr="00C77C97" w:rsidRDefault="00F97A77" w:rsidP="0060373B">
            <w:pPr>
              <w:rPr>
                <w:color w:val="000000"/>
                <w:sz w:val="18"/>
                <w:szCs w:val="18"/>
              </w:rPr>
            </w:pPr>
            <w:r w:rsidRPr="00C77C97">
              <w:rPr>
                <w:color w:val="000000"/>
                <w:sz w:val="18"/>
                <w:szCs w:val="18"/>
              </w:rPr>
              <w:t>15</w:t>
            </w:r>
          </w:p>
        </w:tc>
        <w:tc>
          <w:tcPr>
            <w:tcW w:w="1586" w:type="dxa"/>
            <w:tcBorders>
              <w:top w:val="nil"/>
              <w:left w:val="nil"/>
              <w:bottom w:val="single" w:sz="4" w:space="0" w:color="D9D9D9"/>
              <w:right w:val="nil"/>
            </w:tcBorders>
            <w:shd w:val="clear" w:color="auto" w:fill="auto"/>
            <w:noWrap/>
            <w:vAlign w:val="center"/>
            <w:hideMark/>
          </w:tcPr>
          <w:p w14:paraId="57A0107B" w14:textId="77777777" w:rsidR="00F97A77" w:rsidRPr="00C77C97" w:rsidRDefault="00F97A77" w:rsidP="0060373B">
            <w:pPr>
              <w:rPr>
                <w:color w:val="000000"/>
                <w:sz w:val="18"/>
                <w:szCs w:val="18"/>
              </w:rPr>
            </w:pPr>
            <w:r w:rsidRPr="00C77C97">
              <w:rPr>
                <w:color w:val="000000"/>
                <w:sz w:val="18"/>
                <w:szCs w:val="18"/>
              </w:rPr>
              <w:t>32 (28, 39)</w:t>
            </w:r>
          </w:p>
        </w:tc>
        <w:tc>
          <w:tcPr>
            <w:tcW w:w="1617" w:type="dxa"/>
            <w:tcBorders>
              <w:top w:val="nil"/>
              <w:left w:val="nil"/>
              <w:bottom w:val="single" w:sz="4" w:space="0" w:color="D9D9D9"/>
              <w:right w:val="single" w:sz="4" w:space="0" w:color="000000"/>
            </w:tcBorders>
            <w:shd w:val="clear" w:color="auto" w:fill="auto"/>
            <w:noWrap/>
            <w:vAlign w:val="center"/>
            <w:hideMark/>
          </w:tcPr>
          <w:p w14:paraId="32A5227D" w14:textId="77777777" w:rsidR="00F97A77" w:rsidRPr="00C77C97" w:rsidRDefault="00F97A77" w:rsidP="0060373B">
            <w:pPr>
              <w:rPr>
                <w:color w:val="000000"/>
                <w:sz w:val="18"/>
                <w:szCs w:val="18"/>
              </w:rPr>
            </w:pPr>
            <w:r w:rsidRPr="00C77C97">
              <w:rPr>
                <w:color w:val="000000"/>
                <w:sz w:val="18"/>
                <w:szCs w:val="18"/>
              </w:rPr>
              <w:t>0.33 (0.22, 0.48)</w:t>
            </w:r>
          </w:p>
        </w:tc>
      </w:tr>
      <w:tr w:rsidR="00F97A77" w:rsidRPr="00C77C97" w14:paraId="70EC4FC8"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11EBF8B" w14:textId="77777777" w:rsidR="00F97A77" w:rsidRPr="00C77C97" w:rsidRDefault="00F97A77" w:rsidP="0060373B">
            <w:pPr>
              <w:rPr>
                <w:color w:val="000000"/>
                <w:sz w:val="18"/>
                <w:szCs w:val="18"/>
              </w:rPr>
            </w:pPr>
            <w:r w:rsidRPr="00C77C97">
              <w:rPr>
                <w:color w:val="000000"/>
                <w:sz w:val="18"/>
                <w:szCs w:val="18"/>
              </w:rPr>
              <w:t>43. Fairfield, CA</w:t>
            </w:r>
          </w:p>
        </w:tc>
        <w:tc>
          <w:tcPr>
            <w:tcW w:w="1084" w:type="dxa"/>
            <w:tcBorders>
              <w:top w:val="nil"/>
              <w:left w:val="nil"/>
              <w:bottom w:val="single" w:sz="4" w:space="0" w:color="D9D9D9"/>
              <w:right w:val="nil"/>
            </w:tcBorders>
            <w:shd w:val="clear" w:color="auto" w:fill="auto"/>
            <w:noWrap/>
            <w:vAlign w:val="center"/>
            <w:hideMark/>
          </w:tcPr>
          <w:p w14:paraId="03A71130" w14:textId="77777777" w:rsidR="00F97A77" w:rsidRPr="00C77C97" w:rsidRDefault="00F97A77" w:rsidP="0060373B">
            <w:pPr>
              <w:rPr>
                <w:color w:val="000000"/>
                <w:sz w:val="18"/>
                <w:szCs w:val="18"/>
              </w:rPr>
            </w:pPr>
            <w:r w:rsidRPr="00C77C97">
              <w:rPr>
                <w:color w:val="000000"/>
                <w:sz w:val="18"/>
                <w:szCs w:val="18"/>
              </w:rPr>
              <w:t>10.0</w:t>
            </w:r>
          </w:p>
        </w:tc>
        <w:tc>
          <w:tcPr>
            <w:tcW w:w="1238" w:type="dxa"/>
            <w:tcBorders>
              <w:top w:val="nil"/>
              <w:left w:val="nil"/>
              <w:bottom w:val="single" w:sz="4" w:space="0" w:color="D9D9D9"/>
              <w:right w:val="nil"/>
            </w:tcBorders>
            <w:shd w:val="clear" w:color="auto" w:fill="auto"/>
            <w:noWrap/>
            <w:vAlign w:val="center"/>
            <w:hideMark/>
          </w:tcPr>
          <w:p w14:paraId="3B4B222C" w14:textId="77777777" w:rsidR="00F97A77" w:rsidRPr="00C77C97" w:rsidRDefault="00F97A77" w:rsidP="0060373B">
            <w:pPr>
              <w:rPr>
                <w:color w:val="000000"/>
                <w:sz w:val="18"/>
                <w:szCs w:val="18"/>
              </w:rPr>
            </w:pPr>
            <w:r w:rsidRPr="00C77C97">
              <w:rPr>
                <w:color w:val="000000"/>
                <w:sz w:val="18"/>
                <w:szCs w:val="18"/>
              </w:rPr>
              <w:t>0.7</w:t>
            </w:r>
          </w:p>
        </w:tc>
        <w:tc>
          <w:tcPr>
            <w:tcW w:w="1238" w:type="dxa"/>
            <w:tcBorders>
              <w:top w:val="nil"/>
              <w:left w:val="nil"/>
              <w:bottom w:val="single" w:sz="4" w:space="0" w:color="D9D9D9"/>
              <w:right w:val="nil"/>
            </w:tcBorders>
            <w:shd w:val="clear" w:color="auto" w:fill="auto"/>
            <w:noWrap/>
            <w:vAlign w:val="center"/>
            <w:hideMark/>
          </w:tcPr>
          <w:p w14:paraId="4C6AD39E" w14:textId="77777777" w:rsidR="00F97A77" w:rsidRPr="00C77C97" w:rsidRDefault="00F97A77"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394521E0" w14:textId="77777777" w:rsidR="00F97A77" w:rsidRPr="00C77C97" w:rsidRDefault="00F97A77" w:rsidP="0060373B">
            <w:pPr>
              <w:rPr>
                <w:color w:val="000000"/>
                <w:sz w:val="18"/>
                <w:szCs w:val="18"/>
              </w:rPr>
            </w:pPr>
            <w:r w:rsidRPr="00C77C97">
              <w:rPr>
                <w:color w:val="000000"/>
                <w:sz w:val="18"/>
                <w:szCs w:val="18"/>
              </w:rPr>
              <w:t>0.3</w:t>
            </w:r>
          </w:p>
        </w:tc>
        <w:tc>
          <w:tcPr>
            <w:tcW w:w="1469" w:type="dxa"/>
            <w:tcBorders>
              <w:top w:val="nil"/>
              <w:left w:val="nil"/>
              <w:bottom w:val="single" w:sz="4" w:space="0" w:color="D9D9D9"/>
              <w:right w:val="nil"/>
            </w:tcBorders>
            <w:shd w:val="clear" w:color="auto" w:fill="auto"/>
            <w:noWrap/>
            <w:vAlign w:val="center"/>
            <w:hideMark/>
          </w:tcPr>
          <w:p w14:paraId="2C31612C" w14:textId="77777777" w:rsidR="00F97A77" w:rsidRPr="00C77C97" w:rsidRDefault="00F97A77" w:rsidP="0060373B">
            <w:pPr>
              <w:rPr>
                <w:color w:val="000000"/>
                <w:sz w:val="18"/>
                <w:szCs w:val="18"/>
              </w:rPr>
            </w:pPr>
            <w:r w:rsidRPr="00C77C97">
              <w:rPr>
                <w:color w:val="000000"/>
                <w:sz w:val="18"/>
                <w:szCs w:val="18"/>
              </w:rPr>
              <w:t>3.8</w:t>
            </w:r>
          </w:p>
        </w:tc>
        <w:tc>
          <w:tcPr>
            <w:tcW w:w="711" w:type="dxa"/>
            <w:tcBorders>
              <w:top w:val="nil"/>
              <w:left w:val="nil"/>
              <w:bottom w:val="single" w:sz="4" w:space="0" w:color="D9D9D9"/>
              <w:right w:val="single" w:sz="4" w:space="0" w:color="auto"/>
            </w:tcBorders>
            <w:shd w:val="clear" w:color="auto" w:fill="auto"/>
            <w:noWrap/>
            <w:vAlign w:val="center"/>
            <w:hideMark/>
          </w:tcPr>
          <w:p w14:paraId="7D69A3CE" w14:textId="77777777" w:rsidR="00F97A77" w:rsidRPr="00C77C97" w:rsidRDefault="00F97A77" w:rsidP="0060373B">
            <w:pPr>
              <w:rPr>
                <w:color w:val="000000"/>
                <w:sz w:val="18"/>
                <w:szCs w:val="18"/>
              </w:rPr>
            </w:pPr>
            <w:r w:rsidRPr="00C77C97">
              <w:rPr>
                <w:color w:val="000000"/>
                <w:sz w:val="18"/>
                <w:szCs w:val="18"/>
              </w:rPr>
              <w:t>15</w:t>
            </w:r>
          </w:p>
        </w:tc>
        <w:tc>
          <w:tcPr>
            <w:tcW w:w="1586" w:type="dxa"/>
            <w:tcBorders>
              <w:top w:val="nil"/>
              <w:left w:val="nil"/>
              <w:bottom w:val="single" w:sz="4" w:space="0" w:color="D9D9D9"/>
              <w:right w:val="nil"/>
            </w:tcBorders>
            <w:shd w:val="clear" w:color="auto" w:fill="auto"/>
            <w:noWrap/>
            <w:vAlign w:val="center"/>
            <w:hideMark/>
          </w:tcPr>
          <w:p w14:paraId="58BE1955" w14:textId="77777777" w:rsidR="00F97A77" w:rsidRPr="00C77C97" w:rsidRDefault="00F97A77" w:rsidP="0060373B">
            <w:pPr>
              <w:rPr>
                <w:color w:val="000000"/>
                <w:sz w:val="18"/>
                <w:szCs w:val="18"/>
              </w:rPr>
            </w:pPr>
            <w:r w:rsidRPr="00C77C97">
              <w:rPr>
                <w:color w:val="000000"/>
                <w:sz w:val="18"/>
                <w:szCs w:val="18"/>
              </w:rPr>
              <w:t>23 (21, 24)</w:t>
            </w:r>
          </w:p>
        </w:tc>
        <w:tc>
          <w:tcPr>
            <w:tcW w:w="1617" w:type="dxa"/>
            <w:tcBorders>
              <w:top w:val="nil"/>
              <w:left w:val="nil"/>
              <w:bottom w:val="single" w:sz="4" w:space="0" w:color="D9D9D9"/>
              <w:right w:val="single" w:sz="4" w:space="0" w:color="000000"/>
            </w:tcBorders>
            <w:shd w:val="clear" w:color="auto" w:fill="auto"/>
            <w:noWrap/>
            <w:vAlign w:val="center"/>
            <w:hideMark/>
          </w:tcPr>
          <w:p w14:paraId="0FDEC9B1" w14:textId="77777777" w:rsidR="00F97A77" w:rsidRPr="00C77C97" w:rsidRDefault="00F97A77" w:rsidP="0060373B">
            <w:pPr>
              <w:rPr>
                <w:color w:val="000000"/>
                <w:sz w:val="18"/>
                <w:szCs w:val="18"/>
              </w:rPr>
            </w:pPr>
            <w:r w:rsidRPr="00C77C97">
              <w:rPr>
                <w:color w:val="000000"/>
                <w:sz w:val="18"/>
                <w:szCs w:val="18"/>
              </w:rPr>
              <w:t>0.24 (0.11, 0.38)</w:t>
            </w:r>
          </w:p>
        </w:tc>
      </w:tr>
      <w:tr w:rsidR="00F97A77" w:rsidRPr="00C77C97" w14:paraId="50E5FDC3"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4BDAC9C" w14:textId="77777777" w:rsidR="00F97A77" w:rsidRPr="00C77C97" w:rsidRDefault="00F97A77" w:rsidP="0060373B">
            <w:pPr>
              <w:rPr>
                <w:color w:val="000000"/>
                <w:sz w:val="18"/>
                <w:szCs w:val="18"/>
              </w:rPr>
            </w:pPr>
            <w:r w:rsidRPr="00C77C97">
              <w:rPr>
                <w:color w:val="000000"/>
                <w:sz w:val="18"/>
                <w:szCs w:val="18"/>
              </w:rPr>
              <w:t>44. St. Louis, MO--IL</w:t>
            </w:r>
          </w:p>
        </w:tc>
        <w:tc>
          <w:tcPr>
            <w:tcW w:w="1084" w:type="dxa"/>
            <w:tcBorders>
              <w:top w:val="nil"/>
              <w:left w:val="nil"/>
              <w:bottom w:val="single" w:sz="4" w:space="0" w:color="D9D9D9"/>
              <w:right w:val="nil"/>
            </w:tcBorders>
            <w:shd w:val="clear" w:color="auto" w:fill="auto"/>
            <w:noWrap/>
            <w:vAlign w:val="center"/>
            <w:hideMark/>
          </w:tcPr>
          <w:p w14:paraId="6B93A760" w14:textId="77777777" w:rsidR="00F97A77" w:rsidRPr="00C77C97" w:rsidRDefault="00F97A77" w:rsidP="0060373B">
            <w:pPr>
              <w:rPr>
                <w:color w:val="000000"/>
                <w:sz w:val="18"/>
                <w:szCs w:val="18"/>
              </w:rPr>
            </w:pPr>
            <w:r w:rsidRPr="00C77C97">
              <w:rPr>
                <w:color w:val="000000"/>
                <w:sz w:val="18"/>
                <w:szCs w:val="18"/>
              </w:rPr>
              <w:t>18.3</w:t>
            </w:r>
          </w:p>
        </w:tc>
        <w:tc>
          <w:tcPr>
            <w:tcW w:w="1238" w:type="dxa"/>
            <w:tcBorders>
              <w:top w:val="nil"/>
              <w:left w:val="nil"/>
              <w:bottom w:val="single" w:sz="4" w:space="0" w:color="D9D9D9"/>
              <w:right w:val="nil"/>
            </w:tcBorders>
            <w:shd w:val="clear" w:color="auto" w:fill="auto"/>
            <w:noWrap/>
            <w:vAlign w:val="center"/>
            <w:hideMark/>
          </w:tcPr>
          <w:p w14:paraId="1A88EB63" w14:textId="77777777" w:rsidR="00F97A77" w:rsidRPr="00C77C97" w:rsidRDefault="00F97A77" w:rsidP="0060373B">
            <w:pPr>
              <w:rPr>
                <w:color w:val="000000"/>
                <w:sz w:val="18"/>
                <w:szCs w:val="18"/>
              </w:rPr>
            </w:pPr>
            <w:r w:rsidRPr="00C77C97">
              <w:rPr>
                <w:color w:val="000000"/>
                <w:sz w:val="18"/>
                <w:szCs w:val="18"/>
              </w:rPr>
              <w:t>5.6</w:t>
            </w:r>
          </w:p>
        </w:tc>
        <w:tc>
          <w:tcPr>
            <w:tcW w:w="1238" w:type="dxa"/>
            <w:tcBorders>
              <w:top w:val="nil"/>
              <w:left w:val="nil"/>
              <w:bottom w:val="single" w:sz="4" w:space="0" w:color="D9D9D9"/>
              <w:right w:val="nil"/>
            </w:tcBorders>
            <w:shd w:val="clear" w:color="auto" w:fill="auto"/>
            <w:noWrap/>
            <w:vAlign w:val="center"/>
            <w:hideMark/>
          </w:tcPr>
          <w:p w14:paraId="11BB02D2" w14:textId="77777777" w:rsidR="00F97A77" w:rsidRPr="00C77C97" w:rsidRDefault="00F97A77" w:rsidP="0060373B">
            <w:pPr>
              <w:rPr>
                <w:color w:val="000000"/>
                <w:sz w:val="18"/>
                <w:szCs w:val="18"/>
              </w:rPr>
            </w:pPr>
            <w:r w:rsidRPr="00C77C97">
              <w:rPr>
                <w:color w:val="000000"/>
                <w:sz w:val="18"/>
                <w:szCs w:val="18"/>
              </w:rPr>
              <w:t>3.2</w:t>
            </w:r>
          </w:p>
        </w:tc>
        <w:tc>
          <w:tcPr>
            <w:tcW w:w="1238" w:type="dxa"/>
            <w:tcBorders>
              <w:top w:val="nil"/>
              <w:left w:val="nil"/>
              <w:bottom w:val="single" w:sz="4" w:space="0" w:color="D9D9D9"/>
              <w:right w:val="nil"/>
            </w:tcBorders>
            <w:shd w:val="clear" w:color="auto" w:fill="auto"/>
            <w:noWrap/>
            <w:vAlign w:val="center"/>
            <w:hideMark/>
          </w:tcPr>
          <w:p w14:paraId="4E67DB33" w14:textId="77777777" w:rsidR="00F97A77" w:rsidRPr="00C77C97" w:rsidRDefault="00F97A77" w:rsidP="0060373B">
            <w:pPr>
              <w:rPr>
                <w:color w:val="000000"/>
                <w:sz w:val="18"/>
                <w:szCs w:val="18"/>
              </w:rPr>
            </w:pPr>
            <w:r w:rsidRPr="00C77C97">
              <w:rPr>
                <w:color w:val="000000"/>
                <w:sz w:val="18"/>
                <w:szCs w:val="18"/>
              </w:rPr>
              <w:t>3.0</w:t>
            </w:r>
          </w:p>
        </w:tc>
        <w:tc>
          <w:tcPr>
            <w:tcW w:w="1469" w:type="dxa"/>
            <w:tcBorders>
              <w:top w:val="nil"/>
              <w:left w:val="nil"/>
              <w:bottom w:val="single" w:sz="4" w:space="0" w:color="D9D9D9"/>
              <w:right w:val="nil"/>
            </w:tcBorders>
            <w:shd w:val="clear" w:color="auto" w:fill="auto"/>
            <w:noWrap/>
            <w:vAlign w:val="center"/>
            <w:hideMark/>
          </w:tcPr>
          <w:p w14:paraId="0151141D" w14:textId="77777777" w:rsidR="00F97A77" w:rsidRPr="00C77C97" w:rsidRDefault="00F97A77" w:rsidP="0060373B">
            <w:pPr>
              <w:rPr>
                <w:color w:val="000000"/>
                <w:sz w:val="18"/>
                <w:szCs w:val="18"/>
              </w:rPr>
            </w:pPr>
            <w:r w:rsidRPr="00C77C97">
              <w:rPr>
                <w:color w:val="000000"/>
                <w:sz w:val="18"/>
                <w:szCs w:val="18"/>
              </w:rPr>
              <w:t>13.7</w:t>
            </w:r>
          </w:p>
        </w:tc>
        <w:tc>
          <w:tcPr>
            <w:tcW w:w="711" w:type="dxa"/>
            <w:tcBorders>
              <w:top w:val="nil"/>
              <w:left w:val="nil"/>
              <w:bottom w:val="single" w:sz="4" w:space="0" w:color="D9D9D9"/>
              <w:right w:val="single" w:sz="4" w:space="0" w:color="auto"/>
            </w:tcBorders>
            <w:shd w:val="clear" w:color="auto" w:fill="auto"/>
            <w:noWrap/>
            <w:vAlign w:val="center"/>
            <w:hideMark/>
          </w:tcPr>
          <w:p w14:paraId="1E7D552F" w14:textId="77777777" w:rsidR="00F97A77" w:rsidRPr="00C77C97" w:rsidRDefault="00F97A77" w:rsidP="0060373B">
            <w:pPr>
              <w:rPr>
                <w:color w:val="000000"/>
                <w:sz w:val="18"/>
                <w:szCs w:val="18"/>
              </w:rPr>
            </w:pPr>
            <w:r w:rsidRPr="00C77C97">
              <w:rPr>
                <w:color w:val="000000"/>
                <w:sz w:val="18"/>
                <w:szCs w:val="18"/>
              </w:rPr>
              <w:t>43.8</w:t>
            </w:r>
          </w:p>
        </w:tc>
        <w:tc>
          <w:tcPr>
            <w:tcW w:w="1586" w:type="dxa"/>
            <w:tcBorders>
              <w:top w:val="nil"/>
              <w:left w:val="nil"/>
              <w:bottom w:val="single" w:sz="4" w:space="0" w:color="D9D9D9"/>
              <w:right w:val="nil"/>
            </w:tcBorders>
            <w:shd w:val="clear" w:color="auto" w:fill="auto"/>
            <w:noWrap/>
            <w:vAlign w:val="center"/>
            <w:hideMark/>
          </w:tcPr>
          <w:p w14:paraId="4939ABD7" w14:textId="77777777" w:rsidR="00F97A77" w:rsidRPr="00C77C97" w:rsidRDefault="00F97A77" w:rsidP="0060373B">
            <w:pPr>
              <w:rPr>
                <w:color w:val="000000"/>
                <w:sz w:val="18"/>
                <w:szCs w:val="18"/>
              </w:rPr>
            </w:pPr>
            <w:r w:rsidRPr="00C77C97">
              <w:rPr>
                <w:color w:val="000000"/>
                <w:sz w:val="18"/>
                <w:szCs w:val="18"/>
              </w:rPr>
              <w:t>28 (21, 37)</w:t>
            </w:r>
          </w:p>
        </w:tc>
        <w:tc>
          <w:tcPr>
            <w:tcW w:w="1617" w:type="dxa"/>
            <w:tcBorders>
              <w:top w:val="nil"/>
              <w:left w:val="nil"/>
              <w:bottom w:val="single" w:sz="4" w:space="0" w:color="D9D9D9"/>
              <w:right w:val="single" w:sz="4" w:space="0" w:color="000000"/>
            </w:tcBorders>
            <w:shd w:val="clear" w:color="auto" w:fill="auto"/>
            <w:noWrap/>
            <w:vAlign w:val="center"/>
            <w:hideMark/>
          </w:tcPr>
          <w:p w14:paraId="44822C30" w14:textId="77777777" w:rsidR="00F97A77" w:rsidRPr="00C77C97" w:rsidRDefault="00F97A77" w:rsidP="0060373B">
            <w:pPr>
              <w:rPr>
                <w:color w:val="000000"/>
                <w:sz w:val="18"/>
                <w:szCs w:val="18"/>
              </w:rPr>
            </w:pPr>
            <w:r w:rsidRPr="00C77C97">
              <w:rPr>
                <w:color w:val="000000"/>
                <w:sz w:val="18"/>
                <w:szCs w:val="18"/>
              </w:rPr>
              <w:t>0.51 (0.24, 0.73)</w:t>
            </w:r>
          </w:p>
        </w:tc>
      </w:tr>
      <w:tr w:rsidR="00F97A77" w:rsidRPr="00C77C97" w14:paraId="04938442"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244F0E4" w14:textId="77777777" w:rsidR="00F97A77" w:rsidRPr="00C77C97" w:rsidRDefault="00F97A77" w:rsidP="0060373B">
            <w:pPr>
              <w:rPr>
                <w:color w:val="000000"/>
                <w:sz w:val="18"/>
                <w:szCs w:val="18"/>
              </w:rPr>
            </w:pPr>
            <w:r w:rsidRPr="00C77C97">
              <w:rPr>
                <w:color w:val="000000"/>
                <w:sz w:val="18"/>
                <w:szCs w:val="18"/>
              </w:rPr>
              <w:t>45. McKinney, TX</w:t>
            </w:r>
          </w:p>
        </w:tc>
        <w:tc>
          <w:tcPr>
            <w:tcW w:w="1084" w:type="dxa"/>
            <w:tcBorders>
              <w:top w:val="nil"/>
              <w:left w:val="nil"/>
              <w:bottom w:val="single" w:sz="4" w:space="0" w:color="D9D9D9"/>
              <w:right w:val="nil"/>
            </w:tcBorders>
            <w:shd w:val="clear" w:color="auto" w:fill="auto"/>
            <w:noWrap/>
            <w:vAlign w:val="center"/>
            <w:hideMark/>
          </w:tcPr>
          <w:p w14:paraId="49DA2681" w14:textId="77777777" w:rsidR="00F97A77" w:rsidRPr="00C77C97" w:rsidRDefault="00F97A77" w:rsidP="0060373B">
            <w:pPr>
              <w:rPr>
                <w:color w:val="000000"/>
                <w:sz w:val="18"/>
                <w:szCs w:val="18"/>
              </w:rPr>
            </w:pPr>
            <w:r w:rsidRPr="00C77C97">
              <w:rPr>
                <w:color w:val="000000"/>
                <w:sz w:val="18"/>
                <w:szCs w:val="18"/>
              </w:rPr>
              <w:t>5.6</w:t>
            </w:r>
          </w:p>
        </w:tc>
        <w:tc>
          <w:tcPr>
            <w:tcW w:w="1238" w:type="dxa"/>
            <w:tcBorders>
              <w:top w:val="nil"/>
              <w:left w:val="nil"/>
              <w:bottom w:val="single" w:sz="4" w:space="0" w:color="D9D9D9"/>
              <w:right w:val="nil"/>
            </w:tcBorders>
            <w:shd w:val="clear" w:color="auto" w:fill="auto"/>
            <w:noWrap/>
            <w:vAlign w:val="center"/>
            <w:hideMark/>
          </w:tcPr>
          <w:p w14:paraId="51040E3C" w14:textId="77777777" w:rsidR="00F97A77" w:rsidRPr="00C77C97" w:rsidRDefault="00F97A77"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23A2F8CD" w14:textId="77777777" w:rsidR="00F97A77" w:rsidRPr="00C77C97" w:rsidRDefault="00F97A77"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3E2FA49E" w14:textId="77777777" w:rsidR="00F97A77" w:rsidRPr="00C77C97" w:rsidRDefault="00F97A77"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44CB1A90" w14:textId="77777777" w:rsidR="00F97A77" w:rsidRPr="00C77C97" w:rsidRDefault="00F97A77" w:rsidP="0060373B">
            <w:pPr>
              <w:rPr>
                <w:color w:val="000000"/>
                <w:sz w:val="18"/>
                <w:szCs w:val="18"/>
              </w:rPr>
            </w:pPr>
            <w:r w:rsidRPr="00C77C97">
              <w:rPr>
                <w:color w:val="000000"/>
                <w:sz w:val="18"/>
                <w:szCs w:val="18"/>
              </w:rPr>
              <w:t>2.1</w:t>
            </w:r>
          </w:p>
        </w:tc>
        <w:tc>
          <w:tcPr>
            <w:tcW w:w="711" w:type="dxa"/>
            <w:tcBorders>
              <w:top w:val="nil"/>
              <w:left w:val="nil"/>
              <w:bottom w:val="single" w:sz="4" w:space="0" w:color="D9D9D9"/>
              <w:right w:val="single" w:sz="4" w:space="0" w:color="auto"/>
            </w:tcBorders>
            <w:shd w:val="clear" w:color="auto" w:fill="auto"/>
            <w:noWrap/>
            <w:vAlign w:val="center"/>
            <w:hideMark/>
          </w:tcPr>
          <w:p w14:paraId="3EC6E5FF" w14:textId="77777777" w:rsidR="00F97A77" w:rsidRPr="00C77C97" w:rsidRDefault="00F97A77" w:rsidP="0060373B">
            <w:pPr>
              <w:rPr>
                <w:color w:val="000000"/>
                <w:sz w:val="18"/>
                <w:szCs w:val="18"/>
              </w:rPr>
            </w:pPr>
            <w:r w:rsidRPr="00C77C97">
              <w:rPr>
                <w:color w:val="000000"/>
                <w:sz w:val="18"/>
                <w:szCs w:val="18"/>
              </w:rPr>
              <w:t>8.9</w:t>
            </w:r>
          </w:p>
        </w:tc>
        <w:tc>
          <w:tcPr>
            <w:tcW w:w="1586" w:type="dxa"/>
            <w:tcBorders>
              <w:top w:val="nil"/>
              <w:left w:val="nil"/>
              <w:bottom w:val="single" w:sz="4" w:space="0" w:color="D9D9D9"/>
              <w:right w:val="nil"/>
            </w:tcBorders>
            <w:shd w:val="clear" w:color="auto" w:fill="auto"/>
            <w:noWrap/>
            <w:vAlign w:val="center"/>
            <w:hideMark/>
          </w:tcPr>
          <w:p w14:paraId="6F723FC0" w14:textId="77777777" w:rsidR="00F97A77" w:rsidRPr="00C77C97" w:rsidRDefault="00F97A77" w:rsidP="0060373B">
            <w:pPr>
              <w:rPr>
                <w:color w:val="000000"/>
                <w:sz w:val="18"/>
                <w:szCs w:val="18"/>
              </w:rPr>
            </w:pPr>
            <w:r w:rsidRPr="00C77C97">
              <w:rPr>
                <w:color w:val="000000"/>
                <w:sz w:val="18"/>
                <w:szCs w:val="18"/>
              </w:rPr>
              <w:t>21 (16, 32)</w:t>
            </w:r>
          </w:p>
        </w:tc>
        <w:tc>
          <w:tcPr>
            <w:tcW w:w="1617" w:type="dxa"/>
            <w:tcBorders>
              <w:top w:val="nil"/>
              <w:left w:val="nil"/>
              <w:bottom w:val="single" w:sz="4" w:space="0" w:color="D9D9D9"/>
              <w:right w:val="single" w:sz="4" w:space="0" w:color="000000"/>
            </w:tcBorders>
            <w:shd w:val="clear" w:color="auto" w:fill="auto"/>
            <w:noWrap/>
            <w:vAlign w:val="center"/>
            <w:hideMark/>
          </w:tcPr>
          <w:p w14:paraId="0D0499F8" w14:textId="77777777" w:rsidR="00F97A77" w:rsidRPr="00C77C97" w:rsidRDefault="00F97A77" w:rsidP="0060373B">
            <w:pPr>
              <w:rPr>
                <w:color w:val="000000"/>
                <w:sz w:val="18"/>
                <w:szCs w:val="18"/>
              </w:rPr>
            </w:pPr>
            <w:r w:rsidRPr="00C77C97">
              <w:rPr>
                <w:color w:val="000000"/>
                <w:sz w:val="18"/>
                <w:szCs w:val="18"/>
              </w:rPr>
              <w:t>0.42 (0.21, 0.65)</w:t>
            </w:r>
          </w:p>
        </w:tc>
      </w:tr>
      <w:tr w:rsidR="00F97A77" w:rsidRPr="00C77C97" w14:paraId="034A2F14"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A457E31" w14:textId="77777777" w:rsidR="00F97A77" w:rsidRPr="00C77C97" w:rsidRDefault="00F97A77" w:rsidP="0060373B">
            <w:pPr>
              <w:rPr>
                <w:color w:val="000000"/>
                <w:sz w:val="18"/>
                <w:szCs w:val="18"/>
              </w:rPr>
            </w:pPr>
            <w:r w:rsidRPr="00C77C97">
              <w:rPr>
                <w:color w:val="000000"/>
                <w:sz w:val="18"/>
                <w:szCs w:val="18"/>
              </w:rPr>
              <w:t>46. Chattanooga, TN--GA</w:t>
            </w:r>
          </w:p>
        </w:tc>
        <w:tc>
          <w:tcPr>
            <w:tcW w:w="1084" w:type="dxa"/>
            <w:tcBorders>
              <w:top w:val="nil"/>
              <w:left w:val="nil"/>
              <w:bottom w:val="single" w:sz="4" w:space="0" w:color="D9D9D9"/>
              <w:right w:val="nil"/>
            </w:tcBorders>
            <w:shd w:val="clear" w:color="auto" w:fill="auto"/>
            <w:noWrap/>
            <w:vAlign w:val="center"/>
            <w:hideMark/>
          </w:tcPr>
          <w:p w14:paraId="4706E9B4" w14:textId="77777777" w:rsidR="00F97A77" w:rsidRPr="00C77C97" w:rsidRDefault="00F97A77" w:rsidP="0060373B">
            <w:pPr>
              <w:rPr>
                <w:color w:val="000000"/>
                <w:sz w:val="18"/>
                <w:szCs w:val="18"/>
              </w:rPr>
            </w:pPr>
            <w:r w:rsidRPr="00C77C97">
              <w:rPr>
                <w:color w:val="000000"/>
                <w:sz w:val="18"/>
                <w:szCs w:val="18"/>
              </w:rPr>
              <w:t>13.8</w:t>
            </w:r>
          </w:p>
        </w:tc>
        <w:tc>
          <w:tcPr>
            <w:tcW w:w="1238" w:type="dxa"/>
            <w:tcBorders>
              <w:top w:val="nil"/>
              <w:left w:val="nil"/>
              <w:bottom w:val="single" w:sz="4" w:space="0" w:color="D9D9D9"/>
              <w:right w:val="nil"/>
            </w:tcBorders>
            <w:shd w:val="clear" w:color="auto" w:fill="auto"/>
            <w:noWrap/>
            <w:vAlign w:val="center"/>
            <w:hideMark/>
          </w:tcPr>
          <w:p w14:paraId="6F40784D" w14:textId="77777777" w:rsidR="00F97A77" w:rsidRPr="00C77C97" w:rsidRDefault="00F97A77" w:rsidP="0060373B">
            <w:pPr>
              <w:rPr>
                <w:color w:val="000000"/>
                <w:sz w:val="18"/>
                <w:szCs w:val="18"/>
              </w:rPr>
            </w:pPr>
            <w:r w:rsidRPr="00C77C97">
              <w:rPr>
                <w:color w:val="000000"/>
                <w:sz w:val="18"/>
                <w:szCs w:val="18"/>
              </w:rPr>
              <w:t>0.7</w:t>
            </w:r>
          </w:p>
        </w:tc>
        <w:tc>
          <w:tcPr>
            <w:tcW w:w="1238" w:type="dxa"/>
            <w:tcBorders>
              <w:top w:val="nil"/>
              <w:left w:val="nil"/>
              <w:bottom w:val="single" w:sz="4" w:space="0" w:color="D9D9D9"/>
              <w:right w:val="nil"/>
            </w:tcBorders>
            <w:shd w:val="clear" w:color="auto" w:fill="auto"/>
            <w:noWrap/>
            <w:vAlign w:val="center"/>
            <w:hideMark/>
          </w:tcPr>
          <w:p w14:paraId="175420FB" w14:textId="77777777" w:rsidR="00F97A77" w:rsidRPr="00C77C97" w:rsidRDefault="00F97A77"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1181EC2B" w14:textId="77777777" w:rsidR="00F97A77" w:rsidRPr="00C77C97" w:rsidRDefault="00F97A77"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404DDCD4" w14:textId="77777777" w:rsidR="00F97A77" w:rsidRPr="00C77C97" w:rsidRDefault="00F97A77" w:rsidP="0060373B">
            <w:pPr>
              <w:rPr>
                <w:color w:val="000000"/>
                <w:sz w:val="18"/>
                <w:szCs w:val="18"/>
              </w:rPr>
            </w:pPr>
            <w:r w:rsidRPr="00C77C97">
              <w:rPr>
                <w:color w:val="000000"/>
                <w:sz w:val="18"/>
                <w:szCs w:val="18"/>
              </w:rPr>
              <w:t>6.1</w:t>
            </w:r>
          </w:p>
        </w:tc>
        <w:tc>
          <w:tcPr>
            <w:tcW w:w="711" w:type="dxa"/>
            <w:tcBorders>
              <w:top w:val="nil"/>
              <w:left w:val="nil"/>
              <w:bottom w:val="single" w:sz="4" w:space="0" w:color="D9D9D9"/>
              <w:right w:val="single" w:sz="4" w:space="0" w:color="auto"/>
            </w:tcBorders>
            <w:shd w:val="clear" w:color="auto" w:fill="auto"/>
            <w:noWrap/>
            <w:vAlign w:val="center"/>
            <w:hideMark/>
          </w:tcPr>
          <w:p w14:paraId="061D7521" w14:textId="77777777" w:rsidR="00F97A77" w:rsidRPr="00C77C97" w:rsidRDefault="00F97A77" w:rsidP="0060373B">
            <w:pPr>
              <w:rPr>
                <w:color w:val="000000"/>
                <w:sz w:val="18"/>
                <w:szCs w:val="18"/>
              </w:rPr>
            </w:pPr>
            <w:r w:rsidRPr="00C77C97">
              <w:rPr>
                <w:color w:val="000000"/>
                <w:sz w:val="18"/>
                <w:szCs w:val="18"/>
              </w:rPr>
              <w:t>21.8</w:t>
            </w:r>
          </w:p>
        </w:tc>
        <w:tc>
          <w:tcPr>
            <w:tcW w:w="1586" w:type="dxa"/>
            <w:tcBorders>
              <w:top w:val="nil"/>
              <w:left w:val="nil"/>
              <w:bottom w:val="single" w:sz="4" w:space="0" w:color="D9D9D9"/>
              <w:right w:val="nil"/>
            </w:tcBorders>
            <w:shd w:val="clear" w:color="auto" w:fill="auto"/>
            <w:noWrap/>
            <w:vAlign w:val="center"/>
            <w:hideMark/>
          </w:tcPr>
          <w:p w14:paraId="33232ABC" w14:textId="77777777" w:rsidR="00F97A77" w:rsidRPr="00C77C97" w:rsidRDefault="00F97A77" w:rsidP="0060373B">
            <w:pPr>
              <w:rPr>
                <w:color w:val="000000"/>
                <w:sz w:val="18"/>
                <w:szCs w:val="18"/>
              </w:rPr>
            </w:pPr>
            <w:r w:rsidRPr="00C77C97">
              <w:rPr>
                <w:color w:val="000000"/>
                <w:sz w:val="18"/>
                <w:szCs w:val="18"/>
              </w:rPr>
              <w:t>22 (13, 31)</w:t>
            </w:r>
          </w:p>
        </w:tc>
        <w:tc>
          <w:tcPr>
            <w:tcW w:w="1617" w:type="dxa"/>
            <w:tcBorders>
              <w:top w:val="nil"/>
              <w:left w:val="nil"/>
              <w:bottom w:val="single" w:sz="4" w:space="0" w:color="D9D9D9"/>
              <w:right w:val="single" w:sz="4" w:space="0" w:color="000000"/>
            </w:tcBorders>
            <w:shd w:val="clear" w:color="auto" w:fill="auto"/>
            <w:noWrap/>
            <w:vAlign w:val="center"/>
            <w:hideMark/>
          </w:tcPr>
          <w:p w14:paraId="672B4D87" w14:textId="77777777" w:rsidR="00F97A77" w:rsidRPr="00C77C97" w:rsidRDefault="00F97A77" w:rsidP="0060373B">
            <w:pPr>
              <w:rPr>
                <w:color w:val="000000"/>
                <w:sz w:val="18"/>
                <w:szCs w:val="18"/>
              </w:rPr>
            </w:pPr>
            <w:r w:rsidRPr="00C77C97">
              <w:rPr>
                <w:color w:val="000000"/>
                <w:sz w:val="18"/>
                <w:szCs w:val="18"/>
              </w:rPr>
              <w:t>0.33 (0.21, 0.45)</w:t>
            </w:r>
          </w:p>
        </w:tc>
      </w:tr>
      <w:tr w:rsidR="00F97A77" w:rsidRPr="00C77C97" w14:paraId="760F01EB"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FFCCF7B" w14:textId="77777777" w:rsidR="00F97A77" w:rsidRPr="00C77C97" w:rsidRDefault="00F97A77" w:rsidP="0060373B">
            <w:pPr>
              <w:rPr>
                <w:color w:val="000000"/>
                <w:sz w:val="18"/>
                <w:szCs w:val="18"/>
              </w:rPr>
            </w:pPr>
            <w:r w:rsidRPr="00C77C97">
              <w:rPr>
                <w:color w:val="000000"/>
                <w:sz w:val="18"/>
                <w:szCs w:val="18"/>
              </w:rPr>
              <w:t>47. Washington, DC--VA--MD</w:t>
            </w:r>
          </w:p>
        </w:tc>
        <w:tc>
          <w:tcPr>
            <w:tcW w:w="1084" w:type="dxa"/>
            <w:tcBorders>
              <w:top w:val="nil"/>
              <w:left w:val="nil"/>
              <w:bottom w:val="single" w:sz="4" w:space="0" w:color="D9D9D9"/>
              <w:right w:val="nil"/>
            </w:tcBorders>
            <w:shd w:val="clear" w:color="auto" w:fill="auto"/>
            <w:noWrap/>
            <w:vAlign w:val="center"/>
            <w:hideMark/>
          </w:tcPr>
          <w:p w14:paraId="30B08AE3" w14:textId="77777777" w:rsidR="00F97A77" w:rsidRPr="00C77C97" w:rsidRDefault="00F97A77" w:rsidP="0060373B">
            <w:pPr>
              <w:rPr>
                <w:color w:val="000000"/>
                <w:sz w:val="18"/>
                <w:szCs w:val="18"/>
              </w:rPr>
            </w:pPr>
            <w:r w:rsidRPr="00C77C97">
              <w:rPr>
                <w:color w:val="000000"/>
                <w:sz w:val="18"/>
                <w:szCs w:val="18"/>
              </w:rPr>
              <w:t>12.4</w:t>
            </w:r>
          </w:p>
        </w:tc>
        <w:tc>
          <w:tcPr>
            <w:tcW w:w="1238" w:type="dxa"/>
            <w:tcBorders>
              <w:top w:val="nil"/>
              <w:left w:val="nil"/>
              <w:bottom w:val="single" w:sz="4" w:space="0" w:color="D9D9D9"/>
              <w:right w:val="nil"/>
            </w:tcBorders>
            <w:shd w:val="clear" w:color="auto" w:fill="auto"/>
            <w:noWrap/>
            <w:vAlign w:val="center"/>
            <w:hideMark/>
          </w:tcPr>
          <w:p w14:paraId="7FCCF1D7" w14:textId="77777777" w:rsidR="00F97A77" w:rsidRPr="00C77C97" w:rsidRDefault="00F97A77" w:rsidP="0060373B">
            <w:pPr>
              <w:rPr>
                <w:color w:val="000000"/>
                <w:sz w:val="18"/>
                <w:szCs w:val="18"/>
              </w:rPr>
            </w:pPr>
            <w:r w:rsidRPr="00C77C97">
              <w:rPr>
                <w:color w:val="000000"/>
                <w:sz w:val="18"/>
                <w:szCs w:val="18"/>
              </w:rPr>
              <w:t>6.6</w:t>
            </w:r>
          </w:p>
        </w:tc>
        <w:tc>
          <w:tcPr>
            <w:tcW w:w="1238" w:type="dxa"/>
            <w:tcBorders>
              <w:top w:val="nil"/>
              <w:left w:val="nil"/>
              <w:bottom w:val="single" w:sz="4" w:space="0" w:color="D9D9D9"/>
              <w:right w:val="nil"/>
            </w:tcBorders>
            <w:shd w:val="clear" w:color="auto" w:fill="auto"/>
            <w:noWrap/>
            <w:vAlign w:val="center"/>
            <w:hideMark/>
          </w:tcPr>
          <w:p w14:paraId="7466BAF7" w14:textId="77777777" w:rsidR="00F97A77" w:rsidRPr="00C77C97" w:rsidRDefault="00F97A77" w:rsidP="0060373B">
            <w:pPr>
              <w:rPr>
                <w:color w:val="000000"/>
                <w:sz w:val="18"/>
                <w:szCs w:val="18"/>
              </w:rPr>
            </w:pPr>
            <w:r w:rsidRPr="00C77C97">
              <w:rPr>
                <w:color w:val="000000"/>
                <w:sz w:val="18"/>
                <w:szCs w:val="18"/>
              </w:rPr>
              <w:t>6.8</w:t>
            </w:r>
          </w:p>
        </w:tc>
        <w:tc>
          <w:tcPr>
            <w:tcW w:w="1238" w:type="dxa"/>
            <w:tcBorders>
              <w:top w:val="nil"/>
              <w:left w:val="nil"/>
              <w:bottom w:val="single" w:sz="4" w:space="0" w:color="D9D9D9"/>
              <w:right w:val="nil"/>
            </w:tcBorders>
            <w:shd w:val="clear" w:color="auto" w:fill="auto"/>
            <w:noWrap/>
            <w:vAlign w:val="center"/>
            <w:hideMark/>
          </w:tcPr>
          <w:p w14:paraId="241F8B4C" w14:textId="77777777" w:rsidR="00F97A77" w:rsidRPr="00C77C97" w:rsidRDefault="00F97A77" w:rsidP="0060373B">
            <w:pPr>
              <w:rPr>
                <w:color w:val="000000"/>
                <w:sz w:val="18"/>
                <w:szCs w:val="18"/>
              </w:rPr>
            </w:pPr>
            <w:r w:rsidRPr="00C77C97">
              <w:rPr>
                <w:color w:val="000000"/>
                <w:sz w:val="18"/>
                <w:szCs w:val="18"/>
              </w:rPr>
              <w:t>7.4</w:t>
            </w:r>
          </w:p>
        </w:tc>
        <w:tc>
          <w:tcPr>
            <w:tcW w:w="1469" w:type="dxa"/>
            <w:tcBorders>
              <w:top w:val="nil"/>
              <w:left w:val="nil"/>
              <w:bottom w:val="single" w:sz="4" w:space="0" w:color="D9D9D9"/>
              <w:right w:val="nil"/>
            </w:tcBorders>
            <w:shd w:val="clear" w:color="auto" w:fill="auto"/>
            <w:noWrap/>
            <w:vAlign w:val="center"/>
            <w:hideMark/>
          </w:tcPr>
          <w:p w14:paraId="692F95EF" w14:textId="77777777" w:rsidR="00F97A77" w:rsidRPr="00C77C97" w:rsidRDefault="00F97A77" w:rsidP="0060373B">
            <w:pPr>
              <w:rPr>
                <w:color w:val="000000"/>
                <w:sz w:val="18"/>
                <w:szCs w:val="18"/>
              </w:rPr>
            </w:pPr>
            <w:r w:rsidRPr="00C77C97">
              <w:rPr>
                <w:color w:val="000000"/>
                <w:sz w:val="18"/>
                <w:szCs w:val="18"/>
              </w:rPr>
              <w:t>16.3</w:t>
            </w:r>
          </w:p>
        </w:tc>
        <w:tc>
          <w:tcPr>
            <w:tcW w:w="711" w:type="dxa"/>
            <w:tcBorders>
              <w:top w:val="nil"/>
              <w:left w:val="nil"/>
              <w:bottom w:val="single" w:sz="4" w:space="0" w:color="D9D9D9"/>
              <w:right w:val="single" w:sz="4" w:space="0" w:color="auto"/>
            </w:tcBorders>
            <w:shd w:val="clear" w:color="auto" w:fill="auto"/>
            <w:noWrap/>
            <w:vAlign w:val="center"/>
            <w:hideMark/>
          </w:tcPr>
          <w:p w14:paraId="6197DBEC" w14:textId="77777777" w:rsidR="00F97A77" w:rsidRPr="00C77C97" w:rsidRDefault="00F97A77" w:rsidP="0060373B">
            <w:pPr>
              <w:rPr>
                <w:color w:val="000000"/>
                <w:sz w:val="18"/>
                <w:szCs w:val="18"/>
              </w:rPr>
            </w:pPr>
            <w:r w:rsidRPr="00C77C97">
              <w:rPr>
                <w:color w:val="000000"/>
                <w:sz w:val="18"/>
                <w:szCs w:val="18"/>
              </w:rPr>
              <w:t>49.5</w:t>
            </w:r>
          </w:p>
        </w:tc>
        <w:tc>
          <w:tcPr>
            <w:tcW w:w="1586" w:type="dxa"/>
            <w:tcBorders>
              <w:top w:val="nil"/>
              <w:left w:val="nil"/>
              <w:bottom w:val="single" w:sz="4" w:space="0" w:color="D9D9D9"/>
              <w:right w:val="nil"/>
            </w:tcBorders>
            <w:shd w:val="clear" w:color="auto" w:fill="auto"/>
            <w:noWrap/>
            <w:vAlign w:val="center"/>
            <w:hideMark/>
          </w:tcPr>
          <w:p w14:paraId="19DCCE5E" w14:textId="77777777" w:rsidR="00F97A77" w:rsidRPr="00C77C97" w:rsidRDefault="00F97A77" w:rsidP="0060373B">
            <w:pPr>
              <w:rPr>
                <w:color w:val="000000"/>
                <w:sz w:val="18"/>
                <w:szCs w:val="18"/>
              </w:rPr>
            </w:pPr>
            <w:r w:rsidRPr="00C77C97">
              <w:rPr>
                <w:color w:val="000000"/>
                <w:sz w:val="18"/>
                <w:szCs w:val="18"/>
              </w:rPr>
              <w:t>29 (15, 39)</w:t>
            </w:r>
          </w:p>
        </w:tc>
        <w:tc>
          <w:tcPr>
            <w:tcW w:w="1617" w:type="dxa"/>
            <w:tcBorders>
              <w:top w:val="nil"/>
              <w:left w:val="nil"/>
              <w:bottom w:val="single" w:sz="4" w:space="0" w:color="D9D9D9"/>
              <w:right w:val="single" w:sz="4" w:space="0" w:color="000000"/>
            </w:tcBorders>
            <w:shd w:val="clear" w:color="auto" w:fill="auto"/>
            <w:noWrap/>
            <w:vAlign w:val="center"/>
            <w:hideMark/>
          </w:tcPr>
          <w:p w14:paraId="46E5B9A0" w14:textId="77777777" w:rsidR="00F97A77" w:rsidRPr="00C77C97" w:rsidRDefault="00F97A77" w:rsidP="0060373B">
            <w:pPr>
              <w:rPr>
                <w:color w:val="000000"/>
                <w:sz w:val="18"/>
                <w:szCs w:val="18"/>
              </w:rPr>
            </w:pPr>
            <w:r w:rsidRPr="00C77C97">
              <w:rPr>
                <w:color w:val="000000"/>
                <w:sz w:val="18"/>
                <w:szCs w:val="18"/>
              </w:rPr>
              <w:t>0.24 (0.06, 0.39)</w:t>
            </w:r>
          </w:p>
        </w:tc>
      </w:tr>
      <w:tr w:rsidR="00F97A77" w:rsidRPr="00C77C97" w14:paraId="106A0ED9"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8C9898F" w14:textId="77777777" w:rsidR="00F97A77" w:rsidRPr="00C77C97" w:rsidRDefault="00F97A77" w:rsidP="0060373B">
            <w:pPr>
              <w:rPr>
                <w:color w:val="000000"/>
                <w:sz w:val="18"/>
                <w:szCs w:val="18"/>
              </w:rPr>
            </w:pPr>
            <w:r w:rsidRPr="00C77C97">
              <w:rPr>
                <w:color w:val="000000"/>
                <w:sz w:val="18"/>
                <w:szCs w:val="18"/>
              </w:rPr>
              <w:t>48. Lansing, MI</w:t>
            </w:r>
          </w:p>
        </w:tc>
        <w:tc>
          <w:tcPr>
            <w:tcW w:w="1084" w:type="dxa"/>
            <w:tcBorders>
              <w:top w:val="nil"/>
              <w:left w:val="nil"/>
              <w:bottom w:val="single" w:sz="4" w:space="0" w:color="D9D9D9"/>
              <w:right w:val="nil"/>
            </w:tcBorders>
            <w:shd w:val="clear" w:color="auto" w:fill="auto"/>
            <w:noWrap/>
            <w:vAlign w:val="center"/>
            <w:hideMark/>
          </w:tcPr>
          <w:p w14:paraId="26AF1016" w14:textId="77777777" w:rsidR="00F97A77" w:rsidRPr="00C77C97" w:rsidRDefault="00F97A77" w:rsidP="0060373B">
            <w:pPr>
              <w:rPr>
                <w:color w:val="000000"/>
                <w:sz w:val="18"/>
                <w:szCs w:val="18"/>
              </w:rPr>
            </w:pPr>
            <w:r w:rsidRPr="00C77C97">
              <w:rPr>
                <w:color w:val="000000"/>
                <w:sz w:val="18"/>
                <w:szCs w:val="18"/>
              </w:rPr>
              <w:t>11.0</w:t>
            </w:r>
          </w:p>
        </w:tc>
        <w:tc>
          <w:tcPr>
            <w:tcW w:w="1238" w:type="dxa"/>
            <w:tcBorders>
              <w:top w:val="nil"/>
              <w:left w:val="nil"/>
              <w:bottom w:val="single" w:sz="4" w:space="0" w:color="D9D9D9"/>
              <w:right w:val="nil"/>
            </w:tcBorders>
            <w:shd w:val="clear" w:color="auto" w:fill="auto"/>
            <w:noWrap/>
            <w:vAlign w:val="center"/>
            <w:hideMark/>
          </w:tcPr>
          <w:p w14:paraId="2508ED5E" w14:textId="77777777" w:rsidR="00F97A77" w:rsidRPr="00C77C97" w:rsidRDefault="00F97A77"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6286ECAA" w14:textId="77777777" w:rsidR="00F97A77" w:rsidRPr="00C77C97" w:rsidRDefault="00F97A77"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6D321477" w14:textId="77777777" w:rsidR="00F97A77" w:rsidRPr="00C77C97" w:rsidRDefault="00F97A77" w:rsidP="0060373B">
            <w:pPr>
              <w:rPr>
                <w:color w:val="000000"/>
                <w:sz w:val="18"/>
                <w:szCs w:val="18"/>
              </w:rPr>
            </w:pPr>
            <w:r w:rsidRPr="00C77C97">
              <w:rPr>
                <w:color w:val="000000"/>
                <w:sz w:val="18"/>
                <w:szCs w:val="18"/>
              </w:rPr>
              <w:t>0.9</w:t>
            </w:r>
          </w:p>
        </w:tc>
        <w:tc>
          <w:tcPr>
            <w:tcW w:w="1469" w:type="dxa"/>
            <w:tcBorders>
              <w:top w:val="nil"/>
              <w:left w:val="nil"/>
              <w:bottom w:val="single" w:sz="4" w:space="0" w:color="D9D9D9"/>
              <w:right w:val="nil"/>
            </w:tcBorders>
            <w:shd w:val="clear" w:color="auto" w:fill="auto"/>
            <w:noWrap/>
            <w:vAlign w:val="center"/>
            <w:hideMark/>
          </w:tcPr>
          <w:p w14:paraId="354809D9" w14:textId="77777777" w:rsidR="00F97A77" w:rsidRPr="00C77C97" w:rsidRDefault="00F97A77" w:rsidP="0060373B">
            <w:pPr>
              <w:rPr>
                <w:color w:val="000000"/>
                <w:sz w:val="18"/>
                <w:szCs w:val="18"/>
              </w:rPr>
            </w:pPr>
            <w:r w:rsidRPr="00C77C97">
              <w:rPr>
                <w:color w:val="000000"/>
                <w:sz w:val="18"/>
                <w:szCs w:val="18"/>
              </w:rPr>
              <w:t>6.2</w:t>
            </w:r>
          </w:p>
        </w:tc>
        <w:tc>
          <w:tcPr>
            <w:tcW w:w="711" w:type="dxa"/>
            <w:tcBorders>
              <w:top w:val="nil"/>
              <w:left w:val="nil"/>
              <w:bottom w:val="single" w:sz="4" w:space="0" w:color="D9D9D9"/>
              <w:right w:val="single" w:sz="4" w:space="0" w:color="auto"/>
            </w:tcBorders>
            <w:shd w:val="clear" w:color="auto" w:fill="auto"/>
            <w:noWrap/>
            <w:vAlign w:val="center"/>
            <w:hideMark/>
          </w:tcPr>
          <w:p w14:paraId="27AEA3F9" w14:textId="77777777" w:rsidR="00F97A77" w:rsidRPr="00C77C97" w:rsidRDefault="00F97A77" w:rsidP="0060373B">
            <w:pPr>
              <w:rPr>
                <w:color w:val="000000"/>
                <w:sz w:val="18"/>
                <w:szCs w:val="18"/>
              </w:rPr>
            </w:pPr>
            <w:r w:rsidRPr="00C77C97">
              <w:rPr>
                <w:color w:val="000000"/>
                <w:sz w:val="18"/>
                <w:szCs w:val="18"/>
              </w:rPr>
              <w:t>18.9</w:t>
            </w:r>
          </w:p>
        </w:tc>
        <w:tc>
          <w:tcPr>
            <w:tcW w:w="1586" w:type="dxa"/>
            <w:tcBorders>
              <w:top w:val="nil"/>
              <w:left w:val="nil"/>
              <w:bottom w:val="single" w:sz="4" w:space="0" w:color="D9D9D9"/>
              <w:right w:val="nil"/>
            </w:tcBorders>
            <w:shd w:val="clear" w:color="auto" w:fill="auto"/>
            <w:noWrap/>
            <w:vAlign w:val="center"/>
            <w:hideMark/>
          </w:tcPr>
          <w:p w14:paraId="71D54EA3" w14:textId="77777777" w:rsidR="00F97A77" w:rsidRPr="00C77C97" w:rsidRDefault="00F97A77" w:rsidP="0060373B">
            <w:pPr>
              <w:rPr>
                <w:color w:val="000000"/>
                <w:sz w:val="18"/>
                <w:szCs w:val="18"/>
              </w:rPr>
            </w:pPr>
            <w:r w:rsidRPr="00C77C97">
              <w:rPr>
                <w:color w:val="000000"/>
                <w:sz w:val="18"/>
                <w:szCs w:val="18"/>
              </w:rPr>
              <w:t>22 (12, 28)</w:t>
            </w:r>
          </w:p>
        </w:tc>
        <w:tc>
          <w:tcPr>
            <w:tcW w:w="1617" w:type="dxa"/>
            <w:tcBorders>
              <w:top w:val="nil"/>
              <w:left w:val="nil"/>
              <w:bottom w:val="single" w:sz="4" w:space="0" w:color="D9D9D9"/>
              <w:right w:val="single" w:sz="4" w:space="0" w:color="000000"/>
            </w:tcBorders>
            <w:shd w:val="clear" w:color="auto" w:fill="auto"/>
            <w:noWrap/>
            <w:vAlign w:val="center"/>
            <w:hideMark/>
          </w:tcPr>
          <w:p w14:paraId="1F36B27C" w14:textId="77777777" w:rsidR="00F97A77" w:rsidRPr="00C77C97" w:rsidRDefault="00F97A77" w:rsidP="0060373B">
            <w:pPr>
              <w:rPr>
                <w:color w:val="000000"/>
                <w:sz w:val="18"/>
                <w:szCs w:val="18"/>
              </w:rPr>
            </w:pPr>
            <w:r w:rsidRPr="00C77C97">
              <w:rPr>
                <w:color w:val="000000"/>
                <w:sz w:val="18"/>
                <w:szCs w:val="18"/>
              </w:rPr>
              <w:t>0.33 (0.13, 0.58)</w:t>
            </w:r>
          </w:p>
        </w:tc>
      </w:tr>
      <w:tr w:rsidR="00F97A77" w:rsidRPr="00C77C97" w14:paraId="1D14A507"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FC85F77" w14:textId="77777777" w:rsidR="00F97A77" w:rsidRPr="00C77C97" w:rsidRDefault="00F97A77" w:rsidP="0060373B">
            <w:pPr>
              <w:rPr>
                <w:color w:val="000000"/>
                <w:sz w:val="18"/>
                <w:szCs w:val="18"/>
              </w:rPr>
            </w:pPr>
            <w:r w:rsidRPr="00C77C97">
              <w:rPr>
                <w:color w:val="000000"/>
                <w:sz w:val="18"/>
                <w:szCs w:val="18"/>
              </w:rPr>
              <w:t>49. Mauldin--Simpsonville, SC</w:t>
            </w:r>
          </w:p>
        </w:tc>
        <w:tc>
          <w:tcPr>
            <w:tcW w:w="1084" w:type="dxa"/>
            <w:tcBorders>
              <w:top w:val="nil"/>
              <w:left w:val="nil"/>
              <w:bottom w:val="single" w:sz="4" w:space="0" w:color="D9D9D9"/>
              <w:right w:val="nil"/>
            </w:tcBorders>
            <w:shd w:val="clear" w:color="auto" w:fill="auto"/>
            <w:noWrap/>
            <w:vAlign w:val="center"/>
            <w:hideMark/>
          </w:tcPr>
          <w:p w14:paraId="550340C1" w14:textId="77777777" w:rsidR="00F97A77" w:rsidRPr="00C77C97" w:rsidRDefault="00F97A77" w:rsidP="0060373B">
            <w:pPr>
              <w:rPr>
                <w:color w:val="000000"/>
                <w:sz w:val="18"/>
                <w:szCs w:val="18"/>
              </w:rPr>
            </w:pPr>
            <w:r w:rsidRPr="00C77C97">
              <w:rPr>
                <w:color w:val="000000"/>
                <w:sz w:val="18"/>
                <w:szCs w:val="18"/>
              </w:rPr>
              <w:t>4.2</w:t>
            </w:r>
          </w:p>
        </w:tc>
        <w:tc>
          <w:tcPr>
            <w:tcW w:w="1238" w:type="dxa"/>
            <w:tcBorders>
              <w:top w:val="nil"/>
              <w:left w:val="nil"/>
              <w:bottom w:val="single" w:sz="4" w:space="0" w:color="D9D9D9"/>
              <w:right w:val="nil"/>
            </w:tcBorders>
            <w:shd w:val="clear" w:color="auto" w:fill="auto"/>
            <w:noWrap/>
            <w:vAlign w:val="center"/>
            <w:hideMark/>
          </w:tcPr>
          <w:p w14:paraId="78D814DC" w14:textId="77777777" w:rsidR="00F97A77" w:rsidRPr="00C77C97" w:rsidRDefault="00F97A77" w:rsidP="0060373B">
            <w:pPr>
              <w:rPr>
                <w:color w:val="000000"/>
                <w:sz w:val="18"/>
                <w:szCs w:val="18"/>
              </w:rPr>
            </w:pPr>
            <w:r w:rsidRPr="00C77C97">
              <w:rPr>
                <w:color w:val="000000"/>
                <w:sz w:val="18"/>
                <w:szCs w:val="18"/>
              </w:rPr>
              <w:t>1.0</w:t>
            </w:r>
          </w:p>
        </w:tc>
        <w:tc>
          <w:tcPr>
            <w:tcW w:w="1238" w:type="dxa"/>
            <w:tcBorders>
              <w:top w:val="nil"/>
              <w:left w:val="nil"/>
              <w:bottom w:val="single" w:sz="4" w:space="0" w:color="D9D9D9"/>
              <w:right w:val="nil"/>
            </w:tcBorders>
            <w:shd w:val="clear" w:color="auto" w:fill="auto"/>
            <w:noWrap/>
            <w:vAlign w:val="center"/>
            <w:hideMark/>
          </w:tcPr>
          <w:p w14:paraId="14A53994" w14:textId="77777777" w:rsidR="00F97A77" w:rsidRPr="00C77C97" w:rsidRDefault="00F97A77"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219EADC5" w14:textId="77777777" w:rsidR="00F97A77" w:rsidRPr="00C77C97" w:rsidRDefault="00F97A77" w:rsidP="0060373B">
            <w:pPr>
              <w:rPr>
                <w:color w:val="000000"/>
                <w:sz w:val="18"/>
                <w:szCs w:val="18"/>
              </w:rPr>
            </w:pPr>
            <w:r w:rsidRPr="00C77C97">
              <w:rPr>
                <w:color w:val="000000"/>
                <w:sz w:val="18"/>
                <w:szCs w:val="18"/>
              </w:rPr>
              <w:t>0.1</w:t>
            </w:r>
          </w:p>
        </w:tc>
        <w:tc>
          <w:tcPr>
            <w:tcW w:w="1469" w:type="dxa"/>
            <w:tcBorders>
              <w:top w:val="nil"/>
              <w:left w:val="nil"/>
              <w:bottom w:val="single" w:sz="4" w:space="0" w:color="D9D9D9"/>
              <w:right w:val="nil"/>
            </w:tcBorders>
            <w:shd w:val="clear" w:color="auto" w:fill="auto"/>
            <w:noWrap/>
            <w:vAlign w:val="center"/>
            <w:hideMark/>
          </w:tcPr>
          <w:p w14:paraId="5F7D3196" w14:textId="77777777" w:rsidR="00F97A77" w:rsidRPr="00C77C97" w:rsidRDefault="00F97A77" w:rsidP="0060373B">
            <w:pPr>
              <w:rPr>
                <w:color w:val="000000"/>
                <w:sz w:val="18"/>
                <w:szCs w:val="18"/>
              </w:rPr>
            </w:pPr>
            <w:r w:rsidRPr="00C77C97">
              <w:rPr>
                <w:color w:val="000000"/>
                <w:sz w:val="18"/>
                <w:szCs w:val="18"/>
              </w:rPr>
              <w:t>0.7</w:t>
            </w:r>
          </w:p>
        </w:tc>
        <w:tc>
          <w:tcPr>
            <w:tcW w:w="711" w:type="dxa"/>
            <w:tcBorders>
              <w:top w:val="nil"/>
              <w:left w:val="nil"/>
              <w:bottom w:val="single" w:sz="4" w:space="0" w:color="D9D9D9"/>
              <w:right w:val="single" w:sz="4" w:space="0" w:color="auto"/>
            </w:tcBorders>
            <w:shd w:val="clear" w:color="auto" w:fill="auto"/>
            <w:noWrap/>
            <w:vAlign w:val="center"/>
            <w:hideMark/>
          </w:tcPr>
          <w:p w14:paraId="60E42B38" w14:textId="77777777" w:rsidR="00F97A77" w:rsidRPr="00C77C97" w:rsidRDefault="00F97A77" w:rsidP="0060373B">
            <w:pPr>
              <w:rPr>
                <w:color w:val="000000"/>
                <w:sz w:val="18"/>
                <w:szCs w:val="18"/>
              </w:rPr>
            </w:pPr>
            <w:r w:rsidRPr="00C77C97">
              <w:rPr>
                <w:color w:val="000000"/>
                <w:sz w:val="18"/>
                <w:szCs w:val="18"/>
              </w:rPr>
              <w:t>6.2</w:t>
            </w:r>
          </w:p>
        </w:tc>
        <w:tc>
          <w:tcPr>
            <w:tcW w:w="1586" w:type="dxa"/>
            <w:tcBorders>
              <w:top w:val="nil"/>
              <w:left w:val="nil"/>
              <w:bottom w:val="single" w:sz="4" w:space="0" w:color="D9D9D9"/>
              <w:right w:val="nil"/>
            </w:tcBorders>
            <w:shd w:val="clear" w:color="auto" w:fill="auto"/>
            <w:noWrap/>
            <w:vAlign w:val="center"/>
            <w:hideMark/>
          </w:tcPr>
          <w:p w14:paraId="2C5AFA7B" w14:textId="77777777" w:rsidR="00F97A77" w:rsidRPr="00C77C97" w:rsidRDefault="00F97A77" w:rsidP="0060373B">
            <w:pPr>
              <w:rPr>
                <w:color w:val="000000"/>
                <w:sz w:val="18"/>
                <w:szCs w:val="18"/>
              </w:rPr>
            </w:pPr>
            <w:r w:rsidRPr="00C77C97">
              <w:rPr>
                <w:color w:val="000000"/>
                <w:sz w:val="18"/>
                <w:szCs w:val="18"/>
              </w:rPr>
              <w:t>17 (12, 28)</w:t>
            </w:r>
          </w:p>
        </w:tc>
        <w:tc>
          <w:tcPr>
            <w:tcW w:w="1617" w:type="dxa"/>
            <w:tcBorders>
              <w:top w:val="nil"/>
              <w:left w:val="nil"/>
              <w:bottom w:val="single" w:sz="4" w:space="0" w:color="D9D9D9"/>
              <w:right w:val="single" w:sz="4" w:space="0" w:color="000000"/>
            </w:tcBorders>
            <w:shd w:val="clear" w:color="auto" w:fill="auto"/>
            <w:noWrap/>
            <w:vAlign w:val="center"/>
            <w:hideMark/>
          </w:tcPr>
          <w:p w14:paraId="3948132E" w14:textId="77777777" w:rsidR="00F97A77" w:rsidRPr="00C77C97" w:rsidRDefault="00F97A77" w:rsidP="0060373B">
            <w:pPr>
              <w:rPr>
                <w:color w:val="000000"/>
                <w:sz w:val="18"/>
                <w:szCs w:val="18"/>
              </w:rPr>
            </w:pPr>
            <w:r w:rsidRPr="00C77C97">
              <w:rPr>
                <w:color w:val="000000"/>
                <w:sz w:val="18"/>
                <w:szCs w:val="18"/>
              </w:rPr>
              <w:t>0.30 (0.17, 0.45)</w:t>
            </w:r>
          </w:p>
        </w:tc>
      </w:tr>
      <w:tr w:rsidR="00F97A77" w:rsidRPr="00C77C97" w14:paraId="1F5E748A"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C0BC4CD" w14:textId="77777777" w:rsidR="00F97A77" w:rsidRPr="00C77C97" w:rsidRDefault="00F97A77" w:rsidP="0060373B">
            <w:pPr>
              <w:rPr>
                <w:color w:val="000000"/>
                <w:sz w:val="18"/>
                <w:szCs w:val="18"/>
              </w:rPr>
            </w:pPr>
            <w:r w:rsidRPr="00C77C97">
              <w:rPr>
                <w:color w:val="000000"/>
                <w:sz w:val="18"/>
                <w:szCs w:val="18"/>
              </w:rPr>
              <w:t>50. Greensboro, NC</w:t>
            </w:r>
          </w:p>
        </w:tc>
        <w:tc>
          <w:tcPr>
            <w:tcW w:w="1084" w:type="dxa"/>
            <w:tcBorders>
              <w:top w:val="nil"/>
              <w:left w:val="nil"/>
              <w:bottom w:val="single" w:sz="4" w:space="0" w:color="D9D9D9"/>
              <w:right w:val="nil"/>
            </w:tcBorders>
            <w:shd w:val="clear" w:color="auto" w:fill="auto"/>
            <w:noWrap/>
            <w:vAlign w:val="center"/>
            <w:hideMark/>
          </w:tcPr>
          <w:p w14:paraId="2A89BC59" w14:textId="77777777" w:rsidR="00F97A77" w:rsidRPr="00C77C97" w:rsidRDefault="00F97A77" w:rsidP="0060373B">
            <w:pPr>
              <w:rPr>
                <w:color w:val="000000"/>
                <w:sz w:val="18"/>
                <w:szCs w:val="18"/>
              </w:rPr>
            </w:pPr>
            <w:r w:rsidRPr="00C77C97">
              <w:rPr>
                <w:color w:val="000000"/>
                <w:sz w:val="18"/>
                <w:szCs w:val="18"/>
              </w:rPr>
              <w:t>12.7</w:t>
            </w:r>
          </w:p>
        </w:tc>
        <w:tc>
          <w:tcPr>
            <w:tcW w:w="1238" w:type="dxa"/>
            <w:tcBorders>
              <w:top w:val="nil"/>
              <w:left w:val="nil"/>
              <w:bottom w:val="single" w:sz="4" w:space="0" w:color="D9D9D9"/>
              <w:right w:val="nil"/>
            </w:tcBorders>
            <w:shd w:val="clear" w:color="auto" w:fill="auto"/>
            <w:noWrap/>
            <w:vAlign w:val="center"/>
            <w:hideMark/>
          </w:tcPr>
          <w:p w14:paraId="010B6DF0" w14:textId="77777777" w:rsidR="00F97A77" w:rsidRPr="00C77C97" w:rsidRDefault="00F97A77"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2E854E3B" w14:textId="77777777" w:rsidR="00F97A77" w:rsidRPr="00C77C97" w:rsidRDefault="00F97A77"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4B16F032" w14:textId="77777777" w:rsidR="00F97A77" w:rsidRPr="00C77C97" w:rsidRDefault="00F97A77" w:rsidP="0060373B">
            <w:pPr>
              <w:rPr>
                <w:color w:val="000000"/>
                <w:sz w:val="18"/>
                <w:szCs w:val="18"/>
              </w:rPr>
            </w:pPr>
            <w:r w:rsidRPr="00C77C97">
              <w:rPr>
                <w:color w:val="000000"/>
                <w:sz w:val="18"/>
                <w:szCs w:val="18"/>
              </w:rPr>
              <w:t>0.3</w:t>
            </w:r>
          </w:p>
        </w:tc>
        <w:tc>
          <w:tcPr>
            <w:tcW w:w="1469" w:type="dxa"/>
            <w:tcBorders>
              <w:top w:val="nil"/>
              <w:left w:val="nil"/>
              <w:bottom w:val="single" w:sz="4" w:space="0" w:color="D9D9D9"/>
              <w:right w:val="nil"/>
            </w:tcBorders>
            <w:shd w:val="clear" w:color="auto" w:fill="auto"/>
            <w:noWrap/>
            <w:vAlign w:val="center"/>
            <w:hideMark/>
          </w:tcPr>
          <w:p w14:paraId="4A098D6F" w14:textId="77777777" w:rsidR="00F97A77" w:rsidRPr="00C77C97" w:rsidRDefault="00F97A77" w:rsidP="0060373B">
            <w:pPr>
              <w:rPr>
                <w:color w:val="000000"/>
                <w:sz w:val="18"/>
                <w:szCs w:val="18"/>
              </w:rPr>
            </w:pPr>
            <w:r w:rsidRPr="00C77C97">
              <w:rPr>
                <w:color w:val="000000"/>
                <w:sz w:val="18"/>
                <w:szCs w:val="18"/>
              </w:rPr>
              <w:t>5.5</w:t>
            </w:r>
          </w:p>
        </w:tc>
        <w:tc>
          <w:tcPr>
            <w:tcW w:w="711" w:type="dxa"/>
            <w:tcBorders>
              <w:top w:val="nil"/>
              <w:left w:val="nil"/>
              <w:bottom w:val="single" w:sz="4" w:space="0" w:color="D9D9D9"/>
              <w:right w:val="single" w:sz="4" w:space="0" w:color="auto"/>
            </w:tcBorders>
            <w:shd w:val="clear" w:color="auto" w:fill="auto"/>
            <w:noWrap/>
            <w:vAlign w:val="center"/>
            <w:hideMark/>
          </w:tcPr>
          <w:p w14:paraId="6B83C69F" w14:textId="77777777" w:rsidR="00F97A77" w:rsidRPr="00C77C97" w:rsidRDefault="00F97A77" w:rsidP="0060373B">
            <w:pPr>
              <w:rPr>
                <w:color w:val="000000"/>
                <w:sz w:val="18"/>
                <w:szCs w:val="18"/>
              </w:rPr>
            </w:pPr>
            <w:r w:rsidRPr="00C77C97">
              <w:rPr>
                <w:color w:val="000000"/>
                <w:sz w:val="18"/>
                <w:szCs w:val="18"/>
              </w:rPr>
              <w:t>19.4</w:t>
            </w:r>
          </w:p>
        </w:tc>
        <w:tc>
          <w:tcPr>
            <w:tcW w:w="1586" w:type="dxa"/>
            <w:tcBorders>
              <w:top w:val="nil"/>
              <w:left w:val="nil"/>
              <w:bottom w:val="single" w:sz="4" w:space="0" w:color="D9D9D9"/>
              <w:right w:val="nil"/>
            </w:tcBorders>
            <w:shd w:val="clear" w:color="auto" w:fill="auto"/>
            <w:noWrap/>
            <w:vAlign w:val="center"/>
            <w:hideMark/>
          </w:tcPr>
          <w:p w14:paraId="39679FCC" w14:textId="77777777" w:rsidR="00F97A77" w:rsidRPr="00C77C97" w:rsidRDefault="00F97A77" w:rsidP="0060373B">
            <w:pPr>
              <w:rPr>
                <w:color w:val="000000"/>
                <w:sz w:val="18"/>
                <w:szCs w:val="18"/>
              </w:rPr>
            </w:pPr>
            <w:r w:rsidRPr="00C77C97">
              <w:rPr>
                <w:color w:val="000000"/>
                <w:sz w:val="18"/>
                <w:szCs w:val="18"/>
              </w:rPr>
              <w:t>19 (15, 23)</w:t>
            </w:r>
          </w:p>
        </w:tc>
        <w:tc>
          <w:tcPr>
            <w:tcW w:w="1617" w:type="dxa"/>
            <w:tcBorders>
              <w:top w:val="nil"/>
              <w:left w:val="nil"/>
              <w:bottom w:val="single" w:sz="4" w:space="0" w:color="D9D9D9"/>
              <w:right w:val="single" w:sz="4" w:space="0" w:color="000000"/>
            </w:tcBorders>
            <w:shd w:val="clear" w:color="auto" w:fill="auto"/>
            <w:noWrap/>
            <w:vAlign w:val="center"/>
            <w:hideMark/>
          </w:tcPr>
          <w:p w14:paraId="576A2D73" w14:textId="77777777" w:rsidR="00F97A77" w:rsidRPr="00C77C97" w:rsidRDefault="00F97A77" w:rsidP="0060373B">
            <w:pPr>
              <w:rPr>
                <w:color w:val="000000"/>
                <w:sz w:val="18"/>
                <w:szCs w:val="18"/>
              </w:rPr>
            </w:pPr>
            <w:r w:rsidRPr="00C77C97">
              <w:rPr>
                <w:color w:val="000000"/>
                <w:sz w:val="18"/>
                <w:szCs w:val="18"/>
              </w:rPr>
              <w:t>0.44 (0.30, 0.58)</w:t>
            </w:r>
          </w:p>
        </w:tc>
      </w:tr>
      <w:tr w:rsidR="00F97A77" w:rsidRPr="00C77C97" w14:paraId="16071B34"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5A98ADB" w14:textId="77777777" w:rsidR="00F97A77" w:rsidRPr="00C77C97" w:rsidRDefault="00F97A77" w:rsidP="0060373B">
            <w:pPr>
              <w:rPr>
                <w:color w:val="000000"/>
                <w:sz w:val="18"/>
                <w:szCs w:val="18"/>
              </w:rPr>
            </w:pPr>
            <w:r w:rsidRPr="00C77C97">
              <w:rPr>
                <w:color w:val="000000"/>
                <w:sz w:val="18"/>
                <w:szCs w:val="18"/>
              </w:rPr>
              <w:t>51. Appleton, WI</w:t>
            </w:r>
          </w:p>
        </w:tc>
        <w:tc>
          <w:tcPr>
            <w:tcW w:w="1084" w:type="dxa"/>
            <w:tcBorders>
              <w:top w:val="nil"/>
              <w:left w:val="nil"/>
              <w:bottom w:val="single" w:sz="4" w:space="0" w:color="D9D9D9"/>
              <w:right w:val="nil"/>
            </w:tcBorders>
            <w:shd w:val="clear" w:color="auto" w:fill="auto"/>
            <w:noWrap/>
            <w:vAlign w:val="center"/>
            <w:hideMark/>
          </w:tcPr>
          <w:p w14:paraId="5440BA4A" w14:textId="77777777" w:rsidR="00F97A77" w:rsidRPr="00C77C97" w:rsidRDefault="00F97A77" w:rsidP="0060373B">
            <w:pPr>
              <w:rPr>
                <w:color w:val="000000"/>
                <w:sz w:val="18"/>
                <w:szCs w:val="18"/>
              </w:rPr>
            </w:pPr>
            <w:r w:rsidRPr="00C77C97">
              <w:rPr>
                <w:color w:val="000000"/>
                <w:sz w:val="18"/>
                <w:szCs w:val="18"/>
              </w:rPr>
              <w:t>9.0</w:t>
            </w:r>
          </w:p>
        </w:tc>
        <w:tc>
          <w:tcPr>
            <w:tcW w:w="1238" w:type="dxa"/>
            <w:tcBorders>
              <w:top w:val="nil"/>
              <w:left w:val="nil"/>
              <w:bottom w:val="single" w:sz="4" w:space="0" w:color="D9D9D9"/>
              <w:right w:val="nil"/>
            </w:tcBorders>
            <w:shd w:val="clear" w:color="auto" w:fill="auto"/>
            <w:noWrap/>
            <w:vAlign w:val="center"/>
            <w:hideMark/>
          </w:tcPr>
          <w:p w14:paraId="523794B4" w14:textId="77777777" w:rsidR="00F97A77" w:rsidRPr="00C77C97" w:rsidRDefault="00F97A77"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3950A5D7" w14:textId="77777777" w:rsidR="00F97A77" w:rsidRPr="00C77C97" w:rsidRDefault="00F97A77"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65F70AE3" w14:textId="77777777" w:rsidR="00F97A77" w:rsidRPr="00C77C97" w:rsidRDefault="00F97A77" w:rsidP="0060373B">
            <w:pPr>
              <w:rPr>
                <w:color w:val="000000"/>
                <w:sz w:val="18"/>
                <w:szCs w:val="18"/>
              </w:rPr>
            </w:pPr>
            <w:r w:rsidRPr="00C77C97">
              <w:rPr>
                <w:color w:val="000000"/>
                <w:sz w:val="18"/>
                <w:szCs w:val="18"/>
              </w:rPr>
              <w:t>0.4</w:t>
            </w:r>
          </w:p>
        </w:tc>
        <w:tc>
          <w:tcPr>
            <w:tcW w:w="1469" w:type="dxa"/>
            <w:tcBorders>
              <w:top w:val="nil"/>
              <w:left w:val="nil"/>
              <w:bottom w:val="single" w:sz="4" w:space="0" w:color="D9D9D9"/>
              <w:right w:val="nil"/>
            </w:tcBorders>
            <w:shd w:val="clear" w:color="auto" w:fill="auto"/>
            <w:noWrap/>
            <w:vAlign w:val="center"/>
            <w:hideMark/>
          </w:tcPr>
          <w:p w14:paraId="516981E0" w14:textId="77777777" w:rsidR="00F97A77" w:rsidRPr="00C77C97" w:rsidRDefault="00F97A77" w:rsidP="0060373B">
            <w:pPr>
              <w:rPr>
                <w:color w:val="000000"/>
                <w:sz w:val="18"/>
                <w:szCs w:val="18"/>
              </w:rPr>
            </w:pPr>
            <w:r w:rsidRPr="00C77C97">
              <w:rPr>
                <w:color w:val="000000"/>
                <w:sz w:val="18"/>
                <w:szCs w:val="18"/>
              </w:rPr>
              <w:t>11.7</w:t>
            </w:r>
          </w:p>
        </w:tc>
        <w:tc>
          <w:tcPr>
            <w:tcW w:w="711" w:type="dxa"/>
            <w:tcBorders>
              <w:top w:val="nil"/>
              <w:left w:val="nil"/>
              <w:bottom w:val="single" w:sz="4" w:space="0" w:color="D9D9D9"/>
              <w:right w:val="single" w:sz="4" w:space="0" w:color="auto"/>
            </w:tcBorders>
            <w:shd w:val="clear" w:color="auto" w:fill="auto"/>
            <w:noWrap/>
            <w:vAlign w:val="center"/>
            <w:hideMark/>
          </w:tcPr>
          <w:p w14:paraId="57A85F4A" w14:textId="77777777" w:rsidR="00F97A77" w:rsidRPr="00C77C97" w:rsidRDefault="00F97A77" w:rsidP="0060373B">
            <w:pPr>
              <w:rPr>
                <w:color w:val="000000"/>
                <w:sz w:val="18"/>
                <w:szCs w:val="18"/>
              </w:rPr>
            </w:pPr>
            <w:r w:rsidRPr="00C77C97">
              <w:rPr>
                <w:color w:val="000000"/>
                <w:sz w:val="18"/>
                <w:szCs w:val="18"/>
              </w:rPr>
              <w:t>21.7</w:t>
            </w:r>
          </w:p>
        </w:tc>
        <w:tc>
          <w:tcPr>
            <w:tcW w:w="1586" w:type="dxa"/>
            <w:tcBorders>
              <w:top w:val="nil"/>
              <w:left w:val="nil"/>
              <w:bottom w:val="single" w:sz="4" w:space="0" w:color="D9D9D9"/>
              <w:right w:val="nil"/>
            </w:tcBorders>
            <w:shd w:val="clear" w:color="auto" w:fill="auto"/>
            <w:noWrap/>
            <w:vAlign w:val="center"/>
            <w:hideMark/>
          </w:tcPr>
          <w:p w14:paraId="715C8FD1" w14:textId="77777777" w:rsidR="00F97A77" w:rsidRPr="00C77C97" w:rsidRDefault="00F97A77" w:rsidP="0060373B">
            <w:pPr>
              <w:rPr>
                <w:color w:val="000000"/>
                <w:sz w:val="18"/>
                <w:szCs w:val="18"/>
              </w:rPr>
            </w:pPr>
            <w:r w:rsidRPr="00C77C97">
              <w:rPr>
                <w:color w:val="000000"/>
                <w:sz w:val="18"/>
                <w:szCs w:val="18"/>
              </w:rPr>
              <w:t>33 (25, 44)</w:t>
            </w:r>
          </w:p>
        </w:tc>
        <w:tc>
          <w:tcPr>
            <w:tcW w:w="1617" w:type="dxa"/>
            <w:tcBorders>
              <w:top w:val="nil"/>
              <w:left w:val="nil"/>
              <w:bottom w:val="single" w:sz="4" w:space="0" w:color="D9D9D9"/>
              <w:right w:val="single" w:sz="4" w:space="0" w:color="000000"/>
            </w:tcBorders>
            <w:shd w:val="clear" w:color="auto" w:fill="auto"/>
            <w:noWrap/>
            <w:vAlign w:val="center"/>
            <w:hideMark/>
          </w:tcPr>
          <w:p w14:paraId="07064163" w14:textId="77777777" w:rsidR="00F97A77" w:rsidRPr="00C77C97" w:rsidRDefault="00F97A77" w:rsidP="0060373B">
            <w:pPr>
              <w:rPr>
                <w:color w:val="000000"/>
                <w:sz w:val="18"/>
                <w:szCs w:val="18"/>
              </w:rPr>
            </w:pPr>
            <w:r w:rsidRPr="00C77C97">
              <w:rPr>
                <w:color w:val="000000"/>
                <w:sz w:val="18"/>
                <w:szCs w:val="18"/>
              </w:rPr>
              <w:t>0.22 (0.08, 0.43)</w:t>
            </w:r>
          </w:p>
        </w:tc>
      </w:tr>
      <w:tr w:rsidR="00F97A77" w:rsidRPr="00C77C97" w14:paraId="51112B43"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9AB6220" w14:textId="77777777" w:rsidR="00F97A77" w:rsidRPr="00C77C97" w:rsidRDefault="00F97A77" w:rsidP="0060373B">
            <w:pPr>
              <w:rPr>
                <w:color w:val="000000"/>
                <w:sz w:val="18"/>
                <w:szCs w:val="18"/>
              </w:rPr>
            </w:pPr>
            <w:r w:rsidRPr="00C77C97">
              <w:rPr>
                <w:color w:val="000000"/>
                <w:sz w:val="18"/>
                <w:szCs w:val="18"/>
              </w:rPr>
              <w:t>52. York, PA</w:t>
            </w:r>
          </w:p>
        </w:tc>
        <w:tc>
          <w:tcPr>
            <w:tcW w:w="1084" w:type="dxa"/>
            <w:tcBorders>
              <w:top w:val="nil"/>
              <w:left w:val="nil"/>
              <w:bottom w:val="single" w:sz="4" w:space="0" w:color="D9D9D9"/>
              <w:right w:val="nil"/>
            </w:tcBorders>
            <w:shd w:val="clear" w:color="auto" w:fill="auto"/>
            <w:noWrap/>
            <w:vAlign w:val="center"/>
            <w:hideMark/>
          </w:tcPr>
          <w:p w14:paraId="2EE01D00" w14:textId="77777777" w:rsidR="00F97A77" w:rsidRPr="00C77C97" w:rsidRDefault="00F97A77" w:rsidP="0060373B">
            <w:pPr>
              <w:rPr>
                <w:color w:val="000000"/>
                <w:sz w:val="18"/>
                <w:szCs w:val="18"/>
              </w:rPr>
            </w:pPr>
            <w:r w:rsidRPr="00C77C97">
              <w:rPr>
                <w:color w:val="000000"/>
                <w:sz w:val="18"/>
                <w:szCs w:val="18"/>
              </w:rPr>
              <w:t>5.2</w:t>
            </w:r>
          </w:p>
        </w:tc>
        <w:tc>
          <w:tcPr>
            <w:tcW w:w="1238" w:type="dxa"/>
            <w:tcBorders>
              <w:top w:val="nil"/>
              <w:left w:val="nil"/>
              <w:bottom w:val="single" w:sz="4" w:space="0" w:color="D9D9D9"/>
              <w:right w:val="nil"/>
            </w:tcBorders>
            <w:shd w:val="clear" w:color="auto" w:fill="auto"/>
            <w:noWrap/>
            <w:vAlign w:val="center"/>
            <w:hideMark/>
          </w:tcPr>
          <w:p w14:paraId="66C54564" w14:textId="77777777" w:rsidR="00F97A77" w:rsidRPr="00C77C97" w:rsidRDefault="00F97A77" w:rsidP="0060373B">
            <w:pPr>
              <w:rPr>
                <w:color w:val="000000"/>
                <w:sz w:val="18"/>
                <w:szCs w:val="18"/>
              </w:rPr>
            </w:pPr>
            <w:r w:rsidRPr="00C77C97">
              <w:rPr>
                <w:color w:val="000000"/>
                <w:sz w:val="18"/>
                <w:szCs w:val="18"/>
              </w:rPr>
              <w:t>1.1</w:t>
            </w:r>
          </w:p>
        </w:tc>
        <w:tc>
          <w:tcPr>
            <w:tcW w:w="1238" w:type="dxa"/>
            <w:tcBorders>
              <w:top w:val="nil"/>
              <w:left w:val="nil"/>
              <w:bottom w:val="single" w:sz="4" w:space="0" w:color="D9D9D9"/>
              <w:right w:val="nil"/>
            </w:tcBorders>
            <w:shd w:val="clear" w:color="auto" w:fill="auto"/>
            <w:noWrap/>
            <w:vAlign w:val="center"/>
            <w:hideMark/>
          </w:tcPr>
          <w:p w14:paraId="3903F69A" w14:textId="77777777" w:rsidR="00F97A77" w:rsidRPr="00C77C97" w:rsidRDefault="00F97A77"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681853A6" w14:textId="77777777" w:rsidR="00F97A77" w:rsidRPr="00C77C97" w:rsidRDefault="00F97A77" w:rsidP="0060373B">
            <w:pPr>
              <w:rPr>
                <w:color w:val="000000"/>
                <w:sz w:val="18"/>
                <w:szCs w:val="18"/>
              </w:rPr>
            </w:pPr>
            <w:r w:rsidRPr="00C77C97">
              <w:rPr>
                <w:color w:val="000000"/>
                <w:sz w:val="18"/>
                <w:szCs w:val="18"/>
              </w:rPr>
              <w:t>0.9</w:t>
            </w:r>
          </w:p>
        </w:tc>
        <w:tc>
          <w:tcPr>
            <w:tcW w:w="1469" w:type="dxa"/>
            <w:tcBorders>
              <w:top w:val="nil"/>
              <w:left w:val="nil"/>
              <w:bottom w:val="single" w:sz="4" w:space="0" w:color="D9D9D9"/>
              <w:right w:val="nil"/>
            </w:tcBorders>
            <w:shd w:val="clear" w:color="auto" w:fill="auto"/>
            <w:noWrap/>
            <w:vAlign w:val="center"/>
            <w:hideMark/>
          </w:tcPr>
          <w:p w14:paraId="084E021E" w14:textId="77777777" w:rsidR="00F97A77" w:rsidRPr="00C77C97" w:rsidRDefault="00F97A77" w:rsidP="0060373B">
            <w:pPr>
              <w:rPr>
                <w:color w:val="000000"/>
                <w:sz w:val="18"/>
                <w:szCs w:val="18"/>
              </w:rPr>
            </w:pPr>
            <w:r w:rsidRPr="00C77C97">
              <w:rPr>
                <w:color w:val="000000"/>
                <w:sz w:val="18"/>
                <w:szCs w:val="18"/>
              </w:rPr>
              <w:t>6.2</w:t>
            </w:r>
          </w:p>
        </w:tc>
        <w:tc>
          <w:tcPr>
            <w:tcW w:w="711" w:type="dxa"/>
            <w:tcBorders>
              <w:top w:val="nil"/>
              <w:left w:val="nil"/>
              <w:bottom w:val="single" w:sz="4" w:space="0" w:color="D9D9D9"/>
              <w:right w:val="single" w:sz="4" w:space="0" w:color="auto"/>
            </w:tcBorders>
            <w:shd w:val="clear" w:color="auto" w:fill="auto"/>
            <w:noWrap/>
            <w:vAlign w:val="center"/>
            <w:hideMark/>
          </w:tcPr>
          <w:p w14:paraId="33B3E136" w14:textId="77777777" w:rsidR="00F97A77" w:rsidRPr="00C77C97" w:rsidRDefault="00F97A77" w:rsidP="0060373B">
            <w:pPr>
              <w:rPr>
                <w:color w:val="000000"/>
                <w:sz w:val="18"/>
                <w:szCs w:val="18"/>
              </w:rPr>
            </w:pPr>
            <w:r w:rsidRPr="00C77C97">
              <w:rPr>
                <w:color w:val="000000"/>
                <w:sz w:val="18"/>
                <w:szCs w:val="18"/>
              </w:rPr>
              <w:t>13.7</w:t>
            </w:r>
          </w:p>
        </w:tc>
        <w:tc>
          <w:tcPr>
            <w:tcW w:w="1586" w:type="dxa"/>
            <w:tcBorders>
              <w:top w:val="nil"/>
              <w:left w:val="nil"/>
              <w:bottom w:val="single" w:sz="4" w:space="0" w:color="D9D9D9"/>
              <w:right w:val="nil"/>
            </w:tcBorders>
            <w:shd w:val="clear" w:color="auto" w:fill="auto"/>
            <w:noWrap/>
            <w:vAlign w:val="center"/>
            <w:hideMark/>
          </w:tcPr>
          <w:p w14:paraId="16D3A3D2" w14:textId="77777777" w:rsidR="00F97A77" w:rsidRPr="00C77C97" w:rsidRDefault="00F97A77" w:rsidP="0060373B">
            <w:pPr>
              <w:rPr>
                <w:color w:val="000000"/>
                <w:sz w:val="18"/>
                <w:szCs w:val="18"/>
              </w:rPr>
            </w:pPr>
            <w:r w:rsidRPr="00C77C97">
              <w:rPr>
                <w:color w:val="000000"/>
                <w:sz w:val="18"/>
                <w:szCs w:val="18"/>
              </w:rPr>
              <w:t>25 (20, 31)</w:t>
            </w:r>
          </w:p>
        </w:tc>
        <w:tc>
          <w:tcPr>
            <w:tcW w:w="1617" w:type="dxa"/>
            <w:tcBorders>
              <w:top w:val="nil"/>
              <w:left w:val="nil"/>
              <w:bottom w:val="single" w:sz="4" w:space="0" w:color="D9D9D9"/>
              <w:right w:val="single" w:sz="4" w:space="0" w:color="000000"/>
            </w:tcBorders>
            <w:shd w:val="clear" w:color="auto" w:fill="auto"/>
            <w:noWrap/>
            <w:vAlign w:val="center"/>
            <w:hideMark/>
          </w:tcPr>
          <w:p w14:paraId="5040628A" w14:textId="77777777" w:rsidR="00F97A77" w:rsidRPr="00C77C97" w:rsidRDefault="00F97A77" w:rsidP="0060373B">
            <w:pPr>
              <w:rPr>
                <w:color w:val="000000"/>
                <w:sz w:val="18"/>
                <w:szCs w:val="18"/>
              </w:rPr>
            </w:pPr>
            <w:r w:rsidRPr="00C77C97">
              <w:rPr>
                <w:color w:val="000000"/>
                <w:sz w:val="18"/>
                <w:szCs w:val="18"/>
              </w:rPr>
              <w:t>0.21 (0.09, 0.37)</w:t>
            </w:r>
          </w:p>
        </w:tc>
      </w:tr>
      <w:tr w:rsidR="00F97A77" w:rsidRPr="00C77C97" w14:paraId="14E2778C"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AB58F18" w14:textId="77777777" w:rsidR="00F97A77" w:rsidRPr="00C77C97" w:rsidRDefault="00F97A77" w:rsidP="0060373B">
            <w:pPr>
              <w:rPr>
                <w:color w:val="000000"/>
                <w:sz w:val="18"/>
                <w:szCs w:val="18"/>
              </w:rPr>
            </w:pPr>
            <w:r w:rsidRPr="00C77C97">
              <w:rPr>
                <w:color w:val="000000"/>
                <w:sz w:val="18"/>
                <w:szCs w:val="18"/>
              </w:rPr>
              <w:t>53. Concord, NC</w:t>
            </w:r>
          </w:p>
        </w:tc>
        <w:tc>
          <w:tcPr>
            <w:tcW w:w="1084" w:type="dxa"/>
            <w:tcBorders>
              <w:top w:val="nil"/>
              <w:left w:val="nil"/>
              <w:bottom w:val="single" w:sz="4" w:space="0" w:color="D9D9D9"/>
              <w:right w:val="nil"/>
            </w:tcBorders>
            <w:shd w:val="clear" w:color="auto" w:fill="auto"/>
            <w:noWrap/>
            <w:vAlign w:val="center"/>
            <w:hideMark/>
          </w:tcPr>
          <w:p w14:paraId="423F58D2" w14:textId="77777777" w:rsidR="00F97A77" w:rsidRPr="00C77C97" w:rsidRDefault="00F97A77" w:rsidP="0060373B">
            <w:pPr>
              <w:rPr>
                <w:color w:val="000000"/>
                <w:sz w:val="18"/>
                <w:szCs w:val="18"/>
              </w:rPr>
            </w:pPr>
            <w:r w:rsidRPr="00C77C97">
              <w:rPr>
                <w:color w:val="000000"/>
                <w:sz w:val="18"/>
                <w:szCs w:val="18"/>
              </w:rPr>
              <w:t>6.9</w:t>
            </w:r>
          </w:p>
        </w:tc>
        <w:tc>
          <w:tcPr>
            <w:tcW w:w="1238" w:type="dxa"/>
            <w:tcBorders>
              <w:top w:val="nil"/>
              <w:left w:val="nil"/>
              <w:bottom w:val="single" w:sz="4" w:space="0" w:color="D9D9D9"/>
              <w:right w:val="nil"/>
            </w:tcBorders>
            <w:shd w:val="clear" w:color="auto" w:fill="auto"/>
            <w:noWrap/>
            <w:vAlign w:val="center"/>
            <w:hideMark/>
          </w:tcPr>
          <w:p w14:paraId="133F469C" w14:textId="77777777" w:rsidR="00F97A77" w:rsidRPr="00C77C97" w:rsidRDefault="00F97A77"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7D848BBC" w14:textId="77777777" w:rsidR="00F97A77" w:rsidRPr="00C77C97" w:rsidRDefault="00F97A77"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60F1ACEC" w14:textId="77777777" w:rsidR="00F97A77" w:rsidRPr="00C77C97" w:rsidRDefault="00F97A77" w:rsidP="0060373B">
            <w:pPr>
              <w:rPr>
                <w:color w:val="000000"/>
                <w:sz w:val="18"/>
                <w:szCs w:val="18"/>
              </w:rPr>
            </w:pPr>
            <w:r w:rsidRPr="00C77C97">
              <w:rPr>
                <w:color w:val="000000"/>
                <w:sz w:val="18"/>
                <w:szCs w:val="18"/>
              </w:rPr>
              <w:t>0.3</w:t>
            </w:r>
          </w:p>
        </w:tc>
        <w:tc>
          <w:tcPr>
            <w:tcW w:w="1469" w:type="dxa"/>
            <w:tcBorders>
              <w:top w:val="nil"/>
              <w:left w:val="nil"/>
              <w:bottom w:val="single" w:sz="4" w:space="0" w:color="D9D9D9"/>
              <w:right w:val="nil"/>
            </w:tcBorders>
            <w:shd w:val="clear" w:color="auto" w:fill="auto"/>
            <w:noWrap/>
            <w:vAlign w:val="center"/>
            <w:hideMark/>
          </w:tcPr>
          <w:p w14:paraId="3283BCDE" w14:textId="77777777" w:rsidR="00F97A77" w:rsidRPr="00C77C97" w:rsidRDefault="00F97A77" w:rsidP="0060373B">
            <w:pPr>
              <w:rPr>
                <w:color w:val="000000"/>
                <w:sz w:val="18"/>
                <w:szCs w:val="18"/>
              </w:rPr>
            </w:pPr>
            <w:r w:rsidRPr="00C77C97">
              <w:rPr>
                <w:color w:val="000000"/>
                <w:sz w:val="18"/>
                <w:szCs w:val="18"/>
              </w:rPr>
              <w:t>5.8</w:t>
            </w:r>
          </w:p>
        </w:tc>
        <w:tc>
          <w:tcPr>
            <w:tcW w:w="711" w:type="dxa"/>
            <w:tcBorders>
              <w:top w:val="nil"/>
              <w:left w:val="nil"/>
              <w:bottom w:val="single" w:sz="4" w:space="0" w:color="D9D9D9"/>
              <w:right w:val="single" w:sz="4" w:space="0" w:color="auto"/>
            </w:tcBorders>
            <w:shd w:val="clear" w:color="auto" w:fill="auto"/>
            <w:noWrap/>
            <w:vAlign w:val="center"/>
            <w:hideMark/>
          </w:tcPr>
          <w:p w14:paraId="02F1500B" w14:textId="77777777" w:rsidR="00F97A77" w:rsidRPr="00C77C97" w:rsidRDefault="00F97A77" w:rsidP="0060373B">
            <w:pPr>
              <w:rPr>
                <w:color w:val="000000"/>
                <w:sz w:val="18"/>
                <w:szCs w:val="18"/>
              </w:rPr>
            </w:pPr>
            <w:r w:rsidRPr="00C77C97">
              <w:rPr>
                <w:color w:val="000000"/>
                <w:sz w:val="18"/>
                <w:szCs w:val="18"/>
              </w:rPr>
              <w:t>13.5</w:t>
            </w:r>
          </w:p>
        </w:tc>
        <w:tc>
          <w:tcPr>
            <w:tcW w:w="1586" w:type="dxa"/>
            <w:tcBorders>
              <w:top w:val="nil"/>
              <w:left w:val="nil"/>
              <w:bottom w:val="single" w:sz="4" w:space="0" w:color="D9D9D9"/>
              <w:right w:val="nil"/>
            </w:tcBorders>
            <w:shd w:val="clear" w:color="auto" w:fill="auto"/>
            <w:noWrap/>
            <w:vAlign w:val="center"/>
            <w:hideMark/>
          </w:tcPr>
          <w:p w14:paraId="7E985CBB" w14:textId="77777777" w:rsidR="00F97A77" w:rsidRPr="00C77C97" w:rsidRDefault="00F97A77" w:rsidP="0060373B">
            <w:pPr>
              <w:rPr>
                <w:color w:val="000000"/>
                <w:sz w:val="18"/>
                <w:szCs w:val="18"/>
              </w:rPr>
            </w:pPr>
            <w:r w:rsidRPr="00C77C97">
              <w:rPr>
                <w:color w:val="000000"/>
                <w:sz w:val="18"/>
                <w:szCs w:val="18"/>
              </w:rPr>
              <w:t>21 (18, 25)</w:t>
            </w:r>
          </w:p>
        </w:tc>
        <w:tc>
          <w:tcPr>
            <w:tcW w:w="1617" w:type="dxa"/>
            <w:tcBorders>
              <w:top w:val="nil"/>
              <w:left w:val="nil"/>
              <w:bottom w:val="single" w:sz="4" w:space="0" w:color="D9D9D9"/>
              <w:right w:val="single" w:sz="4" w:space="0" w:color="000000"/>
            </w:tcBorders>
            <w:shd w:val="clear" w:color="auto" w:fill="auto"/>
            <w:noWrap/>
            <w:vAlign w:val="center"/>
            <w:hideMark/>
          </w:tcPr>
          <w:p w14:paraId="362A6E9E" w14:textId="77777777" w:rsidR="00F97A77" w:rsidRPr="00C77C97" w:rsidRDefault="00F97A77" w:rsidP="0060373B">
            <w:pPr>
              <w:rPr>
                <w:color w:val="000000"/>
                <w:sz w:val="18"/>
                <w:szCs w:val="18"/>
              </w:rPr>
            </w:pPr>
            <w:r w:rsidRPr="00C77C97">
              <w:rPr>
                <w:color w:val="000000"/>
                <w:sz w:val="18"/>
                <w:szCs w:val="18"/>
              </w:rPr>
              <w:t>0.30 (0.18, 0.42)</w:t>
            </w:r>
          </w:p>
        </w:tc>
      </w:tr>
      <w:tr w:rsidR="00F97A77" w:rsidRPr="00C77C97" w14:paraId="3E632364"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F10E8A9" w14:textId="77777777" w:rsidR="00F97A77" w:rsidRPr="00C77C97" w:rsidRDefault="00F97A77" w:rsidP="0060373B">
            <w:pPr>
              <w:rPr>
                <w:color w:val="000000"/>
                <w:sz w:val="18"/>
                <w:szCs w:val="18"/>
              </w:rPr>
            </w:pPr>
            <w:r w:rsidRPr="00C77C97">
              <w:rPr>
                <w:color w:val="000000"/>
                <w:sz w:val="18"/>
                <w:szCs w:val="18"/>
              </w:rPr>
              <w:t>54. Kingsport, TN--VA</w:t>
            </w:r>
          </w:p>
        </w:tc>
        <w:tc>
          <w:tcPr>
            <w:tcW w:w="1084" w:type="dxa"/>
            <w:tcBorders>
              <w:top w:val="nil"/>
              <w:left w:val="nil"/>
              <w:bottom w:val="single" w:sz="4" w:space="0" w:color="D9D9D9"/>
              <w:right w:val="nil"/>
            </w:tcBorders>
            <w:shd w:val="clear" w:color="auto" w:fill="auto"/>
            <w:noWrap/>
            <w:vAlign w:val="center"/>
            <w:hideMark/>
          </w:tcPr>
          <w:p w14:paraId="56BA7B14" w14:textId="77777777" w:rsidR="00F97A77" w:rsidRPr="00C77C97" w:rsidRDefault="00F97A77" w:rsidP="0060373B">
            <w:pPr>
              <w:rPr>
                <w:color w:val="000000"/>
                <w:sz w:val="18"/>
                <w:szCs w:val="18"/>
              </w:rPr>
            </w:pPr>
            <w:r w:rsidRPr="00C77C97">
              <w:rPr>
                <w:color w:val="000000"/>
                <w:sz w:val="18"/>
                <w:szCs w:val="18"/>
              </w:rPr>
              <w:t>17.2</w:t>
            </w:r>
          </w:p>
        </w:tc>
        <w:tc>
          <w:tcPr>
            <w:tcW w:w="1238" w:type="dxa"/>
            <w:tcBorders>
              <w:top w:val="nil"/>
              <w:left w:val="nil"/>
              <w:bottom w:val="single" w:sz="4" w:space="0" w:color="D9D9D9"/>
              <w:right w:val="nil"/>
            </w:tcBorders>
            <w:shd w:val="clear" w:color="auto" w:fill="auto"/>
            <w:noWrap/>
            <w:vAlign w:val="center"/>
            <w:hideMark/>
          </w:tcPr>
          <w:p w14:paraId="4B108662" w14:textId="77777777" w:rsidR="00F97A77" w:rsidRPr="00C77C97" w:rsidRDefault="00F97A77"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54002874" w14:textId="77777777" w:rsidR="00F97A77" w:rsidRPr="00C77C97" w:rsidRDefault="00F97A77"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251CD597" w14:textId="77777777" w:rsidR="00F97A77" w:rsidRPr="00C77C97" w:rsidRDefault="00F97A77"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5E3AC776" w14:textId="77777777" w:rsidR="00F97A77" w:rsidRPr="00C77C97" w:rsidRDefault="00F97A77" w:rsidP="0060373B">
            <w:pPr>
              <w:rPr>
                <w:color w:val="000000"/>
                <w:sz w:val="18"/>
                <w:szCs w:val="18"/>
              </w:rPr>
            </w:pPr>
            <w:r w:rsidRPr="00C77C97">
              <w:rPr>
                <w:color w:val="000000"/>
                <w:sz w:val="18"/>
                <w:szCs w:val="18"/>
              </w:rPr>
              <w:t>11.1</w:t>
            </w:r>
          </w:p>
        </w:tc>
        <w:tc>
          <w:tcPr>
            <w:tcW w:w="711" w:type="dxa"/>
            <w:tcBorders>
              <w:top w:val="nil"/>
              <w:left w:val="nil"/>
              <w:bottom w:val="single" w:sz="4" w:space="0" w:color="D9D9D9"/>
              <w:right w:val="single" w:sz="4" w:space="0" w:color="auto"/>
            </w:tcBorders>
            <w:shd w:val="clear" w:color="auto" w:fill="auto"/>
            <w:noWrap/>
            <w:vAlign w:val="center"/>
            <w:hideMark/>
          </w:tcPr>
          <w:p w14:paraId="1002F042" w14:textId="77777777" w:rsidR="00F97A77" w:rsidRPr="00C77C97" w:rsidRDefault="00F97A77" w:rsidP="0060373B">
            <w:pPr>
              <w:rPr>
                <w:color w:val="000000"/>
                <w:sz w:val="18"/>
                <w:szCs w:val="18"/>
              </w:rPr>
            </w:pPr>
            <w:r w:rsidRPr="00C77C97">
              <w:rPr>
                <w:color w:val="000000"/>
                <w:sz w:val="18"/>
                <w:szCs w:val="18"/>
              </w:rPr>
              <w:t>29.2</w:t>
            </w:r>
          </w:p>
        </w:tc>
        <w:tc>
          <w:tcPr>
            <w:tcW w:w="1586" w:type="dxa"/>
            <w:tcBorders>
              <w:top w:val="nil"/>
              <w:left w:val="nil"/>
              <w:bottom w:val="single" w:sz="4" w:space="0" w:color="D9D9D9"/>
              <w:right w:val="nil"/>
            </w:tcBorders>
            <w:shd w:val="clear" w:color="auto" w:fill="auto"/>
            <w:noWrap/>
            <w:vAlign w:val="center"/>
            <w:hideMark/>
          </w:tcPr>
          <w:p w14:paraId="5BC7C727" w14:textId="77777777" w:rsidR="00F97A77" w:rsidRPr="00C77C97" w:rsidRDefault="00F97A77" w:rsidP="0060373B">
            <w:pPr>
              <w:rPr>
                <w:color w:val="000000"/>
                <w:sz w:val="18"/>
                <w:szCs w:val="18"/>
              </w:rPr>
            </w:pPr>
            <w:r w:rsidRPr="00C77C97">
              <w:rPr>
                <w:color w:val="000000"/>
                <w:sz w:val="18"/>
                <w:szCs w:val="18"/>
              </w:rPr>
              <w:t>22 (19, 28)</w:t>
            </w:r>
          </w:p>
        </w:tc>
        <w:tc>
          <w:tcPr>
            <w:tcW w:w="1617" w:type="dxa"/>
            <w:tcBorders>
              <w:top w:val="nil"/>
              <w:left w:val="nil"/>
              <w:bottom w:val="single" w:sz="4" w:space="0" w:color="D9D9D9"/>
              <w:right w:val="single" w:sz="4" w:space="0" w:color="000000"/>
            </w:tcBorders>
            <w:shd w:val="clear" w:color="auto" w:fill="auto"/>
            <w:noWrap/>
            <w:vAlign w:val="center"/>
            <w:hideMark/>
          </w:tcPr>
          <w:p w14:paraId="1A2FFF55" w14:textId="77777777" w:rsidR="00F97A77" w:rsidRPr="00C77C97" w:rsidRDefault="00F97A77" w:rsidP="0060373B">
            <w:pPr>
              <w:rPr>
                <w:color w:val="000000"/>
                <w:sz w:val="18"/>
                <w:szCs w:val="18"/>
              </w:rPr>
            </w:pPr>
            <w:r w:rsidRPr="00C77C97">
              <w:rPr>
                <w:color w:val="000000"/>
                <w:sz w:val="18"/>
                <w:szCs w:val="18"/>
              </w:rPr>
              <w:t>0.52 (0.31, 0.72)</w:t>
            </w:r>
          </w:p>
        </w:tc>
      </w:tr>
      <w:tr w:rsidR="00F97A77" w:rsidRPr="00C77C97" w14:paraId="2A763636"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7C51800D" w14:textId="77777777" w:rsidR="00F97A77" w:rsidRPr="00C77C97" w:rsidRDefault="00F97A77" w:rsidP="0060373B">
            <w:pPr>
              <w:rPr>
                <w:color w:val="000000"/>
                <w:sz w:val="18"/>
                <w:szCs w:val="18"/>
              </w:rPr>
            </w:pPr>
            <w:r w:rsidRPr="00C77C97">
              <w:rPr>
                <w:color w:val="000000"/>
                <w:sz w:val="18"/>
                <w:szCs w:val="18"/>
              </w:rPr>
              <w:t>55. Modesto, CA</w:t>
            </w:r>
          </w:p>
        </w:tc>
        <w:tc>
          <w:tcPr>
            <w:tcW w:w="1084" w:type="dxa"/>
            <w:tcBorders>
              <w:top w:val="nil"/>
              <w:left w:val="nil"/>
              <w:bottom w:val="single" w:sz="4" w:space="0" w:color="D9D9D9"/>
              <w:right w:val="nil"/>
            </w:tcBorders>
            <w:shd w:val="clear" w:color="auto" w:fill="auto"/>
            <w:noWrap/>
            <w:vAlign w:val="center"/>
            <w:hideMark/>
          </w:tcPr>
          <w:p w14:paraId="5DAA72EC" w14:textId="77777777" w:rsidR="00F97A77" w:rsidRPr="00C77C97" w:rsidRDefault="00F97A77" w:rsidP="0060373B">
            <w:pPr>
              <w:rPr>
                <w:color w:val="000000"/>
                <w:sz w:val="18"/>
                <w:szCs w:val="18"/>
              </w:rPr>
            </w:pPr>
            <w:r w:rsidRPr="00C77C97">
              <w:rPr>
                <w:color w:val="000000"/>
                <w:sz w:val="18"/>
                <w:szCs w:val="18"/>
              </w:rPr>
              <w:t>3.1</w:t>
            </w:r>
          </w:p>
        </w:tc>
        <w:tc>
          <w:tcPr>
            <w:tcW w:w="1238" w:type="dxa"/>
            <w:tcBorders>
              <w:top w:val="nil"/>
              <w:left w:val="nil"/>
              <w:bottom w:val="single" w:sz="4" w:space="0" w:color="D9D9D9"/>
              <w:right w:val="nil"/>
            </w:tcBorders>
            <w:shd w:val="clear" w:color="auto" w:fill="auto"/>
            <w:noWrap/>
            <w:vAlign w:val="center"/>
            <w:hideMark/>
          </w:tcPr>
          <w:p w14:paraId="6F07BFD8" w14:textId="77777777" w:rsidR="00F97A77" w:rsidRPr="00C77C97" w:rsidRDefault="00F97A77"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1757A1D4" w14:textId="77777777" w:rsidR="00F97A77" w:rsidRPr="00C77C97" w:rsidRDefault="00F97A77"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17E80C46" w14:textId="77777777" w:rsidR="00F97A77" w:rsidRPr="00C77C97" w:rsidRDefault="00F97A77"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3C2B8D21" w14:textId="77777777" w:rsidR="00F97A77" w:rsidRPr="00C77C97" w:rsidRDefault="00F97A77" w:rsidP="0060373B">
            <w:pPr>
              <w:rPr>
                <w:color w:val="000000"/>
                <w:sz w:val="18"/>
                <w:szCs w:val="18"/>
              </w:rPr>
            </w:pPr>
            <w:r w:rsidRPr="00C77C97">
              <w:rPr>
                <w:color w:val="000000"/>
                <w:sz w:val="18"/>
                <w:szCs w:val="18"/>
              </w:rPr>
              <w:t>47.5</w:t>
            </w:r>
          </w:p>
        </w:tc>
        <w:tc>
          <w:tcPr>
            <w:tcW w:w="711" w:type="dxa"/>
            <w:tcBorders>
              <w:top w:val="nil"/>
              <w:left w:val="nil"/>
              <w:bottom w:val="single" w:sz="4" w:space="0" w:color="D9D9D9"/>
              <w:right w:val="single" w:sz="4" w:space="0" w:color="auto"/>
            </w:tcBorders>
            <w:shd w:val="clear" w:color="auto" w:fill="auto"/>
            <w:noWrap/>
            <w:vAlign w:val="center"/>
            <w:hideMark/>
          </w:tcPr>
          <w:p w14:paraId="6DD21190" w14:textId="77777777" w:rsidR="00F97A77" w:rsidRPr="00C77C97" w:rsidRDefault="00F97A77" w:rsidP="0060373B">
            <w:pPr>
              <w:rPr>
                <w:color w:val="000000"/>
                <w:sz w:val="18"/>
                <w:szCs w:val="18"/>
              </w:rPr>
            </w:pPr>
            <w:r w:rsidRPr="00C77C97">
              <w:rPr>
                <w:color w:val="000000"/>
                <w:sz w:val="18"/>
                <w:szCs w:val="18"/>
              </w:rPr>
              <w:t>52.3</w:t>
            </w:r>
          </w:p>
        </w:tc>
        <w:tc>
          <w:tcPr>
            <w:tcW w:w="1586" w:type="dxa"/>
            <w:tcBorders>
              <w:top w:val="nil"/>
              <w:left w:val="nil"/>
              <w:bottom w:val="single" w:sz="4" w:space="0" w:color="D9D9D9"/>
              <w:right w:val="nil"/>
            </w:tcBorders>
            <w:shd w:val="clear" w:color="auto" w:fill="auto"/>
            <w:noWrap/>
            <w:vAlign w:val="center"/>
            <w:hideMark/>
          </w:tcPr>
          <w:p w14:paraId="2EF8B4B4" w14:textId="77777777" w:rsidR="00F97A77" w:rsidRPr="00C77C97" w:rsidRDefault="00F97A77" w:rsidP="0060373B">
            <w:pPr>
              <w:rPr>
                <w:color w:val="000000"/>
                <w:sz w:val="18"/>
                <w:szCs w:val="18"/>
              </w:rPr>
            </w:pPr>
            <w:r w:rsidRPr="00C77C97">
              <w:rPr>
                <w:color w:val="000000"/>
                <w:sz w:val="18"/>
                <w:szCs w:val="18"/>
              </w:rPr>
              <w:t>103 (89, 127)</w:t>
            </w:r>
          </w:p>
        </w:tc>
        <w:tc>
          <w:tcPr>
            <w:tcW w:w="1617" w:type="dxa"/>
            <w:tcBorders>
              <w:top w:val="nil"/>
              <w:left w:val="nil"/>
              <w:bottom w:val="single" w:sz="4" w:space="0" w:color="D9D9D9"/>
              <w:right w:val="single" w:sz="4" w:space="0" w:color="000000"/>
            </w:tcBorders>
            <w:shd w:val="clear" w:color="auto" w:fill="auto"/>
            <w:noWrap/>
            <w:vAlign w:val="center"/>
            <w:hideMark/>
          </w:tcPr>
          <w:p w14:paraId="16392CBE" w14:textId="77777777" w:rsidR="00F97A77" w:rsidRPr="00C77C97" w:rsidRDefault="00F97A77" w:rsidP="0060373B">
            <w:pPr>
              <w:rPr>
                <w:color w:val="000000"/>
                <w:sz w:val="18"/>
                <w:szCs w:val="18"/>
              </w:rPr>
            </w:pPr>
            <w:r w:rsidRPr="00C77C97">
              <w:rPr>
                <w:color w:val="000000"/>
                <w:sz w:val="18"/>
                <w:szCs w:val="18"/>
              </w:rPr>
              <w:t>0.38 (0.21, 0.58)</w:t>
            </w:r>
          </w:p>
        </w:tc>
      </w:tr>
      <w:tr w:rsidR="00F97A77" w:rsidRPr="00C77C97" w14:paraId="7C54C79D"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40A9082" w14:textId="77777777" w:rsidR="00F97A77" w:rsidRPr="00C77C97" w:rsidRDefault="00F97A77" w:rsidP="0060373B">
            <w:pPr>
              <w:rPr>
                <w:color w:val="000000"/>
                <w:sz w:val="18"/>
                <w:szCs w:val="18"/>
              </w:rPr>
            </w:pPr>
            <w:r w:rsidRPr="00C77C97">
              <w:rPr>
                <w:color w:val="000000"/>
                <w:sz w:val="18"/>
                <w:szCs w:val="18"/>
              </w:rPr>
              <w:t>56. Nashville-Davidson, TN</w:t>
            </w:r>
          </w:p>
        </w:tc>
        <w:tc>
          <w:tcPr>
            <w:tcW w:w="1084" w:type="dxa"/>
            <w:tcBorders>
              <w:top w:val="nil"/>
              <w:left w:val="nil"/>
              <w:bottom w:val="single" w:sz="4" w:space="0" w:color="D9D9D9"/>
              <w:right w:val="nil"/>
            </w:tcBorders>
            <w:shd w:val="clear" w:color="auto" w:fill="auto"/>
            <w:noWrap/>
            <w:vAlign w:val="center"/>
            <w:hideMark/>
          </w:tcPr>
          <w:p w14:paraId="74568B5D" w14:textId="77777777" w:rsidR="00F97A77" w:rsidRPr="00C77C97" w:rsidRDefault="00F97A77" w:rsidP="0060373B">
            <w:pPr>
              <w:rPr>
                <w:color w:val="000000"/>
                <w:sz w:val="18"/>
                <w:szCs w:val="18"/>
              </w:rPr>
            </w:pPr>
            <w:r w:rsidRPr="00C77C97">
              <w:rPr>
                <w:color w:val="000000"/>
                <w:sz w:val="18"/>
                <w:szCs w:val="18"/>
              </w:rPr>
              <w:t>4.0</w:t>
            </w:r>
          </w:p>
        </w:tc>
        <w:tc>
          <w:tcPr>
            <w:tcW w:w="1238" w:type="dxa"/>
            <w:tcBorders>
              <w:top w:val="nil"/>
              <w:left w:val="nil"/>
              <w:bottom w:val="single" w:sz="4" w:space="0" w:color="D9D9D9"/>
              <w:right w:val="nil"/>
            </w:tcBorders>
            <w:shd w:val="clear" w:color="auto" w:fill="auto"/>
            <w:noWrap/>
            <w:vAlign w:val="center"/>
            <w:hideMark/>
          </w:tcPr>
          <w:p w14:paraId="372D5B35" w14:textId="77777777" w:rsidR="00F97A77" w:rsidRPr="00C77C97" w:rsidRDefault="00F97A77" w:rsidP="0060373B">
            <w:pPr>
              <w:rPr>
                <w:color w:val="000000"/>
                <w:sz w:val="18"/>
                <w:szCs w:val="18"/>
              </w:rPr>
            </w:pPr>
            <w:r w:rsidRPr="00C77C97">
              <w:rPr>
                <w:color w:val="000000"/>
                <w:sz w:val="18"/>
                <w:szCs w:val="18"/>
              </w:rPr>
              <w:t>6.1</w:t>
            </w:r>
          </w:p>
        </w:tc>
        <w:tc>
          <w:tcPr>
            <w:tcW w:w="1238" w:type="dxa"/>
            <w:tcBorders>
              <w:top w:val="nil"/>
              <w:left w:val="nil"/>
              <w:bottom w:val="single" w:sz="4" w:space="0" w:color="D9D9D9"/>
              <w:right w:val="nil"/>
            </w:tcBorders>
            <w:shd w:val="clear" w:color="auto" w:fill="auto"/>
            <w:noWrap/>
            <w:vAlign w:val="center"/>
            <w:hideMark/>
          </w:tcPr>
          <w:p w14:paraId="6210D3CC" w14:textId="77777777" w:rsidR="00F97A77" w:rsidRPr="00C77C97" w:rsidRDefault="00F97A77" w:rsidP="0060373B">
            <w:pPr>
              <w:rPr>
                <w:color w:val="000000"/>
                <w:sz w:val="18"/>
                <w:szCs w:val="18"/>
              </w:rPr>
            </w:pPr>
            <w:r w:rsidRPr="00C77C97">
              <w:rPr>
                <w:color w:val="000000"/>
                <w:sz w:val="18"/>
                <w:szCs w:val="18"/>
              </w:rPr>
              <w:t>1.4</w:t>
            </w:r>
          </w:p>
        </w:tc>
        <w:tc>
          <w:tcPr>
            <w:tcW w:w="1238" w:type="dxa"/>
            <w:tcBorders>
              <w:top w:val="nil"/>
              <w:left w:val="nil"/>
              <w:bottom w:val="single" w:sz="4" w:space="0" w:color="D9D9D9"/>
              <w:right w:val="nil"/>
            </w:tcBorders>
            <w:shd w:val="clear" w:color="auto" w:fill="auto"/>
            <w:noWrap/>
            <w:vAlign w:val="center"/>
            <w:hideMark/>
          </w:tcPr>
          <w:p w14:paraId="3A9A2741" w14:textId="77777777" w:rsidR="00F97A77" w:rsidRPr="00C77C97" w:rsidRDefault="00F97A77" w:rsidP="0060373B">
            <w:pPr>
              <w:rPr>
                <w:color w:val="000000"/>
                <w:sz w:val="18"/>
                <w:szCs w:val="18"/>
              </w:rPr>
            </w:pPr>
            <w:r w:rsidRPr="00C77C97">
              <w:rPr>
                <w:color w:val="000000"/>
                <w:sz w:val="18"/>
                <w:szCs w:val="18"/>
              </w:rPr>
              <w:t>1.5</w:t>
            </w:r>
          </w:p>
        </w:tc>
        <w:tc>
          <w:tcPr>
            <w:tcW w:w="1469" w:type="dxa"/>
            <w:tcBorders>
              <w:top w:val="nil"/>
              <w:left w:val="nil"/>
              <w:bottom w:val="single" w:sz="4" w:space="0" w:color="D9D9D9"/>
              <w:right w:val="nil"/>
            </w:tcBorders>
            <w:shd w:val="clear" w:color="auto" w:fill="auto"/>
            <w:noWrap/>
            <w:vAlign w:val="center"/>
            <w:hideMark/>
          </w:tcPr>
          <w:p w14:paraId="46E0C2E7" w14:textId="77777777" w:rsidR="00F97A77" w:rsidRPr="00C77C97" w:rsidRDefault="00F97A77" w:rsidP="0060373B">
            <w:pPr>
              <w:rPr>
                <w:color w:val="000000"/>
                <w:sz w:val="18"/>
                <w:szCs w:val="18"/>
              </w:rPr>
            </w:pPr>
            <w:r w:rsidRPr="00C77C97">
              <w:rPr>
                <w:color w:val="000000"/>
                <w:sz w:val="18"/>
                <w:szCs w:val="18"/>
              </w:rPr>
              <w:t>17.3</w:t>
            </w:r>
          </w:p>
        </w:tc>
        <w:tc>
          <w:tcPr>
            <w:tcW w:w="711" w:type="dxa"/>
            <w:tcBorders>
              <w:top w:val="nil"/>
              <w:left w:val="nil"/>
              <w:bottom w:val="single" w:sz="4" w:space="0" w:color="D9D9D9"/>
              <w:right w:val="single" w:sz="4" w:space="0" w:color="auto"/>
            </w:tcBorders>
            <w:shd w:val="clear" w:color="auto" w:fill="auto"/>
            <w:noWrap/>
            <w:vAlign w:val="center"/>
            <w:hideMark/>
          </w:tcPr>
          <w:p w14:paraId="37A1ED0A" w14:textId="77777777" w:rsidR="00F97A77" w:rsidRPr="00C77C97" w:rsidRDefault="00F97A77" w:rsidP="0060373B">
            <w:pPr>
              <w:rPr>
                <w:color w:val="000000"/>
                <w:sz w:val="18"/>
                <w:szCs w:val="18"/>
              </w:rPr>
            </w:pPr>
            <w:r w:rsidRPr="00C77C97">
              <w:rPr>
                <w:color w:val="000000"/>
                <w:sz w:val="18"/>
                <w:szCs w:val="18"/>
              </w:rPr>
              <w:t>30.3</w:t>
            </w:r>
          </w:p>
        </w:tc>
        <w:tc>
          <w:tcPr>
            <w:tcW w:w="1586" w:type="dxa"/>
            <w:tcBorders>
              <w:top w:val="nil"/>
              <w:left w:val="nil"/>
              <w:bottom w:val="single" w:sz="4" w:space="0" w:color="D9D9D9"/>
              <w:right w:val="nil"/>
            </w:tcBorders>
            <w:shd w:val="clear" w:color="auto" w:fill="auto"/>
            <w:noWrap/>
            <w:vAlign w:val="center"/>
            <w:hideMark/>
          </w:tcPr>
          <w:p w14:paraId="5A0F594B" w14:textId="77777777" w:rsidR="00F97A77" w:rsidRPr="00C77C97" w:rsidRDefault="00F97A77" w:rsidP="0060373B">
            <w:pPr>
              <w:rPr>
                <w:color w:val="000000"/>
                <w:sz w:val="18"/>
                <w:szCs w:val="18"/>
              </w:rPr>
            </w:pPr>
            <w:r w:rsidRPr="00C77C97">
              <w:rPr>
                <w:color w:val="000000"/>
                <w:sz w:val="18"/>
                <w:szCs w:val="18"/>
              </w:rPr>
              <w:t>32 (27, 40)</w:t>
            </w:r>
          </w:p>
        </w:tc>
        <w:tc>
          <w:tcPr>
            <w:tcW w:w="1617" w:type="dxa"/>
            <w:tcBorders>
              <w:top w:val="nil"/>
              <w:left w:val="nil"/>
              <w:bottom w:val="single" w:sz="4" w:space="0" w:color="D9D9D9"/>
              <w:right w:val="single" w:sz="4" w:space="0" w:color="000000"/>
            </w:tcBorders>
            <w:shd w:val="clear" w:color="auto" w:fill="auto"/>
            <w:noWrap/>
            <w:vAlign w:val="center"/>
            <w:hideMark/>
          </w:tcPr>
          <w:p w14:paraId="19E18916" w14:textId="77777777" w:rsidR="00F97A77" w:rsidRPr="00C77C97" w:rsidRDefault="00F97A77" w:rsidP="0060373B">
            <w:pPr>
              <w:rPr>
                <w:color w:val="000000"/>
                <w:sz w:val="18"/>
                <w:szCs w:val="18"/>
              </w:rPr>
            </w:pPr>
            <w:r w:rsidRPr="00C77C97">
              <w:rPr>
                <w:color w:val="000000"/>
                <w:sz w:val="18"/>
                <w:szCs w:val="18"/>
              </w:rPr>
              <w:t>0.22 (0.11, 0.32)</w:t>
            </w:r>
          </w:p>
        </w:tc>
      </w:tr>
      <w:tr w:rsidR="00F97A77" w:rsidRPr="00C77C97" w14:paraId="2F954243" w14:textId="77777777" w:rsidTr="0060373B">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B7ABBD5" w14:textId="77777777" w:rsidR="00F97A77" w:rsidRPr="00C77C97" w:rsidRDefault="00F97A77" w:rsidP="0060373B">
            <w:pPr>
              <w:rPr>
                <w:color w:val="000000"/>
                <w:sz w:val="18"/>
                <w:szCs w:val="18"/>
              </w:rPr>
            </w:pPr>
            <w:r w:rsidRPr="00C77C97">
              <w:rPr>
                <w:color w:val="000000"/>
                <w:sz w:val="18"/>
                <w:szCs w:val="18"/>
              </w:rPr>
              <w:t>57. Fort Collins, CO</w:t>
            </w:r>
          </w:p>
        </w:tc>
        <w:tc>
          <w:tcPr>
            <w:tcW w:w="1084" w:type="dxa"/>
            <w:tcBorders>
              <w:top w:val="nil"/>
              <w:left w:val="nil"/>
              <w:bottom w:val="single" w:sz="4" w:space="0" w:color="D9D9D9"/>
              <w:right w:val="nil"/>
            </w:tcBorders>
            <w:shd w:val="clear" w:color="auto" w:fill="auto"/>
            <w:noWrap/>
            <w:vAlign w:val="center"/>
            <w:hideMark/>
          </w:tcPr>
          <w:p w14:paraId="0E84C681" w14:textId="77777777" w:rsidR="00F97A77" w:rsidRPr="00C77C97" w:rsidRDefault="00F97A77" w:rsidP="0060373B">
            <w:pPr>
              <w:rPr>
                <w:color w:val="000000"/>
                <w:sz w:val="18"/>
                <w:szCs w:val="18"/>
              </w:rPr>
            </w:pPr>
            <w:r w:rsidRPr="00C77C97">
              <w:rPr>
                <w:color w:val="000000"/>
                <w:sz w:val="18"/>
                <w:szCs w:val="18"/>
              </w:rPr>
              <w:t>7.6</w:t>
            </w:r>
          </w:p>
        </w:tc>
        <w:tc>
          <w:tcPr>
            <w:tcW w:w="1238" w:type="dxa"/>
            <w:tcBorders>
              <w:top w:val="nil"/>
              <w:left w:val="nil"/>
              <w:bottom w:val="single" w:sz="4" w:space="0" w:color="D9D9D9"/>
              <w:right w:val="nil"/>
            </w:tcBorders>
            <w:shd w:val="clear" w:color="auto" w:fill="auto"/>
            <w:noWrap/>
            <w:vAlign w:val="center"/>
            <w:hideMark/>
          </w:tcPr>
          <w:p w14:paraId="16BFFA77" w14:textId="77777777" w:rsidR="00F97A77" w:rsidRPr="00C77C97" w:rsidRDefault="00F97A77"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5DF8522A" w14:textId="77777777" w:rsidR="00F97A77" w:rsidRPr="00C77C97" w:rsidRDefault="00F97A77"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1A74F22C" w14:textId="77777777" w:rsidR="00F97A77" w:rsidRPr="00C77C97" w:rsidRDefault="00F97A77" w:rsidP="0060373B">
            <w:pPr>
              <w:rPr>
                <w:color w:val="000000"/>
                <w:sz w:val="18"/>
                <w:szCs w:val="18"/>
              </w:rPr>
            </w:pPr>
            <w:r w:rsidRPr="00C77C97">
              <w:rPr>
                <w:color w:val="000000"/>
                <w:sz w:val="18"/>
                <w:szCs w:val="18"/>
              </w:rPr>
              <w:t>1.0</w:t>
            </w:r>
          </w:p>
        </w:tc>
        <w:tc>
          <w:tcPr>
            <w:tcW w:w="1469" w:type="dxa"/>
            <w:tcBorders>
              <w:top w:val="nil"/>
              <w:left w:val="nil"/>
              <w:bottom w:val="single" w:sz="4" w:space="0" w:color="D9D9D9"/>
              <w:right w:val="nil"/>
            </w:tcBorders>
            <w:shd w:val="clear" w:color="auto" w:fill="auto"/>
            <w:noWrap/>
            <w:vAlign w:val="center"/>
            <w:hideMark/>
          </w:tcPr>
          <w:p w14:paraId="137B3E74" w14:textId="77777777" w:rsidR="00F97A77" w:rsidRPr="00C77C97" w:rsidRDefault="00F97A77" w:rsidP="0060373B">
            <w:pPr>
              <w:rPr>
                <w:color w:val="000000"/>
                <w:sz w:val="18"/>
                <w:szCs w:val="18"/>
              </w:rPr>
            </w:pPr>
            <w:r w:rsidRPr="00C77C97">
              <w:rPr>
                <w:color w:val="000000"/>
                <w:sz w:val="18"/>
                <w:szCs w:val="18"/>
              </w:rPr>
              <w:t>21.3</w:t>
            </w:r>
          </w:p>
        </w:tc>
        <w:tc>
          <w:tcPr>
            <w:tcW w:w="711" w:type="dxa"/>
            <w:tcBorders>
              <w:top w:val="nil"/>
              <w:left w:val="nil"/>
              <w:bottom w:val="single" w:sz="4" w:space="0" w:color="D9D9D9"/>
              <w:right w:val="single" w:sz="4" w:space="0" w:color="auto"/>
            </w:tcBorders>
            <w:shd w:val="clear" w:color="auto" w:fill="auto"/>
            <w:noWrap/>
            <w:vAlign w:val="center"/>
            <w:hideMark/>
          </w:tcPr>
          <w:p w14:paraId="7A17B204" w14:textId="77777777" w:rsidR="00F97A77" w:rsidRPr="00C77C97" w:rsidRDefault="00F97A77" w:rsidP="0060373B">
            <w:pPr>
              <w:rPr>
                <w:color w:val="000000"/>
                <w:sz w:val="18"/>
                <w:szCs w:val="18"/>
              </w:rPr>
            </w:pPr>
            <w:r w:rsidRPr="00C77C97">
              <w:rPr>
                <w:color w:val="000000"/>
                <w:sz w:val="18"/>
                <w:szCs w:val="18"/>
              </w:rPr>
              <w:t>30.5</w:t>
            </w:r>
          </w:p>
        </w:tc>
        <w:tc>
          <w:tcPr>
            <w:tcW w:w="1586" w:type="dxa"/>
            <w:tcBorders>
              <w:top w:val="nil"/>
              <w:left w:val="nil"/>
              <w:bottom w:val="single" w:sz="4" w:space="0" w:color="D9D9D9"/>
              <w:right w:val="nil"/>
            </w:tcBorders>
            <w:shd w:val="clear" w:color="auto" w:fill="auto"/>
            <w:noWrap/>
            <w:vAlign w:val="center"/>
            <w:hideMark/>
          </w:tcPr>
          <w:p w14:paraId="7A154766" w14:textId="77777777" w:rsidR="00F97A77" w:rsidRPr="00C77C97" w:rsidRDefault="00F97A77" w:rsidP="0060373B">
            <w:pPr>
              <w:rPr>
                <w:color w:val="000000"/>
                <w:sz w:val="18"/>
                <w:szCs w:val="18"/>
              </w:rPr>
            </w:pPr>
            <w:r w:rsidRPr="00C77C97">
              <w:rPr>
                <w:color w:val="000000"/>
                <w:sz w:val="18"/>
                <w:szCs w:val="18"/>
              </w:rPr>
              <w:t>35 (33, 39)</w:t>
            </w:r>
          </w:p>
        </w:tc>
        <w:tc>
          <w:tcPr>
            <w:tcW w:w="1617" w:type="dxa"/>
            <w:tcBorders>
              <w:top w:val="nil"/>
              <w:left w:val="nil"/>
              <w:bottom w:val="single" w:sz="4" w:space="0" w:color="D9D9D9"/>
              <w:right w:val="single" w:sz="4" w:space="0" w:color="000000"/>
            </w:tcBorders>
            <w:shd w:val="clear" w:color="auto" w:fill="auto"/>
            <w:noWrap/>
            <w:vAlign w:val="center"/>
            <w:hideMark/>
          </w:tcPr>
          <w:p w14:paraId="1D610F50" w14:textId="77777777" w:rsidR="00F97A77" w:rsidRPr="00C77C97" w:rsidRDefault="00F97A77" w:rsidP="0060373B">
            <w:pPr>
              <w:rPr>
                <w:color w:val="000000"/>
                <w:sz w:val="18"/>
                <w:szCs w:val="18"/>
              </w:rPr>
            </w:pPr>
            <w:r w:rsidRPr="00C77C97">
              <w:rPr>
                <w:color w:val="000000"/>
                <w:sz w:val="18"/>
                <w:szCs w:val="18"/>
              </w:rPr>
              <w:t>0.20 (0.11, 0.30)</w:t>
            </w:r>
          </w:p>
        </w:tc>
      </w:tr>
      <w:tr w:rsidR="00F97A77" w:rsidRPr="00C77C97" w14:paraId="79B768F4" w14:textId="77777777" w:rsidTr="0060373B">
        <w:trPr>
          <w:trHeight w:val="320"/>
        </w:trPr>
        <w:tc>
          <w:tcPr>
            <w:tcW w:w="4176" w:type="dxa"/>
            <w:tcBorders>
              <w:top w:val="nil"/>
              <w:left w:val="single" w:sz="4" w:space="0" w:color="000000"/>
              <w:bottom w:val="single" w:sz="4" w:space="0" w:color="000000"/>
              <w:right w:val="single" w:sz="4" w:space="0" w:color="000000"/>
            </w:tcBorders>
            <w:shd w:val="clear" w:color="auto" w:fill="auto"/>
            <w:noWrap/>
            <w:vAlign w:val="center"/>
            <w:hideMark/>
          </w:tcPr>
          <w:p w14:paraId="0C1BC1C9" w14:textId="77777777" w:rsidR="00F97A77" w:rsidRPr="00C77C97" w:rsidRDefault="00F97A77" w:rsidP="0060373B">
            <w:pPr>
              <w:rPr>
                <w:color w:val="000000"/>
                <w:sz w:val="18"/>
                <w:szCs w:val="18"/>
              </w:rPr>
            </w:pPr>
            <w:r w:rsidRPr="00C77C97">
              <w:rPr>
                <w:color w:val="000000"/>
                <w:sz w:val="18"/>
                <w:szCs w:val="18"/>
              </w:rPr>
              <w:t>58. Mission Viejo--Lake Forest--San Clemente, CA</w:t>
            </w:r>
          </w:p>
        </w:tc>
        <w:tc>
          <w:tcPr>
            <w:tcW w:w="1084" w:type="dxa"/>
            <w:tcBorders>
              <w:top w:val="nil"/>
              <w:left w:val="nil"/>
              <w:bottom w:val="single" w:sz="4" w:space="0" w:color="000000"/>
              <w:right w:val="nil"/>
            </w:tcBorders>
            <w:shd w:val="clear" w:color="auto" w:fill="auto"/>
            <w:noWrap/>
            <w:vAlign w:val="center"/>
            <w:hideMark/>
          </w:tcPr>
          <w:p w14:paraId="1FE5ED66" w14:textId="77777777" w:rsidR="00F97A77" w:rsidRPr="00C77C97" w:rsidRDefault="00F97A77" w:rsidP="0060373B">
            <w:pPr>
              <w:rPr>
                <w:color w:val="000000"/>
                <w:sz w:val="18"/>
                <w:szCs w:val="18"/>
              </w:rPr>
            </w:pPr>
            <w:r w:rsidRPr="00C77C97">
              <w:rPr>
                <w:color w:val="000000"/>
                <w:sz w:val="18"/>
                <w:szCs w:val="18"/>
              </w:rPr>
              <w:t>12.5</w:t>
            </w:r>
          </w:p>
        </w:tc>
        <w:tc>
          <w:tcPr>
            <w:tcW w:w="1238" w:type="dxa"/>
            <w:tcBorders>
              <w:top w:val="nil"/>
              <w:left w:val="nil"/>
              <w:bottom w:val="single" w:sz="4" w:space="0" w:color="000000"/>
              <w:right w:val="nil"/>
            </w:tcBorders>
            <w:shd w:val="clear" w:color="auto" w:fill="auto"/>
            <w:noWrap/>
            <w:vAlign w:val="center"/>
            <w:hideMark/>
          </w:tcPr>
          <w:p w14:paraId="52D1306E" w14:textId="77777777" w:rsidR="00F97A77" w:rsidRPr="00C77C97" w:rsidRDefault="00F97A77" w:rsidP="0060373B">
            <w:pPr>
              <w:rPr>
                <w:color w:val="000000"/>
                <w:sz w:val="18"/>
                <w:szCs w:val="18"/>
              </w:rPr>
            </w:pPr>
            <w:r w:rsidRPr="00C77C97">
              <w:rPr>
                <w:color w:val="000000"/>
                <w:sz w:val="18"/>
                <w:szCs w:val="18"/>
              </w:rPr>
              <w:t>3.2</w:t>
            </w:r>
          </w:p>
        </w:tc>
        <w:tc>
          <w:tcPr>
            <w:tcW w:w="1238" w:type="dxa"/>
            <w:tcBorders>
              <w:top w:val="nil"/>
              <w:left w:val="nil"/>
              <w:bottom w:val="single" w:sz="4" w:space="0" w:color="000000"/>
              <w:right w:val="nil"/>
            </w:tcBorders>
            <w:shd w:val="clear" w:color="auto" w:fill="auto"/>
            <w:noWrap/>
            <w:vAlign w:val="center"/>
            <w:hideMark/>
          </w:tcPr>
          <w:p w14:paraId="3E3BC5A7" w14:textId="77777777" w:rsidR="00F97A77" w:rsidRPr="00C77C97" w:rsidRDefault="00F97A77" w:rsidP="0060373B">
            <w:pPr>
              <w:rPr>
                <w:color w:val="000000"/>
                <w:sz w:val="18"/>
                <w:szCs w:val="18"/>
              </w:rPr>
            </w:pPr>
            <w:r w:rsidRPr="00C77C97">
              <w:rPr>
                <w:color w:val="000000"/>
                <w:sz w:val="18"/>
                <w:szCs w:val="18"/>
              </w:rPr>
              <w:t>0.9</w:t>
            </w:r>
          </w:p>
        </w:tc>
        <w:tc>
          <w:tcPr>
            <w:tcW w:w="1238" w:type="dxa"/>
            <w:tcBorders>
              <w:top w:val="nil"/>
              <w:left w:val="nil"/>
              <w:bottom w:val="single" w:sz="4" w:space="0" w:color="000000"/>
              <w:right w:val="nil"/>
            </w:tcBorders>
            <w:shd w:val="clear" w:color="auto" w:fill="auto"/>
            <w:noWrap/>
            <w:vAlign w:val="center"/>
            <w:hideMark/>
          </w:tcPr>
          <w:p w14:paraId="161A5B68" w14:textId="77777777" w:rsidR="00F97A77" w:rsidRPr="00C77C97" w:rsidRDefault="00F97A77" w:rsidP="0060373B">
            <w:pPr>
              <w:rPr>
                <w:color w:val="000000"/>
                <w:sz w:val="18"/>
                <w:szCs w:val="18"/>
              </w:rPr>
            </w:pPr>
            <w:r w:rsidRPr="00C77C97">
              <w:rPr>
                <w:color w:val="000000"/>
                <w:sz w:val="18"/>
                <w:szCs w:val="18"/>
              </w:rPr>
              <w:t>0.6</w:t>
            </w:r>
          </w:p>
        </w:tc>
        <w:tc>
          <w:tcPr>
            <w:tcW w:w="1469" w:type="dxa"/>
            <w:tcBorders>
              <w:top w:val="nil"/>
              <w:left w:val="nil"/>
              <w:bottom w:val="single" w:sz="4" w:space="0" w:color="000000"/>
              <w:right w:val="nil"/>
            </w:tcBorders>
            <w:shd w:val="clear" w:color="auto" w:fill="auto"/>
            <w:noWrap/>
            <w:vAlign w:val="center"/>
            <w:hideMark/>
          </w:tcPr>
          <w:p w14:paraId="0C31600E" w14:textId="77777777" w:rsidR="00F97A77" w:rsidRPr="00C77C97" w:rsidRDefault="00F97A77" w:rsidP="0060373B">
            <w:pPr>
              <w:rPr>
                <w:color w:val="000000"/>
                <w:sz w:val="18"/>
                <w:szCs w:val="18"/>
              </w:rPr>
            </w:pPr>
            <w:r w:rsidRPr="00C77C97">
              <w:rPr>
                <w:color w:val="000000"/>
                <w:sz w:val="18"/>
                <w:szCs w:val="18"/>
              </w:rPr>
              <w:t>2.1</w:t>
            </w:r>
          </w:p>
        </w:tc>
        <w:tc>
          <w:tcPr>
            <w:tcW w:w="711" w:type="dxa"/>
            <w:tcBorders>
              <w:top w:val="nil"/>
              <w:left w:val="nil"/>
              <w:bottom w:val="single" w:sz="4" w:space="0" w:color="000000"/>
              <w:right w:val="single" w:sz="4" w:space="0" w:color="auto"/>
            </w:tcBorders>
            <w:shd w:val="clear" w:color="auto" w:fill="auto"/>
            <w:noWrap/>
            <w:vAlign w:val="center"/>
            <w:hideMark/>
          </w:tcPr>
          <w:p w14:paraId="5D3EA032" w14:textId="77777777" w:rsidR="00F97A77" w:rsidRPr="00C77C97" w:rsidRDefault="00F97A77" w:rsidP="0060373B">
            <w:pPr>
              <w:rPr>
                <w:color w:val="000000"/>
                <w:sz w:val="18"/>
                <w:szCs w:val="18"/>
              </w:rPr>
            </w:pPr>
            <w:r w:rsidRPr="00C77C97">
              <w:rPr>
                <w:color w:val="000000"/>
                <w:sz w:val="18"/>
                <w:szCs w:val="18"/>
              </w:rPr>
              <w:t>19.3</w:t>
            </w:r>
          </w:p>
        </w:tc>
        <w:tc>
          <w:tcPr>
            <w:tcW w:w="1586" w:type="dxa"/>
            <w:tcBorders>
              <w:top w:val="nil"/>
              <w:left w:val="nil"/>
              <w:bottom w:val="single" w:sz="4" w:space="0" w:color="000000"/>
              <w:right w:val="nil"/>
            </w:tcBorders>
            <w:shd w:val="clear" w:color="auto" w:fill="auto"/>
            <w:noWrap/>
            <w:vAlign w:val="center"/>
            <w:hideMark/>
          </w:tcPr>
          <w:p w14:paraId="46949753" w14:textId="77777777" w:rsidR="00F97A77" w:rsidRPr="00C77C97" w:rsidRDefault="00F97A77" w:rsidP="0060373B">
            <w:pPr>
              <w:rPr>
                <w:color w:val="000000"/>
                <w:sz w:val="18"/>
                <w:szCs w:val="18"/>
              </w:rPr>
            </w:pPr>
            <w:r w:rsidRPr="00C77C97">
              <w:rPr>
                <w:color w:val="000000"/>
                <w:sz w:val="18"/>
                <w:szCs w:val="18"/>
              </w:rPr>
              <w:t>17 (13, 20)</w:t>
            </w:r>
          </w:p>
        </w:tc>
        <w:tc>
          <w:tcPr>
            <w:tcW w:w="1617" w:type="dxa"/>
            <w:tcBorders>
              <w:top w:val="nil"/>
              <w:left w:val="nil"/>
              <w:bottom w:val="single" w:sz="4" w:space="0" w:color="000000"/>
              <w:right w:val="single" w:sz="4" w:space="0" w:color="000000"/>
            </w:tcBorders>
            <w:shd w:val="clear" w:color="auto" w:fill="auto"/>
            <w:noWrap/>
            <w:vAlign w:val="center"/>
            <w:hideMark/>
          </w:tcPr>
          <w:p w14:paraId="4D7E19FA" w14:textId="77777777" w:rsidR="00F97A77" w:rsidRPr="00C77C97" w:rsidRDefault="00F97A77" w:rsidP="0060373B">
            <w:pPr>
              <w:rPr>
                <w:color w:val="000000"/>
                <w:sz w:val="18"/>
                <w:szCs w:val="18"/>
              </w:rPr>
            </w:pPr>
            <w:r w:rsidRPr="00C77C97">
              <w:rPr>
                <w:color w:val="000000"/>
                <w:sz w:val="18"/>
                <w:szCs w:val="18"/>
              </w:rPr>
              <w:t>0.52 (0.39, 0.65)</w:t>
            </w:r>
          </w:p>
        </w:tc>
      </w:tr>
    </w:tbl>
    <w:p w14:paraId="1F37B549" w14:textId="77408004" w:rsidR="00056296" w:rsidRPr="00C77C97" w:rsidRDefault="00F97A77" w:rsidP="00F97A77">
      <w:pPr>
        <w:pStyle w:val="Caption"/>
        <w:spacing w:after="0"/>
      </w:pPr>
      <w:r w:rsidRPr="006263F3">
        <w:lastRenderedPageBreak/>
        <w:t>Table S</w:t>
      </w:r>
      <w:r>
        <w:t xml:space="preserve">2 (page </w:t>
      </w:r>
      <w:r>
        <w:t>3</w:t>
      </w:r>
      <w:r>
        <w:t xml:space="preserve"> of 4)</w:t>
      </w:r>
      <w:r w:rsidRPr="006263F3">
        <w:t>:</w:t>
      </w:r>
      <w:r>
        <w:t xml:space="preserve"> </w:t>
      </w:r>
      <w:r w:rsidRPr="00F97A77">
        <w:rPr>
          <w:b w:val="0"/>
          <w:bCs w:val="0"/>
        </w:rPr>
        <w:t>Methane emissions from urban areas in the contiguous U.S. (CONUS) for 2019.</w:t>
      </w:r>
    </w:p>
    <w:tbl>
      <w:tblPr>
        <w:tblW w:w="14343" w:type="dxa"/>
        <w:tblLook w:val="04A0" w:firstRow="1" w:lastRow="0" w:firstColumn="1" w:lastColumn="0" w:noHBand="0" w:noVBand="1"/>
      </w:tblPr>
      <w:tblGrid>
        <w:gridCol w:w="4176"/>
        <w:gridCol w:w="1079"/>
        <w:gridCol w:w="1238"/>
        <w:gridCol w:w="1238"/>
        <w:gridCol w:w="1238"/>
        <w:gridCol w:w="1469"/>
        <w:gridCol w:w="708"/>
        <w:gridCol w:w="1584"/>
        <w:gridCol w:w="1613"/>
      </w:tblGrid>
      <w:tr w:rsidR="00056296" w:rsidRPr="00C77C97" w14:paraId="7C395FF3" w14:textId="77777777" w:rsidTr="00C77C97">
        <w:trPr>
          <w:trHeight w:val="320"/>
        </w:trPr>
        <w:tc>
          <w:tcPr>
            <w:tcW w:w="4176" w:type="dxa"/>
            <w:vMerge w:val="restart"/>
            <w:tcBorders>
              <w:top w:val="single" w:sz="4" w:space="0" w:color="000000"/>
              <w:left w:val="single" w:sz="4" w:space="0" w:color="000000"/>
              <w:bottom w:val="nil"/>
              <w:right w:val="nil"/>
            </w:tcBorders>
            <w:shd w:val="clear" w:color="auto" w:fill="auto"/>
            <w:noWrap/>
            <w:vAlign w:val="center"/>
            <w:hideMark/>
          </w:tcPr>
          <w:p w14:paraId="4AA4DBB6" w14:textId="77777777" w:rsidR="00056296" w:rsidRPr="00C77C97" w:rsidRDefault="00056296" w:rsidP="00C77C97">
            <w:pPr>
              <w:jc w:val="center"/>
              <w:rPr>
                <w:b/>
                <w:bCs/>
                <w:color w:val="000000"/>
                <w:sz w:val="18"/>
                <w:szCs w:val="18"/>
              </w:rPr>
            </w:pPr>
            <w:r w:rsidRPr="00C77C97">
              <w:rPr>
                <w:b/>
                <w:bCs/>
                <w:color w:val="000000"/>
                <w:sz w:val="18"/>
                <w:szCs w:val="18"/>
              </w:rPr>
              <w:t>Urban area</w:t>
            </w:r>
            <w:r w:rsidRPr="00C77C97">
              <w:rPr>
                <w:color w:val="000000"/>
                <w:sz w:val="18"/>
                <w:szCs w:val="18"/>
                <w:vertAlign w:val="superscript"/>
              </w:rPr>
              <w:t>1</w:t>
            </w:r>
          </w:p>
        </w:tc>
        <w:tc>
          <w:tcPr>
            <w:tcW w:w="6970" w:type="dxa"/>
            <w:gridSpan w:val="6"/>
            <w:tcBorders>
              <w:top w:val="single" w:sz="4" w:space="0" w:color="000000"/>
              <w:left w:val="single" w:sz="4" w:space="0" w:color="000000"/>
              <w:bottom w:val="single" w:sz="4" w:space="0" w:color="000000" w:themeColor="text1"/>
              <w:right w:val="single" w:sz="4" w:space="0" w:color="000000"/>
            </w:tcBorders>
            <w:shd w:val="clear" w:color="auto" w:fill="auto"/>
            <w:noWrap/>
            <w:vAlign w:val="center"/>
            <w:hideMark/>
          </w:tcPr>
          <w:p w14:paraId="318DC3B6" w14:textId="77777777" w:rsidR="00056296" w:rsidRPr="00C77C97" w:rsidRDefault="00056296" w:rsidP="00C77C97">
            <w:pPr>
              <w:jc w:val="center"/>
              <w:rPr>
                <w:b/>
                <w:bCs/>
                <w:color w:val="000000"/>
                <w:sz w:val="18"/>
                <w:szCs w:val="18"/>
              </w:rPr>
            </w:pPr>
            <w:r w:rsidRPr="00C77C97">
              <w:rPr>
                <w:b/>
                <w:bCs/>
                <w:color w:val="000000"/>
                <w:sz w:val="18"/>
                <w:szCs w:val="18"/>
              </w:rPr>
              <w:t>Spatially allocated GHGI emissions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2</w:t>
            </w:r>
          </w:p>
        </w:tc>
        <w:tc>
          <w:tcPr>
            <w:tcW w:w="3197" w:type="dxa"/>
            <w:gridSpan w:val="2"/>
            <w:tcBorders>
              <w:top w:val="single" w:sz="4" w:space="0" w:color="000000"/>
              <w:left w:val="nil"/>
              <w:bottom w:val="single" w:sz="4" w:space="0" w:color="000000" w:themeColor="text1"/>
              <w:right w:val="single" w:sz="4" w:space="0" w:color="000000"/>
            </w:tcBorders>
            <w:shd w:val="clear" w:color="auto" w:fill="auto"/>
            <w:noWrap/>
            <w:vAlign w:val="center"/>
            <w:hideMark/>
          </w:tcPr>
          <w:p w14:paraId="2699FADB" w14:textId="77777777" w:rsidR="00056296" w:rsidRPr="00C77C97" w:rsidRDefault="00056296" w:rsidP="00C77C97">
            <w:pPr>
              <w:jc w:val="center"/>
              <w:rPr>
                <w:b/>
                <w:bCs/>
                <w:color w:val="000000"/>
                <w:sz w:val="18"/>
                <w:szCs w:val="18"/>
              </w:rPr>
            </w:pPr>
            <w:r w:rsidRPr="00C77C97">
              <w:rPr>
                <w:b/>
                <w:bCs/>
                <w:color w:val="000000"/>
                <w:sz w:val="18"/>
                <w:szCs w:val="18"/>
              </w:rPr>
              <w:t>Posterior emissions</w:t>
            </w:r>
          </w:p>
        </w:tc>
      </w:tr>
      <w:tr w:rsidR="00056296" w:rsidRPr="00C77C97" w14:paraId="2B58CE0F" w14:textId="77777777" w:rsidTr="00C77C97">
        <w:trPr>
          <w:trHeight w:val="504"/>
        </w:trPr>
        <w:tc>
          <w:tcPr>
            <w:tcW w:w="4176" w:type="dxa"/>
            <w:vMerge/>
            <w:tcBorders>
              <w:top w:val="single" w:sz="4" w:space="0" w:color="000000"/>
              <w:left w:val="single" w:sz="4" w:space="0" w:color="000000"/>
              <w:bottom w:val="single" w:sz="4" w:space="0" w:color="000000"/>
              <w:right w:val="nil"/>
            </w:tcBorders>
            <w:vAlign w:val="center"/>
            <w:hideMark/>
          </w:tcPr>
          <w:p w14:paraId="4022D68D" w14:textId="77777777" w:rsidR="00056296" w:rsidRPr="00C77C97" w:rsidRDefault="00056296" w:rsidP="0060373B">
            <w:pPr>
              <w:rPr>
                <w:b/>
                <w:bCs/>
                <w:color w:val="000000"/>
                <w:sz w:val="18"/>
                <w:szCs w:val="18"/>
              </w:rPr>
            </w:pPr>
          </w:p>
        </w:tc>
        <w:tc>
          <w:tcPr>
            <w:tcW w:w="1079" w:type="dxa"/>
            <w:tcBorders>
              <w:top w:val="single" w:sz="4" w:space="0" w:color="000000" w:themeColor="text1"/>
              <w:left w:val="single" w:sz="4" w:space="0" w:color="000000"/>
              <w:bottom w:val="single" w:sz="4" w:space="0" w:color="000000"/>
              <w:right w:val="nil"/>
            </w:tcBorders>
            <w:shd w:val="clear" w:color="auto" w:fill="auto"/>
            <w:vAlign w:val="center"/>
            <w:hideMark/>
          </w:tcPr>
          <w:p w14:paraId="138DC102" w14:textId="77777777" w:rsidR="00056296" w:rsidRPr="00C77C97" w:rsidRDefault="00056296" w:rsidP="00C77C97">
            <w:pPr>
              <w:rPr>
                <w:b/>
                <w:bCs/>
                <w:color w:val="000000"/>
                <w:sz w:val="18"/>
                <w:szCs w:val="18"/>
              </w:rPr>
            </w:pPr>
            <w:r w:rsidRPr="00C77C97">
              <w:rPr>
                <w:b/>
                <w:bCs/>
                <w:color w:val="000000"/>
                <w:sz w:val="18"/>
                <w:szCs w:val="18"/>
              </w:rPr>
              <w:t>Landfills</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40321EC7" w14:textId="77777777" w:rsidR="00056296" w:rsidRPr="00C77C97" w:rsidRDefault="00056296" w:rsidP="00C77C97">
            <w:pPr>
              <w:rPr>
                <w:b/>
                <w:bCs/>
                <w:color w:val="000000"/>
                <w:sz w:val="18"/>
                <w:szCs w:val="18"/>
              </w:rPr>
            </w:pPr>
            <w:r w:rsidRPr="00C77C97">
              <w:rPr>
                <w:b/>
                <w:bCs/>
                <w:color w:val="000000"/>
                <w:sz w:val="18"/>
                <w:szCs w:val="18"/>
              </w:rPr>
              <w:t>Wastewater</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5DD382D8" w14:textId="77777777" w:rsidR="00056296" w:rsidRPr="00C77C97" w:rsidRDefault="00056296" w:rsidP="00C77C97">
            <w:pPr>
              <w:rPr>
                <w:b/>
                <w:bCs/>
                <w:color w:val="000000"/>
                <w:sz w:val="18"/>
                <w:szCs w:val="18"/>
              </w:rPr>
            </w:pPr>
            <w:r w:rsidRPr="00C77C97">
              <w:rPr>
                <w:b/>
                <w:bCs/>
                <w:color w:val="000000"/>
                <w:sz w:val="18"/>
                <w:szCs w:val="18"/>
              </w:rPr>
              <w:t>Post-meter gas</w:t>
            </w:r>
          </w:p>
        </w:tc>
        <w:tc>
          <w:tcPr>
            <w:tcW w:w="1238" w:type="dxa"/>
            <w:tcBorders>
              <w:top w:val="single" w:sz="4" w:space="0" w:color="000000" w:themeColor="text1"/>
              <w:left w:val="nil"/>
              <w:bottom w:val="single" w:sz="4" w:space="0" w:color="000000"/>
              <w:right w:val="nil"/>
            </w:tcBorders>
            <w:shd w:val="clear" w:color="auto" w:fill="auto"/>
            <w:vAlign w:val="center"/>
            <w:hideMark/>
          </w:tcPr>
          <w:p w14:paraId="164F8E69" w14:textId="77777777" w:rsidR="00056296" w:rsidRPr="00C77C97" w:rsidRDefault="00056296" w:rsidP="00C77C97">
            <w:pPr>
              <w:rPr>
                <w:b/>
                <w:bCs/>
                <w:color w:val="000000"/>
                <w:sz w:val="18"/>
                <w:szCs w:val="18"/>
              </w:rPr>
            </w:pPr>
            <w:r w:rsidRPr="00C77C97">
              <w:rPr>
                <w:b/>
                <w:bCs/>
                <w:color w:val="000000"/>
                <w:sz w:val="18"/>
                <w:szCs w:val="18"/>
              </w:rPr>
              <w:t>Gas distribution</w:t>
            </w:r>
          </w:p>
        </w:tc>
        <w:tc>
          <w:tcPr>
            <w:tcW w:w="1469" w:type="dxa"/>
            <w:tcBorders>
              <w:top w:val="single" w:sz="4" w:space="0" w:color="000000" w:themeColor="text1"/>
              <w:left w:val="nil"/>
              <w:bottom w:val="single" w:sz="4" w:space="0" w:color="000000"/>
              <w:right w:val="nil"/>
            </w:tcBorders>
            <w:shd w:val="clear" w:color="auto" w:fill="auto"/>
            <w:vAlign w:val="center"/>
            <w:hideMark/>
          </w:tcPr>
          <w:p w14:paraId="051701E1" w14:textId="77777777" w:rsidR="00056296" w:rsidRPr="00C77C97" w:rsidRDefault="00056296" w:rsidP="00C77C97">
            <w:pPr>
              <w:rPr>
                <w:b/>
                <w:bCs/>
                <w:color w:val="000000"/>
                <w:sz w:val="18"/>
                <w:szCs w:val="18"/>
              </w:rPr>
            </w:pPr>
            <w:r w:rsidRPr="00C77C97">
              <w:rPr>
                <w:b/>
                <w:bCs/>
                <w:color w:val="000000"/>
                <w:sz w:val="18"/>
                <w:szCs w:val="18"/>
              </w:rPr>
              <w:t>Other anthropogenic</w:t>
            </w:r>
          </w:p>
        </w:tc>
        <w:tc>
          <w:tcPr>
            <w:tcW w:w="708" w:type="dxa"/>
            <w:tcBorders>
              <w:top w:val="single" w:sz="4" w:space="0" w:color="000000" w:themeColor="text1"/>
              <w:left w:val="nil"/>
              <w:bottom w:val="single" w:sz="4" w:space="0" w:color="000000"/>
              <w:right w:val="single" w:sz="4" w:space="0" w:color="auto"/>
            </w:tcBorders>
            <w:shd w:val="clear" w:color="auto" w:fill="auto"/>
            <w:vAlign w:val="center"/>
            <w:hideMark/>
          </w:tcPr>
          <w:p w14:paraId="5EAFBCE6" w14:textId="77777777" w:rsidR="00056296" w:rsidRPr="00C77C97" w:rsidRDefault="00056296" w:rsidP="00C77C97">
            <w:pPr>
              <w:rPr>
                <w:b/>
                <w:bCs/>
                <w:color w:val="000000"/>
                <w:sz w:val="18"/>
                <w:szCs w:val="18"/>
              </w:rPr>
            </w:pPr>
            <w:r w:rsidRPr="00C77C97">
              <w:rPr>
                <w:b/>
                <w:bCs/>
                <w:color w:val="000000"/>
                <w:sz w:val="18"/>
                <w:szCs w:val="18"/>
              </w:rPr>
              <w:t>Total</w:t>
            </w:r>
          </w:p>
        </w:tc>
        <w:tc>
          <w:tcPr>
            <w:tcW w:w="1584" w:type="dxa"/>
            <w:tcBorders>
              <w:top w:val="single" w:sz="4" w:space="0" w:color="000000" w:themeColor="text1"/>
              <w:left w:val="nil"/>
              <w:bottom w:val="single" w:sz="4" w:space="0" w:color="000000"/>
              <w:right w:val="nil"/>
            </w:tcBorders>
            <w:shd w:val="clear" w:color="auto" w:fill="auto"/>
            <w:vAlign w:val="center"/>
            <w:hideMark/>
          </w:tcPr>
          <w:p w14:paraId="16EEAB2F" w14:textId="77777777" w:rsidR="00056296" w:rsidRPr="00C77C97" w:rsidRDefault="00056296" w:rsidP="00C77C97">
            <w:pPr>
              <w:rPr>
                <w:b/>
                <w:bCs/>
                <w:color w:val="000000"/>
                <w:sz w:val="18"/>
                <w:szCs w:val="18"/>
              </w:rPr>
            </w:pPr>
            <w:r w:rsidRPr="00C77C97">
              <w:rPr>
                <w:b/>
                <w:bCs/>
                <w:color w:val="000000"/>
                <w:sz w:val="18"/>
                <w:szCs w:val="18"/>
              </w:rPr>
              <w:t>Total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3</w:t>
            </w:r>
          </w:p>
        </w:tc>
        <w:tc>
          <w:tcPr>
            <w:tcW w:w="1613" w:type="dxa"/>
            <w:tcBorders>
              <w:top w:val="single" w:sz="4" w:space="0" w:color="000000" w:themeColor="text1"/>
              <w:left w:val="nil"/>
              <w:bottom w:val="single" w:sz="4" w:space="0" w:color="000000"/>
              <w:right w:val="single" w:sz="4" w:space="0" w:color="000000"/>
            </w:tcBorders>
            <w:shd w:val="clear" w:color="auto" w:fill="auto"/>
            <w:vAlign w:val="center"/>
            <w:hideMark/>
          </w:tcPr>
          <w:p w14:paraId="5D29E591" w14:textId="77777777" w:rsidR="00056296" w:rsidRPr="00C77C97" w:rsidRDefault="00056296" w:rsidP="00C77C97">
            <w:pPr>
              <w:rPr>
                <w:b/>
                <w:bCs/>
                <w:color w:val="000000"/>
                <w:sz w:val="18"/>
                <w:szCs w:val="18"/>
              </w:rPr>
            </w:pPr>
            <w:r w:rsidRPr="00C77C97">
              <w:rPr>
                <w:b/>
                <w:bCs/>
                <w:color w:val="000000"/>
                <w:sz w:val="18"/>
                <w:szCs w:val="18"/>
              </w:rPr>
              <w:t>Sensitivity</w:t>
            </w:r>
            <w:r w:rsidRPr="00C77C97">
              <w:rPr>
                <w:color w:val="000000"/>
                <w:sz w:val="18"/>
                <w:szCs w:val="18"/>
                <w:vertAlign w:val="superscript"/>
              </w:rPr>
              <w:t>4</w:t>
            </w:r>
          </w:p>
        </w:tc>
      </w:tr>
      <w:tr w:rsidR="00056296" w:rsidRPr="00C77C97" w14:paraId="7951532A" w14:textId="77777777" w:rsidTr="00C77C97">
        <w:trPr>
          <w:trHeight w:val="320"/>
        </w:trPr>
        <w:tc>
          <w:tcPr>
            <w:tcW w:w="4176" w:type="dxa"/>
            <w:tcBorders>
              <w:top w:val="single" w:sz="4" w:space="0" w:color="000000"/>
              <w:left w:val="single" w:sz="4" w:space="0" w:color="000000"/>
              <w:bottom w:val="single" w:sz="4" w:space="0" w:color="D9D9D9"/>
              <w:right w:val="single" w:sz="4" w:space="0" w:color="000000"/>
            </w:tcBorders>
            <w:shd w:val="clear" w:color="auto" w:fill="auto"/>
            <w:noWrap/>
            <w:vAlign w:val="center"/>
            <w:hideMark/>
          </w:tcPr>
          <w:p w14:paraId="08E5DBE3" w14:textId="77777777" w:rsidR="00056296" w:rsidRPr="00C77C97" w:rsidRDefault="00056296" w:rsidP="0060373B">
            <w:pPr>
              <w:rPr>
                <w:color w:val="000000"/>
                <w:sz w:val="18"/>
                <w:szCs w:val="18"/>
              </w:rPr>
            </w:pPr>
            <w:r w:rsidRPr="00C77C97">
              <w:rPr>
                <w:color w:val="000000"/>
                <w:sz w:val="18"/>
                <w:szCs w:val="18"/>
              </w:rPr>
              <w:t>59. Tallahassee, FL</w:t>
            </w:r>
          </w:p>
        </w:tc>
        <w:tc>
          <w:tcPr>
            <w:tcW w:w="1079" w:type="dxa"/>
            <w:tcBorders>
              <w:top w:val="nil"/>
              <w:left w:val="nil"/>
              <w:bottom w:val="single" w:sz="4" w:space="0" w:color="D9D9D9"/>
              <w:right w:val="nil"/>
            </w:tcBorders>
            <w:shd w:val="clear" w:color="auto" w:fill="auto"/>
            <w:noWrap/>
            <w:vAlign w:val="center"/>
            <w:hideMark/>
          </w:tcPr>
          <w:p w14:paraId="75313D0C" w14:textId="77777777" w:rsidR="00056296" w:rsidRPr="00C77C97" w:rsidRDefault="00056296" w:rsidP="0060373B">
            <w:pPr>
              <w:rPr>
                <w:color w:val="000000"/>
                <w:sz w:val="18"/>
                <w:szCs w:val="18"/>
              </w:rPr>
            </w:pPr>
            <w:r w:rsidRPr="00C77C97">
              <w:rPr>
                <w:color w:val="000000"/>
                <w:sz w:val="18"/>
                <w:szCs w:val="18"/>
              </w:rPr>
              <w:t>3.5</w:t>
            </w:r>
          </w:p>
        </w:tc>
        <w:tc>
          <w:tcPr>
            <w:tcW w:w="1238" w:type="dxa"/>
            <w:tcBorders>
              <w:top w:val="nil"/>
              <w:left w:val="nil"/>
              <w:bottom w:val="single" w:sz="4" w:space="0" w:color="D9D9D9"/>
              <w:right w:val="nil"/>
            </w:tcBorders>
            <w:shd w:val="clear" w:color="auto" w:fill="auto"/>
            <w:noWrap/>
            <w:vAlign w:val="center"/>
            <w:hideMark/>
          </w:tcPr>
          <w:p w14:paraId="7CFFEE4A" w14:textId="77777777" w:rsidR="00056296" w:rsidRPr="00C77C97" w:rsidRDefault="00056296" w:rsidP="0060373B">
            <w:pPr>
              <w:rPr>
                <w:color w:val="000000"/>
                <w:sz w:val="18"/>
                <w:szCs w:val="18"/>
              </w:rPr>
            </w:pPr>
            <w:r w:rsidRPr="00C77C97">
              <w:rPr>
                <w:color w:val="000000"/>
                <w:sz w:val="18"/>
                <w:szCs w:val="18"/>
              </w:rPr>
              <w:t>0.0</w:t>
            </w:r>
          </w:p>
        </w:tc>
        <w:tc>
          <w:tcPr>
            <w:tcW w:w="1238" w:type="dxa"/>
            <w:tcBorders>
              <w:top w:val="nil"/>
              <w:left w:val="nil"/>
              <w:bottom w:val="single" w:sz="4" w:space="0" w:color="D9D9D9"/>
              <w:right w:val="nil"/>
            </w:tcBorders>
            <w:shd w:val="clear" w:color="auto" w:fill="auto"/>
            <w:noWrap/>
            <w:vAlign w:val="center"/>
            <w:hideMark/>
          </w:tcPr>
          <w:p w14:paraId="016593AF"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30DF4B5C" w14:textId="77777777" w:rsidR="00056296" w:rsidRPr="00C77C97" w:rsidRDefault="00056296"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015AD767" w14:textId="77777777" w:rsidR="00056296" w:rsidRPr="00C77C97" w:rsidRDefault="00056296" w:rsidP="0060373B">
            <w:pPr>
              <w:rPr>
                <w:color w:val="000000"/>
                <w:sz w:val="18"/>
                <w:szCs w:val="18"/>
              </w:rPr>
            </w:pPr>
            <w:r w:rsidRPr="00C77C97">
              <w:rPr>
                <w:color w:val="000000"/>
                <w:sz w:val="18"/>
                <w:szCs w:val="18"/>
              </w:rPr>
              <w:t>2.1</w:t>
            </w:r>
          </w:p>
        </w:tc>
        <w:tc>
          <w:tcPr>
            <w:tcW w:w="708" w:type="dxa"/>
            <w:tcBorders>
              <w:top w:val="nil"/>
              <w:left w:val="nil"/>
              <w:bottom w:val="single" w:sz="4" w:space="0" w:color="D9D9D9"/>
              <w:right w:val="single" w:sz="4" w:space="0" w:color="auto"/>
            </w:tcBorders>
            <w:shd w:val="clear" w:color="auto" w:fill="auto"/>
            <w:noWrap/>
            <w:vAlign w:val="center"/>
            <w:hideMark/>
          </w:tcPr>
          <w:p w14:paraId="15063445" w14:textId="77777777" w:rsidR="00056296" w:rsidRPr="00C77C97" w:rsidRDefault="00056296" w:rsidP="0060373B">
            <w:pPr>
              <w:rPr>
                <w:color w:val="000000"/>
                <w:sz w:val="18"/>
                <w:szCs w:val="18"/>
              </w:rPr>
            </w:pPr>
            <w:r w:rsidRPr="00C77C97">
              <w:rPr>
                <w:color w:val="000000"/>
                <w:sz w:val="18"/>
                <w:szCs w:val="18"/>
              </w:rPr>
              <w:t>6.2</w:t>
            </w:r>
          </w:p>
        </w:tc>
        <w:tc>
          <w:tcPr>
            <w:tcW w:w="1584" w:type="dxa"/>
            <w:tcBorders>
              <w:top w:val="nil"/>
              <w:left w:val="nil"/>
              <w:bottom w:val="single" w:sz="4" w:space="0" w:color="D9D9D9"/>
              <w:right w:val="nil"/>
            </w:tcBorders>
            <w:shd w:val="clear" w:color="auto" w:fill="auto"/>
            <w:noWrap/>
            <w:vAlign w:val="center"/>
            <w:hideMark/>
          </w:tcPr>
          <w:p w14:paraId="2A0FEC7C" w14:textId="77777777" w:rsidR="00056296" w:rsidRPr="00C77C97" w:rsidRDefault="00056296" w:rsidP="0060373B">
            <w:pPr>
              <w:rPr>
                <w:color w:val="000000"/>
                <w:sz w:val="18"/>
                <w:szCs w:val="18"/>
              </w:rPr>
            </w:pPr>
            <w:r w:rsidRPr="00C77C97">
              <w:rPr>
                <w:color w:val="000000"/>
                <w:sz w:val="18"/>
                <w:szCs w:val="18"/>
              </w:rPr>
              <w:t>16 (13, 18)</w:t>
            </w:r>
          </w:p>
        </w:tc>
        <w:tc>
          <w:tcPr>
            <w:tcW w:w="1613" w:type="dxa"/>
            <w:tcBorders>
              <w:top w:val="nil"/>
              <w:left w:val="nil"/>
              <w:bottom w:val="single" w:sz="4" w:space="0" w:color="D9D9D9"/>
              <w:right w:val="single" w:sz="4" w:space="0" w:color="000000"/>
            </w:tcBorders>
            <w:shd w:val="clear" w:color="auto" w:fill="auto"/>
            <w:noWrap/>
            <w:vAlign w:val="center"/>
            <w:hideMark/>
          </w:tcPr>
          <w:p w14:paraId="3FF01B3A" w14:textId="77777777" w:rsidR="00056296" w:rsidRPr="00C77C97" w:rsidRDefault="00056296" w:rsidP="0060373B">
            <w:pPr>
              <w:rPr>
                <w:color w:val="000000"/>
                <w:sz w:val="18"/>
                <w:szCs w:val="18"/>
              </w:rPr>
            </w:pPr>
            <w:r w:rsidRPr="00C77C97">
              <w:rPr>
                <w:color w:val="000000"/>
                <w:sz w:val="18"/>
                <w:szCs w:val="18"/>
              </w:rPr>
              <w:t>0.23 (0.05, 0.44)</w:t>
            </w:r>
          </w:p>
        </w:tc>
      </w:tr>
      <w:tr w:rsidR="00056296" w:rsidRPr="00C77C97" w14:paraId="53464820"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FF05CF5" w14:textId="77777777" w:rsidR="00056296" w:rsidRPr="00C77C97" w:rsidRDefault="00056296" w:rsidP="0060373B">
            <w:pPr>
              <w:rPr>
                <w:color w:val="000000"/>
                <w:sz w:val="18"/>
                <w:szCs w:val="18"/>
              </w:rPr>
            </w:pPr>
            <w:r w:rsidRPr="00C77C97">
              <w:rPr>
                <w:color w:val="000000"/>
                <w:sz w:val="18"/>
                <w:szCs w:val="18"/>
              </w:rPr>
              <w:t>60. Laredo, TX</w:t>
            </w:r>
          </w:p>
        </w:tc>
        <w:tc>
          <w:tcPr>
            <w:tcW w:w="1079" w:type="dxa"/>
            <w:tcBorders>
              <w:top w:val="nil"/>
              <w:left w:val="nil"/>
              <w:bottom w:val="single" w:sz="4" w:space="0" w:color="D9D9D9"/>
              <w:right w:val="nil"/>
            </w:tcBorders>
            <w:shd w:val="clear" w:color="auto" w:fill="auto"/>
            <w:noWrap/>
            <w:vAlign w:val="center"/>
            <w:hideMark/>
          </w:tcPr>
          <w:p w14:paraId="032AEFA9" w14:textId="77777777" w:rsidR="00056296" w:rsidRPr="00C77C97" w:rsidRDefault="00056296" w:rsidP="0060373B">
            <w:pPr>
              <w:rPr>
                <w:color w:val="000000"/>
                <w:sz w:val="18"/>
                <w:szCs w:val="18"/>
              </w:rPr>
            </w:pPr>
            <w:r w:rsidRPr="00C77C97">
              <w:rPr>
                <w:color w:val="000000"/>
                <w:sz w:val="18"/>
                <w:szCs w:val="18"/>
              </w:rPr>
              <w:t>7.9</w:t>
            </w:r>
          </w:p>
        </w:tc>
        <w:tc>
          <w:tcPr>
            <w:tcW w:w="1238" w:type="dxa"/>
            <w:tcBorders>
              <w:top w:val="nil"/>
              <w:left w:val="nil"/>
              <w:bottom w:val="single" w:sz="4" w:space="0" w:color="D9D9D9"/>
              <w:right w:val="nil"/>
            </w:tcBorders>
            <w:shd w:val="clear" w:color="auto" w:fill="auto"/>
            <w:noWrap/>
            <w:vAlign w:val="center"/>
            <w:hideMark/>
          </w:tcPr>
          <w:p w14:paraId="2138D2E7" w14:textId="77777777" w:rsidR="00056296" w:rsidRPr="00C77C97" w:rsidRDefault="00056296" w:rsidP="0060373B">
            <w:pPr>
              <w:rPr>
                <w:color w:val="000000"/>
                <w:sz w:val="18"/>
                <w:szCs w:val="18"/>
              </w:rPr>
            </w:pPr>
            <w:r w:rsidRPr="00C77C97">
              <w:rPr>
                <w:color w:val="000000"/>
                <w:sz w:val="18"/>
                <w:szCs w:val="18"/>
              </w:rPr>
              <w:t>1.1</w:t>
            </w:r>
          </w:p>
        </w:tc>
        <w:tc>
          <w:tcPr>
            <w:tcW w:w="1238" w:type="dxa"/>
            <w:tcBorders>
              <w:top w:val="nil"/>
              <w:left w:val="nil"/>
              <w:bottom w:val="single" w:sz="4" w:space="0" w:color="D9D9D9"/>
              <w:right w:val="nil"/>
            </w:tcBorders>
            <w:shd w:val="clear" w:color="auto" w:fill="auto"/>
            <w:noWrap/>
            <w:vAlign w:val="center"/>
            <w:hideMark/>
          </w:tcPr>
          <w:p w14:paraId="1BFFBDB7"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3D1DDF23" w14:textId="77777777" w:rsidR="00056296" w:rsidRPr="00C77C97" w:rsidRDefault="00056296"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3E060A65" w14:textId="77777777" w:rsidR="00056296" w:rsidRPr="00C77C97" w:rsidRDefault="00056296" w:rsidP="0060373B">
            <w:pPr>
              <w:rPr>
                <w:color w:val="000000"/>
                <w:sz w:val="18"/>
                <w:szCs w:val="18"/>
              </w:rPr>
            </w:pPr>
            <w:r w:rsidRPr="00C77C97">
              <w:rPr>
                <w:color w:val="000000"/>
                <w:sz w:val="18"/>
                <w:szCs w:val="18"/>
              </w:rPr>
              <w:t>12.6</w:t>
            </w:r>
          </w:p>
        </w:tc>
        <w:tc>
          <w:tcPr>
            <w:tcW w:w="708" w:type="dxa"/>
            <w:tcBorders>
              <w:top w:val="nil"/>
              <w:left w:val="nil"/>
              <w:bottom w:val="single" w:sz="4" w:space="0" w:color="D9D9D9"/>
              <w:right w:val="single" w:sz="4" w:space="0" w:color="auto"/>
            </w:tcBorders>
            <w:shd w:val="clear" w:color="auto" w:fill="auto"/>
            <w:noWrap/>
            <w:vAlign w:val="center"/>
            <w:hideMark/>
          </w:tcPr>
          <w:p w14:paraId="08C9A5E1" w14:textId="77777777" w:rsidR="00056296" w:rsidRPr="00C77C97" w:rsidRDefault="00056296" w:rsidP="0060373B">
            <w:pPr>
              <w:rPr>
                <w:color w:val="000000"/>
                <w:sz w:val="18"/>
                <w:szCs w:val="18"/>
              </w:rPr>
            </w:pPr>
            <w:r w:rsidRPr="00C77C97">
              <w:rPr>
                <w:color w:val="000000"/>
                <w:sz w:val="18"/>
                <w:szCs w:val="18"/>
              </w:rPr>
              <w:t>22.6</w:t>
            </w:r>
          </w:p>
        </w:tc>
        <w:tc>
          <w:tcPr>
            <w:tcW w:w="1584" w:type="dxa"/>
            <w:tcBorders>
              <w:top w:val="nil"/>
              <w:left w:val="nil"/>
              <w:bottom w:val="single" w:sz="4" w:space="0" w:color="D9D9D9"/>
              <w:right w:val="nil"/>
            </w:tcBorders>
            <w:shd w:val="clear" w:color="auto" w:fill="auto"/>
            <w:noWrap/>
            <w:vAlign w:val="center"/>
            <w:hideMark/>
          </w:tcPr>
          <w:p w14:paraId="3AED4C68" w14:textId="77777777" w:rsidR="00056296" w:rsidRPr="00C77C97" w:rsidRDefault="00056296" w:rsidP="0060373B">
            <w:pPr>
              <w:rPr>
                <w:color w:val="000000"/>
                <w:sz w:val="18"/>
                <w:szCs w:val="18"/>
              </w:rPr>
            </w:pPr>
            <w:r w:rsidRPr="00C77C97">
              <w:rPr>
                <w:color w:val="000000"/>
                <w:sz w:val="18"/>
                <w:szCs w:val="18"/>
              </w:rPr>
              <w:t>25 (17, 30)</w:t>
            </w:r>
          </w:p>
        </w:tc>
        <w:tc>
          <w:tcPr>
            <w:tcW w:w="1613" w:type="dxa"/>
            <w:tcBorders>
              <w:top w:val="nil"/>
              <w:left w:val="nil"/>
              <w:bottom w:val="single" w:sz="4" w:space="0" w:color="D9D9D9"/>
              <w:right w:val="single" w:sz="4" w:space="0" w:color="000000"/>
            </w:tcBorders>
            <w:shd w:val="clear" w:color="auto" w:fill="auto"/>
            <w:noWrap/>
            <w:vAlign w:val="center"/>
            <w:hideMark/>
          </w:tcPr>
          <w:p w14:paraId="3C98F6F1" w14:textId="77777777" w:rsidR="00056296" w:rsidRPr="00C77C97" w:rsidRDefault="00056296" w:rsidP="0060373B">
            <w:pPr>
              <w:rPr>
                <w:color w:val="000000"/>
                <w:sz w:val="18"/>
                <w:szCs w:val="18"/>
              </w:rPr>
            </w:pPr>
            <w:r w:rsidRPr="00C77C97">
              <w:rPr>
                <w:color w:val="000000"/>
                <w:sz w:val="18"/>
                <w:szCs w:val="18"/>
              </w:rPr>
              <w:t>0.36 (0.18, 0.58)</w:t>
            </w:r>
          </w:p>
        </w:tc>
      </w:tr>
      <w:tr w:rsidR="00056296" w:rsidRPr="00C77C97" w14:paraId="5C69B2C4"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A49E5E4" w14:textId="77777777" w:rsidR="00056296" w:rsidRPr="00C77C97" w:rsidRDefault="00056296" w:rsidP="0060373B">
            <w:pPr>
              <w:rPr>
                <w:color w:val="000000"/>
                <w:sz w:val="18"/>
                <w:szCs w:val="18"/>
              </w:rPr>
            </w:pPr>
            <w:r w:rsidRPr="00C77C97">
              <w:rPr>
                <w:color w:val="000000"/>
                <w:sz w:val="18"/>
                <w:szCs w:val="18"/>
              </w:rPr>
              <w:t>61. Wichita, KS</w:t>
            </w:r>
          </w:p>
        </w:tc>
        <w:tc>
          <w:tcPr>
            <w:tcW w:w="1079" w:type="dxa"/>
            <w:tcBorders>
              <w:top w:val="nil"/>
              <w:left w:val="nil"/>
              <w:bottom w:val="single" w:sz="4" w:space="0" w:color="D9D9D9"/>
              <w:right w:val="nil"/>
            </w:tcBorders>
            <w:shd w:val="clear" w:color="auto" w:fill="auto"/>
            <w:noWrap/>
            <w:vAlign w:val="center"/>
            <w:hideMark/>
          </w:tcPr>
          <w:p w14:paraId="100535BF" w14:textId="77777777" w:rsidR="00056296" w:rsidRPr="00C77C97" w:rsidRDefault="00056296" w:rsidP="0060373B">
            <w:pPr>
              <w:rPr>
                <w:color w:val="000000"/>
                <w:sz w:val="18"/>
                <w:szCs w:val="18"/>
              </w:rPr>
            </w:pPr>
            <w:r w:rsidRPr="00C77C97">
              <w:rPr>
                <w:color w:val="000000"/>
                <w:sz w:val="18"/>
                <w:szCs w:val="18"/>
              </w:rPr>
              <w:t>6.2</w:t>
            </w:r>
          </w:p>
        </w:tc>
        <w:tc>
          <w:tcPr>
            <w:tcW w:w="1238" w:type="dxa"/>
            <w:tcBorders>
              <w:top w:val="nil"/>
              <w:left w:val="nil"/>
              <w:bottom w:val="single" w:sz="4" w:space="0" w:color="D9D9D9"/>
              <w:right w:val="nil"/>
            </w:tcBorders>
            <w:shd w:val="clear" w:color="auto" w:fill="auto"/>
            <w:noWrap/>
            <w:vAlign w:val="center"/>
            <w:hideMark/>
          </w:tcPr>
          <w:p w14:paraId="32EB92AA" w14:textId="77777777" w:rsidR="00056296" w:rsidRPr="00C77C97" w:rsidRDefault="00056296" w:rsidP="0060373B">
            <w:pPr>
              <w:rPr>
                <w:color w:val="000000"/>
                <w:sz w:val="18"/>
                <w:szCs w:val="18"/>
              </w:rPr>
            </w:pPr>
            <w:r w:rsidRPr="00C77C97">
              <w:rPr>
                <w:color w:val="000000"/>
                <w:sz w:val="18"/>
                <w:szCs w:val="18"/>
              </w:rPr>
              <w:t>2.4</w:t>
            </w:r>
          </w:p>
        </w:tc>
        <w:tc>
          <w:tcPr>
            <w:tcW w:w="1238" w:type="dxa"/>
            <w:tcBorders>
              <w:top w:val="nil"/>
              <w:left w:val="nil"/>
              <w:bottom w:val="single" w:sz="4" w:space="0" w:color="D9D9D9"/>
              <w:right w:val="nil"/>
            </w:tcBorders>
            <w:shd w:val="clear" w:color="auto" w:fill="auto"/>
            <w:noWrap/>
            <w:vAlign w:val="center"/>
            <w:hideMark/>
          </w:tcPr>
          <w:p w14:paraId="12665908" w14:textId="77777777" w:rsidR="00056296" w:rsidRPr="00C77C97" w:rsidRDefault="00056296" w:rsidP="0060373B">
            <w:pPr>
              <w:rPr>
                <w:color w:val="000000"/>
                <w:sz w:val="18"/>
                <w:szCs w:val="18"/>
              </w:rPr>
            </w:pPr>
            <w:r w:rsidRPr="00C77C97">
              <w:rPr>
                <w:color w:val="000000"/>
                <w:sz w:val="18"/>
                <w:szCs w:val="18"/>
              </w:rPr>
              <w:t>0.7</w:t>
            </w:r>
          </w:p>
        </w:tc>
        <w:tc>
          <w:tcPr>
            <w:tcW w:w="1238" w:type="dxa"/>
            <w:tcBorders>
              <w:top w:val="nil"/>
              <w:left w:val="nil"/>
              <w:bottom w:val="single" w:sz="4" w:space="0" w:color="D9D9D9"/>
              <w:right w:val="nil"/>
            </w:tcBorders>
            <w:shd w:val="clear" w:color="auto" w:fill="auto"/>
            <w:noWrap/>
            <w:vAlign w:val="center"/>
            <w:hideMark/>
          </w:tcPr>
          <w:p w14:paraId="7B723024" w14:textId="77777777" w:rsidR="00056296" w:rsidRPr="00C77C97" w:rsidRDefault="00056296" w:rsidP="0060373B">
            <w:pPr>
              <w:rPr>
                <w:color w:val="000000"/>
                <w:sz w:val="18"/>
                <w:szCs w:val="18"/>
              </w:rPr>
            </w:pPr>
            <w:r w:rsidRPr="00C77C97">
              <w:rPr>
                <w:color w:val="000000"/>
                <w:sz w:val="18"/>
                <w:szCs w:val="18"/>
              </w:rPr>
              <w:t>1.4</w:t>
            </w:r>
          </w:p>
        </w:tc>
        <w:tc>
          <w:tcPr>
            <w:tcW w:w="1469" w:type="dxa"/>
            <w:tcBorders>
              <w:top w:val="nil"/>
              <w:left w:val="nil"/>
              <w:bottom w:val="single" w:sz="4" w:space="0" w:color="D9D9D9"/>
              <w:right w:val="nil"/>
            </w:tcBorders>
            <w:shd w:val="clear" w:color="auto" w:fill="auto"/>
            <w:noWrap/>
            <w:vAlign w:val="center"/>
            <w:hideMark/>
          </w:tcPr>
          <w:p w14:paraId="66ADC3AC" w14:textId="77777777" w:rsidR="00056296" w:rsidRPr="00C77C97" w:rsidRDefault="00056296" w:rsidP="0060373B">
            <w:pPr>
              <w:rPr>
                <w:color w:val="000000"/>
                <w:sz w:val="18"/>
                <w:szCs w:val="18"/>
              </w:rPr>
            </w:pPr>
            <w:r w:rsidRPr="00C77C97">
              <w:rPr>
                <w:color w:val="000000"/>
                <w:sz w:val="18"/>
                <w:szCs w:val="18"/>
              </w:rPr>
              <w:t>5.2</w:t>
            </w:r>
          </w:p>
        </w:tc>
        <w:tc>
          <w:tcPr>
            <w:tcW w:w="708" w:type="dxa"/>
            <w:tcBorders>
              <w:top w:val="nil"/>
              <w:left w:val="nil"/>
              <w:bottom w:val="single" w:sz="4" w:space="0" w:color="D9D9D9"/>
              <w:right w:val="single" w:sz="4" w:space="0" w:color="auto"/>
            </w:tcBorders>
            <w:shd w:val="clear" w:color="auto" w:fill="auto"/>
            <w:noWrap/>
            <w:vAlign w:val="center"/>
            <w:hideMark/>
          </w:tcPr>
          <w:p w14:paraId="33387B39" w14:textId="77777777" w:rsidR="00056296" w:rsidRPr="00C77C97" w:rsidRDefault="00056296" w:rsidP="0060373B">
            <w:pPr>
              <w:rPr>
                <w:color w:val="000000"/>
                <w:sz w:val="18"/>
                <w:szCs w:val="18"/>
              </w:rPr>
            </w:pPr>
            <w:r w:rsidRPr="00C77C97">
              <w:rPr>
                <w:color w:val="000000"/>
                <w:sz w:val="18"/>
                <w:szCs w:val="18"/>
              </w:rPr>
              <w:t>15.9</w:t>
            </w:r>
          </w:p>
        </w:tc>
        <w:tc>
          <w:tcPr>
            <w:tcW w:w="1584" w:type="dxa"/>
            <w:tcBorders>
              <w:top w:val="nil"/>
              <w:left w:val="nil"/>
              <w:bottom w:val="single" w:sz="4" w:space="0" w:color="D9D9D9"/>
              <w:right w:val="nil"/>
            </w:tcBorders>
            <w:shd w:val="clear" w:color="auto" w:fill="auto"/>
            <w:noWrap/>
            <w:vAlign w:val="center"/>
            <w:hideMark/>
          </w:tcPr>
          <w:p w14:paraId="18DBF61A" w14:textId="77777777" w:rsidR="00056296" w:rsidRPr="00C77C97" w:rsidRDefault="00056296" w:rsidP="0060373B">
            <w:pPr>
              <w:rPr>
                <w:color w:val="000000"/>
                <w:sz w:val="18"/>
                <w:szCs w:val="18"/>
              </w:rPr>
            </w:pPr>
            <w:r w:rsidRPr="00C77C97">
              <w:rPr>
                <w:color w:val="000000"/>
                <w:sz w:val="18"/>
                <w:szCs w:val="18"/>
              </w:rPr>
              <w:t>16 (14, 18)</w:t>
            </w:r>
          </w:p>
        </w:tc>
        <w:tc>
          <w:tcPr>
            <w:tcW w:w="1613" w:type="dxa"/>
            <w:tcBorders>
              <w:top w:val="nil"/>
              <w:left w:val="nil"/>
              <w:bottom w:val="single" w:sz="4" w:space="0" w:color="D9D9D9"/>
              <w:right w:val="single" w:sz="4" w:space="0" w:color="000000"/>
            </w:tcBorders>
            <w:shd w:val="clear" w:color="auto" w:fill="auto"/>
            <w:noWrap/>
            <w:vAlign w:val="center"/>
            <w:hideMark/>
          </w:tcPr>
          <w:p w14:paraId="497D065B" w14:textId="77777777" w:rsidR="00056296" w:rsidRPr="00C77C97" w:rsidRDefault="00056296" w:rsidP="0060373B">
            <w:pPr>
              <w:rPr>
                <w:color w:val="000000"/>
                <w:sz w:val="18"/>
                <w:szCs w:val="18"/>
              </w:rPr>
            </w:pPr>
            <w:r w:rsidRPr="00C77C97">
              <w:rPr>
                <w:color w:val="000000"/>
                <w:sz w:val="18"/>
                <w:szCs w:val="18"/>
              </w:rPr>
              <w:t>0.29 (0.17, 0.42)</w:t>
            </w:r>
          </w:p>
        </w:tc>
      </w:tr>
      <w:tr w:rsidR="00056296" w:rsidRPr="00C77C97" w14:paraId="07D236E5"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DFBDDA5" w14:textId="77777777" w:rsidR="00056296" w:rsidRPr="00C77C97" w:rsidRDefault="00056296" w:rsidP="0060373B">
            <w:pPr>
              <w:rPr>
                <w:color w:val="000000"/>
                <w:sz w:val="18"/>
                <w:szCs w:val="18"/>
              </w:rPr>
            </w:pPr>
            <w:r w:rsidRPr="00C77C97">
              <w:rPr>
                <w:color w:val="000000"/>
                <w:sz w:val="18"/>
                <w:szCs w:val="18"/>
              </w:rPr>
              <w:t>62. Canton, OH</w:t>
            </w:r>
          </w:p>
        </w:tc>
        <w:tc>
          <w:tcPr>
            <w:tcW w:w="1079" w:type="dxa"/>
            <w:tcBorders>
              <w:top w:val="nil"/>
              <w:left w:val="nil"/>
              <w:bottom w:val="single" w:sz="4" w:space="0" w:color="D9D9D9"/>
              <w:right w:val="nil"/>
            </w:tcBorders>
            <w:shd w:val="clear" w:color="auto" w:fill="auto"/>
            <w:noWrap/>
            <w:vAlign w:val="center"/>
            <w:hideMark/>
          </w:tcPr>
          <w:p w14:paraId="2272F7FB" w14:textId="77777777" w:rsidR="00056296" w:rsidRPr="00C77C97" w:rsidRDefault="00056296" w:rsidP="0060373B">
            <w:pPr>
              <w:rPr>
                <w:color w:val="000000"/>
                <w:sz w:val="18"/>
                <w:szCs w:val="18"/>
              </w:rPr>
            </w:pPr>
            <w:r w:rsidRPr="00C77C97">
              <w:rPr>
                <w:color w:val="000000"/>
                <w:sz w:val="18"/>
                <w:szCs w:val="18"/>
              </w:rPr>
              <w:t>8.8</w:t>
            </w:r>
          </w:p>
        </w:tc>
        <w:tc>
          <w:tcPr>
            <w:tcW w:w="1238" w:type="dxa"/>
            <w:tcBorders>
              <w:top w:val="nil"/>
              <w:left w:val="nil"/>
              <w:bottom w:val="single" w:sz="4" w:space="0" w:color="D9D9D9"/>
              <w:right w:val="nil"/>
            </w:tcBorders>
            <w:shd w:val="clear" w:color="auto" w:fill="auto"/>
            <w:noWrap/>
            <w:vAlign w:val="center"/>
            <w:hideMark/>
          </w:tcPr>
          <w:p w14:paraId="2FA02762"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2E13B438"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44F5851C" w14:textId="77777777" w:rsidR="00056296" w:rsidRPr="00C77C97" w:rsidRDefault="00056296" w:rsidP="0060373B">
            <w:pPr>
              <w:rPr>
                <w:color w:val="000000"/>
                <w:sz w:val="18"/>
                <w:szCs w:val="18"/>
              </w:rPr>
            </w:pPr>
            <w:r w:rsidRPr="00C77C97">
              <w:rPr>
                <w:color w:val="000000"/>
                <w:sz w:val="18"/>
                <w:szCs w:val="18"/>
              </w:rPr>
              <w:t>0.8</w:t>
            </w:r>
          </w:p>
        </w:tc>
        <w:tc>
          <w:tcPr>
            <w:tcW w:w="1469" w:type="dxa"/>
            <w:tcBorders>
              <w:top w:val="nil"/>
              <w:left w:val="nil"/>
              <w:bottom w:val="single" w:sz="4" w:space="0" w:color="D9D9D9"/>
              <w:right w:val="nil"/>
            </w:tcBorders>
            <w:shd w:val="clear" w:color="auto" w:fill="auto"/>
            <w:noWrap/>
            <w:vAlign w:val="center"/>
            <w:hideMark/>
          </w:tcPr>
          <w:p w14:paraId="1A0068ED" w14:textId="77777777" w:rsidR="00056296" w:rsidRPr="00C77C97" w:rsidRDefault="00056296" w:rsidP="0060373B">
            <w:pPr>
              <w:rPr>
                <w:color w:val="000000"/>
                <w:sz w:val="18"/>
                <w:szCs w:val="18"/>
              </w:rPr>
            </w:pPr>
            <w:r w:rsidRPr="00C77C97">
              <w:rPr>
                <w:color w:val="000000"/>
                <w:sz w:val="18"/>
                <w:szCs w:val="18"/>
              </w:rPr>
              <w:t>15.3</w:t>
            </w:r>
          </w:p>
        </w:tc>
        <w:tc>
          <w:tcPr>
            <w:tcW w:w="708" w:type="dxa"/>
            <w:tcBorders>
              <w:top w:val="nil"/>
              <w:left w:val="nil"/>
              <w:bottom w:val="single" w:sz="4" w:space="0" w:color="D9D9D9"/>
              <w:right w:val="single" w:sz="4" w:space="0" w:color="auto"/>
            </w:tcBorders>
            <w:shd w:val="clear" w:color="auto" w:fill="auto"/>
            <w:noWrap/>
            <w:vAlign w:val="center"/>
            <w:hideMark/>
          </w:tcPr>
          <w:p w14:paraId="1CC61934" w14:textId="77777777" w:rsidR="00056296" w:rsidRPr="00C77C97" w:rsidRDefault="00056296" w:rsidP="0060373B">
            <w:pPr>
              <w:rPr>
                <w:color w:val="000000"/>
                <w:sz w:val="18"/>
                <w:szCs w:val="18"/>
              </w:rPr>
            </w:pPr>
            <w:r w:rsidRPr="00C77C97">
              <w:rPr>
                <w:color w:val="000000"/>
                <w:sz w:val="18"/>
                <w:szCs w:val="18"/>
              </w:rPr>
              <w:t>25.7</w:t>
            </w:r>
          </w:p>
        </w:tc>
        <w:tc>
          <w:tcPr>
            <w:tcW w:w="1584" w:type="dxa"/>
            <w:tcBorders>
              <w:top w:val="nil"/>
              <w:left w:val="nil"/>
              <w:bottom w:val="single" w:sz="4" w:space="0" w:color="D9D9D9"/>
              <w:right w:val="nil"/>
            </w:tcBorders>
            <w:shd w:val="clear" w:color="auto" w:fill="auto"/>
            <w:noWrap/>
            <w:vAlign w:val="center"/>
            <w:hideMark/>
          </w:tcPr>
          <w:p w14:paraId="76C18FD7" w14:textId="77777777" w:rsidR="00056296" w:rsidRPr="00C77C97" w:rsidRDefault="00056296" w:rsidP="0060373B">
            <w:pPr>
              <w:rPr>
                <w:color w:val="000000"/>
                <w:sz w:val="18"/>
                <w:szCs w:val="18"/>
              </w:rPr>
            </w:pPr>
            <w:r w:rsidRPr="00C77C97">
              <w:rPr>
                <w:color w:val="000000"/>
                <w:sz w:val="18"/>
                <w:szCs w:val="18"/>
              </w:rPr>
              <w:t>25 (15, 33)</w:t>
            </w:r>
          </w:p>
        </w:tc>
        <w:tc>
          <w:tcPr>
            <w:tcW w:w="1613" w:type="dxa"/>
            <w:tcBorders>
              <w:top w:val="nil"/>
              <w:left w:val="nil"/>
              <w:bottom w:val="single" w:sz="4" w:space="0" w:color="D9D9D9"/>
              <w:right w:val="single" w:sz="4" w:space="0" w:color="000000"/>
            </w:tcBorders>
            <w:shd w:val="clear" w:color="auto" w:fill="auto"/>
            <w:noWrap/>
            <w:vAlign w:val="center"/>
            <w:hideMark/>
          </w:tcPr>
          <w:p w14:paraId="7AB834E5" w14:textId="77777777" w:rsidR="00056296" w:rsidRPr="00C77C97" w:rsidRDefault="00056296" w:rsidP="0060373B">
            <w:pPr>
              <w:rPr>
                <w:color w:val="000000"/>
                <w:sz w:val="18"/>
                <w:szCs w:val="18"/>
              </w:rPr>
            </w:pPr>
            <w:r w:rsidRPr="00C77C97">
              <w:rPr>
                <w:color w:val="000000"/>
                <w:sz w:val="18"/>
                <w:szCs w:val="18"/>
              </w:rPr>
              <w:t>0.36 (0.15, 0.61)</w:t>
            </w:r>
          </w:p>
        </w:tc>
      </w:tr>
      <w:tr w:rsidR="00056296" w:rsidRPr="00C77C97" w14:paraId="3C01A83B"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690B2DB" w14:textId="77777777" w:rsidR="00056296" w:rsidRPr="00C77C97" w:rsidRDefault="00056296" w:rsidP="0060373B">
            <w:pPr>
              <w:rPr>
                <w:color w:val="000000"/>
                <w:sz w:val="18"/>
                <w:szCs w:val="18"/>
              </w:rPr>
            </w:pPr>
            <w:r w:rsidRPr="00C77C97">
              <w:rPr>
                <w:color w:val="000000"/>
                <w:sz w:val="18"/>
                <w:szCs w:val="18"/>
              </w:rPr>
              <w:t>63. Fort Smith, AR--OK</w:t>
            </w:r>
          </w:p>
        </w:tc>
        <w:tc>
          <w:tcPr>
            <w:tcW w:w="1079" w:type="dxa"/>
            <w:tcBorders>
              <w:top w:val="nil"/>
              <w:left w:val="nil"/>
              <w:bottom w:val="single" w:sz="4" w:space="0" w:color="D9D9D9"/>
              <w:right w:val="nil"/>
            </w:tcBorders>
            <w:shd w:val="clear" w:color="auto" w:fill="auto"/>
            <w:noWrap/>
            <w:vAlign w:val="center"/>
            <w:hideMark/>
          </w:tcPr>
          <w:p w14:paraId="182A2FDC" w14:textId="77777777" w:rsidR="00056296" w:rsidRPr="00C77C97" w:rsidRDefault="00056296" w:rsidP="0060373B">
            <w:pPr>
              <w:rPr>
                <w:color w:val="000000"/>
                <w:sz w:val="18"/>
                <w:szCs w:val="18"/>
              </w:rPr>
            </w:pPr>
            <w:r w:rsidRPr="00C77C97">
              <w:rPr>
                <w:color w:val="000000"/>
                <w:sz w:val="18"/>
                <w:szCs w:val="18"/>
              </w:rPr>
              <w:t>4.0</w:t>
            </w:r>
          </w:p>
        </w:tc>
        <w:tc>
          <w:tcPr>
            <w:tcW w:w="1238" w:type="dxa"/>
            <w:tcBorders>
              <w:top w:val="nil"/>
              <w:left w:val="nil"/>
              <w:bottom w:val="single" w:sz="4" w:space="0" w:color="D9D9D9"/>
              <w:right w:val="nil"/>
            </w:tcBorders>
            <w:shd w:val="clear" w:color="auto" w:fill="auto"/>
            <w:noWrap/>
            <w:vAlign w:val="center"/>
            <w:hideMark/>
          </w:tcPr>
          <w:p w14:paraId="257ADC85"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756AACBC"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1871A102" w14:textId="77777777" w:rsidR="00056296" w:rsidRPr="00C77C97" w:rsidRDefault="00056296" w:rsidP="0060373B">
            <w:pPr>
              <w:rPr>
                <w:color w:val="000000"/>
                <w:sz w:val="18"/>
                <w:szCs w:val="18"/>
              </w:rPr>
            </w:pPr>
            <w:r w:rsidRPr="00C77C97">
              <w:rPr>
                <w:color w:val="000000"/>
                <w:sz w:val="18"/>
                <w:szCs w:val="18"/>
              </w:rPr>
              <w:t>0.5</w:t>
            </w:r>
          </w:p>
        </w:tc>
        <w:tc>
          <w:tcPr>
            <w:tcW w:w="1469" w:type="dxa"/>
            <w:tcBorders>
              <w:top w:val="nil"/>
              <w:left w:val="nil"/>
              <w:bottom w:val="single" w:sz="4" w:space="0" w:color="D9D9D9"/>
              <w:right w:val="nil"/>
            </w:tcBorders>
            <w:shd w:val="clear" w:color="auto" w:fill="auto"/>
            <w:noWrap/>
            <w:vAlign w:val="center"/>
            <w:hideMark/>
          </w:tcPr>
          <w:p w14:paraId="5A3A952E" w14:textId="77777777" w:rsidR="00056296" w:rsidRPr="00C77C97" w:rsidRDefault="00056296" w:rsidP="0060373B">
            <w:pPr>
              <w:rPr>
                <w:color w:val="000000"/>
                <w:sz w:val="18"/>
                <w:szCs w:val="18"/>
              </w:rPr>
            </w:pPr>
            <w:r w:rsidRPr="00C77C97">
              <w:rPr>
                <w:color w:val="000000"/>
                <w:sz w:val="18"/>
                <w:szCs w:val="18"/>
              </w:rPr>
              <w:t>14.9</w:t>
            </w:r>
          </w:p>
        </w:tc>
        <w:tc>
          <w:tcPr>
            <w:tcW w:w="708" w:type="dxa"/>
            <w:tcBorders>
              <w:top w:val="nil"/>
              <w:left w:val="nil"/>
              <w:bottom w:val="single" w:sz="4" w:space="0" w:color="D9D9D9"/>
              <w:right w:val="single" w:sz="4" w:space="0" w:color="auto"/>
            </w:tcBorders>
            <w:shd w:val="clear" w:color="auto" w:fill="auto"/>
            <w:noWrap/>
            <w:vAlign w:val="center"/>
            <w:hideMark/>
          </w:tcPr>
          <w:p w14:paraId="1479DC2E" w14:textId="77777777" w:rsidR="00056296" w:rsidRPr="00C77C97" w:rsidRDefault="00056296" w:rsidP="0060373B">
            <w:pPr>
              <w:rPr>
                <w:color w:val="000000"/>
                <w:sz w:val="18"/>
                <w:szCs w:val="18"/>
              </w:rPr>
            </w:pPr>
            <w:r w:rsidRPr="00C77C97">
              <w:rPr>
                <w:color w:val="000000"/>
                <w:sz w:val="18"/>
                <w:szCs w:val="18"/>
              </w:rPr>
              <w:t>20</w:t>
            </w:r>
          </w:p>
        </w:tc>
        <w:tc>
          <w:tcPr>
            <w:tcW w:w="1584" w:type="dxa"/>
            <w:tcBorders>
              <w:top w:val="nil"/>
              <w:left w:val="nil"/>
              <w:bottom w:val="single" w:sz="4" w:space="0" w:color="D9D9D9"/>
              <w:right w:val="nil"/>
            </w:tcBorders>
            <w:shd w:val="clear" w:color="auto" w:fill="auto"/>
            <w:noWrap/>
            <w:vAlign w:val="center"/>
            <w:hideMark/>
          </w:tcPr>
          <w:p w14:paraId="22009BB7" w14:textId="77777777" w:rsidR="00056296" w:rsidRPr="00C77C97" w:rsidRDefault="00056296" w:rsidP="0060373B">
            <w:pPr>
              <w:rPr>
                <w:color w:val="000000"/>
                <w:sz w:val="18"/>
                <w:szCs w:val="18"/>
              </w:rPr>
            </w:pPr>
            <w:r w:rsidRPr="00C77C97">
              <w:rPr>
                <w:color w:val="000000"/>
                <w:sz w:val="18"/>
                <w:szCs w:val="18"/>
              </w:rPr>
              <w:t>38 (32, 41)</w:t>
            </w:r>
          </w:p>
        </w:tc>
        <w:tc>
          <w:tcPr>
            <w:tcW w:w="1613" w:type="dxa"/>
            <w:tcBorders>
              <w:top w:val="nil"/>
              <w:left w:val="nil"/>
              <w:bottom w:val="single" w:sz="4" w:space="0" w:color="D9D9D9"/>
              <w:right w:val="single" w:sz="4" w:space="0" w:color="000000"/>
            </w:tcBorders>
            <w:shd w:val="clear" w:color="auto" w:fill="auto"/>
            <w:noWrap/>
            <w:vAlign w:val="center"/>
            <w:hideMark/>
          </w:tcPr>
          <w:p w14:paraId="0C628E81" w14:textId="77777777" w:rsidR="00056296" w:rsidRPr="00C77C97" w:rsidRDefault="00056296" w:rsidP="0060373B">
            <w:pPr>
              <w:rPr>
                <w:color w:val="000000"/>
                <w:sz w:val="18"/>
                <w:szCs w:val="18"/>
              </w:rPr>
            </w:pPr>
            <w:r w:rsidRPr="00C77C97">
              <w:rPr>
                <w:color w:val="000000"/>
                <w:sz w:val="18"/>
                <w:szCs w:val="18"/>
              </w:rPr>
              <w:t>0.50 (0.27, 0.75)</w:t>
            </w:r>
          </w:p>
        </w:tc>
      </w:tr>
      <w:tr w:rsidR="00056296" w:rsidRPr="00C77C97" w14:paraId="6DBBB654"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69FB035" w14:textId="77777777" w:rsidR="00056296" w:rsidRPr="00C77C97" w:rsidRDefault="00056296" w:rsidP="0060373B">
            <w:pPr>
              <w:rPr>
                <w:color w:val="000000"/>
                <w:sz w:val="18"/>
                <w:szCs w:val="18"/>
              </w:rPr>
            </w:pPr>
            <w:r w:rsidRPr="00C77C97">
              <w:rPr>
                <w:color w:val="000000"/>
                <w:sz w:val="18"/>
                <w:szCs w:val="18"/>
              </w:rPr>
              <w:t>64. Jacksonville, NC</w:t>
            </w:r>
          </w:p>
        </w:tc>
        <w:tc>
          <w:tcPr>
            <w:tcW w:w="1079" w:type="dxa"/>
            <w:tcBorders>
              <w:top w:val="nil"/>
              <w:left w:val="nil"/>
              <w:bottom w:val="single" w:sz="4" w:space="0" w:color="D9D9D9"/>
              <w:right w:val="nil"/>
            </w:tcBorders>
            <w:shd w:val="clear" w:color="auto" w:fill="auto"/>
            <w:noWrap/>
            <w:vAlign w:val="center"/>
            <w:hideMark/>
          </w:tcPr>
          <w:p w14:paraId="5737B3C0" w14:textId="77777777" w:rsidR="00056296" w:rsidRPr="00C77C97" w:rsidRDefault="00056296" w:rsidP="0060373B">
            <w:pPr>
              <w:rPr>
                <w:color w:val="000000"/>
                <w:sz w:val="18"/>
                <w:szCs w:val="18"/>
              </w:rPr>
            </w:pPr>
            <w:r w:rsidRPr="00C77C97">
              <w:rPr>
                <w:color w:val="000000"/>
                <w:sz w:val="18"/>
                <w:szCs w:val="18"/>
              </w:rPr>
              <w:t>4.6</w:t>
            </w:r>
          </w:p>
        </w:tc>
        <w:tc>
          <w:tcPr>
            <w:tcW w:w="1238" w:type="dxa"/>
            <w:tcBorders>
              <w:top w:val="nil"/>
              <w:left w:val="nil"/>
              <w:bottom w:val="single" w:sz="4" w:space="0" w:color="D9D9D9"/>
              <w:right w:val="nil"/>
            </w:tcBorders>
            <w:shd w:val="clear" w:color="auto" w:fill="auto"/>
            <w:noWrap/>
            <w:vAlign w:val="center"/>
            <w:hideMark/>
          </w:tcPr>
          <w:p w14:paraId="0EF7A611" w14:textId="77777777" w:rsidR="00056296" w:rsidRPr="00C77C97" w:rsidRDefault="00056296" w:rsidP="0060373B">
            <w:pPr>
              <w:rPr>
                <w:color w:val="000000"/>
                <w:sz w:val="18"/>
                <w:szCs w:val="18"/>
              </w:rPr>
            </w:pPr>
            <w:r w:rsidRPr="00C77C97">
              <w:rPr>
                <w:color w:val="000000"/>
                <w:sz w:val="18"/>
                <w:szCs w:val="18"/>
              </w:rPr>
              <w:t>0.0</w:t>
            </w:r>
          </w:p>
        </w:tc>
        <w:tc>
          <w:tcPr>
            <w:tcW w:w="1238" w:type="dxa"/>
            <w:tcBorders>
              <w:top w:val="nil"/>
              <w:left w:val="nil"/>
              <w:bottom w:val="single" w:sz="4" w:space="0" w:color="D9D9D9"/>
              <w:right w:val="nil"/>
            </w:tcBorders>
            <w:shd w:val="clear" w:color="auto" w:fill="auto"/>
            <w:noWrap/>
            <w:vAlign w:val="center"/>
            <w:hideMark/>
          </w:tcPr>
          <w:p w14:paraId="4DAAA16F"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25FFEF33" w14:textId="77777777" w:rsidR="00056296" w:rsidRPr="00C77C97" w:rsidRDefault="00056296" w:rsidP="0060373B">
            <w:pPr>
              <w:rPr>
                <w:color w:val="000000"/>
                <w:sz w:val="18"/>
                <w:szCs w:val="18"/>
              </w:rPr>
            </w:pPr>
            <w:r w:rsidRPr="00C77C97">
              <w:rPr>
                <w:color w:val="000000"/>
                <w:sz w:val="18"/>
                <w:szCs w:val="18"/>
              </w:rPr>
              <w:t>0.1</w:t>
            </w:r>
          </w:p>
        </w:tc>
        <w:tc>
          <w:tcPr>
            <w:tcW w:w="1469" w:type="dxa"/>
            <w:tcBorders>
              <w:top w:val="nil"/>
              <w:left w:val="nil"/>
              <w:bottom w:val="single" w:sz="4" w:space="0" w:color="D9D9D9"/>
              <w:right w:val="nil"/>
            </w:tcBorders>
            <w:shd w:val="clear" w:color="auto" w:fill="auto"/>
            <w:noWrap/>
            <w:vAlign w:val="center"/>
            <w:hideMark/>
          </w:tcPr>
          <w:p w14:paraId="66884321" w14:textId="77777777" w:rsidR="00056296" w:rsidRPr="00C77C97" w:rsidRDefault="00056296" w:rsidP="0060373B">
            <w:pPr>
              <w:rPr>
                <w:color w:val="000000"/>
                <w:sz w:val="18"/>
                <w:szCs w:val="18"/>
              </w:rPr>
            </w:pPr>
            <w:r w:rsidRPr="00C77C97">
              <w:rPr>
                <w:color w:val="000000"/>
                <w:sz w:val="18"/>
                <w:szCs w:val="18"/>
              </w:rPr>
              <w:t>5.2</w:t>
            </w:r>
          </w:p>
        </w:tc>
        <w:tc>
          <w:tcPr>
            <w:tcW w:w="708" w:type="dxa"/>
            <w:tcBorders>
              <w:top w:val="nil"/>
              <w:left w:val="nil"/>
              <w:bottom w:val="single" w:sz="4" w:space="0" w:color="D9D9D9"/>
              <w:right w:val="single" w:sz="4" w:space="0" w:color="auto"/>
            </w:tcBorders>
            <w:shd w:val="clear" w:color="auto" w:fill="auto"/>
            <w:noWrap/>
            <w:vAlign w:val="center"/>
            <w:hideMark/>
          </w:tcPr>
          <w:p w14:paraId="14842D65" w14:textId="77777777" w:rsidR="00056296" w:rsidRPr="00C77C97" w:rsidRDefault="00056296" w:rsidP="0060373B">
            <w:pPr>
              <w:rPr>
                <w:color w:val="000000"/>
                <w:sz w:val="18"/>
                <w:szCs w:val="18"/>
              </w:rPr>
            </w:pPr>
            <w:r w:rsidRPr="00C77C97">
              <w:rPr>
                <w:color w:val="000000"/>
                <w:sz w:val="18"/>
                <w:szCs w:val="18"/>
              </w:rPr>
              <w:t>10.1</w:t>
            </w:r>
          </w:p>
        </w:tc>
        <w:tc>
          <w:tcPr>
            <w:tcW w:w="1584" w:type="dxa"/>
            <w:tcBorders>
              <w:top w:val="nil"/>
              <w:left w:val="nil"/>
              <w:bottom w:val="single" w:sz="4" w:space="0" w:color="D9D9D9"/>
              <w:right w:val="nil"/>
            </w:tcBorders>
            <w:shd w:val="clear" w:color="auto" w:fill="auto"/>
            <w:noWrap/>
            <w:vAlign w:val="center"/>
            <w:hideMark/>
          </w:tcPr>
          <w:p w14:paraId="2DCE3E74" w14:textId="77777777" w:rsidR="00056296" w:rsidRPr="00C77C97" w:rsidRDefault="00056296" w:rsidP="0060373B">
            <w:pPr>
              <w:rPr>
                <w:color w:val="000000"/>
                <w:sz w:val="18"/>
                <w:szCs w:val="18"/>
              </w:rPr>
            </w:pPr>
            <w:r w:rsidRPr="00C77C97">
              <w:rPr>
                <w:color w:val="000000"/>
                <w:sz w:val="18"/>
                <w:szCs w:val="18"/>
              </w:rPr>
              <w:t>15 (13, 17)</w:t>
            </w:r>
          </w:p>
        </w:tc>
        <w:tc>
          <w:tcPr>
            <w:tcW w:w="1613" w:type="dxa"/>
            <w:tcBorders>
              <w:top w:val="nil"/>
              <w:left w:val="nil"/>
              <w:bottom w:val="single" w:sz="4" w:space="0" w:color="D9D9D9"/>
              <w:right w:val="single" w:sz="4" w:space="0" w:color="000000"/>
            </w:tcBorders>
            <w:shd w:val="clear" w:color="auto" w:fill="auto"/>
            <w:noWrap/>
            <w:vAlign w:val="center"/>
            <w:hideMark/>
          </w:tcPr>
          <w:p w14:paraId="5C3EBBE9" w14:textId="77777777" w:rsidR="00056296" w:rsidRPr="00C77C97" w:rsidRDefault="00056296" w:rsidP="0060373B">
            <w:pPr>
              <w:rPr>
                <w:color w:val="000000"/>
                <w:sz w:val="18"/>
                <w:szCs w:val="18"/>
              </w:rPr>
            </w:pPr>
            <w:r w:rsidRPr="00C77C97">
              <w:rPr>
                <w:color w:val="000000"/>
                <w:sz w:val="18"/>
                <w:szCs w:val="18"/>
              </w:rPr>
              <w:t>0.24 (0.06, 0.53)</w:t>
            </w:r>
          </w:p>
        </w:tc>
      </w:tr>
      <w:tr w:rsidR="00056296" w:rsidRPr="00C77C97" w14:paraId="113DD2EF"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54EA8CE" w14:textId="77777777" w:rsidR="00056296" w:rsidRPr="00C77C97" w:rsidRDefault="00056296" w:rsidP="0060373B">
            <w:pPr>
              <w:rPr>
                <w:color w:val="000000"/>
                <w:sz w:val="18"/>
                <w:szCs w:val="18"/>
              </w:rPr>
            </w:pPr>
            <w:r w:rsidRPr="00C77C97">
              <w:rPr>
                <w:color w:val="000000"/>
                <w:sz w:val="18"/>
                <w:szCs w:val="18"/>
              </w:rPr>
              <w:t>65. Lincoln, NE</w:t>
            </w:r>
          </w:p>
        </w:tc>
        <w:tc>
          <w:tcPr>
            <w:tcW w:w="1079" w:type="dxa"/>
            <w:tcBorders>
              <w:top w:val="nil"/>
              <w:left w:val="nil"/>
              <w:bottom w:val="single" w:sz="4" w:space="0" w:color="D9D9D9"/>
              <w:right w:val="nil"/>
            </w:tcBorders>
            <w:shd w:val="clear" w:color="auto" w:fill="auto"/>
            <w:noWrap/>
            <w:vAlign w:val="center"/>
            <w:hideMark/>
          </w:tcPr>
          <w:p w14:paraId="45AEBD14" w14:textId="77777777" w:rsidR="00056296" w:rsidRPr="00C77C97" w:rsidRDefault="00056296" w:rsidP="0060373B">
            <w:pPr>
              <w:rPr>
                <w:color w:val="000000"/>
                <w:sz w:val="18"/>
                <w:szCs w:val="18"/>
              </w:rPr>
            </w:pPr>
            <w:r w:rsidRPr="00C77C97">
              <w:rPr>
                <w:color w:val="000000"/>
                <w:sz w:val="18"/>
                <w:szCs w:val="18"/>
              </w:rPr>
              <w:t>7.3</w:t>
            </w:r>
          </w:p>
        </w:tc>
        <w:tc>
          <w:tcPr>
            <w:tcW w:w="1238" w:type="dxa"/>
            <w:tcBorders>
              <w:top w:val="nil"/>
              <w:left w:val="nil"/>
              <w:bottom w:val="single" w:sz="4" w:space="0" w:color="D9D9D9"/>
              <w:right w:val="nil"/>
            </w:tcBorders>
            <w:shd w:val="clear" w:color="auto" w:fill="auto"/>
            <w:noWrap/>
            <w:vAlign w:val="center"/>
            <w:hideMark/>
          </w:tcPr>
          <w:p w14:paraId="5B9884BA"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0528B2F5"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05661D40" w14:textId="77777777" w:rsidR="00056296" w:rsidRPr="00C77C97" w:rsidRDefault="00056296" w:rsidP="0060373B">
            <w:pPr>
              <w:rPr>
                <w:color w:val="000000"/>
                <w:sz w:val="18"/>
                <w:szCs w:val="18"/>
              </w:rPr>
            </w:pPr>
            <w:r w:rsidRPr="00C77C97">
              <w:rPr>
                <w:color w:val="000000"/>
                <w:sz w:val="18"/>
                <w:szCs w:val="18"/>
              </w:rPr>
              <w:t>0.7</w:t>
            </w:r>
          </w:p>
        </w:tc>
        <w:tc>
          <w:tcPr>
            <w:tcW w:w="1469" w:type="dxa"/>
            <w:tcBorders>
              <w:top w:val="nil"/>
              <w:left w:val="nil"/>
              <w:bottom w:val="single" w:sz="4" w:space="0" w:color="D9D9D9"/>
              <w:right w:val="nil"/>
            </w:tcBorders>
            <w:shd w:val="clear" w:color="auto" w:fill="auto"/>
            <w:noWrap/>
            <w:vAlign w:val="center"/>
            <w:hideMark/>
          </w:tcPr>
          <w:p w14:paraId="397CD53A" w14:textId="77777777" w:rsidR="00056296" w:rsidRPr="00C77C97" w:rsidRDefault="00056296" w:rsidP="0060373B">
            <w:pPr>
              <w:rPr>
                <w:color w:val="000000"/>
                <w:sz w:val="18"/>
                <w:szCs w:val="18"/>
              </w:rPr>
            </w:pPr>
            <w:r w:rsidRPr="00C77C97">
              <w:rPr>
                <w:color w:val="000000"/>
                <w:sz w:val="18"/>
                <w:szCs w:val="18"/>
              </w:rPr>
              <w:t>6.5</w:t>
            </w:r>
          </w:p>
        </w:tc>
        <w:tc>
          <w:tcPr>
            <w:tcW w:w="708" w:type="dxa"/>
            <w:tcBorders>
              <w:top w:val="nil"/>
              <w:left w:val="nil"/>
              <w:bottom w:val="single" w:sz="4" w:space="0" w:color="D9D9D9"/>
              <w:right w:val="single" w:sz="4" w:space="0" w:color="auto"/>
            </w:tcBorders>
            <w:shd w:val="clear" w:color="auto" w:fill="auto"/>
            <w:noWrap/>
            <w:vAlign w:val="center"/>
            <w:hideMark/>
          </w:tcPr>
          <w:p w14:paraId="050CD5A9" w14:textId="77777777" w:rsidR="00056296" w:rsidRPr="00C77C97" w:rsidRDefault="00056296" w:rsidP="0060373B">
            <w:pPr>
              <w:rPr>
                <w:color w:val="000000"/>
                <w:sz w:val="18"/>
                <w:szCs w:val="18"/>
              </w:rPr>
            </w:pPr>
            <w:r w:rsidRPr="00C77C97">
              <w:rPr>
                <w:color w:val="000000"/>
                <w:sz w:val="18"/>
                <w:szCs w:val="18"/>
              </w:rPr>
              <w:t>15.1</w:t>
            </w:r>
          </w:p>
        </w:tc>
        <w:tc>
          <w:tcPr>
            <w:tcW w:w="1584" w:type="dxa"/>
            <w:tcBorders>
              <w:top w:val="nil"/>
              <w:left w:val="nil"/>
              <w:bottom w:val="single" w:sz="4" w:space="0" w:color="D9D9D9"/>
              <w:right w:val="nil"/>
            </w:tcBorders>
            <w:shd w:val="clear" w:color="auto" w:fill="auto"/>
            <w:noWrap/>
            <w:vAlign w:val="center"/>
            <w:hideMark/>
          </w:tcPr>
          <w:p w14:paraId="586D61BA" w14:textId="77777777" w:rsidR="00056296" w:rsidRPr="00C77C97" w:rsidRDefault="00056296" w:rsidP="0060373B">
            <w:pPr>
              <w:rPr>
                <w:color w:val="000000"/>
                <w:sz w:val="18"/>
                <w:szCs w:val="18"/>
              </w:rPr>
            </w:pPr>
            <w:r w:rsidRPr="00C77C97">
              <w:rPr>
                <w:color w:val="000000"/>
                <w:sz w:val="18"/>
                <w:szCs w:val="18"/>
              </w:rPr>
              <w:t>15 (12, 17)</w:t>
            </w:r>
          </w:p>
        </w:tc>
        <w:tc>
          <w:tcPr>
            <w:tcW w:w="1613" w:type="dxa"/>
            <w:tcBorders>
              <w:top w:val="nil"/>
              <w:left w:val="nil"/>
              <w:bottom w:val="single" w:sz="4" w:space="0" w:color="D9D9D9"/>
              <w:right w:val="single" w:sz="4" w:space="0" w:color="000000"/>
            </w:tcBorders>
            <w:shd w:val="clear" w:color="auto" w:fill="auto"/>
            <w:noWrap/>
            <w:vAlign w:val="center"/>
            <w:hideMark/>
          </w:tcPr>
          <w:p w14:paraId="774AF249" w14:textId="77777777" w:rsidR="00056296" w:rsidRPr="00C77C97" w:rsidRDefault="00056296" w:rsidP="0060373B">
            <w:pPr>
              <w:rPr>
                <w:color w:val="000000"/>
                <w:sz w:val="18"/>
                <w:szCs w:val="18"/>
              </w:rPr>
            </w:pPr>
            <w:r w:rsidRPr="00C77C97">
              <w:rPr>
                <w:color w:val="000000"/>
                <w:sz w:val="18"/>
                <w:szCs w:val="18"/>
              </w:rPr>
              <w:t>0.20 (0.10, 0.33)</w:t>
            </w:r>
          </w:p>
        </w:tc>
      </w:tr>
      <w:tr w:rsidR="00056296" w:rsidRPr="00C77C97" w14:paraId="42B432CE"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BD1CA68" w14:textId="77777777" w:rsidR="00056296" w:rsidRPr="00C77C97" w:rsidRDefault="00056296" w:rsidP="0060373B">
            <w:pPr>
              <w:rPr>
                <w:color w:val="000000"/>
                <w:sz w:val="18"/>
                <w:szCs w:val="18"/>
              </w:rPr>
            </w:pPr>
            <w:r w:rsidRPr="00C77C97">
              <w:rPr>
                <w:color w:val="000000"/>
                <w:sz w:val="18"/>
                <w:szCs w:val="18"/>
              </w:rPr>
              <w:t>66. Bakersfield, CA</w:t>
            </w:r>
          </w:p>
        </w:tc>
        <w:tc>
          <w:tcPr>
            <w:tcW w:w="1079" w:type="dxa"/>
            <w:tcBorders>
              <w:top w:val="nil"/>
              <w:left w:val="nil"/>
              <w:bottom w:val="single" w:sz="4" w:space="0" w:color="D9D9D9"/>
              <w:right w:val="nil"/>
            </w:tcBorders>
            <w:shd w:val="clear" w:color="auto" w:fill="auto"/>
            <w:noWrap/>
            <w:vAlign w:val="center"/>
            <w:hideMark/>
          </w:tcPr>
          <w:p w14:paraId="0A4EB85F" w14:textId="77777777" w:rsidR="00056296" w:rsidRPr="00C77C97" w:rsidRDefault="00056296" w:rsidP="0060373B">
            <w:pPr>
              <w:rPr>
                <w:color w:val="000000"/>
                <w:sz w:val="18"/>
                <w:szCs w:val="18"/>
              </w:rPr>
            </w:pPr>
            <w:r w:rsidRPr="00C77C97">
              <w:rPr>
                <w:color w:val="000000"/>
                <w:sz w:val="18"/>
                <w:szCs w:val="18"/>
              </w:rPr>
              <w:t>3.6</w:t>
            </w:r>
          </w:p>
        </w:tc>
        <w:tc>
          <w:tcPr>
            <w:tcW w:w="1238" w:type="dxa"/>
            <w:tcBorders>
              <w:top w:val="nil"/>
              <w:left w:val="nil"/>
              <w:bottom w:val="single" w:sz="4" w:space="0" w:color="D9D9D9"/>
              <w:right w:val="nil"/>
            </w:tcBorders>
            <w:shd w:val="clear" w:color="auto" w:fill="auto"/>
            <w:noWrap/>
            <w:vAlign w:val="center"/>
            <w:hideMark/>
          </w:tcPr>
          <w:p w14:paraId="0903DE05" w14:textId="77777777" w:rsidR="00056296" w:rsidRPr="00C77C97" w:rsidRDefault="00056296" w:rsidP="0060373B">
            <w:pPr>
              <w:rPr>
                <w:color w:val="000000"/>
                <w:sz w:val="18"/>
                <w:szCs w:val="18"/>
              </w:rPr>
            </w:pPr>
            <w:r w:rsidRPr="00C77C97">
              <w:rPr>
                <w:color w:val="000000"/>
                <w:sz w:val="18"/>
                <w:szCs w:val="18"/>
              </w:rPr>
              <w:t>0.9</w:t>
            </w:r>
          </w:p>
        </w:tc>
        <w:tc>
          <w:tcPr>
            <w:tcW w:w="1238" w:type="dxa"/>
            <w:tcBorders>
              <w:top w:val="nil"/>
              <w:left w:val="nil"/>
              <w:bottom w:val="single" w:sz="4" w:space="0" w:color="D9D9D9"/>
              <w:right w:val="nil"/>
            </w:tcBorders>
            <w:shd w:val="clear" w:color="auto" w:fill="auto"/>
            <w:noWrap/>
            <w:vAlign w:val="center"/>
            <w:hideMark/>
          </w:tcPr>
          <w:p w14:paraId="7469208F" w14:textId="77777777" w:rsidR="00056296" w:rsidRPr="00C77C97" w:rsidRDefault="00056296" w:rsidP="0060373B">
            <w:pPr>
              <w:rPr>
                <w:color w:val="000000"/>
                <w:sz w:val="18"/>
                <w:szCs w:val="18"/>
              </w:rPr>
            </w:pPr>
            <w:r w:rsidRPr="00C77C97">
              <w:rPr>
                <w:color w:val="000000"/>
                <w:sz w:val="18"/>
                <w:szCs w:val="18"/>
              </w:rPr>
              <w:t>0.8</w:t>
            </w:r>
          </w:p>
        </w:tc>
        <w:tc>
          <w:tcPr>
            <w:tcW w:w="1238" w:type="dxa"/>
            <w:tcBorders>
              <w:top w:val="nil"/>
              <w:left w:val="nil"/>
              <w:bottom w:val="single" w:sz="4" w:space="0" w:color="D9D9D9"/>
              <w:right w:val="nil"/>
            </w:tcBorders>
            <w:shd w:val="clear" w:color="auto" w:fill="auto"/>
            <w:noWrap/>
            <w:vAlign w:val="center"/>
            <w:hideMark/>
          </w:tcPr>
          <w:p w14:paraId="0012F761" w14:textId="77777777" w:rsidR="00056296" w:rsidRPr="00C77C97" w:rsidRDefault="00056296" w:rsidP="0060373B">
            <w:pPr>
              <w:rPr>
                <w:color w:val="000000"/>
                <w:sz w:val="18"/>
                <w:szCs w:val="18"/>
              </w:rPr>
            </w:pPr>
            <w:r w:rsidRPr="00C77C97">
              <w:rPr>
                <w:color w:val="000000"/>
                <w:sz w:val="18"/>
                <w:szCs w:val="18"/>
              </w:rPr>
              <w:t>0.7</w:t>
            </w:r>
          </w:p>
        </w:tc>
        <w:tc>
          <w:tcPr>
            <w:tcW w:w="1469" w:type="dxa"/>
            <w:tcBorders>
              <w:top w:val="nil"/>
              <w:left w:val="nil"/>
              <w:bottom w:val="single" w:sz="4" w:space="0" w:color="D9D9D9"/>
              <w:right w:val="nil"/>
            </w:tcBorders>
            <w:shd w:val="clear" w:color="auto" w:fill="auto"/>
            <w:noWrap/>
            <w:vAlign w:val="center"/>
            <w:hideMark/>
          </w:tcPr>
          <w:p w14:paraId="72A8E73A" w14:textId="77777777" w:rsidR="00056296" w:rsidRPr="00C77C97" w:rsidRDefault="00056296" w:rsidP="0060373B">
            <w:pPr>
              <w:rPr>
                <w:color w:val="000000"/>
                <w:sz w:val="18"/>
                <w:szCs w:val="18"/>
              </w:rPr>
            </w:pPr>
            <w:r w:rsidRPr="00C77C97">
              <w:rPr>
                <w:color w:val="000000"/>
                <w:sz w:val="18"/>
                <w:szCs w:val="18"/>
              </w:rPr>
              <w:t>30.9</w:t>
            </w:r>
          </w:p>
        </w:tc>
        <w:tc>
          <w:tcPr>
            <w:tcW w:w="708" w:type="dxa"/>
            <w:tcBorders>
              <w:top w:val="nil"/>
              <w:left w:val="nil"/>
              <w:bottom w:val="single" w:sz="4" w:space="0" w:color="D9D9D9"/>
              <w:right w:val="single" w:sz="4" w:space="0" w:color="auto"/>
            </w:tcBorders>
            <w:shd w:val="clear" w:color="auto" w:fill="auto"/>
            <w:noWrap/>
            <w:vAlign w:val="center"/>
            <w:hideMark/>
          </w:tcPr>
          <w:p w14:paraId="54BB959B" w14:textId="77777777" w:rsidR="00056296" w:rsidRPr="00C77C97" w:rsidRDefault="00056296" w:rsidP="0060373B">
            <w:pPr>
              <w:rPr>
                <w:color w:val="000000"/>
                <w:sz w:val="18"/>
                <w:szCs w:val="18"/>
              </w:rPr>
            </w:pPr>
            <w:r w:rsidRPr="00C77C97">
              <w:rPr>
                <w:color w:val="000000"/>
                <w:sz w:val="18"/>
                <w:szCs w:val="18"/>
              </w:rPr>
              <w:t>36.9</w:t>
            </w:r>
          </w:p>
        </w:tc>
        <w:tc>
          <w:tcPr>
            <w:tcW w:w="1584" w:type="dxa"/>
            <w:tcBorders>
              <w:top w:val="nil"/>
              <w:left w:val="nil"/>
              <w:bottom w:val="single" w:sz="4" w:space="0" w:color="D9D9D9"/>
              <w:right w:val="nil"/>
            </w:tcBorders>
            <w:shd w:val="clear" w:color="auto" w:fill="auto"/>
            <w:noWrap/>
            <w:vAlign w:val="center"/>
            <w:hideMark/>
          </w:tcPr>
          <w:p w14:paraId="3B673466" w14:textId="77777777" w:rsidR="00056296" w:rsidRPr="00C77C97" w:rsidRDefault="00056296" w:rsidP="0060373B">
            <w:pPr>
              <w:rPr>
                <w:color w:val="000000"/>
                <w:sz w:val="18"/>
                <w:szCs w:val="18"/>
              </w:rPr>
            </w:pPr>
            <w:r w:rsidRPr="00C77C97">
              <w:rPr>
                <w:color w:val="000000"/>
                <w:sz w:val="18"/>
                <w:szCs w:val="18"/>
              </w:rPr>
              <w:t>78 (71, 90)</w:t>
            </w:r>
          </w:p>
        </w:tc>
        <w:tc>
          <w:tcPr>
            <w:tcW w:w="1613" w:type="dxa"/>
            <w:tcBorders>
              <w:top w:val="nil"/>
              <w:left w:val="nil"/>
              <w:bottom w:val="single" w:sz="4" w:space="0" w:color="D9D9D9"/>
              <w:right w:val="single" w:sz="4" w:space="0" w:color="000000"/>
            </w:tcBorders>
            <w:shd w:val="clear" w:color="auto" w:fill="auto"/>
            <w:noWrap/>
            <w:vAlign w:val="center"/>
            <w:hideMark/>
          </w:tcPr>
          <w:p w14:paraId="015205C6" w14:textId="77777777" w:rsidR="00056296" w:rsidRPr="00C77C97" w:rsidRDefault="00056296" w:rsidP="0060373B">
            <w:pPr>
              <w:rPr>
                <w:color w:val="000000"/>
                <w:sz w:val="18"/>
                <w:szCs w:val="18"/>
              </w:rPr>
            </w:pPr>
            <w:r w:rsidRPr="00C77C97">
              <w:rPr>
                <w:color w:val="000000"/>
                <w:sz w:val="18"/>
                <w:szCs w:val="18"/>
              </w:rPr>
              <w:t>0.61 (0.37, 0.80)</w:t>
            </w:r>
          </w:p>
        </w:tc>
      </w:tr>
      <w:tr w:rsidR="00056296" w:rsidRPr="00C77C97" w14:paraId="3C779E98"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60DD352" w14:textId="77777777" w:rsidR="00056296" w:rsidRPr="00C77C97" w:rsidRDefault="00056296" w:rsidP="0060373B">
            <w:pPr>
              <w:rPr>
                <w:color w:val="000000"/>
                <w:sz w:val="18"/>
                <w:szCs w:val="18"/>
              </w:rPr>
            </w:pPr>
            <w:r w:rsidRPr="00C77C97">
              <w:rPr>
                <w:color w:val="000000"/>
                <w:sz w:val="18"/>
                <w:szCs w:val="18"/>
              </w:rPr>
              <w:t>67. Tucson, AZ</w:t>
            </w:r>
          </w:p>
        </w:tc>
        <w:tc>
          <w:tcPr>
            <w:tcW w:w="1079" w:type="dxa"/>
            <w:tcBorders>
              <w:top w:val="nil"/>
              <w:left w:val="nil"/>
              <w:bottom w:val="single" w:sz="4" w:space="0" w:color="D9D9D9"/>
              <w:right w:val="nil"/>
            </w:tcBorders>
            <w:shd w:val="clear" w:color="auto" w:fill="auto"/>
            <w:noWrap/>
            <w:vAlign w:val="center"/>
            <w:hideMark/>
          </w:tcPr>
          <w:p w14:paraId="2B709E7F" w14:textId="77777777" w:rsidR="00056296" w:rsidRPr="00C77C97" w:rsidRDefault="00056296" w:rsidP="0060373B">
            <w:pPr>
              <w:rPr>
                <w:color w:val="000000"/>
                <w:sz w:val="18"/>
                <w:szCs w:val="18"/>
              </w:rPr>
            </w:pPr>
            <w:r w:rsidRPr="00C77C97">
              <w:rPr>
                <w:color w:val="000000"/>
                <w:sz w:val="18"/>
                <w:szCs w:val="18"/>
              </w:rPr>
              <w:t>6.6</w:t>
            </w:r>
          </w:p>
        </w:tc>
        <w:tc>
          <w:tcPr>
            <w:tcW w:w="1238" w:type="dxa"/>
            <w:tcBorders>
              <w:top w:val="nil"/>
              <w:left w:val="nil"/>
              <w:bottom w:val="single" w:sz="4" w:space="0" w:color="D9D9D9"/>
              <w:right w:val="nil"/>
            </w:tcBorders>
            <w:shd w:val="clear" w:color="auto" w:fill="auto"/>
            <w:noWrap/>
            <w:vAlign w:val="center"/>
            <w:hideMark/>
          </w:tcPr>
          <w:p w14:paraId="1A7D4056"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5219E0AF" w14:textId="77777777" w:rsidR="00056296" w:rsidRPr="00C77C97" w:rsidRDefault="00056296" w:rsidP="0060373B">
            <w:pPr>
              <w:rPr>
                <w:color w:val="000000"/>
                <w:sz w:val="18"/>
                <w:szCs w:val="18"/>
              </w:rPr>
            </w:pPr>
            <w:r w:rsidRPr="00C77C97">
              <w:rPr>
                <w:color w:val="000000"/>
                <w:sz w:val="18"/>
                <w:szCs w:val="18"/>
              </w:rPr>
              <w:t>1.3</w:t>
            </w:r>
          </w:p>
        </w:tc>
        <w:tc>
          <w:tcPr>
            <w:tcW w:w="1238" w:type="dxa"/>
            <w:tcBorders>
              <w:top w:val="nil"/>
              <w:left w:val="nil"/>
              <w:bottom w:val="single" w:sz="4" w:space="0" w:color="D9D9D9"/>
              <w:right w:val="nil"/>
            </w:tcBorders>
            <w:shd w:val="clear" w:color="auto" w:fill="auto"/>
            <w:noWrap/>
            <w:vAlign w:val="center"/>
            <w:hideMark/>
          </w:tcPr>
          <w:p w14:paraId="45CD7151" w14:textId="77777777" w:rsidR="00056296" w:rsidRPr="00C77C97" w:rsidRDefault="00056296"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7580FECC" w14:textId="77777777" w:rsidR="00056296" w:rsidRPr="00C77C97" w:rsidRDefault="00056296" w:rsidP="0060373B">
            <w:pPr>
              <w:rPr>
                <w:color w:val="000000"/>
                <w:sz w:val="18"/>
                <w:szCs w:val="18"/>
              </w:rPr>
            </w:pPr>
            <w:r w:rsidRPr="00C77C97">
              <w:rPr>
                <w:color w:val="000000"/>
                <w:sz w:val="18"/>
                <w:szCs w:val="18"/>
              </w:rPr>
              <w:t>6.7</w:t>
            </w:r>
          </w:p>
        </w:tc>
        <w:tc>
          <w:tcPr>
            <w:tcW w:w="708" w:type="dxa"/>
            <w:tcBorders>
              <w:top w:val="nil"/>
              <w:left w:val="nil"/>
              <w:bottom w:val="single" w:sz="4" w:space="0" w:color="D9D9D9"/>
              <w:right w:val="single" w:sz="4" w:space="0" w:color="auto"/>
            </w:tcBorders>
            <w:shd w:val="clear" w:color="auto" w:fill="auto"/>
            <w:noWrap/>
            <w:vAlign w:val="center"/>
            <w:hideMark/>
          </w:tcPr>
          <w:p w14:paraId="70BBD829" w14:textId="77777777" w:rsidR="00056296" w:rsidRPr="00C77C97" w:rsidRDefault="00056296" w:rsidP="0060373B">
            <w:pPr>
              <w:rPr>
                <w:color w:val="000000"/>
                <w:sz w:val="18"/>
                <w:szCs w:val="18"/>
              </w:rPr>
            </w:pPr>
            <w:r w:rsidRPr="00C77C97">
              <w:rPr>
                <w:color w:val="000000"/>
                <w:sz w:val="18"/>
                <w:szCs w:val="18"/>
              </w:rPr>
              <w:t>15.5</w:t>
            </w:r>
          </w:p>
        </w:tc>
        <w:tc>
          <w:tcPr>
            <w:tcW w:w="1584" w:type="dxa"/>
            <w:tcBorders>
              <w:top w:val="nil"/>
              <w:left w:val="nil"/>
              <w:bottom w:val="single" w:sz="4" w:space="0" w:color="D9D9D9"/>
              <w:right w:val="nil"/>
            </w:tcBorders>
            <w:shd w:val="clear" w:color="auto" w:fill="auto"/>
            <w:noWrap/>
            <w:vAlign w:val="center"/>
            <w:hideMark/>
          </w:tcPr>
          <w:p w14:paraId="71608711" w14:textId="77777777" w:rsidR="00056296" w:rsidRPr="00C77C97" w:rsidRDefault="00056296" w:rsidP="0060373B">
            <w:pPr>
              <w:rPr>
                <w:color w:val="000000"/>
                <w:sz w:val="18"/>
                <w:szCs w:val="18"/>
              </w:rPr>
            </w:pPr>
            <w:r w:rsidRPr="00C77C97">
              <w:rPr>
                <w:color w:val="000000"/>
                <w:sz w:val="18"/>
                <w:szCs w:val="18"/>
              </w:rPr>
              <w:t>17 (14, 22)</w:t>
            </w:r>
          </w:p>
        </w:tc>
        <w:tc>
          <w:tcPr>
            <w:tcW w:w="1613" w:type="dxa"/>
            <w:tcBorders>
              <w:top w:val="nil"/>
              <w:left w:val="nil"/>
              <w:bottom w:val="single" w:sz="4" w:space="0" w:color="D9D9D9"/>
              <w:right w:val="single" w:sz="4" w:space="0" w:color="000000"/>
            </w:tcBorders>
            <w:shd w:val="clear" w:color="auto" w:fill="auto"/>
            <w:noWrap/>
            <w:vAlign w:val="center"/>
            <w:hideMark/>
          </w:tcPr>
          <w:p w14:paraId="1F2A7FDA" w14:textId="77777777" w:rsidR="00056296" w:rsidRPr="00C77C97" w:rsidRDefault="00056296" w:rsidP="0060373B">
            <w:pPr>
              <w:rPr>
                <w:color w:val="000000"/>
                <w:sz w:val="18"/>
                <w:szCs w:val="18"/>
              </w:rPr>
            </w:pPr>
            <w:r w:rsidRPr="00C77C97">
              <w:rPr>
                <w:color w:val="000000"/>
                <w:sz w:val="18"/>
                <w:szCs w:val="18"/>
              </w:rPr>
              <w:t>0.24 (0.16, 0.34)</w:t>
            </w:r>
          </w:p>
        </w:tc>
      </w:tr>
      <w:tr w:rsidR="00056296" w:rsidRPr="00C77C97" w14:paraId="1D737337"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40C033C" w14:textId="77777777" w:rsidR="00056296" w:rsidRPr="00C77C97" w:rsidRDefault="00056296" w:rsidP="0060373B">
            <w:pPr>
              <w:rPr>
                <w:color w:val="000000"/>
                <w:sz w:val="18"/>
                <w:szCs w:val="18"/>
              </w:rPr>
            </w:pPr>
            <w:r w:rsidRPr="00C77C97">
              <w:rPr>
                <w:color w:val="000000"/>
                <w:sz w:val="18"/>
                <w:szCs w:val="18"/>
              </w:rPr>
              <w:t>68. Amarillo, TX</w:t>
            </w:r>
          </w:p>
        </w:tc>
        <w:tc>
          <w:tcPr>
            <w:tcW w:w="1079" w:type="dxa"/>
            <w:tcBorders>
              <w:top w:val="nil"/>
              <w:left w:val="nil"/>
              <w:bottom w:val="single" w:sz="4" w:space="0" w:color="D9D9D9"/>
              <w:right w:val="nil"/>
            </w:tcBorders>
            <w:shd w:val="clear" w:color="auto" w:fill="auto"/>
            <w:noWrap/>
            <w:vAlign w:val="center"/>
            <w:hideMark/>
          </w:tcPr>
          <w:p w14:paraId="6BE502B7" w14:textId="77777777" w:rsidR="00056296" w:rsidRPr="00C77C97" w:rsidRDefault="00056296" w:rsidP="0060373B">
            <w:pPr>
              <w:rPr>
                <w:color w:val="000000"/>
                <w:sz w:val="18"/>
                <w:szCs w:val="18"/>
              </w:rPr>
            </w:pPr>
            <w:r w:rsidRPr="00C77C97">
              <w:rPr>
                <w:color w:val="000000"/>
                <w:sz w:val="18"/>
                <w:szCs w:val="18"/>
              </w:rPr>
              <w:t>3.7</w:t>
            </w:r>
          </w:p>
        </w:tc>
        <w:tc>
          <w:tcPr>
            <w:tcW w:w="1238" w:type="dxa"/>
            <w:tcBorders>
              <w:top w:val="nil"/>
              <w:left w:val="nil"/>
              <w:bottom w:val="single" w:sz="4" w:space="0" w:color="D9D9D9"/>
              <w:right w:val="nil"/>
            </w:tcBorders>
            <w:shd w:val="clear" w:color="auto" w:fill="auto"/>
            <w:noWrap/>
            <w:vAlign w:val="center"/>
            <w:hideMark/>
          </w:tcPr>
          <w:p w14:paraId="4BA6123A" w14:textId="77777777" w:rsidR="00056296" w:rsidRPr="00C77C97" w:rsidRDefault="00056296" w:rsidP="0060373B">
            <w:pPr>
              <w:rPr>
                <w:color w:val="000000"/>
                <w:sz w:val="18"/>
                <w:szCs w:val="18"/>
              </w:rPr>
            </w:pPr>
            <w:r w:rsidRPr="00C77C97">
              <w:rPr>
                <w:color w:val="000000"/>
                <w:sz w:val="18"/>
                <w:szCs w:val="18"/>
              </w:rPr>
              <w:t>1.1</w:t>
            </w:r>
          </w:p>
        </w:tc>
        <w:tc>
          <w:tcPr>
            <w:tcW w:w="1238" w:type="dxa"/>
            <w:tcBorders>
              <w:top w:val="nil"/>
              <w:left w:val="nil"/>
              <w:bottom w:val="single" w:sz="4" w:space="0" w:color="D9D9D9"/>
              <w:right w:val="nil"/>
            </w:tcBorders>
            <w:shd w:val="clear" w:color="auto" w:fill="auto"/>
            <w:noWrap/>
            <w:vAlign w:val="center"/>
            <w:hideMark/>
          </w:tcPr>
          <w:p w14:paraId="3D161CB4"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1457F2DF" w14:textId="77777777" w:rsidR="00056296" w:rsidRPr="00C77C97" w:rsidRDefault="00056296" w:rsidP="0060373B">
            <w:pPr>
              <w:rPr>
                <w:color w:val="000000"/>
                <w:sz w:val="18"/>
                <w:szCs w:val="18"/>
              </w:rPr>
            </w:pPr>
            <w:r w:rsidRPr="00C77C97">
              <w:rPr>
                <w:color w:val="000000"/>
                <w:sz w:val="18"/>
                <w:szCs w:val="18"/>
              </w:rPr>
              <w:t>0.7</w:t>
            </w:r>
          </w:p>
        </w:tc>
        <w:tc>
          <w:tcPr>
            <w:tcW w:w="1469" w:type="dxa"/>
            <w:tcBorders>
              <w:top w:val="nil"/>
              <w:left w:val="nil"/>
              <w:bottom w:val="single" w:sz="4" w:space="0" w:color="D9D9D9"/>
              <w:right w:val="nil"/>
            </w:tcBorders>
            <w:shd w:val="clear" w:color="auto" w:fill="auto"/>
            <w:noWrap/>
            <w:vAlign w:val="center"/>
            <w:hideMark/>
          </w:tcPr>
          <w:p w14:paraId="0D0D0173" w14:textId="77777777" w:rsidR="00056296" w:rsidRPr="00C77C97" w:rsidRDefault="00056296" w:rsidP="0060373B">
            <w:pPr>
              <w:rPr>
                <w:color w:val="000000"/>
                <w:sz w:val="18"/>
                <w:szCs w:val="18"/>
              </w:rPr>
            </w:pPr>
            <w:r w:rsidRPr="00C77C97">
              <w:rPr>
                <w:color w:val="000000"/>
                <w:sz w:val="18"/>
                <w:szCs w:val="18"/>
              </w:rPr>
              <w:t>16.4</w:t>
            </w:r>
          </w:p>
        </w:tc>
        <w:tc>
          <w:tcPr>
            <w:tcW w:w="708" w:type="dxa"/>
            <w:tcBorders>
              <w:top w:val="nil"/>
              <w:left w:val="nil"/>
              <w:bottom w:val="single" w:sz="4" w:space="0" w:color="D9D9D9"/>
              <w:right w:val="single" w:sz="4" w:space="0" w:color="auto"/>
            </w:tcBorders>
            <w:shd w:val="clear" w:color="auto" w:fill="auto"/>
            <w:noWrap/>
            <w:vAlign w:val="center"/>
            <w:hideMark/>
          </w:tcPr>
          <w:p w14:paraId="46FD413D" w14:textId="77777777" w:rsidR="00056296" w:rsidRPr="00C77C97" w:rsidRDefault="00056296" w:rsidP="0060373B">
            <w:pPr>
              <w:rPr>
                <w:color w:val="000000"/>
                <w:sz w:val="18"/>
                <w:szCs w:val="18"/>
              </w:rPr>
            </w:pPr>
            <w:r w:rsidRPr="00C77C97">
              <w:rPr>
                <w:color w:val="000000"/>
                <w:sz w:val="18"/>
                <w:szCs w:val="18"/>
              </w:rPr>
              <w:t>22.2</w:t>
            </w:r>
          </w:p>
        </w:tc>
        <w:tc>
          <w:tcPr>
            <w:tcW w:w="1584" w:type="dxa"/>
            <w:tcBorders>
              <w:top w:val="nil"/>
              <w:left w:val="nil"/>
              <w:bottom w:val="single" w:sz="4" w:space="0" w:color="D9D9D9"/>
              <w:right w:val="nil"/>
            </w:tcBorders>
            <w:shd w:val="clear" w:color="auto" w:fill="auto"/>
            <w:noWrap/>
            <w:vAlign w:val="center"/>
            <w:hideMark/>
          </w:tcPr>
          <w:p w14:paraId="7CBC9E4B" w14:textId="77777777" w:rsidR="00056296" w:rsidRPr="00C77C97" w:rsidRDefault="00056296" w:rsidP="0060373B">
            <w:pPr>
              <w:rPr>
                <w:color w:val="000000"/>
                <w:sz w:val="18"/>
                <w:szCs w:val="18"/>
              </w:rPr>
            </w:pPr>
            <w:r w:rsidRPr="00C77C97">
              <w:rPr>
                <w:color w:val="000000"/>
                <w:sz w:val="18"/>
                <w:szCs w:val="18"/>
              </w:rPr>
              <w:t>40 (31, 51)</w:t>
            </w:r>
          </w:p>
        </w:tc>
        <w:tc>
          <w:tcPr>
            <w:tcW w:w="1613" w:type="dxa"/>
            <w:tcBorders>
              <w:top w:val="nil"/>
              <w:left w:val="nil"/>
              <w:bottom w:val="single" w:sz="4" w:space="0" w:color="D9D9D9"/>
              <w:right w:val="single" w:sz="4" w:space="0" w:color="000000"/>
            </w:tcBorders>
            <w:shd w:val="clear" w:color="auto" w:fill="auto"/>
            <w:noWrap/>
            <w:vAlign w:val="center"/>
            <w:hideMark/>
          </w:tcPr>
          <w:p w14:paraId="6B119AFB" w14:textId="77777777" w:rsidR="00056296" w:rsidRPr="00C77C97" w:rsidRDefault="00056296" w:rsidP="0060373B">
            <w:pPr>
              <w:rPr>
                <w:color w:val="000000"/>
                <w:sz w:val="18"/>
                <w:szCs w:val="18"/>
              </w:rPr>
            </w:pPr>
            <w:r w:rsidRPr="00C77C97">
              <w:rPr>
                <w:color w:val="000000"/>
                <w:sz w:val="18"/>
                <w:szCs w:val="18"/>
              </w:rPr>
              <w:t>0.57 (0.39, 0.74)</w:t>
            </w:r>
          </w:p>
        </w:tc>
      </w:tr>
      <w:tr w:rsidR="00056296" w:rsidRPr="00C77C97" w14:paraId="307C7F75"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7117CB56" w14:textId="77777777" w:rsidR="00056296" w:rsidRPr="00C77C97" w:rsidRDefault="00056296" w:rsidP="0060373B">
            <w:pPr>
              <w:rPr>
                <w:color w:val="000000"/>
                <w:sz w:val="18"/>
                <w:szCs w:val="18"/>
              </w:rPr>
            </w:pPr>
            <w:r w:rsidRPr="00C77C97">
              <w:rPr>
                <w:color w:val="000000"/>
                <w:sz w:val="18"/>
                <w:szCs w:val="18"/>
              </w:rPr>
              <w:t>69. Antioch, CA</w:t>
            </w:r>
          </w:p>
        </w:tc>
        <w:tc>
          <w:tcPr>
            <w:tcW w:w="1079" w:type="dxa"/>
            <w:tcBorders>
              <w:top w:val="nil"/>
              <w:left w:val="nil"/>
              <w:bottom w:val="single" w:sz="4" w:space="0" w:color="D9D9D9"/>
              <w:right w:val="nil"/>
            </w:tcBorders>
            <w:shd w:val="clear" w:color="auto" w:fill="auto"/>
            <w:noWrap/>
            <w:vAlign w:val="center"/>
            <w:hideMark/>
          </w:tcPr>
          <w:p w14:paraId="38E09196" w14:textId="77777777" w:rsidR="00056296" w:rsidRPr="00C77C97" w:rsidRDefault="00056296" w:rsidP="0060373B">
            <w:pPr>
              <w:rPr>
                <w:color w:val="000000"/>
                <w:sz w:val="18"/>
                <w:szCs w:val="18"/>
              </w:rPr>
            </w:pPr>
            <w:r w:rsidRPr="00C77C97">
              <w:rPr>
                <w:color w:val="000000"/>
                <w:sz w:val="18"/>
                <w:szCs w:val="18"/>
              </w:rPr>
              <w:t>4.9</w:t>
            </w:r>
          </w:p>
        </w:tc>
        <w:tc>
          <w:tcPr>
            <w:tcW w:w="1238" w:type="dxa"/>
            <w:tcBorders>
              <w:top w:val="nil"/>
              <w:left w:val="nil"/>
              <w:bottom w:val="single" w:sz="4" w:space="0" w:color="D9D9D9"/>
              <w:right w:val="nil"/>
            </w:tcBorders>
            <w:shd w:val="clear" w:color="auto" w:fill="auto"/>
            <w:noWrap/>
            <w:vAlign w:val="center"/>
            <w:hideMark/>
          </w:tcPr>
          <w:p w14:paraId="1A3DFE56"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5752F0B9"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23E9CDFD" w14:textId="77777777" w:rsidR="00056296" w:rsidRPr="00C77C97" w:rsidRDefault="00056296" w:rsidP="0060373B">
            <w:pPr>
              <w:rPr>
                <w:color w:val="000000"/>
                <w:sz w:val="18"/>
                <w:szCs w:val="18"/>
              </w:rPr>
            </w:pPr>
            <w:r w:rsidRPr="00C77C97">
              <w:rPr>
                <w:color w:val="000000"/>
                <w:sz w:val="18"/>
                <w:szCs w:val="18"/>
              </w:rPr>
              <w:t>0.5</w:t>
            </w:r>
          </w:p>
        </w:tc>
        <w:tc>
          <w:tcPr>
            <w:tcW w:w="1469" w:type="dxa"/>
            <w:tcBorders>
              <w:top w:val="nil"/>
              <w:left w:val="nil"/>
              <w:bottom w:val="single" w:sz="4" w:space="0" w:color="D9D9D9"/>
              <w:right w:val="nil"/>
            </w:tcBorders>
            <w:shd w:val="clear" w:color="auto" w:fill="auto"/>
            <w:noWrap/>
            <w:vAlign w:val="center"/>
            <w:hideMark/>
          </w:tcPr>
          <w:p w14:paraId="5B902226" w14:textId="77777777" w:rsidR="00056296" w:rsidRPr="00C77C97" w:rsidRDefault="00056296" w:rsidP="0060373B">
            <w:pPr>
              <w:rPr>
                <w:color w:val="000000"/>
                <w:sz w:val="18"/>
                <w:szCs w:val="18"/>
              </w:rPr>
            </w:pPr>
            <w:r w:rsidRPr="00C77C97">
              <w:rPr>
                <w:color w:val="000000"/>
                <w:sz w:val="18"/>
                <w:szCs w:val="18"/>
              </w:rPr>
              <w:t>9.1</w:t>
            </w:r>
          </w:p>
        </w:tc>
        <w:tc>
          <w:tcPr>
            <w:tcW w:w="708" w:type="dxa"/>
            <w:tcBorders>
              <w:top w:val="nil"/>
              <w:left w:val="nil"/>
              <w:bottom w:val="single" w:sz="4" w:space="0" w:color="D9D9D9"/>
              <w:right w:val="single" w:sz="4" w:space="0" w:color="auto"/>
            </w:tcBorders>
            <w:shd w:val="clear" w:color="auto" w:fill="auto"/>
            <w:noWrap/>
            <w:vAlign w:val="center"/>
            <w:hideMark/>
          </w:tcPr>
          <w:p w14:paraId="437AF155" w14:textId="77777777" w:rsidR="00056296" w:rsidRPr="00C77C97" w:rsidRDefault="00056296" w:rsidP="0060373B">
            <w:pPr>
              <w:rPr>
                <w:color w:val="000000"/>
                <w:sz w:val="18"/>
                <w:szCs w:val="18"/>
              </w:rPr>
            </w:pPr>
            <w:r w:rsidRPr="00C77C97">
              <w:rPr>
                <w:color w:val="000000"/>
                <w:sz w:val="18"/>
                <w:szCs w:val="18"/>
              </w:rPr>
              <w:t>15.3</w:t>
            </w:r>
          </w:p>
        </w:tc>
        <w:tc>
          <w:tcPr>
            <w:tcW w:w="1584" w:type="dxa"/>
            <w:tcBorders>
              <w:top w:val="nil"/>
              <w:left w:val="nil"/>
              <w:bottom w:val="single" w:sz="4" w:space="0" w:color="D9D9D9"/>
              <w:right w:val="nil"/>
            </w:tcBorders>
            <w:shd w:val="clear" w:color="auto" w:fill="auto"/>
            <w:noWrap/>
            <w:vAlign w:val="center"/>
            <w:hideMark/>
          </w:tcPr>
          <w:p w14:paraId="5E892870" w14:textId="77777777" w:rsidR="00056296" w:rsidRPr="00C77C97" w:rsidRDefault="00056296" w:rsidP="0060373B">
            <w:pPr>
              <w:rPr>
                <w:color w:val="000000"/>
                <w:sz w:val="18"/>
                <w:szCs w:val="18"/>
              </w:rPr>
            </w:pPr>
            <w:r w:rsidRPr="00C77C97">
              <w:rPr>
                <w:color w:val="000000"/>
                <w:sz w:val="18"/>
                <w:szCs w:val="18"/>
              </w:rPr>
              <w:t>13 (-1, 22)</w:t>
            </w:r>
          </w:p>
        </w:tc>
        <w:tc>
          <w:tcPr>
            <w:tcW w:w="1613" w:type="dxa"/>
            <w:tcBorders>
              <w:top w:val="nil"/>
              <w:left w:val="nil"/>
              <w:bottom w:val="single" w:sz="4" w:space="0" w:color="D9D9D9"/>
              <w:right w:val="single" w:sz="4" w:space="0" w:color="000000"/>
            </w:tcBorders>
            <w:shd w:val="clear" w:color="auto" w:fill="auto"/>
            <w:noWrap/>
            <w:vAlign w:val="center"/>
            <w:hideMark/>
          </w:tcPr>
          <w:p w14:paraId="4EE1335E" w14:textId="77777777" w:rsidR="00056296" w:rsidRPr="00C77C97" w:rsidRDefault="00056296" w:rsidP="0060373B">
            <w:pPr>
              <w:rPr>
                <w:color w:val="000000"/>
                <w:sz w:val="18"/>
                <w:szCs w:val="18"/>
              </w:rPr>
            </w:pPr>
            <w:r w:rsidRPr="00C77C97">
              <w:rPr>
                <w:color w:val="000000"/>
                <w:sz w:val="18"/>
                <w:szCs w:val="18"/>
              </w:rPr>
              <w:t>0.24 (0.13, 0.37)</w:t>
            </w:r>
          </w:p>
        </w:tc>
      </w:tr>
      <w:tr w:rsidR="00056296" w:rsidRPr="00C77C97" w14:paraId="3384894D"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3326AF8" w14:textId="77777777" w:rsidR="00056296" w:rsidRPr="00C77C97" w:rsidRDefault="00056296" w:rsidP="0060373B">
            <w:pPr>
              <w:rPr>
                <w:color w:val="000000"/>
                <w:sz w:val="18"/>
                <w:szCs w:val="18"/>
              </w:rPr>
            </w:pPr>
            <w:r w:rsidRPr="00C77C97">
              <w:rPr>
                <w:color w:val="000000"/>
                <w:sz w:val="18"/>
                <w:szCs w:val="18"/>
              </w:rPr>
              <w:t>70. Santa Clarita, CA</w:t>
            </w:r>
          </w:p>
        </w:tc>
        <w:tc>
          <w:tcPr>
            <w:tcW w:w="1079" w:type="dxa"/>
            <w:tcBorders>
              <w:top w:val="nil"/>
              <w:left w:val="nil"/>
              <w:bottom w:val="single" w:sz="4" w:space="0" w:color="D9D9D9"/>
              <w:right w:val="nil"/>
            </w:tcBorders>
            <w:shd w:val="clear" w:color="auto" w:fill="auto"/>
            <w:noWrap/>
            <w:vAlign w:val="center"/>
            <w:hideMark/>
          </w:tcPr>
          <w:p w14:paraId="303E802A" w14:textId="77777777" w:rsidR="00056296" w:rsidRPr="00C77C97" w:rsidRDefault="00056296" w:rsidP="0060373B">
            <w:pPr>
              <w:rPr>
                <w:color w:val="000000"/>
                <w:sz w:val="18"/>
                <w:szCs w:val="18"/>
              </w:rPr>
            </w:pPr>
            <w:r w:rsidRPr="00C77C97">
              <w:rPr>
                <w:color w:val="000000"/>
                <w:sz w:val="18"/>
                <w:szCs w:val="18"/>
              </w:rPr>
              <w:t>7.5</w:t>
            </w:r>
          </w:p>
        </w:tc>
        <w:tc>
          <w:tcPr>
            <w:tcW w:w="1238" w:type="dxa"/>
            <w:tcBorders>
              <w:top w:val="nil"/>
              <w:left w:val="nil"/>
              <w:bottom w:val="single" w:sz="4" w:space="0" w:color="D9D9D9"/>
              <w:right w:val="nil"/>
            </w:tcBorders>
            <w:shd w:val="clear" w:color="auto" w:fill="auto"/>
            <w:noWrap/>
            <w:vAlign w:val="center"/>
            <w:hideMark/>
          </w:tcPr>
          <w:p w14:paraId="68C79D74" w14:textId="77777777" w:rsidR="00056296" w:rsidRPr="00C77C97" w:rsidRDefault="00056296" w:rsidP="0060373B">
            <w:pPr>
              <w:rPr>
                <w:color w:val="000000"/>
                <w:sz w:val="18"/>
                <w:szCs w:val="18"/>
              </w:rPr>
            </w:pPr>
            <w:r w:rsidRPr="00C77C97">
              <w:rPr>
                <w:color w:val="000000"/>
                <w:sz w:val="18"/>
                <w:szCs w:val="18"/>
              </w:rPr>
              <w:t>0.8</w:t>
            </w:r>
          </w:p>
        </w:tc>
        <w:tc>
          <w:tcPr>
            <w:tcW w:w="1238" w:type="dxa"/>
            <w:tcBorders>
              <w:top w:val="nil"/>
              <w:left w:val="nil"/>
              <w:bottom w:val="single" w:sz="4" w:space="0" w:color="D9D9D9"/>
              <w:right w:val="nil"/>
            </w:tcBorders>
            <w:shd w:val="clear" w:color="auto" w:fill="auto"/>
            <w:noWrap/>
            <w:vAlign w:val="center"/>
            <w:hideMark/>
          </w:tcPr>
          <w:p w14:paraId="4CF04EF2"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3A1171A8" w14:textId="77777777" w:rsidR="00056296" w:rsidRPr="00C77C97" w:rsidRDefault="00056296"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4A420868" w14:textId="77777777" w:rsidR="00056296" w:rsidRPr="00C77C97" w:rsidRDefault="00056296" w:rsidP="0060373B">
            <w:pPr>
              <w:rPr>
                <w:color w:val="000000"/>
                <w:sz w:val="18"/>
                <w:szCs w:val="18"/>
              </w:rPr>
            </w:pPr>
            <w:r w:rsidRPr="00C77C97">
              <w:rPr>
                <w:color w:val="000000"/>
                <w:sz w:val="18"/>
                <w:szCs w:val="18"/>
              </w:rPr>
              <w:t>3.9</w:t>
            </w:r>
          </w:p>
        </w:tc>
        <w:tc>
          <w:tcPr>
            <w:tcW w:w="708" w:type="dxa"/>
            <w:tcBorders>
              <w:top w:val="nil"/>
              <w:left w:val="nil"/>
              <w:bottom w:val="single" w:sz="4" w:space="0" w:color="D9D9D9"/>
              <w:right w:val="single" w:sz="4" w:space="0" w:color="auto"/>
            </w:tcBorders>
            <w:shd w:val="clear" w:color="auto" w:fill="auto"/>
            <w:noWrap/>
            <w:vAlign w:val="center"/>
            <w:hideMark/>
          </w:tcPr>
          <w:p w14:paraId="62495778" w14:textId="77777777" w:rsidR="00056296" w:rsidRPr="00C77C97" w:rsidRDefault="00056296" w:rsidP="0060373B">
            <w:pPr>
              <w:rPr>
                <w:color w:val="000000"/>
                <w:sz w:val="18"/>
                <w:szCs w:val="18"/>
              </w:rPr>
            </w:pPr>
            <w:r w:rsidRPr="00C77C97">
              <w:rPr>
                <w:color w:val="000000"/>
                <w:sz w:val="18"/>
                <w:szCs w:val="18"/>
              </w:rPr>
              <w:t>13.2</w:t>
            </w:r>
          </w:p>
        </w:tc>
        <w:tc>
          <w:tcPr>
            <w:tcW w:w="1584" w:type="dxa"/>
            <w:tcBorders>
              <w:top w:val="nil"/>
              <w:left w:val="nil"/>
              <w:bottom w:val="single" w:sz="4" w:space="0" w:color="D9D9D9"/>
              <w:right w:val="nil"/>
            </w:tcBorders>
            <w:shd w:val="clear" w:color="auto" w:fill="auto"/>
            <w:noWrap/>
            <w:vAlign w:val="center"/>
            <w:hideMark/>
          </w:tcPr>
          <w:p w14:paraId="32AD80B1" w14:textId="77777777" w:rsidR="00056296" w:rsidRPr="00C77C97" w:rsidRDefault="00056296" w:rsidP="0060373B">
            <w:pPr>
              <w:rPr>
                <w:color w:val="000000"/>
                <w:sz w:val="18"/>
                <w:szCs w:val="18"/>
              </w:rPr>
            </w:pPr>
            <w:r w:rsidRPr="00C77C97">
              <w:rPr>
                <w:color w:val="000000"/>
                <w:sz w:val="18"/>
                <w:szCs w:val="18"/>
              </w:rPr>
              <w:t>10 (7, 12)</w:t>
            </w:r>
          </w:p>
        </w:tc>
        <w:tc>
          <w:tcPr>
            <w:tcW w:w="1613" w:type="dxa"/>
            <w:tcBorders>
              <w:top w:val="nil"/>
              <w:left w:val="nil"/>
              <w:bottom w:val="single" w:sz="4" w:space="0" w:color="D9D9D9"/>
              <w:right w:val="single" w:sz="4" w:space="0" w:color="000000"/>
            </w:tcBorders>
            <w:shd w:val="clear" w:color="auto" w:fill="auto"/>
            <w:noWrap/>
            <w:vAlign w:val="center"/>
            <w:hideMark/>
          </w:tcPr>
          <w:p w14:paraId="452EE7EF" w14:textId="77777777" w:rsidR="00056296" w:rsidRPr="00C77C97" w:rsidRDefault="00056296" w:rsidP="0060373B">
            <w:pPr>
              <w:rPr>
                <w:color w:val="000000"/>
                <w:sz w:val="18"/>
                <w:szCs w:val="18"/>
              </w:rPr>
            </w:pPr>
            <w:r w:rsidRPr="00C77C97">
              <w:rPr>
                <w:color w:val="000000"/>
                <w:sz w:val="18"/>
                <w:szCs w:val="18"/>
              </w:rPr>
              <w:t>0.27 (0.19, 0.36)</w:t>
            </w:r>
          </w:p>
        </w:tc>
      </w:tr>
      <w:tr w:rsidR="00056296" w:rsidRPr="00C77C97" w14:paraId="76ECAD8C"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7E9421C4" w14:textId="77777777" w:rsidR="00056296" w:rsidRPr="00C77C97" w:rsidRDefault="00056296" w:rsidP="0060373B">
            <w:pPr>
              <w:rPr>
                <w:color w:val="000000"/>
                <w:sz w:val="18"/>
                <w:szCs w:val="18"/>
              </w:rPr>
            </w:pPr>
            <w:r w:rsidRPr="00C77C97">
              <w:rPr>
                <w:color w:val="000000"/>
                <w:sz w:val="18"/>
                <w:szCs w:val="18"/>
              </w:rPr>
              <w:t>71. El Centro--Calexico, CA</w:t>
            </w:r>
          </w:p>
        </w:tc>
        <w:tc>
          <w:tcPr>
            <w:tcW w:w="1079" w:type="dxa"/>
            <w:tcBorders>
              <w:top w:val="nil"/>
              <w:left w:val="nil"/>
              <w:bottom w:val="single" w:sz="4" w:space="0" w:color="D9D9D9"/>
              <w:right w:val="nil"/>
            </w:tcBorders>
            <w:shd w:val="clear" w:color="auto" w:fill="auto"/>
            <w:noWrap/>
            <w:vAlign w:val="center"/>
            <w:hideMark/>
          </w:tcPr>
          <w:p w14:paraId="13E05165" w14:textId="77777777" w:rsidR="00056296" w:rsidRPr="00C77C97" w:rsidRDefault="00056296" w:rsidP="0060373B">
            <w:pPr>
              <w:rPr>
                <w:color w:val="000000"/>
                <w:sz w:val="18"/>
                <w:szCs w:val="18"/>
              </w:rPr>
            </w:pPr>
            <w:r w:rsidRPr="00C77C97">
              <w:rPr>
                <w:color w:val="000000"/>
                <w:sz w:val="18"/>
                <w:szCs w:val="18"/>
              </w:rPr>
              <w:t>3.2</w:t>
            </w:r>
          </w:p>
        </w:tc>
        <w:tc>
          <w:tcPr>
            <w:tcW w:w="1238" w:type="dxa"/>
            <w:tcBorders>
              <w:top w:val="nil"/>
              <w:left w:val="nil"/>
              <w:bottom w:val="single" w:sz="4" w:space="0" w:color="D9D9D9"/>
              <w:right w:val="nil"/>
            </w:tcBorders>
            <w:shd w:val="clear" w:color="auto" w:fill="auto"/>
            <w:noWrap/>
            <w:vAlign w:val="center"/>
            <w:hideMark/>
          </w:tcPr>
          <w:p w14:paraId="1F9F4677" w14:textId="77777777" w:rsidR="00056296" w:rsidRPr="00C77C97" w:rsidRDefault="00056296"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3C5F149A"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26A63BD4" w14:textId="77777777" w:rsidR="00056296" w:rsidRPr="00C77C97" w:rsidRDefault="00056296"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5251EC5C" w14:textId="77777777" w:rsidR="00056296" w:rsidRPr="00C77C97" w:rsidRDefault="00056296" w:rsidP="0060373B">
            <w:pPr>
              <w:rPr>
                <w:color w:val="000000"/>
                <w:sz w:val="18"/>
                <w:szCs w:val="18"/>
              </w:rPr>
            </w:pPr>
            <w:r w:rsidRPr="00C77C97">
              <w:rPr>
                <w:color w:val="000000"/>
                <w:sz w:val="18"/>
                <w:szCs w:val="18"/>
              </w:rPr>
              <w:t>8.9</w:t>
            </w:r>
          </w:p>
        </w:tc>
        <w:tc>
          <w:tcPr>
            <w:tcW w:w="708" w:type="dxa"/>
            <w:tcBorders>
              <w:top w:val="nil"/>
              <w:left w:val="nil"/>
              <w:bottom w:val="single" w:sz="4" w:space="0" w:color="D9D9D9"/>
              <w:right w:val="single" w:sz="4" w:space="0" w:color="auto"/>
            </w:tcBorders>
            <w:shd w:val="clear" w:color="auto" w:fill="auto"/>
            <w:noWrap/>
            <w:vAlign w:val="center"/>
            <w:hideMark/>
          </w:tcPr>
          <w:p w14:paraId="2BE5760A" w14:textId="77777777" w:rsidR="00056296" w:rsidRPr="00C77C97" w:rsidRDefault="00056296" w:rsidP="0060373B">
            <w:pPr>
              <w:rPr>
                <w:color w:val="000000"/>
                <w:sz w:val="18"/>
                <w:szCs w:val="18"/>
              </w:rPr>
            </w:pPr>
            <w:r w:rsidRPr="00C77C97">
              <w:rPr>
                <w:color w:val="000000"/>
                <w:sz w:val="18"/>
                <w:szCs w:val="18"/>
              </w:rPr>
              <w:t>13.1</w:t>
            </w:r>
          </w:p>
        </w:tc>
        <w:tc>
          <w:tcPr>
            <w:tcW w:w="1584" w:type="dxa"/>
            <w:tcBorders>
              <w:top w:val="nil"/>
              <w:left w:val="nil"/>
              <w:bottom w:val="single" w:sz="4" w:space="0" w:color="D9D9D9"/>
              <w:right w:val="nil"/>
            </w:tcBorders>
            <w:shd w:val="clear" w:color="auto" w:fill="auto"/>
            <w:noWrap/>
            <w:vAlign w:val="center"/>
            <w:hideMark/>
          </w:tcPr>
          <w:p w14:paraId="1CEE37B3" w14:textId="77777777" w:rsidR="00056296" w:rsidRPr="00C77C97" w:rsidRDefault="00056296" w:rsidP="0060373B">
            <w:pPr>
              <w:rPr>
                <w:color w:val="000000"/>
                <w:sz w:val="18"/>
                <w:szCs w:val="18"/>
              </w:rPr>
            </w:pPr>
            <w:r w:rsidRPr="00C77C97">
              <w:rPr>
                <w:color w:val="000000"/>
                <w:sz w:val="18"/>
                <w:szCs w:val="18"/>
              </w:rPr>
              <w:t>22 (19, 27)</w:t>
            </w:r>
          </w:p>
        </w:tc>
        <w:tc>
          <w:tcPr>
            <w:tcW w:w="1613" w:type="dxa"/>
            <w:tcBorders>
              <w:top w:val="nil"/>
              <w:left w:val="nil"/>
              <w:bottom w:val="single" w:sz="4" w:space="0" w:color="D9D9D9"/>
              <w:right w:val="single" w:sz="4" w:space="0" w:color="000000"/>
            </w:tcBorders>
            <w:shd w:val="clear" w:color="auto" w:fill="auto"/>
            <w:noWrap/>
            <w:vAlign w:val="center"/>
            <w:hideMark/>
          </w:tcPr>
          <w:p w14:paraId="79DB8E3D" w14:textId="77777777" w:rsidR="00056296" w:rsidRPr="00C77C97" w:rsidRDefault="00056296" w:rsidP="0060373B">
            <w:pPr>
              <w:rPr>
                <w:color w:val="000000"/>
                <w:sz w:val="18"/>
                <w:szCs w:val="18"/>
              </w:rPr>
            </w:pPr>
            <w:r w:rsidRPr="00C77C97">
              <w:rPr>
                <w:color w:val="000000"/>
                <w:sz w:val="18"/>
                <w:szCs w:val="18"/>
              </w:rPr>
              <w:t>0.29 (0.17, 0.44)</w:t>
            </w:r>
          </w:p>
        </w:tc>
      </w:tr>
      <w:tr w:rsidR="00056296" w:rsidRPr="00C77C97" w14:paraId="2EFA20A8"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70CAC992" w14:textId="77777777" w:rsidR="00056296" w:rsidRPr="00C77C97" w:rsidRDefault="00056296" w:rsidP="0060373B">
            <w:pPr>
              <w:rPr>
                <w:color w:val="000000"/>
                <w:sz w:val="18"/>
                <w:szCs w:val="18"/>
              </w:rPr>
            </w:pPr>
            <w:r w:rsidRPr="00C77C97">
              <w:rPr>
                <w:color w:val="000000"/>
                <w:sz w:val="18"/>
                <w:szCs w:val="18"/>
              </w:rPr>
              <w:t>72. College Station--Bryan, TX</w:t>
            </w:r>
          </w:p>
        </w:tc>
        <w:tc>
          <w:tcPr>
            <w:tcW w:w="1079" w:type="dxa"/>
            <w:tcBorders>
              <w:top w:val="nil"/>
              <w:left w:val="nil"/>
              <w:bottom w:val="single" w:sz="4" w:space="0" w:color="D9D9D9"/>
              <w:right w:val="nil"/>
            </w:tcBorders>
            <w:shd w:val="clear" w:color="auto" w:fill="auto"/>
            <w:noWrap/>
            <w:vAlign w:val="center"/>
            <w:hideMark/>
          </w:tcPr>
          <w:p w14:paraId="2EA3CDAB" w14:textId="77777777" w:rsidR="00056296" w:rsidRPr="00C77C97" w:rsidRDefault="00056296" w:rsidP="0060373B">
            <w:pPr>
              <w:rPr>
                <w:color w:val="000000"/>
                <w:sz w:val="18"/>
                <w:szCs w:val="18"/>
              </w:rPr>
            </w:pPr>
            <w:r w:rsidRPr="00C77C97">
              <w:rPr>
                <w:color w:val="000000"/>
                <w:sz w:val="18"/>
                <w:szCs w:val="18"/>
              </w:rPr>
              <w:t>3.3</w:t>
            </w:r>
          </w:p>
        </w:tc>
        <w:tc>
          <w:tcPr>
            <w:tcW w:w="1238" w:type="dxa"/>
            <w:tcBorders>
              <w:top w:val="nil"/>
              <w:left w:val="nil"/>
              <w:bottom w:val="single" w:sz="4" w:space="0" w:color="D9D9D9"/>
              <w:right w:val="nil"/>
            </w:tcBorders>
            <w:shd w:val="clear" w:color="auto" w:fill="auto"/>
            <w:noWrap/>
            <w:vAlign w:val="center"/>
            <w:hideMark/>
          </w:tcPr>
          <w:p w14:paraId="5D15D4B0" w14:textId="77777777" w:rsidR="00056296" w:rsidRPr="00C77C97" w:rsidRDefault="00056296" w:rsidP="0060373B">
            <w:pPr>
              <w:rPr>
                <w:color w:val="000000"/>
                <w:sz w:val="18"/>
                <w:szCs w:val="18"/>
              </w:rPr>
            </w:pPr>
            <w:r w:rsidRPr="00C77C97">
              <w:rPr>
                <w:color w:val="000000"/>
                <w:sz w:val="18"/>
                <w:szCs w:val="18"/>
              </w:rPr>
              <w:t>0.1</w:t>
            </w:r>
          </w:p>
        </w:tc>
        <w:tc>
          <w:tcPr>
            <w:tcW w:w="1238" w:type="dxa"/>
            <w:tcBorders>
              <w:top w:val="nil"/>
              <w:left w:val="nil"/>
              <w:bottom w:val="single" w:sz="4" w:space="0" w:color="D9D9D9"/>
              <w:right w:val="nil"/>
            </w:tcBorders>
            <w:shd w:val="clear" w:color="auto" w:fill="auto"/>
            <w:noWrap/>
            <w:vAlign w:val="center"/>
            <w:hideMark/>
          </w:tcPr>
          <w:p w14:paraId="298D4D4A"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2CDAD232" w14:textId="77777777" w:rsidR="00056296" w:rsidRPr="00C77C97" w:rsidRDefault="00056296" w:rsidP="0060373B">
            <w:pPr>
              <w:rPr>
                <w:color w:val="000000"/>
                <w:sz w:val="18"/>
                <w:szCs w:val="18"/>
              </w:rPr>
            </w:pPr>
            <w:r w:rsidRPr="00C77C97">
              <w:rPr>
                <w:color w:val="000000"/>
                <w:sz w:val="18"/>
                <w:szCs w:val="18"/>
              </w:rPr>
              <w:t>0.5</w:t>
            </w:r>
          </w:p>
        </w:tc>
        <w:tc>
          <w:tcPr>
            <w:tcW w:w="1469" w:type="dxa"/>
            <w:tcBorders>
              <w:top w:val="nil"/>
              <w:left w:val="nil"/>
              <w:bottom w:val="single" w:sz="4" w:space="0" w:color="D9D9D9"/>
              <w:right w:val="nil"/>
            </w:tcBorders>
            <w:shd w:val="clear" w:color="auto" w:fill="auto"/>
            <w:noWrap/>
            <w:vAlign w:val="center"/>
            <w:hideMark/>
          </w:tcPr>
          <w:p w14:paraId="61BE987C" w14:textId="77777777" w:rsidR="00056296" w:rsidRPr="00C77C97" w:rsidRDefault="00056296" w:rsidP="0060373B">
            <w:pPr>
              <w:rPr>
                <w:color w:val="000000"/>
                <w:sz w:val="18"/>
                <w:szCs w:val="18"/>
              </w:rPr>
            </w:pPr>
            <w:r w:rsidRPr="00C77C97">
              <w:rPr>
                <w:color w:val="000000"/>
                <w:sz w:val="18"/>
                <w:szCs w:val="18"/>
              </w:rPr>
              <w:t>15.8</w:t>
            </w:r>
          </w:p>
        </w:tc>
        <w:tc>
          <w:tcPr>
            <w:tcW w:w="708" w:type="dxa"/>
            <w:tcBorders>
              <w:top w:val="nil"/>
              <w:left w:val="nil"/>
              <w:bottom w:val="single" w:sz="4" w:space="0" w:color="D9D9D9"/>
              <w:right w:val="single" w:sz="4" w:space="0" w:color="auto"/>
            </w:tcBorders>
            <w:shd w:val="clear" w:color="auto" w:fill="auto"/>
            <w:noWrap/>
            <w:vAlign w:val="center"/>
            <w:hideMark/>
          </w:tcPr>
          <w:p w14:paraId="67ECC275" w14:textId="77777777" w:rsidR="00056296" w:rsidRPr="00C77C97" w:rsidRDefault="00056296" w:rsidP="0060373B">
            <w:pPr>
              <w:rPr>
                <w:color w:val="000000"/>
                <w:sz w:val="18"/>
                <w:szCs w:val="18"/>
              </w:rPr>
            </w:pPr>
            <w:r w:rsidRPr="00C77C97">
              <w:rPr>
                <w:color w:val="000000"/>
                <w:sz w:val="18"/>
                <w:szCs w:val="18"/>
              </w:rPr>
              <w:t>20</w:t>
            </w:r>
          </w:p>
        </w:tc>
        <w:tc>
          <w:tcPr>
            <w:tcW w:w="1584" w:type="dxa"/>
            <w:tcBorders>
              <w:top w:val="nil"/>
              <w:left w:val="nil"/>
              <w:bottom w:val="single" w:sz="4" w:space="0" w:color="D9D9D9"/>
              <w:right w:val="nil"/>
            </w:tcBorders>
            <w:shd w:val="clear" w:color="auto" w:fill="auto"/>
            <w:noWrap/>
            <w:vAlign w:val="center"/>
            <w:hideMark/>
          </w:tcPr>
          <w:p w14:paraId="00ECF48D" w14:textId="77777777" w:rsidR="00056296" w:rsidRPr="00C77C97" w:rsidRDefault="00056296" w:rsidP="0060373B">
            <w:pPr>
              <w:rPr>
                <w:color w:val="000000"/>
                <w:sz w:val="18"/>
                <w:szCs w:val="18"/>
              </w:rPr>
            </w:pPr>
            <w:r w:rsidRPr="00C77C97">
              <w:rPr>
                <w:color w:val="000000"/>
                <w:sz w:val="18"/>
                <w:szCs w:val="18"/>
              </w:rPr>
              <w:t>29 (26, 31)</w:t>
            </w:r>
          </w:p>
        </w:tc>
        <w:tc>
          <w:tcPr>
            <w:tcW w:w="1613" w:type="dxa"/>
            <w:tcBorders>
              <w:top w:val="nil"/>
              <w:left w:val="nil"/>
              <w:bottom w:val="single" w:sz="4" w:space="0" w:color="D9D9D9"/>
              <w:right w:val="single" w:sz="4" w:space="0" w:color="000000"/>
            </w:tcBorders>
            <w:shd w:val="clear" w:color="auto" w:fill="auto"/>
            <w:noWrap/>
            <w:vAlign w:val="center"/>
            <w:hideMark/>
          </w:tcPr>
          <w:p w14:paraId="1D6E63DF" w14:textId="77777777" w:rsidR="00056296" w:rsidRPr="00C77C97" w:rsidRDefault="00056296" w:rsidP="0060373B">
            <w:pPr>
              <w:rPr>
                <w:color w:val="000000"/>
                <w:sz w:val="18"/>
                <w:szCs w:val="18"/>
              </w:rPr>
            </w:pPr>
            <w:r w:rsidRPr="00C77C97">
              <w:rPr>
                <w:color w:val="000000"/>
                <w:sz w:val="18"/>
                <w:szCs w:val="18"/>
              </w:rPr>
              <w:t>0.22 (0.12, 0.34)</w:t>
            </w:r>
          </w:p>
        </w:tc>
      </w:tr>
      <w:tr w:rsidR="00056296" w:rsidRPr="00C77C97" w14:paraId="4C79D489"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CC38650" w14:textId="77777777" w:rsidR="00056296" w:rsidRPr="00C77C97" w:rsidRDefault="00056296" w:rsidP="0060373B">
            <w:pPr>
              <w:rPr>
                <w:color w:val="000000"/>
                <w:sz w:val="18"/>
                <w:szCs w:val="18"/>
              </w:rPr>
            </w:pPr>
            <w:r w:rsidRPr="00C77C97">
              <w:rPr>
                <w:color w:val="000000"/>
                <w:sz w:val="18"/>
                <w:szCs w:val="18"/>
              </w:rPr>
              <w:t>73. Waco, TX</w:t>
            </w:r>
          </w:p>
        </w:tc>
        <w:tc>
          <w:tcPr>
            <w:tcW w:w="1079" w:type="dxa"/>
            <w:tcBorders>
              <w:top w:val="nil"/>
              <w:left w:val="nil"/>
              <w:bottom w:val="single" w:sz="4" w:space="0" w:color="D9D9D9"/>
              <w:right w:val="nil"/>
            </w:tcBorders>
            <w:shd w:val="clear" w:color="auto" w:fill="auto"/>
            <w:noWrap/>
            <w:vAlign w:val="center"/>
            <w:hideMark/>
          </w:tcPr>
          <w:p w14:paraId="040492E1" w14:textId="77777777" w:rsidR="00056296" w:rsidRPr="00C77C97" w:rsidRDefault="00056296" w:rsidP="0060373B">
            <w:pPr>
              <w:rPr>
                <w:color w:val="000000"/>
                <w:sz w:val="18"/>
                <w:szCs w:val="18"/>
              </w:rPr>
            </w:pPr>
            <w:r w:rsidRPr="00C77C97">
              <w:rPr>
                <w:color w:val="000000"/>
                <w:sz w:val="18"/>
                <w:szCs w:val="18"/>
              </w:rPr>
              <w:t>4.4</w:t>
            </w:r>
          </w:p>
        </w:tc>
        <w:tc>
          <w:tcPr>
            <w:tcW w:w="1238" w:type="dxa"/>
            <w:tcBorders>
              <w:top w:val="nil"/>
              <w:left w:val="nil"/>
              <w:bottom w:val="single" w:sz="4" w:space="0" w:color="D9D9D9"/>
              <w:right w:val="nil"/>
            </w:tcBorders>
            <w:shd w:val="clear" w:color="auto" w:fill="auto"/>
            <w:noWrap/>
            <w:vAlign w:val="center"/>
            <w:hideMark/>
          </w:tcPr>
          <w:p w14:paraId="3E837B6F" w14:textId="77777777" w:rsidR="00056296" w:rsidRPr="00C77C97" w:rsidRDefault="00056296" w:rsidP="0060373B">
            <w:pPr>
              <w:rPr>
                <w:color w:val="000000"/>
                <w:sz w:val="18"/>
                <w:szCs w:val="18"/>
              </w:rPr>
            </w:pPr>
            <w:r w:rsidRPr="00C77C97">
              <w:rPr>
                <w:color w:val="000000"/>
                <w:sz w:val="18"/>
                <w:szCs w:val="18"/>
              </w:rPr>
              <w:t>0.1</w:t>
            </w:r>
          </w:p>
        </w:tc>
        <w:tc>
          <w:tcPr>
            <w:tcW w:w="1238" w:type="dxa"/>
            <w:tcBorders>
              <w:top w:val="nil"/>
              <w:left w:val="nil"/>
              <w:bottom w:val="single" w:sz="4" w:space="0" w:color="D9D9D9"/>
              <w:right w:val="nil"/>
            </w:tcBorders>
            <w:shd w:val="clear" w:color="auto" w:fill="auto"/>
            <w:noWrap/>
            <w:vAlign w:val="center"/>
            <w:hideMark/>
          </w:tcPr>
          <w:p w14:paraId="552325EB"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407284FC" w14:textId="77777777" w:rsidR="00056296" w:rsidRPr="00C77C97" w:rsidRDefault="00056296"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04647E82" w14:textId="77777777" w:rsidR="00056296" w:rsidRPr="00C77C97" w:rsidRDefault="00056296" w:rsidP="0060373B">
            <w:pPr>
              <w:rPr>
                <w:color w:val="000000"/>
                <w:sz w:val="18"/>
                <w:szCs w:val="18"/>
              </w:rPr>
            </w:pPr>
            <w:r w:rsidRPr="00C77C97">
              <w:rPr>
                <w:color w:val="000000"/>
                <w:sz w:val="18"/>
                <w:szCs w:val="18"/>
              </w:rPr>
              <w:t>3.9</w:t>
            </w:r>
          </w:p>
        </w:tc>
        <w:tc>
          <w:tcPr>
            <w:tcW w:w="708" w:type="dxa"/>
            <w:tcBorders>
              <w:top w:val="nil"/>
              <w:left w:val="nil"/>
              <w:bottom w:val="single" w:sz="4" w:space="0" w:color="D9D9D9"/>
              <w:right w:val="single" w:sz="4" w:space="0" w:color="auto"/>
            </w:tcBorders>
            <w:shd w:val="clear" w:color="auto" w:fill="auto"/>
            <w:noWrap/>
            <w:vAlign w:val="center"/>
            <w:hideMark/>
          </w:tcPr>
          <w:p w14:paraId="1E55F53B" w14:textId="77777777" w:rsidR="00056296" w:rsidRPr="00C77C97" w:rsidRDefault="00056296" w:rsidP="0060373B">
            <w:pPr>
              <w:rPr>
                <w:color w:val="000000"/>
                <w:sz w:val="18"/>
                <w:szCs w:val="18"/>
              </w:rPr>
            </w:pPr>
            <w:r w:rsidRPr="00C77C97">
              <w:rPr>
                <w:color w:val="000000"/>
                <w:sz w:val="18"/>
                <w:szCs w:val="18"/>
              </w:rPr>
              <w:t>9.3</w:t>
            </w:r>
          </w:p>
        </w:tc>
        <w:tc>
          <w:tcPr>
            <w:tcW w:w="1584" w:type="dxa"/>
            <w:tcBorders>
              <w:top w:val="nil"/>
              <w:left w:val="nil"/>
              <w:bottom w:val="single" w:sz="4" w:space="0" w:color="D9D9D9"/>
              <w:right w:val="nil"/>
            </w:tcBorders>
            <w:shd w:val="clear" w:color="auto" w:fill="auto"/>
            <w:noWrap/>
            <w:vAlign w:val="center"/>
            <w:hideMark/>
          </w:tcPr>
          <w:p w14:paraId="62AD8E28" w14:textId="77777777" w:rsidR="00056296" w:rsidRPr="00C77C97" w:rsidRDefault="00056296" w:rsidP="0060373B">
            <w:pPr>
              <w:rPr>
                <w:color w:val="000000"/>
                <w:sz w:val="18"/>
                <w:szCs w:val="18"/>
              </w:rPr>
            </w:pPr>
            <w:r w:rsidRPr="00C77C97">
              <w:rPr>
                <w:color w:val="000000"/>
                <w:sz w:val="18"/>
                <w:szCs w:val="18"/>
              </w:rPr>
              <w:t>11 (8, 14)</w:t>
            </w:r>
          </w:p>
        </w:tc>
        <w:tc>
          <w:tcPr>
            <w:tcW w:w="1613" w:type="dxa"/>
            <w:tcBorders>
              <w:top w:val="nil"/>
              <w:left w:val="nil"/>
              <w:bottom w:val="single" w:sz="4" w:space="0" w:color="D9D9D9"/>
              <w:right w:val="single" w:sz="4" w:space="0" w:color="000000"/>
            </w:tcBorders>
            <w:shd w:val="clear" w:color="auto" w:fill="auto"/>
            <w:noWrap/>
            <w:vAlign w:val="center"/>
            <w:hideMark/>
          </w:tcPr>
          <w:p w14:paraId="37337770" w14:textId="77777777" w:rsidR="00056296" w:rsidRPr="00C77C97" w:rsidRDefault="00056296" w:rsidP="0060373B">
            <w:pPr>
              <w:rPr>
                <w:color w:val="000000"/>
                <w:sz w:val="18"/>
                <w:szCs w:val="18"/>
              </w:rPr>
            </w:pPr>
            <w:r w:rsidRPr="00C77C97">
              <w:rPr>
                <w:color w:val="000000"/>
                <w:sz w:val="18"/>
                <w:szCs w:val="18"/>
              </w:rPr>
              <w:t>0.20 (0.10, 0.32)</w:t>
            </w:r>
          </w:p>
        </w:tc>
      </w:tr>
      <w:tr w:rsidR="00056296" w:rsidRPr="00C77C97" w14:paraId="62AAA08A"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78DB653B" w14:textId="77777777" w:rsidR="00056296" w:rsidRPr="00C77C97" w:rsidRDefault="00056296" w:rsidP="0060373B">
            <w:pPr>
              <w:rPr>
                <w:color w:val="000000"/>
                <w:sz w:val="18"/>
                <w:szCs w:val="18"/>
              </w:rPr>
            </w:pPr>
            <w:r w:rsidRPr="00C77C97">
              <w:rPr>
                <w:color w:val="000000"/>
                <w:sz w:val="18"/>
                <w:szCs w:val="18"/>
              </w:rPr>
              <w:t>74. McAllen, TX</w:t>
            </w:r>
          </w:p>
        </w:tc>
        <w:tc>
          <w:tcPr>
            <w:tcW w:w="1079" w:type="dxa"/>
            <w:tcBorders>
              <w:top w:val="nil"/>
              <w:left w:val="nil"/>
              <w:bottom w:val="single" w:sz="4" w:space="0" w:color="D9D9D9"/>
              <w:right w:val="nil"/>
            </w:tcBorders>
            <w:shd w:val="clear" w:color="auto" w:fill="auto"/>
            <w:noWrap/>
            <w:vAlign w:val="center"/>
            <w:hideMark/>
          </w:tcPr>
          <w:p w14:paraId="13C783FE" w14:textId="77777777" w:rsidR="00056296" w:rsidRPr="00C77C97" w:rsidRDefault="00056296" w:rsidP="0060373B">
            <w:pPr>
              <w:rPr>
                <w:color w:val="000000"/>
                <w:sz w:val="18"/>
                <w:szCs w:val="18"/>
              </w:rPr>
            </w:pPr>
            <w:r w:rsidRPr="00C77C97">
              <w:rPr>
                <w:color w:val="000000"/>
                <w:sz w:val="18"/>
                <w:szCs w:val="18"/>
              </w:rPr>
              <w:t>7.3</w:t>
            </w:r>
          </w:p>
        </w:tc>
        <w:tc>
          <w:tcPr>
            <w:tcW w:w="1238" w:type="dxa"/>
            <w:tcBorders>
              <w:top w:val="nil"/>
              <w:left w:val="nil"/>
              <w:bottom w:val="single" w:sz="4" w:space="0" w:color="D9D9D9"/>
              <w:right w:val="nil"/>
            </w:tcBorders>
            <w:shd w:val="clear" w:color="auto" w:fill="auto"/>
            <w:noWrap/>
            <w:vAlign w:val="center"/>
            <w:hideMark/>
          </w:tcPr>
          <w:p w14:paraId="681F6EFA" w14:textId="77777777" w:rsidR="00056296" w:rsidRPr="00C77C97" w:rsidRDefault="00056296" w:rsidP="0060373B">
            <w:pPr>
              <w:rPr>
                <w:color w:val="000000"/>
                <w:sz w:val="18"/>
                <w:szCs w:val="18"/>
              </w:rPr>
            </w:pPr>
            <w:r w:rsidRPr="00C77C97">
              <w:rPr>
                <w:color w:val="000000"/>
                <w:sz w:val="18"/>
                <w:szCs w:val="18"/>
              </w:rPr>
              <w:t>1.0</w:t>
            </w:r>
          </w:p>
        </w:tc>
        <w:tc>
          <w:tcPr>
            <w:tcW w:w="1238" w:type="dxa"/>
            <w:tcBorders>
              <w:top w:val="nil"/>
              <w:left w:val="nil"/>
              <w:bottom w:val="single" w:sz="4" w:space="0" w:color="D9D9D9"/>
              <w:right w:val="nil"/>
            </w:tcBorders>
            <w:shd w:val="clear" w:color="auto" w:fill="auto"/>
            <w:noWrap/>
            <w:vAlign w:val="center"/>
            <w:hideMark/>
          </w:tcPr>
          <w:p w14:paraId="18F16682" w14:textId="77777777" w:rsidR="00056296" w:rsidRPr="00C77C97" w:rsidRDefault="00056296" w:rsidP="0060373B">
            <w:pPr>
              <w:rPr>
                <w:color w:val="000000"/>
                <w:sz w:val="18"/>
                <w:szCs w:val="18"/>
              </w:rPr>
            </w:pPr>
            <w:r w:rsidRPr="00C77C97">
              <w:rPr>
                <w:color w:val="000000"/>
                <w:sz w:val="18"/>
                <w:szCs w:val="18"/>
              </w:rPr>
              <w:t>1.1</w:t>
            </w:r>
          </w:p>
        </w:tc>
        <w:tc>
          <w:tcPr>
            <w:tcW w:w="1238" w:type="dxa"/>
            <w:tcBorders>
              <w:top w:val="nil"/>
              <w:left w:val="nil"/>
              <w:bottom w:val="single" w:sz="4" w:space="0" w:color="D9D9D9"/>
              <w:right w:val="nil"/>
            </w:tcBorders>
            <w:shd w:val="clear" w:color="auto" w:fill="auto"/>
            <w:noWrap/>
            <w:vAlign w:val="center"/>
            <w:hideMark/>
          </w:tcPr>
          <w:p w14:paraId="7FF63C19" w14:textId="77777777" w:rsidR="00056296" w:rsidRPr="00C77C97" w:rsidRDefault="00056296" w:rsidP="0060373B">
            <w:pPr>
              <w:rPr>
                <w:color w:val="000000"/>
                <w:sz w:val="18"/>
                <w:szCs w:val="18"/>
              </w:rPr>
            </w:pPr>
            <w:r w:rsidRPr="00C77C97">
              <w:rPr>
                <w:color w:val="000000"/>
                <w:sz w:val="18"/>
                <w:szCs w:val="18"/>
              </w:rPr>
              <w:t>2.2</w:t>
            </w:r>
          </w:p>
        </w:tc>
        <w:tc>
          <w:tcPr>
            <w:tcW w:w="1469" w:type="dxa"/>
            <w:tcBorders>
              <w:top w:val="nil"/>
              <w:left w:val="nil"/>
              <w:bottom w:val="single" w:sz="4" w:space="0" w:color="D9D9D9"/>
              <w:right w:val="nil"/>
            </w:tcBorders>
            <w:shd w:val="clear" w:color="auto" w:fill="auto"/>
            <w:noWrap/>
            <w:vAlign w:val="center"/>
            <w:hideMark/>
          </w:tcPr>
          <w:p w14:paraId="246C9819" w14:textId="77777777" w:rsidR="00056296" w:rsidRPr="00C77C97" w:rsidRDefault="00056296" w:rsidP="0060373B">
            <w:pPr>
              <w:rPr>
                <w:color w:val="000000"/>
                <w:sz w:val="18"/>
                <w:szCs w:val="18"/>
              </w:rPr>
            </w:pPr>
            <w:r w:rsidRPr="00C77C97">
              <w:rPr>
                <w:color w:val="000000"/>
                <w:sz w:val="18"/>
                <w:szCs w:val="18"/>
              </w:rPr>
              <w:t>21.0</w:t>
            </w:r>
          </w:p>
        </w:tc>
        <w:tc>
          <w:tcPr>
            <w:tcW w:w="708" w:type="dxa"/>
            <w:tcBorders>
              <w:top w:val="nil"/>
              <w:left w:val="nil"/>
              <w:bottom w:val="single" w:sz="4" w:space="0" w:color="D9D9D9"/>
              <w:right w:val="single" w:sz="4" w:space="0" w:color="auto"/>
            </w:tcBorders>
            <w:shd w:val="clear" w:color="auto" w:fill="auto"/>
            <w:noWrap/>
            <w:vAlign w:val="center"/>
            <w:hideMark/>
          </w:tcPr>
          <w:p w14:paraId="7513CB39" w14:textId="77777777" w:rsidR="00056296" w:rsidRPr="00C77C97" w:rsidRDefault="00056296" w:rsidP="0060373B">
            <w:pPr>
              <w:rPr>
                <w:color w:val="000000"/>
                <w:sz w:val="18"/>
                <w:szCs w:val="18"/>
              </w:rPr>
            </w:pPr>
            <w:r w:rsidRPr="00C77C97">
              <w:rPr>
                <w:color w:val="000000"/>
                <w:sz w:val="18"/>
                <w:szCs w:val="18"/>
              </w:rPr>
              <w:t>32.6</w:t>
            </w:r>
          </w:p>
        </w:tc>
        <w:tc>
          <w:tcPr>
            <w:tcW w:w="1584" w:type="dxa"/>
            <w:tcBorders>
              <w:top w:val="nil"/>
              <w:left w:val="nil"/>
              <w:bottom w:val="single" w:sz="4" w:space="0" w:color="D9D9D9"/>
              <w:right w:val="nil"/>
            </w:tcBorders>
            <w:shd w:val="clear" w:color="auto" w:fill="auto"/>
            <w:noWrap/>
            <w:vAlign w:val="center"/>
            <w:hideMark/>
          </w:tcPr>
          <w:p w14:paraId="1368493D" w14:textId="77777777" w:rsidR="00056296" w:rsidRPr="00C77C97" w:rsidRDefault="00056296" w:rsidP="0060373B">
            <w:pPr>
              <w:rPr>
                <w:color w:val="000000"/>
                <w:sz w:val="18"/>
                <w:szCs w:val="18"/>
              </w:rPr>
            </w:pPr>
            <w:r w:rsidRPr="00C77C97">
              <w:rPr>
                <w:color w:val="000000"/>
                <w:sz w:val="18"/>
                <w:szCs w:val="18"/>
              </w:rPr>
              <w:t>38 (32, 46)</w:t>
            </w:r>
          </w:p>
        </w:tc>
        <w:tc>
          <w:tcPr>
            <w:tcW w:w="1613" w:type="dxa"/>
            <w:tcBorders>
              <w:top w:val="nil"/>
              <w:left w:val="nil"/>
              <w:bottom w:val="single" w:sz="4" w:space="0" w:color="D9D9D9"/>
              <w:right w:val="single" w:sz="4" w:space="0" w:color="000000"/>
            </w:tcBorders>
            <w:shd w:val="clear" w:color="auto" w:fill="auto"/>
            <w:noWrap/>
            <w:vAlign w:val="center"/>
            <w:hideMark/>
          </w:tcPr>
          <w:p w14:paraId="22CE62A2" w14:textId="77777777" w:rsidR="00056296" w:rsidRPr="00C77C97" w:rsidRDefault="00056296" w:rsidP="0060373B">
            <w:pPr>
              <w:rPr>
                <w:color w:val="000000"/>
                <w:sz w:val="18"/>
                <w:szCs w:val="18"/>
              </w:rPr>
            </w:pPr>
            <w:r w:rsidRPr="00C77C97">
              <w:rPr>
                <w:color w:val="000000"/>
                <w:sz w:val="18"/>
                <w:szCs w:val="18"/>
              </w:rPr>
              <w:t>0.33 (0.19, 0.49)</w:t>
            </w:r>
          </w:p>
        </w:tc>
      </w:tr>
      <w:tr w:rsidR="00056296" w:rsidRPr="00C77C97" w14:paraId="52FD4908"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6DDB71B" w14:textId="77777777" w:rsidR="00056296" w:rsidRPr="00C77C97" w:rsidRDefault="00056296" w:rsidP="0060373B">
            <w:pPr>
              <w:rPr>
                <w:color w:val="000000"/>
                <w:sz w:val="18"/>
                <w:szCs w:val="18"/>
              </w:rPr>
            </w:pPr>
            <w:r w:rsidRPr="00C77C97">
              <w:rPr>
                <w:color w:val="000000"/>
                <w:sz w:val="18"/>
                <w:szCs w:val="18"/>
              </w:rPr>
              <w:t>75. Yuba City, CA</w:t>
            </w:r>
          </w:p>
        </w:tc>
        <w:tc>
          <w:tcPr>
            <w:tcW w:w="1079" w:type="dxa"/>
            <w:tcBorders>
              <w:top w:val="nil"/>
              <w:left w:val="nil"/>
              <w:bottom w:val="single" w:sz="4" w:space="0" w:color="D9D9D9"/>
              <w:right w:val="nil"/>
            </w:tcBorders>
            <w:shd w:val="clear" w:color="auto" w:fill="auto"/>
            <w:noWrap/>
            <w:vAlign w:val="center"/>
            <w:hideMark/>
          </w:tcPr>
          <w:p w14:paraId="42C67301" w14:textId="77777777" w:rsidR="00056296" w:rsidRPr="00C77C97" w:rsidRDefault="00056296" w:rsidP="0060373B">
            <w:pPr>
              <w:rPr>
                <w:color w:val="000000"/>
                <w:sz w:val="18"/>
                <w:szCs w:val="18"/>
              </w:rPr>
            </w:pPr>
            <w:r w:rsidRPr="00C77C97">
              <w:rPr>
                <w:color w:val="000000"/>
                <w:sz w:val="18"/>
                <w:szCs w:val="18"/>
              </w:rPr>
              <w:t>3.4</w:t>
            </w:r>
          </w:p>
        </w:tc>
        <w:tc>
          <w:tcPr>
            <w:tcW w:w="1238" w:type="dxa"/>
            <w:tcBorders>
              <w:top w:val="nil"/>
              <w:left w:val="nil"/>
              <w:bottom w:val="single" w:sz="4" w:space="0" w:color="D9D9D9"/>
              <w:right w:val="nil"/>
            </w:tcBorders>
            <w:shd w:val="clear" w:color="auto" w:fill="auto"/>
            <w:noWrap/>
            <w:vAlign w:val="center"/>
            <w:hideMark/>
          </w:tcPr>
          <w:p w14:paraId="5236D24A" w14:textId="77777777" w:rsidR="00056296" w:rsidRPr="00C77C97" w:rsidRDefault="00056296" w:rsidP="0060373B">
            <w:pPr>
              <w:rPr>
                <w:color w:val="000000"/>
                <w:sz w:val="18"/>
                <w:szCs w:val="18"/>
              </w:rPr>
            </w:pPr>
            <w:r w:rsidRPr="00C77C97">
              <w:rPr>
                <w:color w:val="000000"/>
                <w:sz w:val="18"/>
                <w:szCs w:val="18"/>
              </w:rPr>
              <w:t>0.1</w:t>
            </w:r>
          </w:p>
        </w:tc>
        <w:tc>
          <w:tcPr>
            <w:tcW w:w="1238" w:type="dxa"/>
            <w:tcBorders>
              <w:top w:val="nil"/>
              <w:left w:val="nil"/>
              <w:bottom w:val="single" w:sz="4" w:space="0" w:color="D9D9D9"/>
              <w:right w:val="nil"/>
            </w:tcBorders>
            <w:shd w:val="clear" w:color="auto" w:fill="auto"/>
            <w:noWrap/>
            <w:vAlign w:val="center"/>
            <w:hideMark/>
          </w:tcPr>
          <w:p w14:paraId="1C2E546D"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38699085" w14:textId="77777777" w:rsidR="00056296" w:rsidRPr="00C77C97" w:rsidRDefault="00056296"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44DA1DA0" w14:textId="77777777" w:rsidR="00056296" w:rsidRPr="00C77C97" w:rsidRDefault="00056296" w:rsidP="0060373B">
            <w:pPr>
              <w:rPr>
                <w:color w:val="000000"/>
                <w:sz w:val="18"/>
                <w:szCs w:val="18"/>
              </w:rPr>
            </w:pPr>
            <w:r w:rsidRPr="00C77C97">
              <w:rPr>
                <w:color w:val="000000"/>
                <w:sz w:val="18"/>
                <w:szCs w:val="18"/>
              </w:rPr>
              <w:t>19.1</w:t>
            </w:r>
          </w:p>
        </w:tc>
        <w:tc>
          <w:tcPr>
            <w:tcW w:w="708" w:type="dxa"/>
            <w:tcBorders>
              <w:top w:val="nil"/>
              <w:left w:val="nil"/>
              <w:bottom w:val="single" w:sz="4" w:space="0" w:color="D9D9D9"/>
              <w:right w:val="single" w:sz="4" w:space="0" w:color="auto"/>
            </w:tcBorders>
            <w:shd w:val="clear" w:color="auto" w:fill="auto"/>
            <w:noWrap/>
            <w:vAlign w:val="center"/>
            <w:hideMark/>
          </w:tcPr>
          <w:p w14:paraId="7EAF5EC2" w14:textId="77777777" w:rsidR="00056296" w:rsidRPr="00C77C97" w:rsidRDefault="00056296" w:rsidP="0060373B">
            <w:pPr>
              <w:rPr>
                <w:color w:val="000000"/>
                <w:sz w:val="18"/>
                <w:szCs w:val="18"/>
              </w:rPr>
            </w:pPr>
            <w:r w:rsidRPr="00C77C97">
              <w:rPr>
                <w:color w:val="000000"/>
                <w:sz w:val="18"/>
                <w:szCs w:val="18"/>
              </w:rPr>
              <w:t>23</w:t>
            </w:r>
          </w:p>
        </w:tc>
        <w:tc>
          <w:tcPr>
            <w:tcW w:w="1584" w:type="dxa"/>
            <w:tcBorders>
              <w:top w:val="nil"/>
              <w:left w:val="nil"/>
              <w:bottom w:val="single" w:sz="4" w:space="0" w:color="D9D9D9"/>
              <w:right w:val="nil"/>
            </w:tcBorders>
            <w:shd w:val="clear" w:color="auto" w:fill="auto"/>
            <w:noWrap/>
            <w:vAlign w:val="center"/>
            <w:hideMark/>
          </w:tcPr>
          <w:p w14:paraId="28D33E4D" w14:textId="77777777" w:rsidR="00056296" w:rsidRPr="00C77C97" w:rsidRDefault="00056296" w:rsidP="0060373B">
            <w:pPr>
              <w:rPr>
                <w:color w:val="000000"/>
                <w:sz w:val="18"/>
                <w:szCs w:val="18"/>
              </w:rPr>
            </w:pPr>
            <w:r w:rsidRPr="00C77C97">
              <w:rPr>
                <w:color w:val="000000"/>
                <w:sz w:val="18"/>
                <w:szCs w:val="18"/>
              </w:rPr>
              <w:t>24 (20, 26)</w:t>
            </w:r>
          </w:p>
        </w:tc>
        <w:tc>
          <w:tcPr>
            <w:tcW w:w="1613" w:type="dxa"/>
            <w:tcBorders>
              <w:top w:val="nil"/>
              <w:left w:val="nil"/>
              <w:bottom w:val="single" w:sz="4" w:space="0" w:color="D9D9D9"/>
              <w:right w:val="single" w:sz="4" w:space="0" w:color="000000"/>
            </w:tcBorders>
            <w:shd w:val="clear" w:color="auto" w:fill="auto"/>
            <w:noWrap/>
            <w:vAlign w:val="center"/>
            <w:hideMark/>
          </w:tcPr>
          <w:p w14:paraId="4B09D355" w14:textId="77777777" w:rsidR="00056296" w:rsidRPr="00C77C97" w:rsidRDefault="00056296" w:rsidP="0060373B">
            <w:pPr>
              <w:rPr>
                <w:color w:val="000000"/>
                <w:sz w:val="18"/>
                <w:szCs w:val="18"/>
              </w:rPr>
            </w:pPr>
            <w:r w:rsidRPr="00C77C97">
              <w:rPr>
                <w:color w:val="000000"/>
                <w:sz w:val="18"/>
                <w:szCs w:val="18"/>
              </w:rPr>
              <w:t>0.41 (0.25, 0.58)</w:t>
            </w:r>
          </w:p>
        </w:tc>
      </w:tr>
      <w:tr w:rsidR="00056296" w:rsidRPr="00C77C97" w14:paraId="06060F4E"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9E799FC" w14:textId="77777777" w:rsidR="00056296" w:rsidRPr="00C77C97" w:rsidRDefault="00056296" w:rsidP="0060373B">
            <w:pPr>
              <w:rPr>
                <w:color w:val="000000"/>
                <w:sz w:val="18"/>
                <w:szCs w:val="18"/>
              </w:rPr>
            </w:pPr>
            <w:r w:rsidRPr="00C77C97">
              <w:rPr>
                <w:color w:val="000000"/>
                <w:sz w:val="18"/>
                <w:szCs w:val="18"/>
              </w:rPr>
              <w:t>76. Denton--Lewisville, TX</w:t>
            </w:r>
          </w:p>
        </w:tc>
        <w:tc>
          <w:tcPr>
            <w:tcW w:w="1079" w:type="dxa"/>
            <w:tcBorders>
              <w:top w:val="nil"/>
              <w:left w:val="nil"/>
              <w:bottom w:val="single" w:sz="4" w:space="0" w:color="D9D9D9"/>
              <w:right w:val="nil"/>
            </w:tcBorders>
            <w:shd w:val="clear" w:color="auto" w:fill="auto"/>
            <w:noWrap/>
            <w:vAlign w:val="center"/>
            <w:hideMark/>
          </w:tcPr>
          <w:p w14:paraId="250B4FD6" w14:textId="77777777" w:rsidR="00056296" w:rsidRPr="00C77C97" w:rsidRDefault="00056296" w:rsidP="0060373B">
            <w:pPr>
              <w:rPr>
                <w:color w:val="000000"/>
                <w:sz w:val="18"/>
                <w:szCs w:val="18"/>
              </w:rPr>
            </w:pPr>
            <w:r w:rsidRPr="00C77C97">
              <w:rPr>
                <w:color w:val="000000"/>
                <w:sz w:val="18"/>
                <w:szCs w:val="18"/>
              </w:rPr>
              <w:t>2.2</w:t>
            </w:r>
          </w:p>
        </w:tc>
        <w:tc>
          <w:tcPr>
            <w:tcW w:w="1238" w:type="dxa"/>
            <w:tcBorders>
              <w:top w:val="nil"/>
              <w:left w:val="nil"/>
              <w:bottom w:val="single" w:sz="4" w:space="0" w:color="D9D9D9"/>
              <w:right w:val="nil"/>
            </w:tcBorders>
            <w:shd w:val="clear" w:color="auto" w:fill="auto"/>
            <w:noWrap/>
            <w:vAlign w:val="center"/>
            <w:hideMark/>
          </w:tcPr>
          <w:p w14:paraId="3E027ED0"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00C7C2A4"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0A82AF39" w14:textId="77777777" w:rsidR="00056296" w:rsidRPr="00C77C97" w:rsidRDefault="00056296" w:rsidP="0060373B">
            <w:pPr>
              <w:rPr>
                <w:color w:val="000000"/>
                <w:sz w:val="18"/>
                <w:szCs w:val="18"/>
              </w:rPr>
            </w:pPr>
            <w:r w:rsidRPr="00C77C97">
              <w:rPr>
                <w:color w:val="000000"/>
                <w:sz w:val="18"/>
                <w:szCs w:val="18"/>
              </w:rPr>
              <w:t>1.2</w:t>
            </w:r>
          </w:p>
        </w:tc>
        <w:tc>
          <w:tcPr>
            <w:tcW w:w="1469" w:type="dxa"/>
            <w:tcBorders>
              <w:top w:val="nil"/>
              <w:left w:val="nil"/>
              <w:bottom w:val="single" w:sz="4" w:space="0" w:color="D9D9D9"/>
              <w:right w:val="nil"/>
            </w:tcBorders>
            <w:shd w:val="clear" w:color="auto" w:fill="auto"/>
            <w:noWrap/>
            <w:vAlign w:val="center"/>
            <w:hideMark/>
          </w:tcPr>
          <w:p w14:paraId="5288E68A" w14:textId="77777777" w:rsidR="00056296" w:rsidRPr="00C77C97" w:rsidRDefault="00056296" w:rsidP="0060373B">
            <w:pPr>
              <w:rPr>
                <w:color w:val="000000"/>
                <w:sz w:val="18"/>
                <w:szCs w:val="18"/>
              </w:rPr>
            </w:pPr>
            <w:r w:rsidRPr="00C77C97">
              <w:rPr>
                <w:color w:val="000000"/>
                <w:sz w:val="18"/>
                <w:szCs w:val="18"/>
              </w:rPr>
              <w:t>17.1</w:t>
            </w:r>
          </w:p>
        </w:tc>
        <w:tc>
          <w:tcPr>
            <w:tcW w:w="708" w:type="dxa"/>
            <w:tcBorders>
              <w:top w:val="nil"/>
              <w:left w:val="nil"/>
              <w:bottom w:val="single" w:sz="4" w:space="0" w:color="D9D9D9"/>
              <w:right w:val="single" w:sz="4" w:space="0" w:color="auto"/>
            </w:tcBorders>
            <w:shd w:val="clear" w:color="auto" w:fill="auto"/>
            <w:noWrap/>
            <w:vAlign w:val="center"/>
            <w:hideMark/>
          </w:tcPr>
          <w:p w14:paraId="69011063" w14:textId="77777777" w:rsidR="00056296" w:rsidRPr="00C77C97" w:rsidRDefault="00056296" w:rsidP="0060373B">
            <w:pPr>
              <w:rPr>
                <w:color w:val="000000"/>
                <w:sz w:val="18"/>
                <w:szCs w:val="18"/>
              </w:rPr>
            </w:pPr>
            <w:r w:rsidRPr="00C77C97">
              <w:rPr>
                <w:color w:val="000000"/>
                <w:sz w:val="18"/>
                <w:szCs w:val="18"/>
              </w:rPr>
              <w:t>21.2</w:t>
            </w:r>
          </w:p>
        </w:tc>
        <w:tc>
          <w:tcPr>
            <w:tcW w:w="1584" w:type="dxa"/>
            <w:tcBorders>
              <w:top w:val="nil"/>
              <w:left w:val="nil"/>
              <w:bottom w:val="single" w:sz="4" w:space="0" w:color="D9D9D9"/>
              <w:right w:val="nil"/>
            </w:tcBorders>
            <w:shd w:val="clear" w:color="auto" w:fill="auto"/>
            <w:noWrap/>
            <w:vAlign w:val="center"/>
            <w:hideMark/>
          </w:tcPr>
          <w:p w14:paraId="68DE9CCD" w14:textId="77777777" w:rsidR="00056296" w:rsidRPr="00C77C97" w:rsidRDefault="00056296" w:rsidP="0060373B">
            <w:pPr>
              <w:rPr>
                <w:color w:val="000000"/>
                <w:sz w:val="18"/>
                <w:szCs w:val="18"/>
              </w:rPr>
            </w:pPr>
            <w:r w:rsidRPr="00C77C97">
              <w:rPr>
                <w:color w:val="000000"/>
                <w:sz w:val="18"/>
                <w:szCs w:val="18"/>
              </w:rPr>
              <w:t>34 (32, 37)</w:t>
            </w:r>
          </w:p>
        </w:tc>
        <w:tc>
          <w:tcPr>
            <w:tcW w:w="1613" w:type="dxa"/>
            <w:tcBorders>
              <w:top w:val="nil"/>
              <w:left w:val="nil"/>
              <w:bottom w:val="single" w:sz="4" w:space="0" w:color="D9D9D9"/>
              <w:right w:val="single" w:sz="4" w:space="0" w:color="000000"/>
            </w:tcBorders>
            <w:shd w:val="clear" w:color="auto" w:fill="auto"/>
            <w:noWrap/>
            <w:vAlign w:val="center"/>
            <w:hideMark/>
          </w:tcPr>
          <w:p w14:paraId="3F324176" w14:textId="77777777" w:rsidR="00056296" w:rsidRPr="00C77C97" w:rsidRDefault="00056296" w:rsidP="0060373B">
            <w:pPr>
              <w:rPr>
                <w:color w:val="000000"/>
                <w:sz w:val="18"/>
                <w:szCs w:val="18"/>
              </w:rPr>
            </w:pPr>
            <w:r w:rsidRPr="00C77C97">
              <w:rPr>
                <w:color w:val="000000"/>
                <w:sz w:val="18"/>
                <w:szCs w:val="18"/>
              </w:rPr>
              <w:t>0.36 (0.21, 0.51)</w:t>
            </w:r>
          </w:p>
        </w:tc>
      </w:tr>
      <w:tr w:rsidR="00056296" w:rsidRPr="00C77C97" w14:paraId="6BED9F4C"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185E918" w14:textId="77777777" w:rsidR="00056296" w:rsidRPr="00C77C97" w:rsidRDefault="00056296" w:rsidP="0060373B">
            <w:pPr>
              <w:rPr>
                <w:color w:val="000000"/>
                <w:sz w:val="18"/>
                <w:szCs w:val="18"/>
              </w:rPr>
            </w:pPr>
            <w:r w:rsidRPr="00C77C97">
              <w:rPr>
                <w:color w:val="000000"/>
                <w:sz w:val="18"/>
                <w:szCs w:val="18"/>
              </w:rPr>
              <w:t>77. Greeley, CO</w:t>
            </w:r>
          </w:p>
        </w:tc>
        <w:tc>
          <w:tcPr>
            <w:tcW w:w="1079" w:type="dxa"/>
            <w:tcBorders>
              <w:top w:val="nil"/>
              <w:left w:val="nil"/>
              <w:bottom w:val="single" w:sz="4" w:space="0" w:color="D9D9D9"/>
              <w:right w:val="nil"/>
            </w:tcBorders>
            <w:shd w:val="clear" w:color="auto" w:fill="auto"/>
            <w:noWrap/>
            <w:vAlign w:val="center"/>
            <w:hideMark/>
          </w:tcPr>
          <w:p w14:paraId="794C1BAD" w14:textId="77777777" w:rsidR="00056296" w:rsidRPr="00C77C97" w:rsidRDefault="00056296" w:rsidP="0060373B">
            <w:pPr>
              <w:rPr>
                <w:color w:val="000000"/>
                <w:sz w:val="18"/>
                <w:szCs w:val="18"/>
              </w:rPr>
            </w:pPr>
            <w:r w:rsidRPr="00C77C97">
              <w:rPr>
                <w:color w:val="000000"/>
                <w:sz w:val="18"/>
                <w:szCs w:val="18"/>
              </w:rPr>
              <w:t>2.4</w:t>
            </w:r>
          </w:p>
        </w:tc>
        <w:tc>
          <w:tcPr>
            <w:tcW w:w="1238" w:type="dxa"/>
            <w:tcBorders>
              <w:top w:val="nil"/>
              <w:left w:val="nil"/>
              <w:bottom w:val="single" w:sz="4" w:space="0" w:color="D9D9D9"/>
              <w:right w:val="nil"/>
            </w:tcBorders>
            <w:shd w:val="clear" w:color="auto" w:fill="auto"/>
            <w:noWrap/>
            <w:vAlign w:val="center"/>
            <w:hideMark/>
          </w:tcPr>
          <w:p w14:paraId="77CEB381" w14:textId="77777777" w:rsidR="00056296" w:rsidRPr="00C77C97" w:rsidRDefault="00056296" w:rsidP="0060373B">
            <w:pPr>
              <w:rPr>
                <w:color w:val="000000"/>
                <w:sz w:val="18"/>
                <w:szCs w:val="18"/>
              </w:rPr>
            </w:pPr>
            <w:r w:rsidRPr="00C77C97">
              <w:rPr>
                <w:color w:val="000000"/>
                <w:sz w:val="18"/>
                <w:szCs w:val="18"/>
              </w:rPr>
              <w:t>0.0</w:t>
            </w:r>
          </w:p>
        </w:tc>
        <w:tc>
          <w:tcPr>
            <w:tcW w:w="1238" w:type="dxa"/>
            <w:tcBorders>
              <w:top w:val="nil"/>
              <w:left w:val="nil"/>
              <w:bottom w:val="single" w:sz="4" w:space="0" w:color="D9D9D9"/>
              <w:right w:val="nil"/>
            </w:tcBorders>
            <w:shd w:val="clear" w:color="auto" w:fill="auto"/>
            <w:noWrap/>
            <w:vAlign w:val="center"/>
            <w:hideMark/>
          </w:tcPr>
          <w:p w14:paraId="4FC95F36"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7B56847D" w14:textId="77777777" w:rsidR="00056296" w:rsidRPr="00C77C97" w:rsidRDefault="00056296" w:rsidP="0060373B">
            <w:pPr>
              <w:rPr>
                <w:color w:val="000000"/>
                <w:sz w:val="18"/>
                <w:szCs w:val="18"/>
              </w:rPr>
            </w:pPr>
            <w:r w:rsidRPr="00C77C97">
              <w:rPr>
                <w:color w:val="000000"/>
                <w:sz w:val="18"/>
                <w:szCs w:val="18"/>
              </w:rPr>
              <w:t>0.5</w:t>
            </w:r>
          </w:p>
        </w:tc>
        <w:tc>
          <w:tcPr>
            <w:tcW w:w="1469" w:type="dxa"/>
            <w:tcBorders>
              <w:top w:val="nil"/>
              <w:left w:val="nil"/>
              <w:bottom w:val="single" w:sz="4" w:space="0" w:color="D9D9D9"/>
              <w:right w:val="nil"/>
            </w:tcBorders>
            <w:shd w:val="clear" w:color="auto" w:fill="auto"/>
            <w:noWrap/>
            <w:vAlign w:val="center"/>
            <w:hideMark/>
          </w:tcPr>
          <w:p w14:paraId="4125A280" w14:textId="77777777" w:rsidR="00056296" w:rsidRPr="00C77C97" w:rsidRDefault="00056296" w:rsidP="0060373B">
            <w:pPr>
              <w:rPr>
                <w:color w:val="000000"/>
                <w:sz w:val="18"/>
                <w:szCs w:val="18"/>
              </w:rPr>
            </w:pPr>
            <w:r w:rsidRPr="00C77C97">
              <w:rPr>
                <w:color w:val="000000"/>
                <w:sz w:val="18"/>
                <w:szCs w:val="18"/>
              </w:rPr>
              <w:t>31.4</w:t>
            </w:r>
          </w:p>
        </w:tc>
        <w:tc>
          <w:tcPr>
            <w:tcW w:w="708" w:type="dxa"/>
            <w:tcBorders>
              <w:top w:val="nil"/>
              <w:left w:val="nil"/>
              <w:bottom w:val="single" w:sz="4" w:space="0" w:color="D9D9D9"/>
              <w:right w:val="single" w:sz="4" w:space="0" w:color="auto"/>
            </w:tcBorders>
            <w:shd w:val="clear" w:color="auto" w:fill="auto"/>
            <w:noWrap/>
            <w:vAlign w:val="center"/>
            <w:hideMark/>
          </w:tcPr>
          <w:p w14:paraId="5BD7E256" w14:textId="77777777" w:rsidR="00056296" w:rsidRPr="00C77C97" w:rsidRDefault="00056296" w:rsidP="0060373B">
            <w:pPr>
              <w:rPr>
                <w:color w:val="000000"/>
                <w:sz w:val="18"/>
                <w:szCs w:val="18"/>
              </w:rPr>
            </w:pPr>
            <w:r w:rsidRPr="00C77C97">
              <w:rPr>
                <w:color w:val="000000"/>
                <w:sz w:val="18"/>
                <w:szCs w:val="18"/>
              </w:rPr>
              <w:t>34.5</w:t>
            </w:r>
          </w:p>
        </w:tc>
        <w:tc>
          <w:tcPr>
            <w:tcW w:w="1584" w:type="dxa"/>
            <w:tcBorders>
              <w:top w:val="nil"/>
              <w:left w:val="nil"/>
              <w:bottom w:val="single" w:sz="4" w:space="0" w:color="D9D9D9"/>
              <w:right w:val="nil"/>
            </w:tcBorders>
            <w:shd w:val="clear" w:color="auto" w:fill="auto"/>
            <w:noWrap/>
            <w:vAlign w:val="center"/>
            <w:hideMark/>
          </w:tcPr>
          <w:p w14:paraId="0412F548" w14:textId="77777777" w:rsidR="00056296" w:rsidRPr="00C77C97" w:rsidRDefault="00056296" w:rsidP="0060373B">
            <w:pPr>
              <w:rPr>
                <w:color w:val="000000"/>
                <w:sz w:val="18"/>
                <w:szCs w:val="18"/>
              </w:rPr>
            </w:pPr>
            <w:r w:rsidRPr="00C77C97">
              <w:rPr>
                <w:color w:val="000000"/>
                <w:sz w:val="18"/>
                <w:szCs w:val="18"/>
              </w:rPr>
              <w:t>57 (44, 76)</w:t>
            </w:r>
          </w:p>
        </w:tc>
        <w:tc>
          <w:tcPr>
            <w:tcW w:w="1613" w:type="dxa"/>
            <w:tcBorders>
              <w:top w:val="nil"/>
              <w:left w:val="nil"/>
              <w:bottom w:val="single" w:sz="4" w:space="0" w:color="D9D9D9"/>
              <w:right w:val="single" w:sz="4" w:space="0" w:color="000000"/>
            </w:tcBorders>
            <w:shd w:val="clear" w:color="auto" w:fill="auto"/>
            <w:noWrap/>
            <w:vAlign w:val="center"/>
            <w:hideMark/>
          </w:tcPr>
          <w:p w14:paraId="66587E2E" w14:textId="77777777" w:rsidR="00056296" w:rsidRPr="00C77C97" w:rsidRDefault="00056296" w:rsidP="0060373B">
            <w:pPr>
              <w:rPr>
                <w:color w:val="000000"/>
                <w:sz w:val="18"/>
                <w:szCs w:val="18"/>
              </w:rPr>
            </w:pPr>
            <w:r w:rsidRPr="00C77C97">
              <w:rPr>
                <w:color w:val="000000"/>
                <w:sz w:val="18"/>
                <w:szCs w:val="18"/>
              </w:rPr>
              <w:t>0.58 (0.36, 0.79)</w:t>
            </w:r>
          </w:p>
        </w:tc>
      </w:tr>
      <w:tr w:rsidR="00056296" w:rsidRPr="00C77C97" w14:paraId="1FF6C791"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160518BA" w14:textId="77777777" w:rsidR="00056296" w:rsidRPr="00C77C97" w:rsidRDefault="00056296" w:rsidP="0060373B">
            <w:pPr>
              <w:rPr>
                <w:color w:val="000000"/>
                <w:sz w:val="18"/>
                <w:szCs w:val="18"/>
              </w:rPr>
            </w:pPr>
            <w:r w:rsidRPr="00C77C97">
              <w:rPr>
                <w:color w:val="000000"/>
                <w:sz w:val="18"/>
                <w:szCs w:val="18"/>
              </w:rPr>
              <w:t>78. Redding, CA</w:t>
            </w:r>
          </w:p>
        </w:tc>
        <w:tc>
          <w:tcPr>
            <w:tcW w:w="1079" w:type="dxa"/>
            <w:tcBorders>
              <w:top w:val="nil"/>
              <w:left w:val="nil"/>
              <w:bottom w:val="single" w:sz="4" w:space="0" w:color="D9D9D9"/>
              <w:right w:val="nil"/>
            </w:tcBorders>
            <w:shd w:val="clear" w:color="auto" w:fill="auto"/>
            <w:noWrap/>
            <w:vAlign w:val="center"/>
            <w:hideMark/>
          </w:tcPr>
          <w:p w14:paraId="5C92639F" w14:textId="77777777" w:rsidR="00056296" w:rsidRPr="00C77C97" w:rsidRDefault="00056296" w:rsidP="0060373B">
            <w:pPr>
              <w:rPr>
                <w:color w:val="000000"/>
                <w:sz w:val="18"/>
                <w:szCs w:val="18"/>
              </w:rPr>
            </w:pPr>
            <w:r w:rsidRPr="00C77C97">
              <w:rPr>
                <w:color w:val="000000"/>
                <w:sz w:val="18"/>
                <w:szCs w:val="18"/>
              </w:rPr>
              <w:t>3.4</w:t>
            </w:r>
          </w:p>
        </w:tc>
        <w:tc>
          <w:tcPr>
            <w:tcW w:w="1238" w:type="dxa"/>
            <w:tcBorders>
              <w:top w:val="nil"/>
              <w:left w:val="nil"/>
              <w:bottom w:val="single" w:sz="4" w:space="0" w:color="D9D9D9"/>
              <w:right w:val="nil"/>
            </w:tcBorders>
            <w:shd w:val="clear" w:color="auto" w:fill="auto"/>
            <w:noWrap/>
            <w:vAlign w:val="center"/>
            <w:hideMark/>
          </w:tcPr>
          <w:p w14:paraId="7704B29C" w14:textId="77777777" w:rsidR="00056296" w:rsidRPr="00C77C97" w:rsidRDefault="00056296"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0A450170"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1454D56B" w14:textId="77777777" w:rsidR="00056296" w:rsidRPr="00C77C97" w:rsidRDefault="00056296"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158C3866" w14:textId="77777777" w:rsidR="00056296" w:rsidRPr="00C77C97" w:rsidRDefault="00056296" w:rsidP="0060373B">
            <w:pPr>
              <w:rPr>
                <w:color w:val="000000"/>
                <w:sz w:val="18"/>
                <w:szCs w:val="18"/>
              </w:rPr>
            </w:pPr>
            <w:r w:rsidRPr="00C77C97">
              <w:rPr>
                <w:color w:val="000000"/>
                <w:sz w:val="18"/>
                <w:szCs w:val="18"/>
              </w:rPr>
              <w:t>1.3</w:t>
            </w:r>
          </w:p>
        </w:tc>
        <w:tc>
          <w:tcPr>
            <w:tcW w:w="708" w:type="dxa"/>
            <w:tcBorders>
              <w:top w:val="nil"/>
              <w:left w:val="nil"/>
              <w:bottom w:val="single" w:sz="4" w:space="0" w:color="D9D9D9"/>
              <w:right w:val="single" w:sz="4" w:space="0" w:color="auto"/>
            </w:tcBorders>
            <w:shd w:val="clear" w:color="auto" w:fill="auto"/>
            <w:noWrap/>
            <w:vAlign w:val="center"/>
            <w:hideMark/>
          </w:tcPr>
          <w:p w14:paraId="3F5C6251" w14:textId="77777777" w:rsidR="00056296" w:rsidRPr="00C77C97" w:rsidRDefault="00056296" w:rsidP="0060373B">
            <w:pPr>
              <w:rPr>
                <w:color w:val="000000"/>
                <w:sz w:val="18"/>
                <w:szCs w:val="18"/>
              </w:rPr>
            </w:pPr>
            <w:r w:rsidRPr="00C77C97">
              <w:rPr>
                <w:color w:val="000000"/>
                <w:sz w:val="18"/>
                <w:szCs w:val="18"/>
              </w:rPr>
              <w:t>5.7</w:t>
            </w:r>
          </w:p>
        </w:tc>
        <w:tc>
          <w:tcPr>
            <w:tcW w:w="1584" w:type="dxa"/>
            <w:tcBorders>
              <w:top w:val="nil"/>
              <w:left w:val="nil"/>
              <w:bottom w:val="single" w:sz="4" w:space="0" w:color="D9D9D9"/>
              <w:right w:val="nil"/>
            </w:tcBorders>
            <w:shd w:val="clear" w:color="auto" w:fill="auto"/>
            <w:noWrap/>
            <w:vAlign w:val="center"/>
            <w:hideMark/>
          </w:tcPr>
          <w:p w14:paraId="56349F48" w14:textId="77777777" w:rsidR="00056296" w:rsidRPr="00C77C97" w:rsidRDefault="00056296" w:rsidP="0060373B">
            <w:pPr>
              <w:rPr>
                <w:color w:val="000000"/>
                <w:sz w:val="18"/>
                <w:szCs w:val="18"/>
              </w:rPr>
            </w:pPr>
            <w:r w:rsidRPr="00C77C97">
              <w:rPr>
                <w:color w:val="000000"/>
                <w:sz w:val="18"/>
                <w:szCs w:val="18"/>
              </w:rPr>
              <w:t>7 (6, 8)</w:t>
            </w:r>
          </w:p>
        </w:tc>
        <w:tc>
          <w:tcPr>
            <w:tcW w:w="1613" w:type="dxa"/>
            <w:tcBorders>
              <w:top w:val="nil"/>
              <w:left w:val="nil"/>
              <w:bottom w:val="single" w:sz="4" w:space="0" w:color="D9D9D9"/>
              <w:right w:val="single" w:sz="4" w:space="0" w:color="000000"/>
            </w:tcBorders>
            <w:shd w:val="clear" w:color="auto" w:fill="auto"/>
            <w:noWrap/>
            <w:vAlign w:val="center"/>
            <w:hideMark/>
          </w:tcPr>
          <w:p w14:paraId="3BCF6F8A" w14:textId="77777777" w:rsidR="00056296" w:rsidRPr="00C77C97" w:rsidRDefault="00056296" w:rsidP="0060373B">
            <w:pPr>
              <w:rPr>
                <w:color w:val="000000"/>
                <w:sz w:val="18"/>
                <w:szCs w:val="18"/>
              </w:rPr>
            </w:pPr>
            <w:r w:rsidRPr="00C77C97">
              <w:rPr>
                <w:color w:val="000000"/>
                <w:sz w:val="18"/>
                <w:szCs w:val="18"/>
              </w:rPr>
              <w:t>0.53 (0.36, 0.66)</w:t>
            </w:r>
          </w:p>
        </w:tc>
      </w:tr>
      <w:tr w:rsidR="00056296" w:rsidRPr="00C77C97" w14:paraId="24A26974"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952D5A0" w14:textId="77777777" w:rsidR="00056296" w:rsidRPr="00C77C97" w:rsidRDefault="00056296" w:rsidP="0060373B">
            <w:pPr>
              <w:rPr>
                <w:color w:val="000000"/>
                <w:sz w:val="18"/>
                <w:szCs w:val="18"/>
              </w:rPr>
            </w:pPr>
            <w:r w:rsidRPr="00C77C97">
              <w:rPr>
                <w:color w:val="000000"/>
                <w:sz w:val="18"/>
                <w:szCs w:val="18"/>
              </w:rPr>
              <w:t>79. Norman, OK</w:t>
            </w:r>
          </w:p>
        </w:tc>
        <w:tc>
          <w:tcPr>
            <w:tcW w:w="1079" w:type="dxa"/>
            <w:tcBorders>
              <w:top w:val="nil"/>
              <w:left w:val="nil"/>
              <w:bottom w:val="single" w:sz="4" w:space="0" w:color="D9D9D9"/>
              <w:right w:val="nil"/>
            </w:tcBorders>
            <w:shd w:val="clear" w:color="auto" w:fill="auto"/>
            <w:noWrap/>
            <w:vAlign w:val="center"/>
            <w:hideMark/>
          </w:tcPr>
          <w:p w14:paraId="59DA2DB2" w14:textId="77777777" w:rsidR="00056296" w:rsidRPr="00C77C97" w:rsidRDefault="00056296" w:rsidP="0060373B">
            <w:pPr>
              <w:rPr>
                <w:color w:val="000000"/>
                <w:sz w:val="18"/>
                <w:szCs w:val="18"/>
              </w:rPr>
            </w:pPr>
            <w:r w:rsidRPr="00C77C97">
              <w:rPr>
                <w:color w:val="000000"/>
                <w:sz w:val="18"/>
                <w:szCs w:val="18"/>
              </w:rPr>
              <w:t>2.1</w:t>
            </w:r>
          </w:p>
        </w:tc>
        <w:tc>
          <w:tcPr>
            <w:tcW w:w="1238" w:type="dxa"/>
            <w:tcBorders>
              <w:top w:val="nil"/>
              <w:left w:val="nil"/>
              <w:bottom w:val="single" w:sz="4" w:space="0" w:color="D9D9D9"/>
              <w:right w:val="nil"/>
            </w:tcBorders>
            <w:shd w:val="clear" w:color="auto" w:fill="auto"/>
            <w:noWrap/>
            <w:vAlign w:val="center"/>
            <w:hideMark/>
          </w:tcPr>
          <w:p w14:paraId="2217E5F3" w14:textId="77777777" w:rsidR="00056296" w:rsidRPr="00C77C97" w:rsidRDefault="00056296" w:rsidP="0060373B">
            <w:pPr>
              <w:rPr>
                <w:color w:val="000000"/>
                <w:sz w:val="18"/>
                <w:szCs w:val="18"/>
              </w:rPr>
            </w:pPr>
            <w:r w:rsidRPr="00C77C97">
              <w:rPr>
                <w:color w:val="000000"/>
                <w:sz w:val="18"/>
                <w:szCs w:val="18"/>
              </w:rPr>
              <w:t>0.1</w:t>
            </w:r>
          </w:p>
        </w:tc>
        <w:tc>
          <w:tcPr>
            <w:tcW w:w="1238" w:type="dxa"/>
            <w:tcBorders>
              <w:top w:val="nil"/>
              <w:left w:val="nil"/>
              <w:bottom w:val="single" w:sz="4" w:space="0" w:color="D9D9D9"/>
              <w:right w:val="nil"/>
            </w:tcBorders>
            <w:shd w:val="clear" w:color="auto" w:fill="auto"/>
            <w:noWrap/>
            <w:vAlign w:val="center"/>
            <w:hideMark/>
          </w:tcPr>
          <w:p w14:paraId="09DD5E6B"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0C7BD8C2" w14:textId="77777777" w:rsidR="00056296" w:rsidRPr="00C77C97" w:rsidRDefault="00056296" w:rsidP="0060373B">
            <w:pPr>
              <w:rPr>
                <w:color w:val="000000"/>
                <w:sz w:val="18"/>
                <w:szCs w:val="18"/>
              </w:rPr>
            </w:pPr>
            <w:r w:rsidRPr="00C77C97">
              <w:rPr>
                <w:color w:val="000000"/>
                <w:sz w:val="18"/>
                <w:szCs w:val="18"/>
              </w:rPr>
              <w:t>0.4</w:t>
            </w:r>
          </w:p>
        </w:tc>
        <w:tc>
          <w:tcPr>
            <w:tcW w:w="1469" w:type="dxa"/>
            <w:tcBorders>
              <w:top w:val="nil"/>
              <w:left w:val="nil"/>
              <w:bottom w:val="single" w:sz="4" w:space="0" w:color="D9D9D9"/>
              <w:right w:val="nil"/>
            </w:tcBorders>
            <w:shd w:val="clear" w:color="auto" w:fill="auto"/>
            <w:noWrap/>
            <w:vAlign w:val="center"/>
            <w:hideMark/>
          </w:tcPr>
          <w:p w14:paraId="06375290" w14:textId="77777777" w:rsidR="00056296" w:rsidRPr="00C77C97" w:rsidRDefault="00056296" w:rsidP="0060373B">
            <w:pPr>
              <w:rPr>
                <w:color w:val="000000"/>
                <w:sz w:val="18"/>
                <w:szCs w:val="18"/>
              </w:rPr>
            </w:pPr>
            <w:r w:rsidRPr="00C77C97">
              <w:rPr>
                <w:color w:val="000000"/>
                <w:sz w:val="18"/>
                <w:szCs w:val="18"/>
              </w:rPr>
              <w:t>1.9</w:t>
            </w:r>
          </w:p>
        </w:tc>
        <w:tc>
          <w:tcPr>
            <w:tcW w:w="708" w:type="dxa"/>
            <w:tcBorders>
              <w:top w:val="nil"/>
              <w:left w:val="nil"/>
              <w:bottom w:val="single" w:sz="4" w:space="0" w:color="D9D9D9"/>
              <w:right w:val="single" w:sz="4" w:space="0" w:color="auto"/>
            </w:tcBorders>
            <w:shd w:val="clear" w:color="auto" w:fill="auto"/>
            <w:noWrap/>
            <w:vAlign w:val="center"/>
            <w:hideMark/>
          </w:tcPr>
          <w:p w14:paraId="136707C0" w14:textId="77777777" w:rsidR="00056296" w:rsidRPr="00C77C97" w:rsidRDefault="00056296" w:rsidP="0060373B">
            <w:pPr>
              <w:rPr>
                <w:color w:val="000000"/>
                <w:sz w:val="18"/>
                <w:szCs w:val="18"/>
              </w:rPr>
            </w:pPr>
            <w:r w:rsidRPr="00C77C97">
              <w:rPr>
                <w:color w:val="000000"/>
                <w:sz w:val="18"/>
                <w:szCs w:val="18"/>
              </w:rPr>
              <w:t>4.7</w:t>
            </w:r>
          </w:p>
        </w:tc>
        <w:tc>
          <w:tcPr>
            <w:tcW w:w="1584" w:type="dxa"/>
            <w:tcBorders>
              <w:top w:val="nil"/>
              <w:left w:val="nil"/>
              <w:bottom w:val="single" w:sz="4" w:space="0" w:color="D9D9D9"/>
              <w:right w:val="nil"/>
            </w:tcBorders>
            <w:shd w:val="clear" w:color="auto" w:fill="auto"/>
            <w:noWrap/>
            <w:vAlign w:val="center"/>
            <w:hideMark/>
          </w:tcPr>
          <w:p w14:paraId="72A11562" w14:textId="77777777" w:rsidR="00056296" w:rsidRPr="00C77C97" w:rsidRDefault="00056296" w:rsidP="0060373B">
            <w:pPr>
              <w:rPr>
                <w:color w:val="000000"/>
                <w:sz w:val="18"/>
                <w:szCs w:val="18"/>
              </w:rPr>
            </w:pPr>
            <w:r w:rsidRPr="00C77C97">
              <w:rPr>
                <w:color w:val="000000"/>
                <w:sz w:val="18"/>
                <w:szCs w:val="18"/>
              </w:rPr>
              <w:t>8 (8, 9)</w:t>
            </w:r>
          </w:p>
        </w:tc>
        <w:tc>
          <w:tcPr>
            <w:tcW w:w="1613" w:type="dxa"/>
            <w:tcBorders>
              <w:top w:val="nil"/>
              <w:left w:val="nil"/>
              <w:bottom w:val="single" w:sz="4" w:space="0" w:color="D9D9D9"/>
              <w:right w:val="single" w:sz="4" w:space="0" w:color="000000"/>
            </w:tcBorders>
            <w:shd w:val="clear" w:color="auto" w:fill="auto"/>
            <w:noWrap/>
            <w:vAlign w:val="center"/>
            <w:hideMark/>
          </w:tcPr>
          <w:p w14:paraId="28BE3921" w14:textId="77777777" w:rsidR="00056296" w:rsidRPr="00C77C97" w:rsidRDefault="00056296" w:rsidP="0060373B">
            <w:pPr>
              <w:rPr>
                <w:color w:val="000000"/>
                <w:sz w:val="18"/>
                <w:szCs w:val="18"/>
              </w:rPr>
            </w:pPr>
            <w:r w:rsidRPr="00C77C97">
              <w:rPr>
                <w:color w:val="000000"/>
                <w:sz w:val="18"/>
                <w:szCs w:val="18"/>
              </w:rPr>
              <w:t>0.23 (0.12, 0.37)</w:t>
            </w:r>
          </w:p>
        </w:tc>
      </w:tr>
      <w:tr w:rsidR="00056296" w:rsidRPr="00C77C97" w14:paraId="66DEE3DF"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5B43F0B" w14:textId="77777777" w:rsidR="00056296" w:rsidRPr="00C77C97" w:rsidRDefault="00056296" w:rsidP="0060373B">
            <w:pPr>
              <w:rPr>
                <w:color w:val="000000"/>
                <w:sz w:val="18"/>
                <w:szCs w:val="18"/>
              </w:rPr>
            </w:pPr>
            <w:r w:rsidRPr="00C77C97">
              <w:rPr>
                <w:color w:val="000000"/>
                <w:sz w:val="18"/>
                <w:szCs w:val="18"/>
              </w:rPr>
              <w:t>80. Victorville--Hesperia, CA</w:t>
            </w:r>
          </w:p>
        </w:tc>
        <w:tc>
          <w:tcPr>
            <w:tcW w:w="1079" w:type="dxa"/>
            <w:tcBorders>
              <w:top w:val="nil"/>
              <w:left w:val="nil"/>
              <w:bottom w:val="single" w:sz="4" w:space="0" w:color="D9D9D9"/>
              <w:right w:val="nil"/>
            </w:tcBorders>
            <w:shd w:val="clear" w:color="auto" w:fill="auto"/>
            <w:noWrap/>
            <w:vAlign w:val="center"/>
            <w:hideMark/>
          </w:tcPr>
          <w:p w14:paraId="6EE32970" w14:textId="77777777" w:rsidR="00056296" w:rsidRPr="00C77C97" w:rsidRDefault="00056296" w:rsidP="0060373B">
            <w:pPr>
              <w:rPr>
                <w:color w:val="000000"/>
                <w:sz w:val="18"/>
                <w:szCs w:val="18"/>
              </w:rPr>
            </w:pPr>
            <w:r w:rsidRPr="00C77C97">
              <w:rPr>
                <w:color w:val="000000"/>
                <w:sz w:val="18"/>
                <w:szCs w:val="18"/>
              </w:rPr>
              <w:t>3.4</w:t>
            </w:r>
          </w:p>
        </w:tc>
        <w:tc>
          <w:tcPr>
            <w:tcW w:w="1238" w:type="dxa"/>
            <w:tcBorders>
              <w:top w:val="nil"/>
              <w:left w:val="nil"/>
              <w:bottom w:val="single" w:sz="4" w:space="0" w:color="D9D9D9"/>
              <w:right w:val="nil"/>
            </w:tcBorders>
            <w:shd w:val="clear" w:color="auto" w:fill="auto"/>
            <w:noWrap/>
            <w:vAlign w:val="center"/>
            <w:hideMark/>
          </w:tcPr>
          <w:p w14:paraId="1BB9A07B"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D9D9D9"/>
              <w:right w:val="nil"/>
            </w:tcBorders>
            <w:shd w:val="clear" w:color="auto" w:fill="auto"/>
            <w:noWrap/>
            <w:vAlign w:val="center"/>
            <w:hideMark/>
          </w:tcPr>
          <w:p w14:paraId="3B4E4CA6"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45DF5E76" w14:textId="77777777" w:rsidR="00056296" w:rsidRPr="00C77C97" w:rsidRDefault="00056296" w:rsidP="0060373B">
            <w:pPr>
              <w:rPr>
                <w:color w:val="000000"/>
                <w:sz w:val="18"/>
                <w:szCs w:val="18"/>
              </w:rPr>
            </w:pPr>
            <w:r w:rsidRPr="00C77C97">
              <w:rPr>
                <w:color w:val="000000"/>
                <w:sz w:val="18"/>
                <w:szCs w:val="18"/>
              </w:rPr>
              <w:t>0.4</w:t>
            </w:r>
          </w:p>
        </w:tc>
        <w:tc>
          <w:tcPr>
            <w:tcW w:w="1469" w:type="dxa"/>
            <w:tcBorders>
              <w:top w:val="nil"/>
              <w:left w:val="nil"/>
              <w:bottom w:val="single" w:sz="4" w:space="0" w:color="D9D9D9"/>
              <w:right w:val="nil"/>
            </w:tcBorders>
            <w:shd w:val="clear" w:color="auto" w:fill="auto"/>
            <w:noWrap/>
            <w:vAlign w:val="center"/>
            <w:hideMark/>
          </w:tcPr>
          <w:p w14:paraId="2537ACC3" w14:textId="77777777" w:rsidR="00056296" w:rsidRPr="00C77C97" w:rsidRDefault="00056296" w:rsidP="0060373B">
            <w:pPr>
              <w:rPr>
                <w:color w:val="000000"/>
                <w:sz w:val="18"/>
                <w:szCs w:val="18"/>
              </w:rPr>
            </w:pPr>
            <w:r w:rsidRPr="00C77C97">
              <w:rPr>
                <w:color w:val="000000"/>
                <w:sz w:val="18"/>
                <w:szCs w:val="18"/>
              </w:rPr>
              <w:t>5.9</w:t>
            </w:r>
          </w:p>
        </w:tc>
        <w:tc>
          <w:tcPr>
            <w:tcW w:w="708" w:type="dxa"/>
            <w:tcBorders>
              <w:top w:val="nil"/>
              <w:left w:val="nil"/>
              <w:bottom w:val="single" w:sz="4" w:space="0" w:color="D9D9D9"/>
              <w:right w:val="single" w:sz="4" w:space="0" w:color="auto"/>
            </w:tcBorders>
            <w:shd w:val="clear" w:color="auto" w:fill="auto"/>
            <w:noWrap/>
            <w:vAlign w:val="center"/>
            <w:hideMark/>
          </w:tcPr>
          <w:p w14:paraId="63EB6AC9" w14:textId="77777777" w:rsidR="00056296" w:rsidRPr="00C77C97" w:rsidRDefault="00056296" w:rsidP="0060373B">
            <w:pPr>
              <w:rPr>
                <w:color w:val="000000"/>
                <w:sz w:val="18"/>
                <w:szCs w:val="18"/>
              </w:rPr>
            </w:pPr>
            <w:r w:rsidRPr="00C77C97">
              <w:rPr>
                <w:color w:val="000000"/>
                <w:sz w:val="18"/>
                <w:szCs w:val="18"/>
              </w:rPr>
              <w:t>10.6</w:t>
            </w:r>
          </w:p>
        </w:tc>
        <w:tc>
          <w:tcPr>
            <w:tcW w:w="1584" w:type="dxa"/>
            <w:tcBorders>
              <w:top w:val="nil"/>
              <w:left w:val="nil"/>
              <w:bottom w:val="single" w:sz="4" w:space="0" w:color="D9D9D9"/>
              <w:right w:val="nil"/>
            </w:tcBorders>
            <w:shd w:val="clear" w:color="auto" w:fill="auto"/>
            <w:noWrap/>
            <w:vAlign w:val="center"/>
            <w:hideMark/>
          </w:tcPr>
          <w:p w14:paraId="596C98D4" w14:textId="77777777" w:rsidR="00056296" w:rsidRPr="00C77C97" w:rsidRDefault="00056296" w:rsidP="0060373B">
            <w:pPr>
              <w:rPr>
                <w:color w:val="000000"/>
                <w:sz w:val="18"/>
                <w:szCs w:val="18"/>
              </w:rPr>
            </w:pPr>
            <w:r w:rsidRPr="00C77C97">
              <w:rPr>
                <w:color w:val="000000"/>
                <w:sz w:val="18"/>
                <w:szCs w:val="18"/>
              </w:rPr>
              <w:t>10 (8, 13)</w:t>
            </w:r>
          </w:p>
        </w:tc>
        <w:tc>
          <w:tcPr>
            <w:tcW w:w="1613" w:type="dxa"/>
            <w:tcBorders>
              <w:top w:val="nil"/>
              <w:left w:val="nil"/>
              <w:bottom w:val="single" w:sz="4" w:space="0" w:color="D9D9D9"/>
              <w:right w:val="single" w:sz="4" w:space="0" w:color="000000"/>
            </w:tcBorders>
            <w:shd w:val="clear" w:color="auto" w:fill="auto"/>
            <w:noWrap/>
            <w:vAlign w:val="center"/>
            <w:hideMark/>
          </w:tcPr>
          <w:p w14:paraId="362FE7DD" w14:textId="77777777" w:rsidR="00056296" w:rsidRPr="00C77C97" w:rsidRDefault="00056296" w:rsidP="0060373B">
            <w:pPr>
              <w:rPr>
                <w:color w:val="000000"/>
                <w:sz w:val="18"/>
                <w:szCs w:val="18"/>
              </w:rPr>
            </w:pPr>
            <w:r w:rsidRPr="00C77C97">
              <w:rPr>
                <w:color w:val="000000"/>
                <w:sz w:val="18"/>
                <w:szCs w:val="18"/>
              </w:rPr>
              <w:t>0.22 (0.13, 0.31)</w:t>
            </w:r>
          </w:p>
        </w:tc>
      </w:tr>
      <w:tr w:rsidR="00056296" w:rsidRPr="00C77C97" w14:paraId="62A74D05"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FD8D302" w14:textId="77777777" w:rsidR="00056296" w:rsidRPr="00C77C97" w:rsidRDefault="00056296" w:rsidP="0060373B">
            <w:pPr>
              <w:rPr>
                <w:color w:val="000000"/>
                <w:sz w:val="18"/>
                <w:szCs w:val="18"/>
              </w:rPr>
            </w:pPr>
            <w:r w:rsidRPr="00C77C97">
              <w:rPr>
                <w:color w:val="000000"/>
                <w:sz w:val="18"/>
                <w:szCs w:val="18"/>
              </w:rPr>
              <w:t>81. Visalia, CA</w:t>
            </w:r>
          </w:p>
        </w:tc>
        <w:tc>
          <w:tcPr>
            <w:tcW w:w="1079" w:type="dxa"/>
            <w:tcBorders>
              <w:top w:val="nil"/>
              <w:left w:val="nil"/>
              <w:bottom w:val="single" w:sz="4" w:space="0" w:color="D9D9D9"/>
              <w:right w:val="nil"/>
            </w:tcBorders>
            <w:shd w:val="clear" w:color="auto" w:fill="auto"/>
            <w:noWrap/>
            <w:vAlign w:val="center"/>
            <w:hideMark/>
          </w:tcPr>
          <w:p w14:paraId="0C23A3E9" w14:textId="77777777" w:rsidR="00056296" w:rsidRPr="00C77C97" w:rsidRDefault="00056296" w:rsidP="0060373B">
            <w:pPr>
              <w:rPr>
                <w:color w:val="000000"/>
                <w:sz w:val="18"/>
                <w:szCs w:val="18"/>
              </w:rPr>
            </w:pPr>
            <w:r w:rsidRPr="00C77C97">
              <w:rPr>
                <w:color w:val="000000"/>
                <w:sz w:val="18"/>
                <w:szCs w:val="18"/>
              </w:rPr>
              <w:t>2.6</w:t>
            </w:r>
          </w:p>
        </w:tc>
        <w:tc>
          <w:tcPr>
            <w:tcW w:w="1238" w:type="dxa"/>
            <w:tcBorders>
              <w:top w:val="nil"/>
              <w:left w:val="nil"/>
              <w:bottom w:val="single" w:sz="4" w:space="0" w:color="D9D9D9"/>
              <w:right w:val="nil"/>
            </w:tcBorders>
            <w:shd w:val="clear" w:color="auto" w:fill="auto"/>
            <w:noWrap/>
            <w:vAlign w:val="center"/>
            <w:hideMark/>
          </w:tcPr>
          <w:p w14:paraId="4E53CD41" w14:textId="77777777" w:rsidR="00056296" w:rsidRPr="00C77C97" w:rsidRDefault="00056296" w:rsidP="0060373B">
            <w:pPr>
              <w:rPr>
                <w:color w:val="000000"/>
                <w:sz w:val="18"/>
                <w:szCs w:val="18"/>
              </w:rPr>
            </w:pPr>
            <w:r w:rsidRPr="00C77C97">
              <w:rPr>
                <w:color w:val="000000"/>
                <w:sz w:val="18"/>
                <w:szCs w:val="18"/>
              </w:rPr>
              <w:t>0.5</w:t>
            </w:r>
          </w:p>
        </w:tc>
        <w:tc>
          <w:tcPr>
            <w:tcW w:w="1238" w:type="dxa"/>
            <w:tcBorders>
              <w:top w:val="nil"/>
              <w:left w:val="nil"/>
              <w:bottom w:val="single" w:sz="4" w:space="0" w:color="D9D9D9"/>
              <w:right w:val="nil"/>
            </w:tcBorders>
            <w:shd w:val="clear" w:color="auto" w:fill="auto"/>
            <w:noWrap/>
            <w:vAlign w:val="center"/>
            <w:hideMark/>
          </w:tcPr>
          <w:p w14:paraId="7FF60582"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1C3E56B2" w14:textId="77777777" w:rsidR="00056296" w:rsidRPr="00C77C97" w:rsidRDefault="00056296" w:rsidP="0060373B">
            <w:pPr>
              <w:rPr>
                <w:color w:val="000000"/>
                <w:sz w:val="18"/>
                <w:szCs w:val="18"/>
              </w:rPr>
            </w:pPr>
            <w:r w:rsidRPr="00C77C97">
              <w:rPr>
                <w:color w:val="000000"/>
                <w:sz w:val="18"/>
                <w:szCs w:val="18"/>
              </w:rPr>
              <w:t>0.4</w:t>
            </w:r>
          </w:p>
        </w:tc>
        <w:tc>
          <w:tcPr>
            <w:tcW w:w="1469" w:type="dxa"/>
            <w:tcBorders>
              <w:top w:val="nil"/>
              <w:left w:val="nil"/>
              <w:bottom w:val="single" w:sz="4" w:space="0" w:color="D9D9D9"/>
              <w:right w:val="nil"/>
            </w:tcBorders>
            <w:shd w:val="clear" w:color="auto" w:fill="auto"/>
            <w:noWrap/>
            <w:vAlign w:val="center"/>
            <w:hideMark/>
          </w:tcPr>
          <w:p w14:paraId="1E90B7EB" w14:textId="77777777" w:rsidR="00056296" w:rsidRPr="00C77C97" w:rsidRDefault="00056296" w:rsidP="0060373B">
            <w:pPr>
              <w:rPr>
                <w:color w:val="000000"/>
                <w:sz w:val="18"/>
                <w:szCs w:val="18"/>
              </w:rPr>
            </w:pPr>
            <w:r w:rsidRPr="00C77C97">
              <w:rPr>
                <w:color w:val="000000"/>
                <w:sz w:val="18"/>
                <w:szCs w:val="18"/>
              </w:rPr>
              <w:t>76.5</w:t>
            </w:r>
          </w:p>
        </w:tc>
        <w:tc>
          <w:tcPr>
            <w:tcW w:w="708" w:type="dxa"/>
            <w:tcBorders>
              <w:top w:val="nil"/>
              <w:left w:val="nil"/>
              <w:bottom w:val="single" w:sz="4" w:space="0" w:color="D9D9D9"/>
              <w:right w:val="single" w:sz="4" w:space="0" w:color="auto"/>
            </w:tcBorders>
            <w:shd w:val="clear" w:color="auto" w:fill="auto"/>
            <w:noWrap/>
            <w:vAlign w:val="center"/>
            <w:hideMark/>
          </w:tcPr>
          <w:p w14:paraId="30EC7043" w14:textId="77777777" w:rsidR="00056296" w:rsidRPr="00C77C97" w:rsidRDefault="00056296" w:rsidP="0060373B">
            <w:pPr>
              <w:rPr>
                <w:color w:val="000000"/>
                <w:sz w:val="18"/>
                <w:szCs w:val="18"/>
              </w:rPr>
            </w:pPr>
            <w:r w:rsidRPr="00C77C97">
              <w:rPr>
                <w:color w:val="000000"/>
                <w:sz w:val="18"/>
                <w:szCs w:val="18"/>
              </w:rPr>
              <w:t>80.3</w:t>
            </w:r>
          </w:p>
        </w:tc>
        <w:tc>
          <w:tcPr>
            <w:tcW w:w="1584" w:type="dxa"/>
            <w:tcBorders>
              <w:top w:val="nil"/>
              <w:left w:val="nil"/>
              <w:bottom w:val="single" w:sz="4" w:space="0" w:color="D9D9D9"/>
              <w:right w:val="nil"/>
            </w:tcBorders>
            <w:shd w:val="clear" w:color="auto" w:fill="auto"/>
            <w:noWrap/>
            <w:vAlign w:val="center"/>
            <w:hideMark/>
          </w:tcPr>
          <w:p w14:paraId="799B9586" w14:textId="77777777" w:rsidR="00056296" w:rsidRPr="00C77C97" w:rsidRDefault="00056296" w:rsidP="0060373B">
            <w:pPr>
              <w:rPr>
                <w:color w:val="000000"/>
                <w:sz w:val="18"/>
                <w:szCs w:val="18"/>
              </w:rPr>
            </w:pPr>
            <w:r w:rsidRPr="00C77C97">
              <w:rPr>
                <w:color w:val="000000"/>
                <w:sz w:val="18"/>
                <w:szCs w:val="18"/>
              </w:rPr>
              <w:t>72 (63, 82)</w:t>
            </w:r>
          </w:p>
        </w:tc>
        <w:tc>
          <w:tcPr>
            <w:tcW w:w="1613" w:type="dxa"/>
            <w:tcBorders>
              <w:top w:val="nil"/>
              <w:left w:val="nil"/>
              <w:bottom w:val="single" w:sz="4" w:space="0" w:color="D9D9D9"/>
              <w:right w:val="single" w:sz="4" w:space="0" w:color="000000"/>
            </w:tcBorders>
            <w:shd w:val="clear" w:color="auto" w:fill="auto"/>
            <w:noWrap/>
            <w:vAlign w:val="center"/>
            <w:hideMark/>
          </w:tcPr>
          <w:p w14:paraId="60C4380E" w14:textId="77777777" w:rsidR="00056296" w:rsidRPr="00C77C97" w:rsidRDefault="00056296" w:rsidP="0060373B">
            <w:pPr>
              <w:rPr>
                <w:color w:val="000000"/>
                <w:sz w:val="18"/>
                <w:szCs w:val="18"/>
              </w:rPr>
            </w:pPr>
            <w:r w:rsidRPr="00C77C97">
              <w:rPr>
                <w:color w:val="000000"/>
                <w:sz w:val="18"/>
                <w:szCs w:val="18"/>
              </w:rPr>
              <w:t>0.22 (0.13, 0.33)</w:t>
            </w:r>
          </w:p>
        </w:tc>
      </w:tr>
      <w:tr w:rsidR="00056296" w:rsidRPr="00C77C97" w14:paraId="50B5B937"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742B426" w14:textId="77777777" w:rsidR="00056296" w:rsidRPr="00C77C97" w:rsidRDefault="00056296" w:rsidP="0060373B">
            <w:pPr>
              <w:rPr>
                <w:color w:val="000000"/>
                <w:sz w:val="18"/>
                <w:szCs w:val="18"/>
              </w:rPr>
            </w:pPr>
            <w:r w:rsidRPr="00C77C97">
              <w:rPr>
                <w:color w:val="000000"/>
                <w:sz w:val="18"/>
                <w:szCs w:val="18"/>
              </w:rPr>
              <w:t>82. Gainesville, GA</w:t>
            </w:r>
          </w:p>
        </w:tc>
        <w:tc>
          <w:tcPr>
            <w:tcW w:w="1079" w:type="dxa"/>
            <w:tcBorders>
              <w:top w:val="nil"/>
              <w:left w:val="nil"/>
              <w:bottom w:val="single" w:sz="4" w:space="0" w:color="D9D9D9"/>
              <w:right w:val="nil"/>
            </w:tcBorders>
            <w:shd w:val="clear" w:color="auto" w:fill="auto"/>
            <w:noWrap/>
            <w:vAlign w:val="center"/>
            <w:hideMark/>
          </w:tcPr>
          <w:p w14:paraId="6505EEE4" w14:textId="77777777" w:rsidR="00056296" w:rsidRPr="00C77C97" w:rsidRDefault="00056296" w:rsidP="0060373B">
            <w:pPr>
              <w:rPr>
                <w:color w:val="000000"/>
                <w:sz w:val="18"/>
                <w:szCs w:val="18"/>
              </w:rPr>
            </w:pPr>
            <w:r w:rsidRPr="00C77C97">
              <w:rPr>
                <w:color w:val="000000"/>
                <w:sz w:val="18"/>
                <w:szCs w:val="18"/>
              </w:rPr>
              <w:t>3.7</w:t>
            </w:r>
          </w:p>
        </w:tc>
        <w:tc>
          <w:tcPr>
            <w:tcW w:w="1238" w:type="dxa"/>
            <w:tcBorders>
              <w:top w:val="nil"/>
              <w:left w:val="nil"/>
              <w:bottom w:val="single" w:sz="4" w:space="0" w:color="D9D9D9"/>
              <w:right w:val="nil"/>
            </w:tcBorders>
            <w:shd w:val="clear" w:color="auto" w:fill="auto"/>
            <w:noWrap/>
            <w:vAlign w:val="center"/>
            <w:hideMark/>
          </w:tcPr>
          <w:p w14:paraId="2FAA9FE8" w14:textId="77777777" w:rsidR="00056296" w:rsidRPr="00C77C97" w:rsidRDefault="00056296" w:rsidP="0060373B">
            <w:pPr>
              <w:rPr>
                <w:color w:val="000000"/>
                <w:sz w:val="18"/>
                <w:szCs w:val="18"/>
              </w:rPr>
            </w:pPr>
            <w:r w:rsidRPr="00C77C97">
              <w:rPr>
                <w:color w:val="000000"/>
                <w:sz w:val="18"/>
                <w:szCs w:val="18"/>
              </w:rPr>
              <w:t>0.0</w:t>
            </w:r>
          </w:p>
        </w:tc>
        <w:tc>
          <w:tcPr>
            <w:tcW w:w="1238" w:type="dxa"/>
            <w:tcBorders>
              <w:top w:val="nil"/>
              <w:left w:val="nil"/>
              <w:bottom w:val="single" w:sz="4" w:space="0" w:color="D9D9D9"/>
              <w:right w:val="nil"/>
            </w:tcBorders>
            <w:shd w:val="clear" w:color="auto" w:fill="auto"/>
            <w:noWrap/>
            <w:vAlign w:val="center"/>
            <w:hideMark/>
          </w:tcPr>
          <w:p w14:paraId="3FC56385"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1287AFCC" w14:textId="77777777" w:rsidR="00056296" w:rsidRPr="00C77C97" w:rsidRDefault="00056296"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7A6FEDB6" w14:textId="77777777" w:rsidR="00056296" w:rsidRPr="00C77C97" w:rsidRDefault="00056296" w:rsidP="0060373B">
            <w:pPr>
              <w:rPr>
                <w:color w:val="000000"/>
                <w:sz w:val="18"/>
                <w:szCs w:val="18"/>
              </w:rPr>
            </w:pPr>
            <w:r w:rsidRPr="00C77C97">
              <w:rPr>
                <w:color w:val="000000"/>
                <w:sz w:val="18"/>
                <w:szCs w:val="18"/>
              </w:rPr>
              <w:t>4.4</w:t>
            </w:r>
          </w:p>
        </w:tc>
        <w:tc>
          <w:tcPr>
            <w:tcW w:w="708" w:type="dxa"/>
            <w:tcBorders>
              <w:top w:val="nil"/>
              <w:left w:val="nil"/>
              <w:bottom w:val="single" w:sz="4" w:space="0" w:color="D9D9D9"/>
              <w:right w:val="single" w:sz="4" w:space="0" w:color="auto"/>
            </w:tcBorders>
            <w:shd w:val="clear" w:color="auto" w:fill="auto"/>
            <w:noWrap/>
            <w:vAlign w:val="center"/>
            <w:hideMark/>
          </w:tcPr>
          <w:p w14:paraId="32FF5FB2" w14:textId="77777777" w:rsidR="00056296" w:rsidRPr="00C77C97" w:rsidRDefault="00056296" w:rsidP="0060373B">
            <w:pPr>
              <w:rPr>
                <w:color w:val="000000"/>
                <w:sz w:val="18"/>
                <w:szCs w:val="18"/>
              </w:rPr>
            </w:pPr>
            <w:r w:rsidRPr="00C77C97">
              <w:rPr>
                <w:color w:val="000000"/>
                <w:sz w:val="18"/>
                <w:szCs w:val="18"/>
              </w:rPr>
              <w:t>8.5</w:t>
            </w:r>
          </w:p>
        </w:tc>
        <w:tc>
          <w:tcPr>
            <w:tcW w:w="1584" w:type="dxa"/>
            <w:tcBorders>
              <w:top w:val="nil"/>
              <w:left w:val="nil"/>
              <w:bottom w:val="single" w:sz="4" w:space="0" w:color="D9D9D9"/>
              <w:right w:val="nil"/>
            </w:tcBorders>
            <w:shd w:val="clear" w:color="auto" w:fill="auto"/>
            <w:noWrap/>
            <w:vAlign w:val="center"/>
            <w:hideMark/>
          </w:tcPr>
          <w:p w14:paraId="0A06FDD1" w14:textId="77777777" w:rsidR="00056296" w:rsidRPr="00C77C97" w:rsidRDefault="00056296" w:rsidP="0060373B">
            <w:pPr>
              <w:rPr>
                <w:color w:val="000000"/>
                <w:sz w:val="18"/>
                <w:szCs w:val="18"/>
              </w:rPr>
            </w:pPr>
            <w:r w:rsidRPr="00C77C97">
              <w:rPr>
                <w:color w:val="000000"/>
                <w:sz w:val="18"/>
                <w:szCs w:val="18"/>
              </w:rPr>
              <w:t>8 (3, 11)</w:t>
            </w:r>
          </w:p>
        </w:tc>
        <w:tc>
          <w:tcPr>
            <w:tcW w:w="1613" w:type="dxa"/>
            <w:tcBorders>
              <w:top w:val="nil"/>
              <w:left w:val="nil"/>
              <w:bottom w:val="single" w:sz="4" w:space="0" w:color="D9D9D9"/>
              <w:right w:val="single" w:sz="4" w:space="0" w:color="000000"/>
            </w:tcBorders>
            <w:shd w:val="clear" w:color="auto" w:fill="auto"/>
            <w:noWrap/>
            <w:vAlign w:val="center"/>
            <w:hideMark/>
          </w:tcPr>
          <w:p w14:paraId="4943FFB6" w14:textId="77777777" w:rsidR="00056296" w:rsidRPr="00C77C97" w:rsidRDefault="00056296" w:rsidP="0060373B">
            <w:pPr>
              <w:rPr>
                <w:color w:val="000000"/>
                <w:sz w:val="18"/>
                <w:szCs w:val="18"/>
              </w:rPr>
            </w:pPr>
            <w:r w:rsidRPr="00C77C97">
              <w:rPr>
                <w:color w:val="000000"/>
                <w:sz w:val="18"/>
                <w:szCs w:val="18"/>
              </w:rPr>
              <w:t>0.21 (0.10, 0.33)</w:t>
            </w:r>
          </w:p>
        </w:tc>
      </w:tr>
      <w:tr w:rsidR="00056296" w:rsidRPr="00C77C97" w14:paraId="7BA39D86"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668F537C" w14:textId="77777777" w:rsidR="00056296" w:rsidRPr="00C77C97" w:rsidRDefault="00056296" w:rsidP="0060373B">
            <w:pPr>
              <w:rPr>
                <w:color w:val="000000"/>
                <w:sz w:val="18"/>
                <w:szCs w:val="18"/>
              </w:rPr>
            </w:pPr>
            <w:r w:rsidRPr="00C77C97">
              <w:rPr>
                <w:color w:val="000000"/>
                <w:sz w:val="18"/>
                <w:szCs w:val="18"/>
              </w:rPr>
              <w:t>83. Murrieta--Temecula--Menifee, CA</w:t>
            </w:r>
          </w:p>
        </w:tc>
        <w:tc>
          <w:tcPr>
            <w:tcW w:w="1079" w:type="dxa"/>
            <w:tcBorders>
              <w:top w:val="nil"/>
              <w:left w:val="nil"/>
              <w:bottom w:val="single" w:sz="4" w:space="0" w:color="D9D9D9"/>
              <w:right w:val="nil"/>
            </w:tcBorders>
            <w:shd w:val="clear" w:color="auto" w:fill="auto"/>
            <w:noWrap/>
            <w:vAlign w:val="center"/>
            <w:hideMark/>
          </w:tcPr>
          <w:p w14:paraId="2382BA74" w14:textId="77777777" w:rsidR="00056296" w:rsidRPr="00C77C97" w:rsidRDefault="00056296" w:rsidP="0060373B">
            <w:pPr>
              <w:rPr>
                <w:color w:val="000000"/>
                <w:sz w:val="18"/>
                <w:szCs w:val="18"/>
              </w:rPr>
            </w:pPr>
            <w:r w:rsidRPr="00C77C97">
              <w:rPr>
                <w:color w:val="000000"/>
                <w:sz w:val="18"/>
                <w:szCs w:val="18"/>
              </w:rPr>
              <w:t>1.5</w:t>
            </w:r>
          </w:p>
        </w:tc>
        <w:tc>
          <w:tcPr>
            <w:tcW w:w="1238" w:type="dxa"/>
            <w:tcBorders>
              <w:top w:val="nil"/>
              <w:left w:val="nil"/>
              <w:bottom w:val="single" w:sz="4" w:space="0" w:color="D9D9D9"/>
              <w:right w:val="nil"/>
            </w:tcBorders>
            <w:shd w:val="clear" w:color="auto" w:fill="auto"/>
            <w:noWrap/>
            <w:vAlign w:val="center"/>
            <w:hideMark/>
          </w:tcPr>
          <w:p w14:paraId="6937B806" w14:textId="77777777" w:rsidR="00056296" w:rsidRPr="00C77C97" w:rsidRDefault="00056296" w:rsidP="0060373B">
            <w:pPr>
              <w:rPr>
                <w:color w:val="000000"/>
                <w:sz w:val="18"/>
                <w:szCs w:val="18"/>
              </w:rPr>
            </w:pPr>
            <w:r w:rsidRPr="00C77C97">
              <w:rPr>
                <w:color w:val="000000"/>
                <w:sz w:val="18"/>
                <w:szCs w:val="18"/>
              </w:rPr>
              <w:t>1.0</w:t>
            </w:r>
          </w:p>
        </w:tc>
        <w:tc>
          <w:tcPr>
            <w:tcW w:w="1238" w:type="dxa"/>
            <w:tcBorders>
              <w:top w:val="nil"/>
              <w:left w:val="nil"/>
              <w:bottom w:val="single" w:sz="4" w:space="0" w:color="D9D9D9"/>
              <w:right w:val="nil"/>
            </w:tcBorders>
            <w:shd w:val="clear" w:color="auto" w:fill="auto"/>
            <w:noWrap/>
            <w:vAlign w:val="center"/>
            <w:hideMark/>
          </w:tcPr>
          <w:p w14:paraId="199BADC0" w14:textId="77777777" w:rsidR="00056296" w:rsidRPr="00C77C97" w:rsidRDefault="00056296" w:rsidP="0060373B">
            <w:pPr>
              <w:rPr>
                <w:color w:val="000000"/>
                <w:sz w:val="18"/>
                <w:szCs w:val="18"/>
              </w:rPr>
            </w:pPr>
            <w:r w:rsidRPr="00C77C97">
              <w:rPr>
                <w:color w:val="000000"/>
                <w:sz w:val="18"/>
                <w:szCs w:val="18"/>
              </w:rPr>
              <w:t>0.7</w:t>
            </w:r>
          </w:p>
        </w:tc>
        <w:tc>
          <w:tcPr>
            <w:tcW w:w="1238" w:type="dxa"/>
            <w:tcBorders>
              <w:top w:val="nil"/>
              <w:left w:val="nil"/>
              <w:bottom w:val="single" w:sz="4" w:space="0" w:color="D9D9D9"/>
              <w:right w:val="nil"/>
            </w:tcBorders>
            <w:shd w:val="clear" w:color="auto" w:fill="auto"/>
            <w:noWrap/>
            <w:vAlign w:val="center"/>
            <w:hideMark/>
          </w:tcPr>
          <w:p w14:paraId="046563FD" w14:textId="77777777" w:rsidR="00056296" w:rsidRPr="00C77C97" w:rsidRDefault="00056296" w:rsidP="0060373B">
            <w:pPr>
              <w:rPr>
                <w:color w:val="000000"/>
                <w:sz w:val="18"/>
                <w:szCs w:val="18"/>
              </w:rPr>
            </w:pPr>
            <w:r w:rsidRPr="00C77C97">
              <w:rPr>
                <w:color w:val="000000"/>
                <w:sz w:val="18"/>
                <w:szCs w:val="18"/>
              </w:rPr>
              <w:t>0.6</w:t>
            </w:r>
          </w:p>
        </w:tc>
        <w:tc>
          <w:tcPr>
            <w:tcW w:w="1469" w:type="dxa"/>
            <w:tcBorders>
              <w:top w:val="nil"/>
              <w:left w:val="nil"/>
              <w:bottom w:val="single" w:sz="4" w:space="0" w:color="D9D9D9"/>
              <w:right w:val="nil"/>
            </w:tcBorders>
            <w:shd w:val="clear" w:color="auto" w:fill="auto"/>
            <w:noWrap/>
            <w:vAlign w:val="center"/>
            <w:hideMark/>
          </w:tcPr>
          <w:p w14:paraId="40B98E18" w14:textId="77777777" w:rsidR="00056296" w:rsidRPr="00C77C97" w:rsidRDefault="00056296" w:rsidP="0060373B">
            <w:pPr>
              <w:rPr>
                <w:color w:val="000000"/>
                <w:sz w:val="18"/>
                <w:szCs w:val="18"/>
              </w:rPr>
            </w:pPr>
            <w:r w:rsidRPr="00C77C97">
              <w:rPr>
                <w:color w:val="000000"/>
                <w:sz w:val="18"/>
                <w:szCs w:val="18"/>
              </w:rPr>
              <w:t>4.4</w:t>
            </w:r>
          </w:p>
        </w:tc>
        <w:tc>
          <w:tcPr>
            <w:tcW w:w="708" w:type="dxa"/>
            <w:tcBorders>
              <w:top w:val="nil"/>
              <w:left w:val="nil"/>
              <w:bottom w:val="single" w:sz="4" w:space="0" w:color="D9D9D9"/>
              <w:right w:val="single" w:sz="4" w:space="0" w:color="auto"/>
            </w:tcBorders>
            <w:shd w:val="clear" w:color="auto" w:fill="auto"/>
            <w:noWrap/>
            <w:vAlign w:val="center"/>
            <w:hideMark/>
          </w:tcPr>
          <w:p w14:paraId="298CF680" w14:textId="77777777" w:rsidR="00056296" w:rsidRPr="00C77C97" w:rsidRDefault="00056296" w:rsidP="0060373B">
            <w:pPr>
              <w:rPr>
                <w:color w:val="000000"/>
                <w:sz w:val="18"/>
                <w:szCs w:val="18"/>
              </w:rPr>
            </w:pPr>
            <w:r w:rsidRPr="00C77C97">
              <w:rPr>
                <w:color w:val="000000"/>
                <w:sz w:val="18"/>
                <w:szCs w:val="18"/>
              </w:rPr>
              <w:t>8.2</w:t>
            </w:r>
          </w:p>
        </w:tc>
        <w:tc>
          <w:tcPr>
            <w:tcW w:w="1584" w:type="dxa"/>
            <w:tcBorders>
              <w:top w:val="nil"/>
              <w:left w:val="nil"/>
              <w:bottom w:val="single" w:sz="4" w:space="0" w:color="D9D9D9"/>
              <w:right w:val="nil"/>
            </w:tcBorders>
            <w:shd w:val="clear" w:color="auto" w:fill="auto"/>
            <w:noWrap/>
            <w:vAlign w:val="center"/>
            <w:hideMark/>
          </w:tcPr>
          <w:p w14:paraId="1FD966CA" w14:textId="77777777" w:rsidR="00056296" w:rsidRPr="00C77C97" w:rsidRDefault="00056296" w:rsidP="0060373B">
            <w:pPr>
              <w:rPr>
                <w:color w:val="000000"/>
                <w:sz w:val="18"/>
                <w:szCs w:val="18"/>
              </w:rPr>
            </w:pPr>
            <w:r w:rsidRPr="00C77C97">
              <w:rPr>
                <w:color w:val="000000"/>
                <w:sz w:val="18"/>
                <w:szCs w:val="18"/>
              </w:rPr>
              <w:t>11 (10, 12)</w:t>
            </w:r>
          </w:p>
        </w:tc>
        <w:tc>
          <w:tcPr>
            <w:tcW w:w="1613" w:type="dxa"/>
            <w:tcBorders>
              <w:top w:val="nil"/>
              <w:left w:val="nil"/>
              <w:bottom w:val="single" w:sz="4" w:space="0" w:color="D9D9D9"/>
              <w:right w:val="single" w:sz="4" w:space="0" w:color="000000"/>
            </w:tcBorders>
            <w:shd w:val="clear" w:color="auto" w:fill="auto"/>
            <w:noWrap/>
            <w:vAlign w:val="center"/>
            <w:hideMark/>
          </w:tcPr>
          <w:p w14:paraId="72492880" w14:textId="77777777" w:rsidR="00056296" w:rsidRPr="00C77C97" w:rsidRDefault="00056296" w:rsidP="0060373B">
            <w:pPr>
              <w:rPr>
                <w:color w:val="000000"/>
                <w:sz w:val="18"/>
                <w:szCs w:val="18"/>
              </w:rPr>
            </w:pPr>
            <w:r w:rsidRPr="00C77C97">
              <w:rPr>
                <w:color w:val="000000"/>
                <w:sz w:val="18"/>
                <w:szCs w:val="18"/>
              </w:rPr>
              <w:t>0.21 (0.14, 0.29)</w:t>
            </w:r>
          </w:p>
        </w:tc>
      </w:tr>
      <w:tr w:rsidR="00056296" w:rsidRPr="00C77C97" w14:paraId="6C3C06E4"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4EDF1497" w14:textId="77777777" w:rsidR="00056296" w:rsidRPr="00C77C97" w:rsidRDefault="00056296" w:rsidP="0060373B">
            <w:pPr>
              <w:rPr>
                <w:color w:val="000000"/>
                <w:sz w:val="18"/>
                <w:szCs w:val="18"/>
              </w:rPr>
            </w:pPr>
            <w:r w:rsidRPr="00C77C97">
              <w:rPr>
                <w:color w:val="000000"/>
                <w:sz w:val="18"/>
                <w:szCs w:val="18"/>
              </w:rPr>
              <w:t>84. Monroe, LA</w:t>
            </w:r>
          </w:p>
        </w:tc>
        <w:tc>
          <w:tcPr>
            <w:tcW w:w="1079" w:type="dxa"/>
            <w:tcBorders>
              <w:top w:val="nil"/>
              <w:left w:val="nil"/>
              <w:bottom w:val="single" w:sz="4" w:space="0" w:color="D9D9D9"/>
              <w:right w:val="nil"/>
            </w:tcBorders>
            <w:shd w:val="clear" w:color="auto" w:fill="auto"/>
            <w:noWrap/>
            <w:vAlign w:val="center"/>
            <w:hideMark/>
          </w:tcPr>
          <w:p w14:paraId="5F25C8E2" w14:textId="77777777" w:rsidR="00056296" w:rsidRPr="00C77C97" w:rsidRDefault="00056296" w:rsidP="0060373B">
            <w:pPr>
              <w:rPr>
                <w:color w:val="000000"/>
                <w:sz w:val="18"/>
                <w:szCs w:val="18"/>
              </w:rPr>
            </w:pPr>
            <w:r w:rsidRPr="00C77C97">
              <w:rPr>
                <w:color w:val="000000"/>
                <w:sz w:val="18"/>
                <w:szCs w:val="18"/>
              </w:rPr>
              <w:t>3.8</w:t>
            </w:r>
          </w:p>
        </w:tc>
        <w:tc>
          <w:tcPr>
            <w:tcW w:w="1238" w:type="dxa"/>
            <w:tcBorders>
              <w:top w:val="nil"/>
              <w:left w:val="nil"/>
              <w:bottom w:val="single" w:sz="4" w:space="0" w:color="D9D9D9"/>
              <w:right w:val="nil"/>
            </w:tcBorders>
            <w:shd w:val="clear" w:color="auto" w:fill="auto"/>
            <w:noWrap/>
            <w:vAlign w:val="center"/>
            <w:hideMark/>
          </w:tcPr>
          <w:p w14:paraId="479872BF"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3E76F1C3"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7425A0A6" w14:textId="77777777" w:rsidR="00056296" w:rsidRPr="00C77C97" w:rsidRDefault="00056296" w:rsidP="0060373B">
            <w:pPr>
              <w:rPr>
                <w:color w:val="000000"/>
                <w:sz w:val="18"/>
                <w:szCs w:val="18"/>
              </w:rPr>
            </w:pPr>
            <w:r w:rsidRPr="00C77C97">
              <w:rPr>
                <w:color w:val="000000"/>
                <w:sz w:val="18"/>
                <w:szCs w:val="18"/>
              </w:rPr>
              <w:t>0.3</w:t>
            </w:r>
          </w:p>
        </w:tc>
        <w:tc>
          <w:tcPr>
            <w:tcW w:w="1469" w:type="dxa"/>
            <w:tcBorders>
              <w:top w:val="nil"/>
              <w:left w:val="nil"/>
              <w:bottom w:val="single" w:sz="4" w:space="0" w:color="D9D9D9"/>
              <w:right w:val="nil"/>
            </w:tcBorders>
            <w:shd w:val="clear" w:color="auto" w:fill="auto"/>
            <w:noWrap/>
            <w:vAlign w:val="center"/>
            <w:hideMark/>
          </w:tcPr>
          <w:p w14:paraId="62910633" w14:textId="77777777" w:rsidR="00056296" w:rsidRPr="00C77C97" w:rsidRDefault="00056296" w:rsidP="0060373B">
            <w:pPr>
              <w:rPr>
                <w:color w:val="000000"/>
                <w:sz w:val="18"/>
                <w:szCs w:val="18"/>
              </w:rPr>
            </w:pPr>
            <w:r w:rsidRPr="00C77C97">
              <w:rPr>
                <w:color w:val="000000"/>
                <w:sz w:val="18"/>
                <w:szCs w:val="18"/>
              </w:rPr>
              <w:t>10.3</w:t>
            </w:r>
          </w:p>
        </w:tc>
        <w:tc>
          <w:tcPr>
            <w:tcW w:w="708" w:type="dxa"/>
            <w:tcBorders>
              <w:top w:val="nil"/>
              <w:left w:val="nil"/>
              <w:bottom w:val="single" w:sz="4" w:space="0" w:color="D9D9D9"/>
              <w:right w:val="single" w:sz="4" w:space="0" w:color="auto"/>
            </w:tcBorders>
            <w:shd w:val="clear" w:color="auto" w:fill="auto"/>
            <w:noWrap/>
            <w:vAlign w:val="center"/>
            <w:hideMark/>
          </w:tcPr>
          <w:p w14:paraId="70A7C324" w14:textId="77777777" w:rsidR="00056296" w:rsidRPr="00C77C97" w:rsidRDefault="00056296" w:rsidP="0060373B">
            <w:pPr>
              <w:rPr>
                <w:color w:val="000000"/>
                <w:sz w:val="18"/>
                <w:szCs w:val="18"/>
              </w:rPr>
            </w:pPr>
            <w:r w:rsidRPr="00C77C97">
              <w:rPr>
                <w:color w:val="000000"/>
                <w:sz w:val="18"/>
                <w:szCs w:val="18"/>
              </w:rPr>
              <w:t>14.8</w:t>
            </w:r>
          </w:p>
        </w:tc>
        <w:tc>
          <w:tcPr>
            <w:tcW w:w="1584" w:type="dxa"/>
            <w:tcBorders>
              <w:top w:val="nil"/>
              <w:left w:val="nil"/>
              <w:bottom w:val="single" w:sz="4" w:space="0" w:color="D9D9D9"/>
              <w:right w:val="nil"/>
            </w:tcBorders>
            <w:shd w:val="clear" w:color="auto" w:fill="auto"/>
            <w:noWrap/>
            <w:vAlign w:val="center"/>
            <w:hideMark/>
          </w:tcPr>
          <w:p w14:paraId="6EF63C81" w14:textId="77777777" w:rsidR="00056296" w:rsidRPr="00C77C97" w:rsidRDefault="00056296" w:rsidP="0060373B">
            <w:pPr>
              <w:rPr>
                <w:color w:val="000000"/>
                <w:sz w:val="18"/>
                <w:szCs w:val="18"/>
              </w:rPr>
            </w:pPr>
            <w:r w:rsidRPr="00C77C97">
              <w:rPr>
                <w:color w:val="000000"/>
                <w:sz w:val="18"/>
                <w:szCs w:val="18"/>
              </w:rPr>
              <w:t>8 (-4, 14)</w:t>
            </w:r>
          </w:p>
        </w:tc>
        <w:tc>
          <w:tcPr>
            <w:tcW w:w="1613" w:type="dxa"/>
            <w:tcBorders>
              <w:top w:val="nil"/>
              <w:left w:val="nil"/>
              <w:bottom w:val="single" w:sz="4" w:space="0" w:color="D9D9D9"/>
              <w:right w:val="single" w:sz="4" w:space="0" w:color="000000"/>
            </w:tcBorders>
            <w:shd w:val="clear" w:color="auto" w:fill="auto"/>
            <w:noWrap/>
            <w:vAlign w:val="center"/>
            <w:hideMark/>
          </w:tcPr>
          <w:p w14:paraId="777C0796" w14:textId="77777777" w:rsidR="00056296" w:rsidRPr="00C77C97" w:rsidRDefault="00056296" w:rsidP="0060373B">
            <w:pPr>
              <w:rPr>
                <w:color w:val="000000"/>
                <w:sz w:val="18"/>
                <w:szCs w:val="18"/>
              </w:rPr>
            </w:pPr>
            <w:r w:rsidRPr="00C77C97">
              <w:rPr>
                <w:color w:val="000000"/>
                <w:sz w:val="18"/>
                <w:szCs w:val="18"/>
              </w:rPr>
              <w:t>0.22 (0.10, 0.35)</w:t>
            </w:r>
          </w:p>
        </w:tc>
      </w:tr>
      <w:tr w:rsidR="00056296" w:rsidRPr="00C77C97" w14:paraId="09C7D938"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5E14D57" w14:textId="77777777" w:rsidR="00056296" w:rsidRPr="00C77C97" w:rsidRDefault="00056296" w:rsidP="0060373B">
            <w:pPr>
              <w:rPr>
                <w:color w:val="000000"/>
                <w:sz w:val="18"/>
                <w:szCs w:val="18"/>
              </w:rPr>
            </w:pPr>
            <w:r w:rsidRPr="00C77C97">
              <w:rPr>
                <w:color w:val="000000"/>
                <w:sz w:val="18"/>
                <w:szCs w:val="18"/>
              </w:rPr>
              <w:t>85. Merced, CA</w:t>
            </w:r>
          </w:p>
        </w:tc>
        <w:tc>
          <w:tcPr>
            <w:tcW w:w="1079" w:type="dxa"/>
            <w:tcBorders>
              <w:top w:val="nil"/>
              <w:left w:val="nil"/>
              <w:bottom w:val="single" w:sz="4" w:space="0" w:color="D9D9D9"/>
              <w:right w:val="nil"/>
            </w:tcBorders>
            <w:shd w:val="clear" w:color="auto" w:fill="auto"/>
            <w:noWrap/>
            <w:vAlign w:val="center"/>
            <w:hideMark/>
          </w:tcPr>
          <w:p w14:paraId="3F60EDD4" w14:textId="77777777" w:rsidR="00056296" w:rsidRPr="00C77C97" w:rsidRDefault="00056296" w:rsidP="0060373B">
            <w:pPr>
              <w:rPr>
                <w:color w:val="000000"/>
                <w:sz w:val="18"/>
                <w:szCs w:val="18"/>
              </w:rPr>
            </w:pPr>
            <w:r w:rsidRPr="00C77C97">
              <w:rPr>
                <w:color w:val="000000"/>
                <w:sz w:val="18"/>
                <w:szCs w:val="18"/>
              </w:rPr>
              <w:t>1.0</w:t>
            </w:r>
          </w:p>
        </w:tc>
        <w:tc>
          <w:tcPr>
            <w:tcW w:w="1238" w:type="dxa"/>
            <w:tcBorders>
              <w:top w:val="nil"/>
              <w:left w:val="nil"/>
              <w:bottom w:val="single" w:sz="4" w:space="0" w:color="D9D9D9"/>
              <w:right w:val="nil"/>
            </w:tcBorders>
            <w:shd w:val="clear" w:color="auto" w:fill="auto"/>
            <w:noWrap/>
            <w:vAlign w:val="center"/>
            <w:hideMark/>
          </w:tcPr>
          <w:p w14:paraId="0490B516"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3E7FC304"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466948DE" w14:textId="77777777" w:rsidR="00056296" w:rsidRPr="00C77C97" w:rsidRDefault="00056296"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501D5360" w14:textId="77777777" w:rsidR="00056296" w:rsidRPr="00C77C97" w:rsidRDefault="00056296" w:rsidP="0060373B">
            <w:pPr>
              <w:rPr>
                <w:color w:val="000000"/>
                <w:sz w:val="18"/>
                <w:szCs w:val="18"/>
              </w:rPr>
            </w:pPr>
            <w:r w:rsidRPr="00C77C97">
              <w:rPr>
                <w:color w:val="000000"/>
                <w:sz w:val="18"/>
                <w:szCs w:val="18"/>
              </w:rPr>
              <w:t>71.4</w:t>
            </w:r>
          </w:p>
        </w:tc>
        <w:tc>
          <w:tcPr>
            <w:tcW w:w="708" w:type="dxa"/>
            <w:tcBorders>
              <w:top w:val="nil"/>
              <w:left w:val="nil"/>
              <w:bottom w:val="single" w:sz="4" w:space="0" w:color="D9D9D9"/>
              <w:right w:val="single" w:sz="4" w:space="0" w:color="auto"/>
            </w:tcBorders>
            <w:shd w:val="clear" w:color="auto" w:fill="auto"/>
            <w:noWrap/>
            <w:vAlign w:val="center"/>
            <w:hideMark/>
          </w:tcPr>
          <w:p w14:paraId="101464D7" w14:textId="77777777" w:rsidR="00056296" w:rsidRPr="00C77C97" w:rsidRDefault="00056296" w:rsidP="0060373B">
            <w:pPr>
              <w:rPr>
                <w:color w:val="000000"/>
                <w:sz w:val="18"/>
                <w:szCs w:val="18"/>
              </w:rPr>
            </w:pPr>
            <w:r w:rsidRPr="00C77C97">
              <w:rPr>
                <w:color w:val="000000"/>
                <w:sz w:val="18"/>
                <w:szCs w:val="18"/>
              </w:rPr>
              <w:t>73.1</w:t>
            </w:r>
          </w:p>
        </w:tc>
        <w:tc>
          <w:tcPr>
            <w:tcW w:w="1584" w:type="dxa"/>
            <w:tcBorders>
              <w:top w:val="nil"/>
              <w:left w:val="nil"/>
              <w:bottom w:val="single" w:sz="4" w:space="0" w:color="D9D9D9"/>
              <w:right w:val="nil"/>
            </w:tcBorders>
            <w:shd w:val="clear" w:color="auto" w:fill="auto"/>
            <w:noWrap/>
            <w:vAlign w:val="center"/>
            <w:hideMark/>
          </w:tcPr>
          <w:p w14:paraId="796D5336" w14:textId="77777777" w:rsidR="00056296" w:rsidRPr="00C77C97" w:rsidRDefault="00056296" w:rsidP="0060373B">
            <w:pPr>
              <w:rPr>
                <w:color w:val="000000"/>
                <w:sz w:val="18"/>
                <w:szCs w:val="18"/>
              </w:rPr>
            </w:pPr>
            <w:r w:rsidRPr="00C77C97">
              <w:rPr>
                <w:color w:val="000000"/>
                <w:sz w:val="18"/>
                <w:szCs w:val="18"/>
              </w:rPr>
              <w:t>146 (130, 171)</w:t>
            </w:r>
          </w:p>
        </w:tc>
        <w:tc>
          <w:tcPr>
            <w:tcW w:w="1613" w:type="dxa"/>
            <w:tcBorders>
              <w:top w:val="nil"/>
              <w:left w:val="nil"/>
              <w:bottom w:val="single" w:sz="4" w:space="0" w:color="D9D9D9"/>
              <w:right w:val="single" w:sz="4" w:space="0" w:color="000000"/>
            </w:tcBorders>
            <w:shd w:val="clear" w:color="auto" w:fill="auto"/>
            <w:noWrap/>
            <w:vAlign w:val="center"/>
            <w:hideMark/>
          </w:tcPr>
          <w:p w14:paraId="721E26EA" w14:textId="77777777" w:rsidR="00056296" w:rsidRPr="00C77C97" w:rsidRDefault="00056296" w:rsidP="0060373B">
            <w:pPr>
              <w:rPr>
                <w:color w:val="000000"/>
                <w:sz w:val="18"/>
                <w:szCs w:val="18"/>
              </w:rPr>
            </w:pPr>
            <w:r w:rsidRPr="00C77C97">
              <w:rPr>
                <w:color w:val="000000"/>
                <w:sz w:val="18"/>
                <w:szCs w:val="18"/>
              </w:rPr>
              <w:t>0.44 (0.27, 0.63)</w:t>
            </w:r>
          </w:p>
        </w:tc>
      </w:tr>
      <w:tr w:rsidR="00056296" w:rsidRPr="00C77C97" w14:paraId="1E5E15F9"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2E4F6B6" w14:textId="77777777" w:rsidR="00056296" w:rsidRPr="00C77C97" w:rsidRDefault="00056296" w:rsidP="0060373B">
            <w:pPr>
              <w:rPr>
                <w:color w:val="000000"/>
                <w:sz w:val="18"/>
                <w:szCs w:val="18"/>
              </w:rPr>
            </w:pPr>
            <w:r w:rsidRPr="00C77C97">
              <w:rPr>
                <w:color w:val="000000"/>
                <w:sz w:val="18"/>
                <w:szCs w:val="18"/>
              </w:rPr>
              <w:t>86. Abilene, TX</w:t>
            </w:r>
          </w:p>
        </w:tc>
        <w:tc>
          <w:tcPr>
            <w:tcW w:w="1079" w:type="dxa"/>
            <w:tcBorders>
              <w:top w:val="nil"/>
              <w:left w:val="nil"/>
              <w:bottom w:val="single" w:sz="4" w:space="0" w:color="D9D9D9"/>
              <w:right w:val="nil"/>
            </w:tcBorders>
            <w:shd w:val="clear" w:color="auto" w:fill="auto"/>
            <w:noWrap/>
            <w:vAlign w:val="center"/>
            <w:hideMark/>
          </w:tcPr>
          <w:p w14:paraId="34D974E4" w14:textId="77777777" w:rsidR="00056296" w:rsidRPr="00C77C97" w:rsidRDefault="00056296" w:rsidP="0060373B">
            <w:pPr>
              <w:rPr>
                <w:color w:val="000000"/>
                <w:sz w:val="18"/>
                <w:szCs w:val="18"/>
              </w:rPr>
            </w:pPr>
            <w:r w:rsidRPr="00C77C97">
              <w:rPr>
                <w:color w:val="000000"/>
                <w:sz w:val="18"/>
                <w:szCs w:val="18"/>
              </w:rPr>
              <w:t>2.4</w:t>
            </w:r>
          </w:p>
        </w:tc>
        <w:tc>
          <w:tcPr>
            <w:tcW w:w="1238" w:type="dxa"/>
            <w:tcBorders>
              <w:top w:val="nil"/>
              <w:left w:val="nil"/>
              <w:bottom w:val="single" w:sz="4" w:space="0" w:color="D9D9D9"/>
              <w:right w:val="nil"/>
            </w:tcBorders>
            <w:shd w:val="clear" w:color="auto" w:fill="auto"/>
            <w:noWrap/>
            <w:vAlign w:val="center"/>
            <w:hideMark/>
          </w:tcPr>
          <w:p w14:paraId="15662154" w14:textId="77777777" w:rsidR="00056296" w:rsidRPr="00C77C97" w:rsidRDefault="00056296" w:rsidP="0060373B">
            <w:pPr>
              <w:rPr>
                <w:color w:val="000000"/>
                <w:sz w:val="18"/>
                <w:szCs w:val="18"/>
              </w:rPr>
            </w:pPr>
            <w:r w:rsidRPr="00C77C97">
              <w:rPr>
                <w:color w:val="000000"/>
                <w:sz w:val="18"/>
                <w:szCs w:val="18"/>
              </w:rPr>
              <w:t>0.7</w:t>
            </w:r>
          </w:p>
        </w:tc>
        <w:tc>
          <w:tcPr>
            <w:tcW w:w="1238" w:type="dxa"/>
            <w:tcBorders>
              <w:top w:val="nil"/>
              <w:left w:val="nil"/>
              <w:bottom w:val="single" w:sz="4" w:space="0" w:color="D9D9D9"/>
              <w:right w:val="nil"/>
            </w:tcBorders>
            <w:shd w:val="clear" w:color="auto" w:fill="auto"/>
            <w:noWrap/>
            <w:vAlign w:val="center"/>
            <w:hideMark/>
          </w:tcPr>
          <w:p w14:paraId="0A194678"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06B130DB" w14:textId="77777777" w:rsidR="00056296" w:rsidRPr="00C77C97" w:rsidRDefault="00056296" w:rsidP="0060373B">
            <w:pPr>
              <w:rPr>
                <w:color w:val="000000"/>
                <w:sz w:val="18"/>
                <w:szCs w:val="18"/>
              </w:rPr>
            </w:pPr>
            <w:r w:rsidRPr="00C77C97">
              <w:rPr>
                <w:color w:val="000000"/>
                <w:sz w:val="18"/>
                <w:szCs w:val="18"/>
              </w:rPr>
              <w:t>0.3</w:t>
            </w:r>
          </w:p>
        </w:tc>
        <w:tc>
          <w:tcPr>
            <w:tcW w:w="1469" w:type="dxa"/>
            <w:tcBorders>
              <w:top w:val="nil"/>
              <w:left w:val="nil"/>
              <w:bottom w:val="single" w:sz="4" w:space="0" w:color="D9D9D9"/>
              <w:right w:val="nil"/>
            </w:tcBorders>
            <w:shd w:val="clear" w:color="auto" w:fill="auto"/>
            <w:noWrap/>
            <w:vAlign w:val="center"/>
            <w:hideMark/>
          </w:tcPr>
          <w:p w14:paraId="56ABEB11" w14:textId="77777777" w:rsidR="00056296" w:rsidRPr="00C77C97" w:rsidRDefault="00056296" w:rsidP="0060373B">
            <w:pPr>
              <w:rPr>
                <w:color w:val="000000"/>
                <w:sz w:val="18"/>
                <w:szCs w:val="18"/>
              </w:rPr>
            </w:pPr>
            <w:r w:rsidRPr="00C77C97">
              <w:rPr>
                <w:color w:val="000000"/>
                <w:sz w:val="18"/>
                <w:szCs w:val="18"/>
              </w:rPr>
              <w:t>4.6</w:t>
            </w:r>
          </w:p>
        </w:tc>
        <w:tc>
          <w:tcPr>
            <w:tcW w:w="708" w:type="dxa"/>
            <w:tcBorders>
              <w:top w:val="nil"/>
              <w:left w:val="nil"/>
              <w:bottom w:val="single" w:sz="4" w:space="0" w:color="D9D9D9"/>
              <w:right w:val="single" w:sz="4" w:space="0" w:color="auto"/>
            </w:tcBorders>
            <w:shd w:val="clear" w:color="auto" w:fill="auto"/>
            <w:noWrap/>
            <w:vAlign w:val="center"/>
            <w:hideMark/>
          </w:tcPr>
          <w:p w14:paraId="1C65DD25" w14:textId="77777777" w:rsidR="00056296" w:rsidRPr="00C77C97" w:rsidRDefault="00056296" w:rsidP="0060373B">
            <w:pPr>
              <w:rPr>
                <w:color w:val="000000"/>
                <w:sz w:val="18"/>
                <w:szCs w:val="18"/>
              </w:rPr>
            </w:pPr>
            <w:r w:rsidRPr="00C77C97">
              <w:rPr>
                <w:color w:val="000000"/>
                <w:sz w:val="18"/>
                <w:szCs w:val="18"/>
              </w:rPr>
              <w:t>8.2</w:t>
            </w:r>
          </w:p>
        </w:tc>
        <w:tc>
          <w:tcPr>
            <w:tcW w:w="1584" w:type="dxa"/>
            <w:tcBorders>
              <w:top w:val="nil"/>
              <w:left w:val="nil"/>
              <w:bottom w:val="single" w:sz="4" w:space="0" w:color="D9D9D9"/>
              <w:right w:val="nil"/>
            </w:tcBorders>
            <w:shd w:val="clear" w:color="auto" w:fill="auto"/>
            <w:noWrap/>
            <w:vAlign w:val="center"/>
            <w:hideMark/>
          </w:tcPr>
          <w:p w14:paraId="0AE1927C" w14:textId="77777777" w:rsidR="00056296" w:rsidRPr="00C77C97" w:rsidRDefault="00056296" w:rsidP="0060373B">
            <w:pPr>
              <w:rPr>
                <w:color w:val="000000"/>
                <w:sz w:val="18"/>
                <w:szCs w:val="18"/>
              </w:rPr>
            </w:pPr>
            <w:r w:rsidRPr="00C77C97">
              <w:rPr>
                <w:color w:val="000000"/>
                <w:sz w:val="18"/>
                <w:szCs w:val="18"/>
              </w:rPr>
              <w:t>9 (8, 10)</w:t>
            </w:r>
          </w:p>
        </w:tc>
        <w:tc>
          <w:tcPr>
            <w:tcW w:w="1613" w:type="dxa"/>
            <w:tcBorders>
              <w:top w:val="nil"/>
              <w:left w:val="nil"/>
              <w:bottom w:val="single" w:sz="4" w:space="0" w:color="D9D9D9"/>
              <w:right w:val="single" w:sz="4" w:space="0" w:color="000000"/>
            </w:tcBorders>
            <w:shd w:val="clear" w:color="auto" w:fill="auto"/>
            <w:noWrap/>
            <w:vAlign w:val="center"/>
            <w:hideMark/>
          </w:tcPr>
          <w:p w14:paraId="0ABD61D0" w14:textId="77777777" w:rsidR="00056296" w:rsidRPr="00C77C97" w:rsidRDefault="00056296" w:rsidP="0060373B">
            <w:pPr>
              <w:rPr>
                <w:color w:val="000000"/>
                <w:sz w:val="18"/>
                <w:szCs w:val="18"/>
              </w:rPr>
            </w:pPr>
            <w:r w:rsidRPr="00C77C97">
              <w:rPr>
                <w:color w:val="000000"/>
                <w:sz w:val="18"/>
                <w:szCs w:val="18"/>
              </w:rPr>
              <w:t>0.20 (0.10, 0.34)</w:t>
            </w:r>
          </w:p>
        </w:tc>
      </w:tr>
      <w:tr w:rsidR="00056296" w:rsidRPr="00C77C97" w14:paraId="1B57A542" w14:textId="77777777" w:rsidTr="00C77C97">
        <w:trPr>
          <w:trHeight w:val="320"/>
        </w:trPr>
        <w:tc>
          <w:tcPr>
            <w:tcW w:w="4176" w:type="dxa"/>
            <w:tcBorders>
              <w:top w:val="nil"/>
              <w:left w:val="single" w:sz="4" w:space="0" w:color="000000"/>
              <w:bottom w:val="single" w:sz="4" w:space="0" w:color="000000"/>
              <w:right w:val="single" w:sz="4" w:space="0" w:color="000000"/>
            </w:tcBorders>
            <w:shd w:val="clear" w:color="auto" w:fill="auto"/>
            <w:noWrap/>
            <w:vAlign w:val="center"/>
            <w:hideMark/>
          </w:tcPr>
          <w:p w14:paraId="1A7DA7C8" w14:textId="77777777" w:rsidR="00056296" w:rsidRPr="00C77C97" w:rsidRDefault="00056296" w:rsidP="0060373B">
            <w:pPr>
              <w:rPr>
                <w:color w:val="000000"/>
                <w:sz w:val="18"/>
                <w:szCs w:val="18"/>
              </w:rPr>
            </w:pPr>
            <w:r w:rsidRPr="00C77C97">
              <w:rPr>
                <w:color w:val="000000"/>
                <w:sz w:val="18"/>
                <w:szCs w:val="18"/>
              </w:rPr>
              <w:t>87. Charleston, WV</w:t>
            </w:r>
          </w:p>
        </w:tc>
        <w:tc>
          <w:tcPr>
            <w:tcW w:w="1079" w:type="dxa"/>
            <w:tcBorders>
              <w:top w:val="nil"/>
              <w:left w:val="nil"/>
              <w:bottom w:val="single" w:sz="4" w:space="0" w:color="000000"/>
              <w:right w:val="nil"/>
            </w:tcBorders>
            <w:shd w:val="clear" w:color="auto" w:fill="auto"/>
            <w:noWrap/>
            <w:vAlign w:val="center"/>
            <w:hideMark/>
          </w:tcPr>
          <w:p w14:paraId="619A7194" w14:textId="77777777" w:rsidR="00056296" w:rsidRPr="00C77C97" w:rsidRDefault="00056296" w:rsidP="0060373B">
            <w:pPr>
              <w:rPr>
                <w:color w:val="000000"/>
                <w:sz w:val="18"/>
                <w:szCs w:val="18"/>
              </w:rPr>
            </w:pPr>
            <w:r w:rsidRPr="00C77C97">
              <w:rPr>
                <w:color w:val="000000"/>
                <w:sz w:val="18"/>
                <w:szCs w:val="18"/>
              </w:rPr>
              <w:t>5.2</w:t>
            </w:r>
          </w:p>
        </w:tc>
        <w:tc>
          <w:tcPr>
            <w:tcW w:w="1238" w:type="dxa"/>
            <w:tcBorders>
              <w:top w:val="nil"/>
              <w:left w:val="nil"/>
              <w:bottom w:val="single" w:sz="4" w:space="0" w:color="000000"/>
              <w:right w:val="nil"/>
            </w:tcBorders>
            <w:shd w:val="clear" w:color="auto" w:fill="auto"/>
            <w:noWrap/>
            <w:vAlign w:val="center"/>
            <w:hideMark/>
          </w:tcPr>
          <w:p w14:paraId="7D04375E" w14:textId="77777777" w:rsidR="00056296" w:rsidRPr="00C77C97" w:rsidRDefault="00056296" w:rsidP="0060373B">
            <w:pPr>
              <w:rPr>
                <w:color w:val="000000"/>
                <w:sz w:val="18"/>
                <w:szCs w:val="18"/>
              </w:rPr>
            </w:pPr>
            <w:r w:rsidRPr="00C77C97">
              <w:rPr>
                <w:color w:val="000000"/>
                <w:sz w:val="18"/>
                <w:szCs w:val="18"/>
              </w:rPr>
              <w:t>0.4</w:t>
            </w:r>
          </w:p>
        </w:tc>
        <w:tc>
          <w:tcPr>
            <w:tcW w:w="1238" w:type="dxa"/>
            <w:tcBorders>
              <w:top w:val="nil"/>
              <w:left w:val="nil"/>
              <w:bottom w:val="single" w:sz="4" w:space="0" w:color="000000"/>
              <w:right w:val="nil"/>
            </w:tcBorders>
            <w:shd w:val="clear" w:color="auto" w:fill="auto"/>
            <w:noWrap/>
            <w:vAlign w:val="center"/>
            <w:hideMark/>
          </w:tcPr>
          <w:p w14:paraId="25CD13FA"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000000"/>
              <w:right w:val="nil"/>
            </w:tcBorders>
            <w:shd w:val="clear" w:color="auto" w:fill="auto"/>
            <w:noWrap/>
            <w:vAlign w:val="center"/>
            <w:hideMark/>
          </w:tcPr>
          <w:p w14:paraId="478416FE" w14:textId="77777777" w:rsidR="00056296" w:rsidRPr="00C77C97" w:rsidRDefault="00056296" w:rsidP="0060373B">
            <w:pPr>
              <w:rPr>
                <w:color w:val="000000"/>
                <w:sz w:val="18"/>
                <w:szCs w:val="18"/>
              </w:rPr>
            </w:pPr>
            <w:r w:rsidRPr="00C77C97">
              <w:rPr>
                <w:color w:val="000000"/>
                <w:sz w:val="18"/>
                <w:szCs w:val="18"/>
              </w:rPr>
              <w:t>1.8</w:t>
            </w:r>
          </w:p>
        </w:tc>
        <w:tc>
          <w:tcPr>
            <w:tcW w:w="1469" w:type="dxa"/>
            <w:tcBorders>
              <w:top w:val="nil"/>
              <w:left w:val="nil"/>
              <w:bottom w:val="single" w:sz="4" w:space="0" w:color="000000"/>
              <w:right w:val="nil"/>
            </w:tcBorders>
            <w:shd w:val="clear" w:color="auto" w:fill="auto"/>
            <w:noWrap/>
            <w:vAlign w:val="center"/>
            <w:hideMark/>
          </w:tcPr>
          <w:p w14:paraId="3172D874" w14:textId="77777777" w:rsidR="00056296" w:rsidRPr="00C77C97" w:rsidRDefault="00056296" w:rsidP="0060373B">
            <w:pPr>
              <w:rPr>
                <w:color w:val="000000"/>
                <w:sz w:val="18"/>
                <w:szCs w:val="18"/>
              </w:rPr>
            </w:pPr>
            <w:r w:rsidRPr="00C77C97">
              <w:rPr>
                <w:color w:val="000000"/>
                <w:sz w:val="18"/>
                <w:szCs w:val="18"/>
              </w:rPr>
              <w:t>116.8</w:t>
            </w:r>
          </w:p>
        </w:tc>
        <w:tc>
          <w:tcPr>
            <w:tcW w:w="708" w:type="dxa"/>
            <w:tcBorders>
              <w:top w:val="nil"/>
              <w:left w:val="nil"/>
              <w:bottom w:val="single" w:sz="4" w:space="0" w:color="000000"/>
              <w:right w:val="single" w:sz="4" w:space="0" w:color="auto"/>
            </w:tcBorders>
            <w:shd w:val="clear" w:color="auto" w:fill="auto"/>
            <w:noWrap/>
            <w:vAlign w:val="center"/>
            <w:hideMark/>
          </w:tcPr>
          <w:p w14:paraId="1DE6AD3D" w14:textId="77777777" w:rsidR="00056296" w:rsidRPr="00C77C97" w:rsidRDefault="00056296" w:rsidP="0060373B">
            <w:pPr>
              <w:rPr>
                <w:color w:val="000000"/>
                <w:sz w:val="18"/>
                <w:szCs w:val="18"/>
              </w:rPr>
            </w:pPr>
            <w:r w:rsidRPr="00C77C97">
              <w:rPr>
                <w:color w:val="000000"/>
                <w:sz w:val="18"/>
                <w:szCs w:val="18"/>
              </w:rPr>
              <w:t>124.4</w:t>
            </w:r>
          </w:p>
        </w:tc>
        <w:tc>
          <w:tcPr>
            <w:tcW w:w="1584" w:type="dxa"/>
            <w:tcBorders>
              <w:top w:val="nil"/>
              <w:left w:val="nil"/>
              <w:bottom w:val="single" w:sz="4" w:space="0" w:color="000000"/>
              <w:right w:val="nil"/>
            </w:tcBorders>
            <w:shd w:val="clear" w:color="auto" w:fill="auto"/>
            <w:noWrap/>
            <w:vAlign w:val="center"/>
            <w:hideMark/>
          </w:tcPr>
          <w:p w14:paraId="3590C17F" w14:textId="77777777" w:rsidR="00056296" w:rsidRPr="00C77C97" w:rsidRDefault="00056296" w:rsidP="0060373B">
            <w:pPr>
              <w:rPr>
                <w:color w:val="000000"/>
                <w:sz w:val="18"/>
                <w:szCs w:val="18"/>
              </w:rPr>
            </w:pPr>
            <w:r w:rsidRPr="00C77C97">
              <w:rPr>
                <w:color w:val="000000"/>
                <w:sz w:val="18"/>
                <w:szCs w:val="18"/>
              </w:rPr>
              <w:t>24 (-3, 52)</w:t>
            </w:r>
          </w:p>
        </w:tc>
        <w:tc>
          <w:tcPr>
            <w:tcW w:w="1613" w:type="dxa"/>
            <w:tcBorders>
              <w:top w:val="nil"/>
              <w:left w:val="nil"/>
              <w:bottom w:val="single" w:sz="4" w:space="0" w:color="000000"/>
              <w:right w:val="single" w:sz="4" w:space="0" w:color="000000"/>
            </w:tcBorders>
            <w:shd w:val="clear" w:color="auto" w:fill="auto"/>
            <w:noWrap/>
            <w:vAlign w:val="center"/>
            <w:hideMark/>
          </w:tcPr>
          <w:p w14:paraId="0D5BF1CB" w14:textId="77777777" w:rsidR="00056296" w:rsidRPr="00C77C97" w:rsidRDefault="00056296" w:rsidP="0060373B">
            <w:pPr>
              <w:rPr>
                <w:color w:val="000000"/>
                <w:sz w:val="18"/>
                <w:szCs w:val="18"/>
              </w:rPr>
            </w:pPr>
            <w:r w:rsidRPr="00C77C97">
              <w:rPr>
                <w:color w:val="000000"/>
                <w:sz w:val="18"/>
                <w:szCs w:val="18"/>
              </w:rPr>
              <w:t>0.52 (0.29, 0.76)</w:t>
            </w:r>
          </w:p>
        </w:tc>
      </w:tr>
    </w:tbl>
    <w:p w14:paraId="0C6B8469" w14:textId="602FFF42" w:rsidR="00056296" w:rsidRPr="00C77C97" w:rsidRDefault="00F97A77" w:rsidP="00F97A77">
      <w:pPr>
        <w:pStyle w:val="Caption"/>
        <w:spacing w:after="0"/>
      </w:pPr>
      <w:r w:rsidRPr="006263F3">
        <w:lastRenderedPageBreak/>
        <w:t>Table S</w:t>
      </w:r>
      <w:r>
        <w:t xml:space="preserve">2 (page </w:t>
      </w:r>
      <w:r>
        <w:t>4</w:t>
      </w:r>
      <w:r>
        <w:t xml:space="preserve"> of 4)</w:t>
      </w:r>
      <w:r w:rsidRPr="006263F3">
        <w:t>:</w:t>
      </w:r>
      <w:r>
        <w:t xml:space="preserve"> </w:t>
      </w:r>
      <w:r w:rsidRPr="00F97A77">
        <w:rPr>
          <w:b w:val="0"/>
          <w:bCs w:val="0"/>
        </w:rPr>
        <w:t>Methane emissions from urban areas in the contiguous U.S. (CONUS) for 2019.</w:t>
      </w:r>
    </w:p>
    <w:tbl>
      <w:tblPr>
        <w:tblW w:w="14343" w:type="dxa"/>
        <w:tblLook w:val="04A0" w:firstRow="1" w:lastRow="0" w:firstColumn="1" w:lastColumn="0" w:noHBand="0" w:noVBand="1"/>
      </w:tblPr>
      <w:tblGrid>
        <w:gridCol w:w="4176"/>
        <w:gridCol w:w="1079"/>
        <w:gridCol w:w="1238"/>
        <w:gridCol w:w="1238"/>
        <w:gridCol w:w="1238"/>
        <w:gridCol w:w="1469"/>
        <w:gridCol w:w="708"/>
        <w:gridCol w:w="1584"/>
        <w:gridCol w:w="1613"/>
      </w:tblGrid>
      <w:tr w:rsidR="00056296" w:rsidRPr="00C77C97" w14:paraId="4A97F37A" w14:textId="77777777" w:rsidTr="00C77C97">
        <w:trPr>
          <w:trHeight w:val="320"/>
        </w:trPr>
        <w:tc>
          <w:tcPr>
            <w:tcW w:w="4176" w:type="dxa"/>
            <w:vMerge w:val="restart"/>
            <w:tcBorders>
              <w:top w:val="single" w:sz="4" w:space="0" w:color="000000"/>
              <w:left w:val="single" w:sz="4" w:space="0" w:color="000000"/>
              <w:bottom w:val="nil"/>
              <w:right w:val="nil"/>
            </w:tcBorders>
            <w:shd w:val="clear" w:color="auto" w:fill="auto"/>
            <w:noWrap/>
            <w:vAlign w:val="bottom"/>
            <w:hideMark/>
          </w:tcPr>
          <w:p w14:paraId="13C362CD" w14:textId="77777777" w:rsidR="00056296" w:rsidRPr="00C77C97" w:rsidRDefault="00056296" w:rsidP="0060373B">
            <w:pPr>
              <w:rPr>
                <w:b/>
                <w:bCs/>
                <w:color w:val="000000"/>
                <w:sz w:val="18"/>
                <w:szCs w:val="18"/>
                <w:vertAlign w:val="superscript"/>
              </w:rPr>
            </w:pPr>
            <w:r w:rsidRPr="00C77C97">
              <w:rPr>
                <w:b/>
                <w:bCs/>
                <w:color w:val="000000"/>
                <w:sz w:val="18"/>
                <w:szCs w:val="18"/>
              </w:rPr>
              <w:t>Urban area</w:t>
            </w:r>
            <w:r w:rsidRPr="00C77C97">
              <w:rPr>
                <w:color w:val="000000"/>
                <w:sz w:val="18"/>
                <w:szCs w:val="18"/>
                <w:vertAlign w:val="superscript"/>
              </w:rPr>
              <w:t>1</w:t>
            </w:r>
          </w:p>
        </w:tc>
        <w:tc>
          <w:tcPr>
            <w:tcW w:w="6970" w:type="dxa"/>
            <w:gridSpan w:val="6"/>
            <w:tcBorders>
              <w:top w:val="single" w:sz="4" w:space="0" w:color="000000"/>
              <w:left w:val="single" w:sz="4" w:space="0" w:color="000000"/>
              <w:bottom w:val="single" w:sz="4" w:space="0" w:color="000000" w:themeColor="text1"/>
              <w:right w:val="single" w:sz="4" w:space="0" w:color="000000"/>
            </w:tcBorders>
            <w:shd w:val="clear" w:color="auto" w:fill="auto"/>
            <w:noWrap/>
            <w:vAlign w:val="bottom"/>
            <w:hideMark/>
          </w:tcPr>
          <w:p w14:paraId="49B1FDDB" w14:textId="77777777" w:rsidR="00056296" w:rsidRPr="00C77C97" w:rsidRDefault="00056296" w:rsidP="0060373B">
            <w:pPr>
              <w:jc w:val="center"/>
              <w:rPr>
                <w:b/>
                <w:bCs/>
                <w:color w:val="000000"/>
                <w:sz w:val="18"/>
                <w:szCs w:val="18"/>
              </w:rPr>
            </w:pPr>
            <w:r w:rsidRPr="00C77C97">
              <w:rPr>
                <w:b/>
                <w:bCs/>
                <w:color w:val="000000"/>
                <w:sz w:val="18"/>
                <w:szCs w:val="18"/>
              </w:rPr>
              <w:t>Spatially allocated GHGI emissions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2</w:t>
            </w:r>
          </w:p>
        </w:tc>
        <w:tc>
          <w:tcPr>
            <w:tcW w:w="3197" w:type="dxa"/>
            <w:gridSpan w:val="2"/>
            <w:tcBorders>
              <w:top w:val="single" w:sz="4" w:space="0" w:color="000000"/>
              <w:left w:val="nil"/>
              <w:bottom w:val="single" w:sz="4" w:space="0" w:color="000000" w:themeColor="text1"/>
              <w:right w:val="single" w:sz="4" w:space="0" w:color="000000"/>
            </w:tcBorders>
            <w:shd w:val="clear" w:color="auto" w:fill="auto"/>
            <w:noWrap/>
            <w:vAlign w:val="bottom"/>
            <w:hideMark/>
          </w:tcPr>
          <w:p w14:paraId="4C649AEA" w14:textId="77777777" w:rsidR="00056296" w:rsidRPr="00C77C97" w:rsidRDefault="00056296" w:rsidP="0060373B">
            <w:pPr>
              <w:jc w:val="center"/>
              <w:rPr>
                <w:b/>
                <w:bCs/>
                <w:color w:val="000000"/>
                <w:sz w:val="18"/>
                <w:szCs w:val="18"/>
              </w:rPr>
            </w:pPr>
            <w:r w:rsidRPr="00C77C97">
              <w:rPr>
                <w:b/>
                <w:bCs/>
                <w:color w:val="000000"/>
                <w:sz w:val="18"/>
                <w:szCs w:val="18"/>
              </w:rPr>
              <w:t>Posterior emissions</w:t>
            </w:r>
          </w:p>
        </w:tc>
      </w:tr>
      <w:tr w:rsidR="00056296" w:rsidRPr="00C77C97" w14:paraId="19F9DAB3" w14:textId="77777777" w:rsidTr="00C77C97">
        <w:trPr>
          <w:trHeight w:val="504"/>
        </w:trPr>
        <w:tc>
          <w:tcPr>
            <w:tcW w:w="4176" w:type="dxa"/>
            <w:vMerge/>
            <w:tcBorders>
              <w:top w:val="single" w:sz="4" w:space="0" w:color="000000"/>
              <w:left w:val="single" w:sz="4" w:space="0" w:color="000000"/>
              <w:bottom w:val="single" w:sz="4" w:space="0" w:color="000000"/>
              <w:right w:val="nil"/>
            </w:tcBorders>
            <w:vAlign w:val="center"/>
            <w:hideMark/>
          </w:tcPr>
          <w:p w14:paraId="42645B73" w14:textId="77777777" w:rsidR="00056296" w:rsidRPr="00C77C97" w:rsidRDefault="00056296" w:rsidP="0060373B">
            <w:pPr>
              <w:rPr>
                <w:b/>
                <w:bCs/>
                <w:color w:val="000000"/>
                <w:sz w:val="18"/>
                <w:szCs w:val="18"/>
              </w:rPr>
            </w:pPr>
          </w:p>
        </w:tc>
        <w:tc>
          <w:tcPr>
            <w:tcW w:w="1079" w:type="dxa"/>
            <w:tcBorders>
              <w:top w:val="single" w:sz="4" w:space="0" w:color="000000" w:themeColor="text1"/>
              <w:left w:val="single" w:sz="4" w:space="0" w:color="000000"/>
              <w:bottom w:val="single" w:sz="4" w:space="0" w:color="000000"/>
              <w:right w:val="nil"/>
            </w:tcBorders>
            <w:shd w:val="clear" w:color="auto" w:fill="auto"/>
            <w:vAlign w:val="bottom"/>
            <w:hideMark/>
          </w:tcPr>
          <w:p w14:paraId="1F15133C" w14:textId="77777777" w:rsidR="00056296" w:rsidRPr="00C77C97" w:rsidRDefault="00056296" w:rsidP="0060373B">
            <w:pPr>
              <w:jc w:val="center"/>
              <w:rPr>
                <w:b/>
                <w:bCs/>
                <w:color w:val="000000"/>
                <w:sz w:val="18"/>
                <w:szCs w:val="18"/>
              </w:rPr>
            </w:pPr>
            <w:r w:rsidRPr="00C77C97">
              <w:rPr>
                <w:b/>
                <w:bCs/>
                <w:color w:val="000000"/>
                <w:sz w:val="18"/>
                <w:szCs w:val="18"/>
              </w:rPr>
              <w:t>Landfills</w:t>
            </w:r>
          </w:p>
        </w:tc>
        <w:tc>
          <w:tcPr>
            <w:tcW w:w="1238" w:type="dxa"/>
            <w:tcBorders>
              <w:top w:val="single" w:sz="4" w:space="0" w:color="000000" w:themeColor="text1"/>
              <w:left w:val="nil"/>
              <w:bottom w:val="single" w:sz="4" w:space="0" w:color="000000"/>
              <w:right w:val="nil"/>
            </w:tcBorders>
            <w:shd w:val="clear" w:color="auto" w:fill="auto"/>
            <w:vAlign w:val="bottom"/>
            <w:hideMark/>
          </w:tcPr>
          <w:p w14:paraId="068FB114" w14:textId="77777777" w:rsidR="00056296" w:rsidRPr="00C77C97" w:rsidRDefault="00056296" w:rsidP="0060373B">
            <w:pPr>
              <w:jc w:val="center"/>
              <w:rPr>
                <w:b/>
                <w:bCs/>
                <w:color w:val="000000"/>
                <w:sz w:val="18"/>
                <w:szCs w:val="18"/>
              </w:rPr>
            </w:pPr>
            <w:r w:rsidRPr="00C77C97">
              <w:rPr>
                <w:b/>
                <w:bCs/>
                <w:color w:val="000000"/>
                <w:sz w:val="18"/>
                <w:szCs w:val="18"/>
              </w:rPr>
              <w:t>Wastewater</w:t>
            </w:r>
          </w:p>
        </w:tc>
        <w:tc>
          <w:tcPr>
            <w:tcW w:w="1238" w:type="dxa"/>
            <w:tcBorders>
              <w:top w:val="single" w:sz="4" w:space="0" w:color="000000" w:themeColor="text1"/>
              <w:left w:val="nil"/>
              <w:bottom w:val="single" w:sz="4" w:space="0" w:color="000000"/>
              <w:right w:val="nil"/>
            </w:tcBorders>
            <w:shd w:val="clear" w:color="auto" w:fill="auto"/>
            <w:vAlign w:val="bottom"/>
            <w:hideMark/>
          </w:tcPr>
          <w:p w14:paraId="5188FC4B" w14:textId="77777777" w:rsidR="00056296" w:rsidRPr="00C77C97" w:rsidRDefault="00056296" w:rsidP="0060373B">
            <w:pPr>
              <w:jc w:val="center"/>
              <w:rPr>
                <w:b/>
                <w:bCs/>
                <w:color w:val="000000"/>
                <w:sz w:val="18"/>
                <w:szCs w:val="18"/>
              </w:rPr>
            </w:pPr>
            <w:r w:rsidRPr="00C77C97">
              <w:rPr>
                <w:b/>
                <w:bCs/>
                <w:color w:val="000000"/>
                <w:sz w:val="18"/>
                <w:szCs w:val="18"/>
              </w:rPr>
              <w:t>Post-meter gas</w:t>
            </w:r>
          </w:p>
        </w:tc>
        <w:tc>
          <w:tcPr>
            <w:tcW w:w="1238" w:type="dxa"/>
            <w:tcBorders>
              <w:top w:val="single" w:sz="4" w:space="0" w:color="000000" w:themeColor="text1"/>
              <w:left w:val="nil"/>
              <w:bottom w:val="single" w:sz="4" w:space="0" w:color="000000"/>
              <w:right w:val="nil"/>
            </w:tcBorders>
            <w:shd w:val="clear" w:color="auto" w:fill="auto"/>
            <w:vAlign w:val="bottom"/>
            <w:hideMark/>
          </w:tcPr>
          <w:p w14:paraId="0F43B3A6" w14:textId="77777777" w:rsidR="00056296" w:rsidRPr="00C77C97" w:rsidRDefault="00056296" w:rsidP="0060373B">
            <w:pPr>
              <w:jc w:val="center"/>
              <w:rPr>
                <w:b/>
                <w:bCs/>
                <w:color w:val="000000"/>
                <w:sz w:val="18"/>
                <w:szCs w:val="18"/>
              </w:rPr>
            </w:pPr>
            <w:r w:rsidRPr="00C77C97">
              <w:rPr>
                <w:b/>
                <w:bCs/>
                <w:color w:val="000000"/>
                <w:sz w:val="18"/>
                <w:szCs w:val="18"/>
              </w:rPr>
              <w:t>Gas distribution</w:t>
            </w:r>
          </w:p>
        </w:tc>
        <w:tc>
          <w:tcPr>
            <w:tcW w:w="1469" w:type="dxa"/>
            <w:tcBorders>
              <w:top w:val="single" w:sz="4" w:space="0" w:color="000000" w:themeColor="text1"/>
              <w:left w:val="nil"/>
              <w:bottom w:val="single" w:sz="4" w:space="0" w:color="000000"/>
              <w:right w:val="nil"/>
            </w:tcBorders>
            <w:shd w:val="clear" w:color="auto" w:fill="auto"/>
            <w:vAlign w:val="bottom"/>
            <w:hideMark/>
          </w:tcPr>
          <w:p w14:paraId="334F9816" w14:textId="77777777" w:rsidR="00056296" w:rsidRPr="00C77C97" w:rsidRDefault="00056296" w:rsidP="0060373B">
            <w:pPr>
              <w:jc w:val="center"/>
              <w:rPr>
                <w:b/>
                <w:bCs/>
                <w:color w:val="000000"/>
                <w:sz w:val="18"/>
                <w:szCs w:val="18"/>
              </w:rPr>
            </w:pPr>
            <w:r w:rsidRPr="00C77C97">
              <w:rPr>
                <w:b/>
                <w:bCs/>
                <w:color w:val="000000"/>
                <w:sz w:val="18"/>
                <w:szCs w:val="18"/>
              </w:rPr>
              <w:t>Other anthropogenic</w:t>
            </w:r>
          </w:p>
        </w:tc>
        <w:tc>
          <w:tcPr>
            <w:tcW w:w="708" w:type="dxa"/>
            <w:tcBorders>
              <w:top w:val="single" w:sz="4" w:space="0" w:color="000000" w:themeColor="text1"/>
              <w:left w:val="nil"/>
              <w:bottom w:val="single" w:sz="4" w:space="0" w:color="000000"/>
              <w:right w:val="single" w:sz="4" w:space="0" w:color="auto"/>
            </w:tcBorders>
            <w:shd w:val="clear" w:color="auto" w:fill="auto"/>
            <w:vAlign w:val="bottom"/>
            <w:hideMark/>
          </w:tcPr>
          <w:p w14:paraId="0F8A40FD" w14:textId="77777777" w:rsidR="00056296" w:rsidRPr="00C77C97" w:rsidRDefault="00056296" w:rsidP="0060373B">
            <w:pPr>
              <w:jc w:val="center"/>
              <w:rPr>
                <w:b/>
                <w:bCs/>
                <w:color w:val="000000"/>
                <w:sz w:val="18"/>
                <w:szCs w:val="18"/>
              </w:rPr>
            </w:pPr>
            <w:r w:rsidRPr="00C77C97">
              <w:rPr>
                <w:b/>
                <w:bCs/>
                <w:color w:val="000000"/>
                <w:sz w:val="18"/>
                <w:szCs w:val="18"/>
              </w:rPr>
              <w:t>Total</w:t>
            </w:r>
          </w:p>
        </w:tc>
        <w:tc>
          <w:tcPr>
            <w:tcW w:w="1584" w:type="dxa"/>
            <w:tcBorders>
              <w:top w:val="single" w:sz="4" w:space="0" w:color="000000" w:themeColor="text1"/>
              <w:left w:val="nil"/>
              <w:bottom w:val="single" w:sz="4" w:space="0" w:color="000000"/>
              <w:right w:val="nil"/>
            </w:tcBorders>
            <w:shd w:val="clear" w:color="auto" w:fill="auto"/>
            <w:vAlign w:val="bottom"/>
            <w:hideMark/>
          </w:tcPr>
          <w:p w14:paraId="45EBD7D7" w14:textId="77777777" w:rsidR="00056296" w:rsidRPr="00C77C97" w:rsidRDefault="00056296" w:rsidP="0060373B">
            <w:pPr>
              <w:jc w:val="center"/>
              <w:rPr>
                <w:b/>
                <w:bCs/>
                <w:color w:val="000000"/>
                <w:sz w:val="18"/>
                <w:szCs w:val="18"/>
              </w:rPr>
            </w:pPr>
            <w:r w:rsidRPr="00C77C97">
              <w:rPr>
                <w:b/>
                <w:bCs/>
                <w:color w:val="000000"/>
                <w:sz w:val="18"/>
                <w:szCs w:val="18"/>
              </w:rPr>
              <w:t>Total (Gg a</w:t>
            </w:r>
            <w:r w:rsidRPr="00C77C97">
              <w:rPr>
                <w:b/>
                <w:bCs/>
                <w:color w:val="000000"/>
                <w:sz w:val="18"/>
                <w:szCs w:val="18"/>
                <w:vertAlign w:val="superscript"/>
              </w:rPr>
              <w:t>-1</w:t>
            </w:r>
            <w:r w:rsidRPr="00C77C97">
              <w:rPr>
                <w:b/>
                <w:bCs/>
                <w:color w:val="000000"/>
                <w:sz w:val="18"/>
                <w:szCs w:val="18"/>
              </w:rPr>
              <w:t>)</w:t>
            </w:r>
            <w:r w:rsidRPr="00C77C97">
              <w:rPr>
                <w:color w:val="000000"/>
                <w:sz w:val="18"/>
                <w:szCs w:val="18"/>
                <w:vertAlign w:val="superscript"/>
              </w:rPr>
              <w:t>3</w:t>
            </w:r>
          </w:p>
        </w:tc>
        <w:tc>
          <w:tcPr>
            <w:tcW w:w="1613" w:type="dxa"/>
            <w:tcBorders>
              <w:top w:val="single" w:sz="4" w:space="0" w:color="000000" w:themeColor="text1"/>
              <w:left w:val="nil"/>
              <w:bottom w:val="single" w:sz="4" w:space="0" w:color="000000"/>
              <w:right w:val="single" w:sz="4" w:space="0" w:color="000000"/>
            </w:tcBorders>
            <w:shd w:val="clear" w:color="auto" w:fill="auto"/>
            <w:vAlign w:val="bottom"/>
            <w:hideMark/>
          </w:tcPr>
          <w:p w14:paraId="03C43A36" w14:textId="77777777" w:rsidR="00056296" w:rsidRPr="00C77C97" w:rsidRDefault="00056296" w:rsidP="0060373B">
            <w:pPr>
              <w:jc w:val="center"/>
              <w:rPr>
                <w:b/>
                <w:bCs/>
                <w:color w:val="000000"/>
                <w:sz w:val="18"/>
                <w:szCs w:val="18"/>
              </w:rPr>
            </w:pPr>
            <w:r w:rsidRPr="00C77C97">
              <w:rPr>
                <w:b/>
                <w:bCs/>
                <w:color w:val="000000"/>
                <w:sz w:val="18"/>
                <w:szCs w:val="18"/>
              </w:rPr>
              <w:t>Sensitivity</w:t>
            </w:r>
            <w:r w:rsidRPr="00C77C97">
              <w:rPr>
                <w:color w:val="000000"/>
                <w:sz w:val="18"/>
                <w:szCs w:val="18"/>
                <w:vertAlign w:val="superscript"/>
              </w:rPr>
              <w:t>4</w:t>
            </w:r>
          </w:p>
        </w:tc>
      </w:tr>
      <w:tr w:rsidR="00056296" w:rsidRPr="00C77C97" w14:paraId="07D8BBC3" w14:textId="77777777" w:rsidTr="00C77C97">
        <w:trPr>
          <w:trHeight w:val="320"/>
        </w:trPr>
        <w:tc>
          <w:tcPr>
            <w:tcW w:w="4176" w:type="dxa"/>
            <w:tcBorders>
              <w:top w:val="single" w:sz="4" w:space="0" w:color="000000"/>
              <w:left w:val="single" w:sz="4" w:space="0" w:color="000000"/>
              <w:bottom w:val="single" w:sz="4" w:space="0" w:color="D9D9D9"/>
              <w:right w:val="single" w:sz="4" w:space="0" w:color="000000"/>
            </w:tcBorders>
            <w:shd w:val="clear" w:color="auto" w:fill="auto"/>
            <w:noWrap/>
            <w:vAlign w:val="center"/>
            <w:hideMark/>
          </w:tcPr>
          <w:p w14:paraId="2147B788" w14:textId="77777777" w:rsidR="00056296" w:rsidRPr="00C77C97" w:rsidRDefault="00056296" w:rsidP="0060373B">
            <w:pPr>
              <w:rPr>
                <w:color w:val="000000"/>
                <w:sz w:val="18"/>
                <w:szCs w:val="18"/>
              </w:rPr>
            </w:pPr>
            <w:r w:rsidRPr="00C77C97">
              <w:rPr>
                <w:color w:val="000000"/>
                <w:sz w:val="18"/>
                <w:szCs w:val="18"/>
              </w:rPr>
              <w:t>88. Odessa, TX</w:t>
            </w:r>
          </w:p>
        </w:tc>
        <w:tc>
          <w:tcPr>
            <w:tcW w:w="1079" w:type="dxa"/>
            <w:tcBorders>
              <w:top w:val="nil"/>
              <w:left w:val="nil"/>
              <w:bottom w:val="single" w:sz="4" w:space="0" w:color="D9D9D9"/>
              <w:right w:val="nil"/>
            </w:tcBorders>
            <w:shd w:val="clear" w:color="auto" w:fill="auto"/>
            <w:noWrap/>
            <w:vAlign w:val="center"/>
            <w:hideMark/>
          </w:tcPr>
          <w:p w14:paraId="5758A037" w14:textId="77777777" w:rsidR="00056296" w:rsidRPr="00C77C97" w:rsidRDefault="00056296" w:rsidP="0060373B">
            <w:pPr>
              <w:rPr>
                <w:color w:val="000000"/>
                <w:sz w:val="18"/>
                <w:szCs w:val="18"/>
              </w:rPr>
            </w:pPr>
            <w:r w:rsidRPr="00C77C97">
              <w:rPr>
                <w:color w:val="000000"/>
                <w:sz w:val="18"/>
                <w:szCs w:val="18"/>
              </w:rPr>
              <w:t>3.7</w:t>
            </w:r>
          </w:p>
        </w:tc>
        <w:tc>
          <w:tcPr>
            <w:tcW w:w="1238" w:type="dxa"/>
            <w:tcBorders>
              <w:top w:val="nil"/>
              <w:left w:val="nil"/>
              <w:bottom w:val="single" w:sz="4" w:space="0" w:color="D9D9D9"/>
              <w:right w:val="nil"/>
            </w:tcBorders>
            <w:shd w:val="clear" w:color="auto" w:fill="auto"/>
            <w:noWrap/>
            <w:vAlign w:val="center"/>
            <w:hideMark/>
          </w:tcPr>
          <w:p w14:paraId="7E074694"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782B8B7B"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3992E74B" w14:textId="77777777" w:rsidR="00056296" w:rsidRPr="00C77C97" w:rsidRDefault="00056296" w:rsidP="0060373B">
            <w:pPr>
              <w:rPr>
                <w:color w:val="000000"/>
                <w:sz w:val="18"/>
                <w:szCs w:val="18"/>
              </w:rPr>
            </w:pPr>
            <w:r w:rsidRPr="00C77C97">
              <w:rPr>
                <w:color w:val="000000"/>
                <w:sz w:val="18"/>
                <w:szCs w:val="18"/>
              </w:rPr>
              <w:t>0.4</w:t>
            </w:r>
          </w:p>
        </w:tc>
        <w:tc>
          <w:tcPr>
            <w:tcW w:w="1469" w:type="dxa"/>
            <w:tcBorders>
              <w:top w:val="nil"/>
              <w:left w:val="nil"/>
              <w:bottom w:val="single" w:sz="4" w:space="0" w:color="D9D9D9"/>
              <w:right w:val="nil"/>
            </w:tcBorders>
            <w:shd w:val="clear" w:color="auto" w:fill="auto"/>
            <w:noWrap/>
            <w:vAlign w:val="center"/>
            <w:hideMark/>
          </w:tcPr>
          <w:p w14:paraId="53BFFA97" w14:textId="77777777" w:rsidR="00056296" w:rsidRPr="00C77C97" w:rsidRDefault="00056296" w:rsidP="0060373B">
            <w:pPr>
              <w:rPr>
                <w:color w:val="000000"/>
                <w:sz w:val="18"/>
                <w:szCs w:val="18"/>
              </w:rPr>
            </w:pPr>
            <w:r w:rsidRPr="00C77C97">
              <w:rPr>
                <w:color w:val="000000"/>
                <w:sz w:val="18"/>
                <w:szCs w:val="18"/>
              </w:rPr>
              <w:t>81.9</w:t>
            </w:r>
          </w:p>
        </w:tc>
        <w:tc>
          <w:tcPr>
            <w:tcW w:w="708" w:type="dxa"/>
            <w:tcBorders>
              <w:top w:val="nil"/>
              <w:left w:val="nil"/>
              <w:bottom w:val="single" w:sz="4" w:space="0" w:color="D9D9D9"/>
              <w:right w:val="single" w:sz="4" w:space="0" w:color="auto"/>
            </w:tcBorders>
            <w:shd w:val="clear" w:color="auto" w:fill="auto"/>
            <w:noWrap/>
            <w:vAlign w:val="center"/>
            <w:hideMark/>
          </w:tcPr>
          <w:p w14:paraId="06FD649A" w14:textId="77777777" w:rsidR="00056296" w:rsidRPr="00C77C97" w:rsidRDefault="00056296" w:rsidP="0060373B">
            <w:pPr>
              <w:rPr>
                <w:color w:val="000000"/>
                <w:sz w:val="18"/>
                <w:szCs w:val="18"/>
              </w:rPr>
            </w:pPr>
            <w:r w:rsidRPr="00C77C97">
              <w:rPr>
                <w:color w:val="000000"/>
                <w:sz w:val="18"/>
                <w:szCs w:val="18"/>
              </w:rPr>
              <w:t>86.5</w:t>
            </w:r>
          </w:p>
        </w:tc>
        <w:tc>
          <w:tcPr>
            <w:tcW w:w="1584" w:type="dxa"/>
            <w:tcBorders>
              <w:top w:val="nil"/>
              <w:left w:val="nil"/>
              <w:bottom w:val="single" w:sz="4" w:space="0" w:color="D9D9D9"/>
              <w:right w:val="nil"/>
            </w:tcBorders>
            <w:shd w:val="clear" w:color="auto" w:fill="auto"/>
            <w:noWrap/>
            <w:vAlign w:val="center"/>
            <w:hideMark/>
          </w:tcPr>
          <w:p w14:paraId="42091115" w14:textId="77777777" w:rsidR="00056296" w:rsidRPr="00C77C97" w:rsidRDefault="00056296" w:rsidP="0060373B">
            <w:pPr>
              <w:rPr>
                <w:color w:val="000000"/>
                <w:sz w:val="18"/>
                <w:szCs w:val="18"/>
              </w:rPr>
            </w:pPr>
            <w:r w:rsidRPr="00C77C97">
              <w:rPr>
                <w:color w:val="000000"/>
                <w:sz w:val="18"/>
                <w:szCs w:val="18"/>
              </w:rPr>
              <w:t>175 (139, 217)</w:t>
            </w:r>
          </w:p>
        </w:tc>
        <w:tc>
          <w:tcPr>
            <w:tcW w:w="1613" w:type="dxa"/>
            <w:tcBorders>
              <w:top w:val="nil"/>
              <w:left w:val="nil"/>
              <w:bottom w:val="single" w:sz="4" w:space="0" w:color="D9D9D9"/>
              <w:right w:val="single" w:sz="4" w:space="0" w:color="000000"/>
            </w:tcBorders>
            <w:shd w:val="clear" w:color="auto" w:fill="auto"/>
            <w:noWrap/>
            <w:vAlign w:val="center"/>
            <w:hideMark/>
          </w:tcPr>
          <w:p w14:paraId="70E121C0" w14:textId="77777777" w:rsidR="00056296" w:rsidRPr="00C77C97" w:rsidRDefault="00056296" w:rsidP="0060373B">
            <w:pPr>
              <w:rPr>
                <w:color w:val="000000"/>
                <w:sz w:val="18"/>
                <w:szCs w:val="18"/>
              </w:rPr>
            </w:pPr>
            <w:r w:rsidRPr="00C77C97">
              <w:rPr>
                <w:color w:val="000000"/>
                <w:sz w:val="18"/>
                <w:szCs w:val="18"/>
              </w:rPr>
              <w:t>0.46 (0.36, 0.58)</w:t>
            </w:r>
          </w:p>
        </w:tc>
      </w:tr>
      <w:tr w:rsidR="00056296" w:rsidRPr="00C77C97" w14:paraId="79B4202B"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20A7E8CE" w14:textId="77777777" w:rsidR="00056296" w:rsidRPr="00C77C97" w:rsidRDefault="00056296" w:rsidP="0060373B">
            <w:pPr>
              <w:rPr>
                <w:color w:val="000000"/>
                <w:sz w:val="18"/>
                <w:szCs w:val="18"/>
              </w:rPr>
            </w:pPr>
            <w:r w:rsidRPr="00C77C97">
              <w:rPr>
                <w:color w:val="000000"/>
                <w:sz w:val="18"/>
                <w:szCs w:val="18"/>
              </w:rPr>
              <w:t>89. Avondale--Goodyear, AZ</w:t>
            </w:r>
          </w:p>
        </w:tc>
        <w:tc>
          <w:tcPr>
            <w:tcW w:w="1079" w:type="dxa"/>
            <w:tcBorders>
              <w:top w:val="nil"/>
              <w:left w:val="nil"/>
              <w:bottom w:val="single" w:sz="4" w:space="0" w:color="D9D9D9"/>
              <w:right w:val="nil"/>
            </w:tcBorders>
            <w:shd w:val="clear" w:color="auto" w:fill="auto"/>
            <w:noWrap/>
            <w:vAlign w:val="center"/>
            <w:hideMark/>
          </w:tcPr>
          <w:p w14:paraId="649AECD1" w14:textId="77777777" w:rsidR="00056296" w:rsidRPr="00C77C97" w:rsidRDefault="00056296" w:rsidP="0060373B">
            <w:pPr>
              <w:rPr>
                <w:color w:val="000000"/>
                <w:sz w:val="18"/>
                <w:szCs w:val="18"/>
              </w:rPr>
            </w:pPr>
            <w:r w:rsidRPr="00C77C97">
              <w:rPr>
                <w:color w:val="000000"/>
                <w:sz w:val="18"/>
                <w:szCs w:val="18"/>
              </w:rPr>
              <w:t>1.6</w:t>
            </w:r>
          </w:p>
        </w:tc>
        <w:tc>
          <w:tcPr>
            <w:tcW w:w="1238" w:type="dxa"/>
            <w:tcBorders>
              <w:top w:val="nil"/>
              <w:left w:val="nil"/>
              <w:bottom w:val="single" w:sz="4" w:space="0" w:color="D9D9D9"/>
              <w:right w:val="nil"/>
            </w:tcBorders>
            <w:shd w:val="clear" w:color="auto" w:fill="auto"/>
            <w:noWrap/>
            <w:vAlign w:val="center"/>
            <w:hideMark/>
          </w:tcPr>
          <w:p w14:paraId="267C00CB"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7E3730AD"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2653613F" w14:textId="77777777" w:rsidR="00056296" w:rsidRPr="00C77C97" w:rsidRDefault="00056296" w:rsidP="0060373B">
            <w:pPr>
              <w:rPr>
                <w:color w:val="000000"/>
                <w:sz w:val="18"/>
                <w:szCs w:val="18"/>
              </w:rPr>
            </w:pPr>
            <w:r w:rsidRPr="00C77C97">
              <w:rPr>
                <w:color w:val="000000"/>
                <w:sz w:val="18"/>
                <w:szCs w:val="18"/>
              </w:rPr>
              <w:t>0.1</w:t>
            </w:r>
          </w:p>
        </w:tc>
        <w:tc>
          <w:tcPr>
            <w:tcW w:w="1469" w:type="dxa"/>
            <w:tcBorders>
              <w:top w:val="nil"/>
              <w:left w:val="nil"/>
              <w:bottom w:val="single" w:sz="4" w:space="0" w:color="D9D9D9"/>
              <w:right w:val="nil"/>
            </w:tcBorders>
            <w:shd w:val="clear" w:color="auto" w:fill="auto"/>
            <w:noWrap/>
            <w:vAlign w:val="center"/>
            <w:hideMark/>
          </w:tcPr>
          <w:p w14:paraId="67C6863A" w14:textId="77777777" w:rsidR="00056296" w:rsidRPr="00C77C97" w:rsidRDefault="00056296" w:rsidP="0060373B">
            <w:pPr>
              <w:rPr>
                <w:color w:val="000000"/>
                <w:sz w:val="18"/>
                <w:szCs w:val="18"/>
              </w:rPr>
            </w:pPr>
            <w:r w:rsidRPr="00C77C97">
              <w:rPr>
                <w:color w:val="000000"/>
                <w:sz w:val="18"/>
                <w:szCs w:val="18"/>
              </w:rPr>
              <w:t>3.2</w:t>
            </w:r>
          </w:p>
        </w:tc>
        <w:tc>
          <w:tcPr>
            <w:tcW w:w="708" w:type="dxa"/>
            <w:tcBorders>
              <w:top w:val="nil"/>
              <w:left w:val="nil"/>
              <w:bottom w:val="single" w:sz="4" w:space="0" w:color="D9D9D9"/>
              <w:right w:val="single" w:sz="4" w:space="0" w:color="auto"/>
            </w:tcBorders>
            <w:shd w:val="clear" w:color="auto" w:fill="auto"/>
            <w:noWrap/>
            <w:vAlign w:val="center"/>
            <w:hideMark/>
          </w:tcPr>
          <w:p w14:paraId="46183ED4" w14:textId="77777777" w:rsidR="00056296" w:rsidRPr="00C77C97" w:rsidRDefault="00056296" w:rsidP="0060373B">
            <w:pPr>
              <w:rPr>
                <w:color w:val="000000"/>
                <w:sz w:val="18"/>
                <w:szCs w:val="18"/>
              </w:rPr>
            </w:pPr>
            <w:r w:rsidRPr="00C77C97">
              <w:rPr>
                <w:color w:val="000000"/>
                <w:sz w:val="18"/>
                <w:szCs w:val="18"/>
              </w:rPr>
              <w:t>5.5</w:t>
            </w:r>
          </w:p>
        </w:tc>
        <w:tc>
          <w:tcPr>
            <w:tcW w:w="1584" w:type="dxa"/>
            <w:tcBorders>
              <w:top w:val="nil"/>
              <w:left w:val="nil"/>
              <w:bottom w:val="single" w:sz="4" w:space="0" w:color="D9D9D9"/>
              <w:right w:val="nil"/>
            </w:tcBorders>
            <w:shd w:val="clear" w:color="auto" w:fill="auto"/>
            <w:noWrap/>
            <w:vAlign w:val="center"/>
            <w:hideMark/>
          </w:tcPr>
          <w:p w14:paraId="2B2F2A1A" w14:textId="77777777" w:rsidR="00056296" w:rsidRPr="00C77C97" w:rsidRDefault="00056296" w:rsidP="0060373B">
            <w:pPr>
              <w:rPr>
                <w:color w:val="000000"/>
                <w:sz w:val="18"/>
                <w:szCs w:val="18"/>
              </w:rPr>
            </w:pPr>
            <w:r w:rsidRPr="00C77C97">
              <w:rPr>
                <w:color w:val="000000"/>
                <w:sz w:val="18"/>
                <w:szCs w:val="18"/>
              </w:rPr>
              <w:t>5 (5, 6)</w:t>
            </w:r>
          </w:p>
        </w:tc>
        <w:tc>
          <w:tcPr>
            <w:tcW w:w="1613" w:type="dxa"/>
            <w:tcBorders>
              <w:top w:val="nil"/>
              <w:left w:val="nil"/>
              <w:bottom w:val="single" w:sz="4" w:space="0" w:color="D9D9D9"/>
              <w:right w:val="single" w:sz="4" w:space="0" w:color="000000"/>
            </w:tcBorders>
            <w:shd w:val="clear" w:color="auto" w:fill="auto"/>
            <w:noWrap/>
            <w:vAlign w:val="center"/>
            <w:hideMark/>
          </w:tcPr>
          <w:p w14:paraId="4B6EEE2D" w14:textId="77777777" w:rsidR="00056296" w:rsidRPr="00C77C97" w:rsidRDefault="00056296" w:rsidP="0060373B">
            <w:pPr>
              <w:rPr>
                <w:color w:val="000000"/>
                <w:sz w:val="18"/>
                <w:szCs w:val="18"/>
              </w:rPr>
            </w:pPr>
            <w:r w:rsidRPr="00C77C97">
              <w:rPr>
                <w:color w:val="000000"/>
                <w:sz w:val="18"/>
                <w:szCs w:val="18"/>
              </w:rPr>
              <w:t>0.42 (0.27, 0.57)</w:t>
            </w:r>
          </w:p>
        </w:tc>
      </w:tr>
      <w:tr w:rsidR="00056296" w:rsidRPr="00C77C97" w14:paraId="26B82C94"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E42FA13" w14:textId="77777777" w:rsidR="00056296" w:rsidRPr="00C77C97" w:rsidRDefault="00056296" w:rsidP="0060373B">
            <w:pPr>
              <w:rPr>
                <w:color w:val="000000"/>
                <w:sz w:val="18"/>
                <w:szCs w:val="18"/>
              </w:rPr>
            </w:pPr>
            <w:r w:rsidRPr="00C77C97">
              <w:rPr>
                <w:color w:val="000000"/>
                <w:sz w:val="18"/>
                <w:szCs w:val="18"/>
              </w:rPr>
              <w:t>90. Midland, TX</w:t>
            </w:r>
          </w:p>
        </w:tc>
        <w:tc>
          <w:tcPr>
            <w:tcW w:w="1079" w:type="dxa"/>
            <w:tcBorders>
              <w:top w:val="nil"/>
              <w:left w:val="nil"/>
              <w:bottom w:val="single" w:sz="4" w:space="0" w:color="D9D9D9"/>
              <w:right w:val="nil"/>
            </w:tcBorders>
            <w:shd w:val="clear" w:color="auto" w:fill="auto"/>
            <w:noWrap/>
            <w:vAlign w:val="center"/>
            <w:hideMark/>
          </w:tcPr>
          <w:p w14:paraId="3A806679" w14:textId="77777777" w:rsidR="00056296" w:rsidRPr="00C77C97" w:rsidRDefault="00056296" w:rsidP="0060373B">
            <w:pPr>
              <w:rPr>
                <w:color w:val="000000"/>
                <w:sz w:val="18"/>
                <w:szCs w:val="18"/>
              </w:rPr>
            </w:pPr>
            <w:r w:rsidRPr="00C77C97">
              <w:rPr>
                <w:color w:val="000000"/>
                <w:sz w:val="18"/>
                <w:szCs w:val="18"/>
              </w:rPr>
              <w:t>2.4</w:t>
            </w:r>
          </w:p>
        </w:tc>
        <w:tc>
          <w:tcPr>
            <w:tcW w:w="1238" w:type="dxa"/>
            <w:tcBorders>
              <w:top w:val="nil"/>
              <w:left w:val="nil"/>
              <w:bottom w:val="single" w:sz="4" w:space="0" w:color="D9D9D9"/>
              <w:right w:val="nil"/>
            </w:tcBorders>
            <w:shd w:val="clear" w:color="auto" w:fill="auto"/>
            <w:noWrap/>
            <w:vAlign w:val="center"/>
            <w:hideMark/>
          </w:tcPr>
          <w:p w14:paraId="6AE7F2F1"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5F5FF039"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7E8FB177" w14:textId="77777777" w:rsidR="00056296" w:rsidRPr="00C77C97" w:rsidRDefault="00056296" w:rsidP="0060373B">
            <w:pPr>
              <w:rPr>
                <w:color w:val="000000"/>
                <w:sz w:val="18"/>
                <w:szCs w:val="18"/>
              </w:rPr>
            </w:pPr>
            <w:r w:rsidRPr="00C77C97">
              <w:rPr>
                <w:color w:val="000000"/>
                <w:sz w:val="18"/>
                <w:szCs w:val="18"/>
              </w:rPr>
              <w:t>0.5</w:t>
            </w:r>
          </w:p>
        </w:tc>
        <w:tc>
          <w:tcPr>
            <w:tcW w:w="1469" w:type="dxa"/>
            <w:tcBorders>
              <w:top w:val="nil"/>
              <w:left w:val="nil"/>
              <w:bottom w:val="single" w:sz="4" w:space="0" w:color="D9D9D9"/>
              <w:right w:val="nil"/>
            </w:tcBorders>
            <w:shd w:val="clear" w:color="auto" w:fill="auto"/>
            <w:noWrap/>
            <w:vAlign w:val="center"/>
            <w:hideMark/>
          </w:tcPr>
          <w:p w14:paraId="69981E9C" w14:textId="77777777" w:rsidR="00056296" w:rsidRPr="00C77C97" w:rsidRDefault="00056296" w:rsidP="0060373B">
            <w:pPr>
              <w:rPr>
                <w:color w:val="000000"/>
                <w:sz w:val="18"/>
                <w:szCs w:val="18"/>
              </w:rPr>
            </w:pPr>
            <w:r w:rsidRPr="00C77C97">
              <w:rPr>
                <w:color w:val="000000"/>
                <w:sz w:val="18"/>
                <w:szCs w:val="18"/>
              </w:rPr>
              <w:t>83.5</w:t>
            </w:r>
          </w:p>
        </w:tc>
        <w:tc>
          <w:tcPr>
            <w:tcW w:w="708" w:type="dxa"/>
            <w:tcBorders>
              <w:top w:val="nil"/>
              <w:left w:val="nil"/>
              <w:bottom w:val="single" w:sz="4" w:space="0" w:color="D9D9D9"/>
              <w:right w:val="single" w:sz="4" w:space="0" w:color="auto"/>
            </w:tcBorders>
            <w:shd w:val="clear" w:color="auto" w:fill="auto"/>
            <w:noWrap/>
            <w:vAlign w:val="center"/>
            <w:hideMark/>
          </w:tcPr>
          <w:p w14:paraId="0BDB3498" w14:textId="77777777" w:rsidR="00056296" w:rsidRPr="00C77C97" w:rsidRDefault="00056296" w:rsidP="0060373B">
            <w:pPr>
              <w:rPr>
                <w:color w:val="000000"/>
                <w:sz w:val="18"/>
                <w:szCs w:val="18"/>
              </w:rPr>
            </w:pPr>
            <w:r w:rsidRPr="00C77C97">
              <w:rPr>
                <w:color w:val="000000"/>
                <w:sz w:val="18"/>
                <w:szCs w:val="18"/>
              </w:rPr>
              <w:t>86.8</w:t>
            </w:r>
          </w:p>
        </w:tc>
        <w:tc>
          <w:tcPr>
            <w:tcW w:w="1584" w:type="dxa"/>
            <w:tcBorders>
              <w:top w:val="nil"/>
              <w:left w:val="nil"/>
              <w:bottom w:val="single" w:sz="4" w:space="0" w:color="D9D9D9"/>
              <w:right w:val="nil"/>
            </w:tcBorders>
            <w:shd w:val="clear" w:color="auto" w:fill="auto"/>
            <w:noWrap/>
            <w:vAlign w:val="center"/>
            <w:hideMark/>
          </w:tcPr>
          <w:p w14:paraId="737D7099" w14:textId="77777777" w:rsidR="00056296" w:rsidRPr="00C77C97" w:rsidRDefault="00056296" w:rsidP="0060373B">
            <w:pPr>
              <w:rPr>
                <w:color w:val="000000"/>
                <w:sz w:val="18"/>
                <w:szCs w:val="18"/>
              </w:rPr>
            </w:pPr>
            <w:r w:rsidRPr="00C77C97">
              <w:rPr>
                <w:color w:val="000000"/>
                <w:sz w:val="18"/>
                <w:szCs w:val="18"/>
              </w:rPr>
              <w:t>41 (-22, 90)</w:t>
            </w:r>
          </w:p>
        </w:tc>
        <w:tc>
          <w:tcPr>
            <w:tcW w:w="1613" w:type="dxa"/>
            <w:tcBorders>
              <w:top w:val="nil"/>
              <w:left w:val="nil"/>
              <w:bottom w:val="single" w:sz="4" w:space="0" w:color="D9D9D9"/>
              <w:right w:val="single" w:sz="4" w:space="0" w:color="000000"/>
            </w:tcBorders>
            <w:shd w:val="clear" w:color="auto" w:fill="auto"/>
            <w:noWrap/>
            <w:vAlign w:val="center"/>
            <w:hideMark/>
          </w:tcPr>
          <w:p w14:paraId="2E55A56E" w14:textId="77777777" w:rsidR="00056296" w:rsidRPr="00C77C97" w:rsidRDefault="00056296" w:rsidP="0060373B">
            <w:pPr>
              <w:rPr>
                <w:color w:val="000000"/>
                <w:sz w:val="18"/>
                <w:szCs w:val="18"/>
              </w:rPr>
            </w:pPr>
            <w:r w:rsidRPr="00C77C97">
              <w:rPr>
                <w:color w:val="000000"/>
                <w:sz w:val="18"/>
                <w:szCs w:val="18"/>
              </w:rPr>
              <w:t>0.71 (0.52, 0.86)</w:t>
            </w:r>
          </w:p>
        </w:tc>
      </w:tr>
      <w:tr w:rsidR="00056296" w:rsidRPr="00C77C97" w14:paraId="3FD3AB30"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292E56A" w14:textId="77777777" w:rsidR="00056296" w:rsidRPr="00C77C97" w:rsidRDefault="00056296" w:rsidP="0060373B">
            <w:pPr>
              <w:rPr>
                <w:color w:val="000000"/>
                <w:sz w:val="18"/>
                <w:szCs w:val="18"/>
              </w:rPr>
            </w:pPr>
            <w:r w:rsidRPr="00C77C97">
              <w:rPr>
                <w:color w:val="000000"/>
                <w:sz w:val="18"/>
                <w:szCs w:val="18"/>
              </w:rPr>
              <w:t>91. Las Cruces, NM</w:t>
            </w:r>
          </w:p>
        </w:tc>
        <w:tc>
          <w:tcPr>
            <w:tcW w:w="1079" w:type="dxa"/>
            <w:tcBorders>
              <w:top w:val="nil"/>
              <w:left w:val="nil"/>
              <w:bottom w:val="single" w:sz="4" w:space="0" w:color="D9D9D9"/>
              <w:right w:val="nil"/>
            </w:tcBorders>
            <w:shd w:val="clear" w:color="auto" w:fill="auto"/>
            <w:noWrap/>
            <w:vAlign w:val="center"/>
            <w:hideMark/>
          </w:tcPr>
          <w:p w14:paraId="5877B719" w14:textId="77777777" w:rsidR="00056296" w:rsidRPr="00C77C97" w:rsidRDefault="00056296" w:rsidP="0060373B">
            <w:pPr>
              <w:rPr>
                <w:color w:val="000000"/>
                <w:sz w:val="18"/>
                <w:szCs w:val="18"/>
              </w:rPr>
            </w:pPr>
            <w:r w:rsidRPr="00C77C97">
              <w:rPr>
                <w:color w:val="000000"/>
                <w:sz w:val="18"/>
                <w:szCs w:val="18"/>
              </w:rPr>
              <w:t>0.7</w:t>
            </w:r>
          </w:p>
        </w:tc>
        <w:tc>
          <w:tcPr>
            <w:tcW w:w="1238" w:type="dxa"/>
            <w:tcBorders>
              <w:top w:val="nil"/>
              <w:left w:val="nil"/>
              <w:bottom w:val="single" w:sz="4" w:space="0" w:color="D9D9D9"/>
              <w:right w:val="nil"/>
            </w:tcBorders>
            <w:shd w:val="clear" w:color="auto" w:fill="auto"/>
            <w:noWrap/>
            <w:vAlign w:val="center"/>
            <w:hideMark/>
          </w:tcPr>
          <w:p w14:paraId="03B81EA4" w14:textId="77777777" w:rsidR="00056296" w:rsidRPr="00C77C97" w:rsidRDefault="00056296" w:rsidP="0060373B">
            <w:pPr>
              <w:rPr>
                <w:color w:val="000000"/>
                <w:sz w:val="18"/>
                <w:szCs w:val="18"/>
              </w:rPr>
            </w:pPr>
            <w:r w:rsidRPr="00C77C97">
              <w:rPr>
                <w:color w:val="000000"/>
                <w:sz w:val="18"/>
                <w:szCs w:val="18"/>
              </w:rPr>
              <w:t>0.3</w:t>
            </w:r>
          </w:p>
        </w:tc>
        <w:tc>
          <w:tcPr>
            <w:tcW w:w="1238" w:type="dxa"/>
            <w:tcBorders>
              <w:top w:val="nil"/>
              <w:left w:val="nil"/>
              <w:bottom w:val="single" w:sz="4" w:space="0" w:color="D9D9D9"/>
              <w:right w:val="nil"/>
            </w:tcBorders>
            <w:shd w:val="clear" w:color="auto" w:fill="auto"/>
            <w:noWrap/>
            <w:vAlign w:val="center"/>
            <w:hideMark/>
          </w:tcPr>
          <w:p w14:paraId="497C3AEA"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3DED0BD5" w14:textId="77777777" w:rsidR="00056296" w:rsidRPr="00C77C97" w:rsidRDefault="00056296"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49EBC8A3" w14:textId="77777777" w:rsidR="00056296" w:rsidRPr="00C77C97" w:rsidRDefault="00056296" w:rsidP="0060373B">
            <w:pPr>
              <w:rPr>
                <w:color w:val="000000"/>
                <w:sz w:val="18"/>
                <w:szCs w:val="18"/>
              </w:rPr>
            </w:pPr>
            <w:r w:rsidRPr="00C77C97">
              <w:rPr>
                <w:color w:val="000000"/>
                <w:sz w:val="18"/>
                <w:szCs w:val="18"/>
              </w:rPr>
              <w:t>6.3</w:t>
            </w:r>
          </w:p>
        </w:tc>
        <w:tc>
          <w:tcPr>
            <w:tcW w:w="708" w:type="dxa"/>
            <w:tcBorders>
              <w:top w:val="nil"/>
              <w:left w:val="nil"/>
              <w:bottom w:val="single" w:sz="4" w:space="0" w:color="D9D9D9"/>
              <w:right w:val="single" w:sz="4" w:space="0" w:color="auto"/>
            </w:tcBorders>
            <w:shd w:val="clear" w:color="auto" w:fill="auto"/>
            <w:noWrap/>
            <w:vAlign w:val="center"/>
            <w:hideMark/>
          </w:tcPr>
          <w:p w14:paraId="757D0262" w14:textId="77777777" w:rsidR="00056296" w:rsidRPr="00C77C97" w:rsidRDefault="00056296" w:rsidP="0060373B">
            <w:pPr>
              <w:rPr>
                <w:color w:val="000000"/>
                <w:sz w:val="18"/>
                <w:szCs w:val="18"/>
              </w:rPr>
            </w:pPr>
            <w:r w:rsidRPr="00C77C97">
              <w:rPr>
                <w:color w:val="000000"/>
                <w:sz w:val="18"/>
                <w:szCs w:val="18"/>
              </w:rPr>
              <w:t>7.7</w:t>
            </w:r>
          </w:p>
        </w:tc>
        <w:tc>
          <w:tcPr>
            <w:tcW w:w="1584" w:type="dxa"/>
            <w:tcBorders>
              <w:top w:val="nil"/>
              <w:left w:val="nil"/>
              <w:bottom w:val="single" w:sz="4" w:space="0" w:color="D9D9D9"/>
              <w:right w:val="nil"/>
            </w:tcBorders>
            <w:shd w:val="clear" w:color="auto" w:fill="auto"/>
            <w:noWrap/>
            <w:vAlign w:val="center"/>
            <w:hideMark/>
          </w:tcPr>
          <w:p w14:paraId="57D15C64" w14:textId="77777777" w:rsidR="00056296" w:rsidRPr="00C77C97" w:rsidRDefault="00056296" w:rsidP="0060373B">
            <w:pPr>
              <w:rPr>
                <w:color w:val="000000"/>
                <w:sz w:val="18"/>
                <w:szCs w:val="18"/>
              </w:rPr>
            </w:pPr>
            <w:r w:rsidRPr="00C77C97">
              <w:rPr>
                <w:color w:val="000000"/>
                <w:sz w:val="18"/>
                <w:szCs w:val="18"/>
              </w:rPr>
              <w:t>6 (4, 8)</w:t>
            </w:r>
          </w:p>
        </w:tc>
        <w:tc>
          <w:tcPr>
            <w:tcW w:w="1613" w:type="dxa"/>
            <w:tcBorders>
              <w:top w:val="nil"/>
              <w:left w:val="nil"/>
              <w:bottom w:val="single" w:sz="4" w:space="0" w:color="D9D9D9"/>
              <w:right w:val="single" w:sz="4" w:space="0" w:color="000000"/>
            </w:tcBorders>
            <w:shd w:val="clear" w:color="auto" w:fill="auto"/>
            <w:noWrap/>
            <w:vAlign w:val="center"/>
            <w:hideMark/>
          </w:tcPr>
          <w:p w14:paraId="15D24CA9" w14:textId="77777777" w:rsidR="00056296" w:rsidRPr="00C77C97" w:rsidRDefault="00056296" w:rsidP="0060373B">
            <w:pPr>
              <w:rPr>
                <w:color w:val="000000"/>
                <w:sz w:val="18"/>
                <w:szCs w:val="18"/>
              </w:rPr>
            </w:pPr>
            <w:r w:rsidRPr="00C77C97">
              <w:rPr>
                <w:color w:val="000000"/>
                <w:sz w:val="18"/>
                <w:szCs w:val="18"/>
              </w:rPr>
              <w:t>0.21 (0.13, 0.30)</w:t>
            </w:r>
          </w:p>
        </w:tc>
      </w:tr>
      <w:tr w:rsidR="00056296" w:rsidRPr="00C77C97" w14:paraId="1157345B"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365B2854" w14:textId="77777777" w:rsidR="00056296" w:rsidRPr="00C77C97" w:rsidRDefault="00056296" w:rsidP="0060373B">
            <w:pPr>
              <w:rPr>
                <w:color w:val="000000"/>
                <w:sz w:val="18"/>
                <w:szCs w:val="18"/>
              </w:rPr>
            </w:pPr>
            <w:r w:rsidRPr="00C77C97">
              <w:rPr>
                <w:color w:val="000000"/>
                <w:sz w:val="18"/>
                <w:szCs w:val="18"/>
              </w:rPr>
              <w:t>92. Pueblo, CO</w:t>
            </w:r>
          </w:p>
        </w:tc>
        <w:tc>
          <w:tcPr>
            <w:tcW w:w="1079" w:type="dxa"/>
            <w:tcBorders>
              <w:top w:val="nil"/>
              <w:left w:val="nil"/>
              <w:bottom w:val="single" w:sz="4" w:space="0" w:color="D9D9D9"/>
              <w:right w:val="nil"/>
            </w:tcBorders>
            <w:shd w:val="clear" w:color="auto" w:fill="auto"/>
            <w:noWrap/>
            <w:vAlign w:val="center"/>
            <w:hideMark/>
          </w:tcPr>
          <w:p w14:paraId="6226FAD3" w14:textId="77777777" w:rsidR="00056296" w:rsidRPr="00C77C97" w:rsidRDefault="00056296" w:rsidP="0060373B">
            <w:pPr>
              <w:rPr>
                <w:color w:val="000000"/>
                <w:sz w:val="18"/>
                <w:szCs w:val="18"/>
              </w:rPr>
            </w:pPr>
            <w:r w:rsidRPr="00C77C97">
              <w:rPr>
                <w:color w:val="000000"/>
                <w:sz w:val="18"/>
                <w:szCs w:val="18"/>
              </w:rPr>
              <w:t>4.1</w:t>
            </w:r>
          </w:p>
        </w:tc>
        <w:tc>
          <w:tcPr>
            <w:tcW w:w="1238" w:type="dxa"/>
            <w:tcBorders>
              <w:top w:val="nil"/>
              <w:left w:val="nil"/>
              <w:bottom w:val="single" w:sz="4" w:space="0" w:color="D9D9D9"/>
              <w:right w:val="nil"/>
            </w:tcBorders>
            <w:shd w:val="clear" w:color="auto" w:fill="auto"/>
            <w:noWrap/>
            <w:vAlign w:val="center"/>
            <w:hideMark/>
          </w:tcPr>
          <w:p w14:paraId="0C716877" w14:textId="77777777" w:rsidR="00056296" w:rsidRPr="00C77C97" w:rsidRDefault="00056296" w:rsidP="0060373B">
            <w:pPr>
              <w:rPr>
                <w:color w:val="000000"/>
                <w:sz w:val="18"/>
                <w:szCs w:val="18"/>
              </w:rPr>
            </w:pPr>
            <w:r w:rsidRPr="00C77C97">
              <w:rPr>
                <w:color w:val="000000"/>
                <w:sz w:val="18"/>
                <w:szCs w:val="18"/>
              </w:rPr>
              <w:t>0.1</w:t>
            </w:r>
          </w:p>
        </w:tc>
        <w:tc>
          <w:tcPr>
            <w:tcW w:w="1238" w:type="dxa"/>
            <w:tcBorders>
              <w:top w:val="nil"/>
              <w:left w:val="nil"/>
              <w:bottom w:val="single" w:sz="4" w:space="0" w:color="D9D9D9"/>
              <w:right w:val="nil"/>
            </w:tcBorders>
            <w:shd w:val="clear" w:color="auto" w:fill="auto"/>
            <w:noWrap/>
            <w:vAlign w:val="center"/>
            <w:hideMark/>
          </w:tcPr>
          <w:p w14:paraId="75C161B6"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16CE8412" w14:textId="77777777" w:rsidR="00056296" w:rsidRPr="00C77C97" w:rsidRDefault="00056296" w:rsidP="0060373B">
            <w:pPr>
              <w:rPr>
                <w:color w:val="000000"/>
                <w:sz w:val="18"/>
                <w:szCs w:val="18"/>
              </w:rPr>
            </w:pPr>
            <w:r w:rsidRPr="00C77C97">
              <w:rPr>
                <w:color w:val="000000"/>
                <w:sz w:val="18"/>
                <w:szCs w:val="18"/>
              </w:rPr>
              <w:t>0.3</w:t>
            </w:r>
          </w:p>
        </w:tc>
        <w:tc>
          <w:tcPr>
            <w:tcW w:w="1469" w:type="dxa"/>
            <w:tcBorders>
              <w:top w:val="nil"/>
              <w:left w:val="nil"/>
              <w:bottom w:val="single" w:sz="4" w:space="0" w:color="D9D9D9"/>
              <w:right w:val="nil"/>
            </w:tcBorders>
            <w:shd w:val="clear" w:color="auto" w:fill="auto"/>
            <w:noWrap/>
            <w:vAlign w:val="center"/>
            <w:hideMark/>
          </w:tcPr>
          <w:p w14:paraId="0BAD713F" w14:textId="77777777" w:rsidR="00056296" w:rsidRPr="00C77C97" w:rsidRDefault="00056296" w:rsidP="0060373B">
            <w:pPr>
              <w:rPr>
                <w:color w:val="000000"/>
                <w:sz w:val="18"/>
                <w:szCs w:val="18"/>
              </w:rPr>
            </w:pPr>
            <w:r w:rsidRPr="00C77C97">
              <w:rPr>
                <w:color w:val="000000"/>
                <w:sz w:val="18"/>
                <w:szCs w:val="18"/>
              </w:rPr>
              <w:t>1.1</w:t>
            </w:r>
          </w:p>
        </w:tc>
        <w:tc>
          <w:tcPr>
            <w:tcW w:w="708" w:type="dxa"/>
            <w:tcBorders>
              <w:top w:val="nil"/>
              <w:left w:val="nil"/>
              <w:bottom w:val="single" w:sz="4" w:space="0" w:color="D9D9D9"/>
              <w:right w:val="single" w:sz="4" w:space="0" w:color="auto"/>
            </w:tcBorders>
            <w:shd w:val="clear" w:color="auto" w:fill="auto"/>
            <w:noWrap/>
            <w:vAlign w:val="center"/>
            <w:hideMark/>
          </w:tcPr>
          <w:p w14:paraId="17DE3509" w14:textId="77777777" w:rsidR="00056296" w:rsidRPr="00C77C97" w:rsidRDefault="00056296" w:rsidP="0060373B">
            <w:pPr>
              <w:rPr>
                <w:color w:val="000000"/>
                <w:sz w:val="18"/>
                <w:szCs w:val="18"/>
              </w:rPr>
            </w:pPr>
            <w:r w:rsidRPr="00C77C97">
              <w:rPr>
                <w:color w:val="000000"/>
                <w:sz w:val="18"/>
                <w:szCs w:val="18"/>
              </w:rPr>
              <w:t>5.8</w:t>
            </w:r>
          </w:p>
        </w:tc>
        <w:tc>
          <w:tcPr>
            <w:tcW w:w="1584" w:type="dxa"/>
            <w:tcBorders>
              <w:top w:val="nil"/>
              <w:left w:val="nil"/>
              <w:bottom w:val="single" w:sz="4" w:space="0" w:color="D9D9D9"/>
              <w:right w:val="nil"/>
            </w:tcBorders>
            <w:shd w:val="clear" w:color="auto" w:fill="auto"/>
            <w:noWrap/>
            <w:vAlign w:val="center"/>
            <w:hideMark/>
          </w:tcPr>
          <w:p w14:paraId="42A5681F" w14:textId="77777777" w:rsidR="00056296" w:rsidRPr="00C77C97" w:rsidRDefault="00056296" w:rsidP="0060373B">
            <w:pPr>
              <w:rPr>
                <w:color w:val="000000"/>
                <w:sz w:val="18"/>
                <w:szCs w:val="18"/>
              </w:rPr>
            </w:pPr>
            <w:r w:rsidRPr="00C77C97">
              <w:rPr>
                <w:color w:val="000000"/>
                <w:sz w:val="18"/>
                <w:szCs w:val="18"/>
              </w:rPr>
              <w:t>1 (-3, 3)</w:t>
            </w:r>
          </w:p>
        </w:tc>
        <w:tc>
          <w:tcPr>
            <w:tcW w:w="1613" w:type="dxa"/>
            <w:tcBorders>
              <w:top w:val="nil"/>
              <w:left w:val="nil"/>
              <w:bottom w:val="single" w:sz="4" w:space="0" w:color="D9D9D9"/>
              <w:right w:val="single" w:sz="4" w:space="0" w:color="000000"/>
            </w:tcBorders>
            <w:shd w:val="clear" w:color="auto" w:fill="auto"/>
            <w:noWrap/>
            <w:vAlign w:val="center"/>
            <w:hideMark/>
          </w:tcPr>
          <w:p w14:paraId="5E983C89" w14:textId="77777777" w:rsidR="00056296" w:rsidRPr="00C77C97" w:rsidRDefault="00056296" w:rsidP="0060373B">
            <w:pPr>
              <w:rPr>
                <w:color w:val="000000"/>
                <w:sz w:val="18"/>
                <w:szCs w:val="18"/>
              </w:rPr>
            </w:pPr>
            <w:r w:rsidRPr="00C77C97">
              <w:rPr>
                <w:color w:val="000000"/>
                <w:sz w:val="18"/>
                <w:szCs w:val="18"/>
              </w:rPr>
              <w:t>0.26 (0.16, 0.39)</w:t>
            </w:r>
          </w:p>
        </w:tc>
      </w:tr>
      <w:tr w:rsidR="00056296" w:rsidRPr="00C77C97" w14:paraId="70B91188"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59803FB4" w14:textId="77777777" w:rsidR="00056296" w:rsidRPr="00C77C97" w:rsidRDefault="00056296" w:rsidP="0060373B">
            <w:pPr>
              <w:rPr>
                <w:color w:val="000000"/>
                <w:sz w:val="18"/>
                <w:szCs w:val="18"/>
              </w:rPr>
            </w:pPr>
            <w:r w:rsidRPr="00C77C97">
              <w:rPr>
                <w:color w:val="000000"/>
                <w:sz w:val="18"/>
                <w:szCs w:val="18"/>
              </w:rPr>
              <w:t>93. Simi Valley, CA</w:t>
            </w:r>
          </w:p>
        </w:tc>
        <w:tc>
          <w:tcPr>
            <w:tcW w:w="1079" w:type="dxa"/>
            <w:tcBorders>
              <w:top w:val="nil"/>
              <w:left w:val="nil"/>
              <w:bottom w:val="single" w:sz="4" w:space="0" w:color="D9D9D9"/>
              <w:right w:val="nil"/>
            </w:tcBorders>
            <w:shd w:val="clear" w:color="auto" w:fill="auto"/>
            <w:noWrap/>
            <w:vAlign w:val="center"/>
            <w:hideMark/>
          </w:tcPr>
          <w:p w14:paraId="2818C285" w14:textId="77777777" w:rsidR="00056296" w:rsidRPr="00C77C97" w:rsidRDefault="00056296" w:rsidP="0060373B">
            <w:pPr>
              <w:rPr>
                <w:color w:val="000000"/>
                <w:sz w:val="18"/>
                <w:szCs w:val="18"/>
              </w:rPr>
            </w:pPr>
            <w:r w:rsidRPr="00C77C97">
              <w:rPr>
                <w:color w:val="000000"/>
                <w:sz w:val="18"/>
                <w:szCs w:val="18"/>
              </w:rPr>
              <w:t>2.1</w:t>
            </w:r>
          </w:p>
        </w:tc>
        <w:tc>
          <w:tcPr>
            <w:tcW w:w="1238" w:type="dxa"/>
            <w:tcBorders>
              <w:top w:val="nil"/>
              <w:left w:val="nil"/>
              <w:bottom w:val="single" w:sz="4" w:space="0" w:color="D9D9D9"/>
              <w:right w:val="nil"/>
            </w:tcBorders>
            <w:shd w:val="clear" w:color="auto" w:fill="auto"/>
            <w:noWrap/>
            <w:vAlign w:val="center"/>
            <w:hideMark/>
          </w:tcPr>
          <w:p w14:paraId="58EB31E5" w14:textId="77777777" w:rsidR="00056296" w:rsidRPr="00C77C97" w:rsidRDefault="00056296" w:rsidP="0060373B">
            <w:pPr>
              <w:rPr>
                <w:color w:val="000000"/>
                <w:sz w:val="18"/>
                <w:szCs w:val="18"/>
              </w:rPr>
            </w:pPr>
            <w:r w:rsidRPr="00C77C97">
              <w:rPr>
                <w:color w:val="000000"/>
                <w:sz w:val="18"/>
                <w:szCs w:val="18"/>
              </w:rPr>
              <w:t>0.1</w:t>
            </w:r>
          </w:p>
        </w:tc>
        <w:tc>
          <w:tcPr>
            <w:tcW w:w="1238" w:type="dxa"/>
            <w:tcBorders>
              <w:top w:val="nil"/>
              <w:left w:val="nil"/>
              <w:bottom w:val="single" w:sz="4" w:space="0" w:color="D9D9D9"/>
              <w:right w:val="nil"/>
            </w:tcBorders>
            <w:shd w:val="clear" w:color="auto" w:fill="auto"/>
            <w:noWrap/>
            <w:vAlign w:val="center"/>
            <w:hideMark/>
          </w:tcPr>
          <w:p w14:paraId="51E60644"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008B4403" w14:textId="77777777" w:rsidR="00056296" w:rsidRPr="00C77C97" w:rsidRDefault="00056296" w:rsidP="0060373B">
            <w:pPr>
              <w:rPr>
                <w:color w:val="000000"/>
                <w:sz w:val="18"/>
                <w:szCs w:val="18"/>
              </w:rPr>
            </w:pPr>
            <w:r w:rsidRPr="00C77C97">
              <w:rPr>
                <w:color w:val="000000"/>
                <w:sz w:val="18"/>
                <w:szCs w:val="18"/>
              </w:rPr>
              <w:t>0.1</w:t>
            </w:r>
          </w:p>
        </w:tc>
        <w:tc>
          <w:tcPr>
            <w:tcW w:w="1469" w:type="dxa"/>
            <w:tcBorders>
              <w:top w:val="nil"/>
              <w:left w:val="nil"/>
              <w:bottom w:val="single" w:sz="4" w:space="0" w:color="D9D9D9"/>
              <w:right w:val="nil"/>
            </w:tcBorders>
            <w:shd w:val="clear" w:color="auto" w:fill="auto"/>
            <w:noWrap/>
            <w:vAlign w:val="center"/>
            <w:hideMark/>
          </w:tcPr>
          <w:p w14:paraId="79BCCA61" w14:textId="77777777" w:rsidR="00056296" w:rsidRPr="00C77C97" w:rsidRDefault="00056296" w:rsidP="0060373B">
            <w:pPr>
              <w:rPr>
                <w:color w:val="000000"/>
                <w:sz w:val="18"/>
                <w:szCs w:val="18"/>
              </w:rPr>
            </w:pPr>
            <w:r w:rsidRPr="00C77C97">
              <w:rPr>
                <w:color w:val="000000"/>
                <w:sz w:val="18"/>
                <w:szCs w:val="18"/>
              </w:rPr>
              <w:t>0.3</w:t>
            </w:r>
          </w:p>
        </w:tc>
        <w:tc>
          <w:tcPr>
            <w:tcW w:w="708" w:type="dxa"/>
            <w:tcBorders>
              <w:top w:val="nil"/>
              <w:left w:val="nil"/>
              <w:bottom w:val="single" w:sz="4" w:space="0" w:color="D9D9D9"/>
              <w:right w:val="single" w:sz="4" w:space="0" w:color="auto"/>
            </w:tcBorders>
            <w:shd w:val="clear" w:color="auto" w:fill="auto"/>
            <w:noWrap/>
            <w:vAlign w:val="center"/>
            <w:hideMark/>
          </w:tcPr>
          <w:p w14:paraId="5AACDA48" w14:textId="77777777" w:rsidR="00056296" w:rsidRPr="00C77C97" w:rsidRDefault="00056296" w:rsidP="0060373B">
            <w:pPr>
              <w:rPr>
                <w:color w:val="000000"/>
                <w:sz w:val="18"/>
                <w:szCs w:val="18"/>
              </w:rPr>
            </w:pPr>
            <w:r w:rsidRPr="00C77C97">
              <w:rPr>
                <w:color w:val="000000"/>
                <w:sz w:val="18"/>
                <w:szCs w:val="18"/>
              </w:rPr>
              <w:t>2.8</w:t>
            </w:r>
          </w:p>
        </w:tc>
        <w:tc>
          <w:tcPr>
            <w:tcW w:w="1584" w:type="dxa"/>
            <w:tcBorders>
              <w:top w:val="nil"/>
              <w:left w:val="nil"/>
              <w:bottom w:val="single" w:sz="4" w:space="0" w:color="D9D9D9"/>
              <w:right w:val="nil"/>
            </w:tcBorders>
            <w:shd w:val="clear" w:color="auto" w:fill="auto"/>
            <w:noWrap/>
            <w:vAlign w:val="center"/>
            <w:hideMark/>
          </w:tcPr>
          <w:p w14:paraId="343EE8E1" w14:textId="77777777" w:rsidR="00056296" w:rsidRPr="00C77C97" w:rsidRDefault="00056296" w:rsidP="0060373B">
            <w:pPr>
              <w:rPr>
                <w:color w:val="000000"/>
                <w:sz w:val="18"/>
                <w:szCs w:val="18"/>
              </w:rPr>
            </w:pPr>
            <w:r w:rsidRPr="00C77C97">
              <w:rPr>
                <w:color w:val="000000"/>
                <w:sz w:val="18"/>
                <w:szCs w:val="18"/>
              </w:rPr>
              <w:t>-1 (-4, 0)</w:t>
            </w:r>
          </w:p>
        </w:tc>
        <w:tc>
          <w:tcPr>
            <w:tcW w:w="1613" w:type="dxa"/>
            <w:tcBorders>
              <w:top w:val="nil"/>
              <w:left w:val="nil"/>
              <w:bottom w:val="single" w:sz="4" w:space="0" w:color="D9D9D9"/>
              <w:right w:val="single" w:sz="4" w:space="0" w:color="000000"/>
            </w:tcBorders>
            <w:shd w:val="clear" w:color="auto" w:fill="auto"/>
            <w:noWrap/>
            <w:vAlign w:val="center"/>
            <w:hideMark/>
          </w:tcPr>
          <w:p w14:paraId="6C78C8B7" w14:textId="77777777" w:rsidR="00056296" w:rsidRPr="00C77C97" w:rsidRDefault="00056296" w:rsidP="0060373B">
            <w:pPr>
              <w:rPr>
                <w:color w:val="000000"/>
                <w:sz w:val="18"/>
                <w:szCs w:val="18"/>
              </w:rPr>
            </w:pPr>
            <w:r w:rsidRPr="00C77C97">
              <w:rPr>
                <w:color w:val="000000"/>
                <w:sz w:val="18"/>
                <w:szCs w:val="18"/>
              </w:rPr>
              <w:t>0.27 (0.19, 0.37)</w:t>
            </w:r>
          </w:p>
        </w:tc>
      </w:tr>
      <w:tr w:rsidR="00056296" w:rsidRPr="00C77C97" w14:paraId="75E2FBA0" w14:textId="77777777" w:rsidTr="00C77C97">
        <w:trPr>
          <w:trHeight w:val="320"/>
        </w:trPr>
        <w:tc>
          <w:tcPr>
            <w:tcW w:w="4176" w:type="dxa"/>
            <w:tcBorders>
              <w:top w:val="nil"/>
              <w:left w:val="single" w:sz="4" w:space="0" w:color="000000"/>
              <w:bottom w:val="single" w:sz="4" w:space="0" w:color="D9D9D9"/>
              <w:right w:val="single" w:sz="4" w:space="0" w:color="000000"/>
            </w:tcBorders>
            <w:shd w:val="clear" w:color="auto" w:fill="auto"/>
            <w:noWrap/>
            <w:vAlign w:val="center"/>
            <w:hideMark/>
          </w:tcPr>
          <w:p w14:paraId="06E294C2" w14:textId="77777777" w:rsidR="00056296" w:rsidRPr="00C77C97" w:rsidRDefault="00056296" w:rsidP="0060373B">
            <w:pPr>
              <w:rPr>
                <w:color w:val="000000"/>
                <w:sz w:val="18"/>
                <w:szCs w:val="18"/>
              </w:rPr>
            </w:pPr>
            <w:r w:rsidRPr="00C77C97">
              <w:rPr>
                <w:color w:val="000000"/>
                <w:sz w:val="18"/>
                <w:szCs w:val="18"/>
              </w:rPr>
              <w:t>94. Clarksville, TN--KY</w:t>
            </w:r>
          </w:p>
        </w:tc>
        <w:tc>
          <w:tcPr>
            <w:tcW w:w="1079" w:type="dxa"/>
            <w:tcBorders>
              <w:top w:val="nil"/>
              <w:left w:val="nil"/>
              <w:bottom w:val="single" w:sz="4" w:space="0" w:color="D9D9D9"/>
              <w:right w:val="nil"/>
            </w:tcBorders>
            <w:shd w:val="clear" w:color="auto" w:fill="auto"/>
            <w:noWrap/>
            <w:vAlign w:val="center"/>
            <w:hideMark/>
          </w:tcPr>
          <w:p w14:paraId="3D717DD0" w14:textId="77777777" w:rsidR="00056296" w:rsidRPr="00C77C97" w:rsidRDefault="00056296" w:rsidP="0060373B">
            <w:pPr>
              <w:rPr>
                <w:color w:val="000000"/>
                <w:sz w:val="18"/>
                <w:szCs w:val="18"/>
              </w:rPr>
            </w:pPr>
            <w:r w:rsidRPr="00C77C97">
              <w:rPr>
                <w:color w:val="000000"/>
                <w:sz w:val="18"/>
                <w:szCs w:val="18"/>
              </w:rPr>
              <w:t>7.0</w:t>
            </w:r>
          </w:p>
        </w:tc>
        <w:tc>
          <w:tcPr>
            <w:tcW w:w="1238" w:type="dxa"/>
            <w:tcBorders>
              <w:top w:val="nil"/>
              <w:left w:val="nil"/>
              <w:bottom w:val="single" w:sz="4" w:space="0" w:color="D9D9D9"/>
              <w:right w:val="nil"/>
            </w:tcBorders>
            <w:shd w:val="clear" w:color="auto" w:fill="auto"/>
            <w:noWrap/>
            <w:vAlign w:val="center"/>
            <w:hideMark/>
          </w:tcPr>
          <w:p w14:paraId="45F47C43" w14:textId="77777777" w:rsidR="00056296" w:rsidRPr="00C77C97" w:rsidRDefault="00056296" w:rsidP="0060373B">
            <w:pPr>
              <w:rPr>
                <w:color w:val="000000"/>
                <w:sz w:val="18"/>
                <w:szCs w:val="18"/>
              </w:rPr>
            </w:pPr>
            <w:r w:rsidRPr="00C77C97">
              <w:rPr>
                <w:color w:val="000000"/>
                <w:sz w:val="18"/>
                <w:szCs w:val="18"/>
              </w:rPr>
              <w:t>0.6</w:t>
            </w:r>
          </w:p>
        </w:tc>
        <w:tc>
          <w:tcPr>
            <w:tcW w:w="1238" w:type="dxa"/>
            <w:tcBorders>
              <w:top w:val="nil"/>
              <w:left w:val="nil"/>
              <w:bottom w:val="single" w:sz="4" w:space="0" w:color="D9D9D9"/>
              <w:right w:val="nil"/>
            </w:tcBorders>
            <w:shd w:val="clear" w:color="auto" w:fill="auto"/>
            <w:noWrap/>
            <w:vAlign w:val="center"/>
            <w:hideMark/>
          </w:tcPr>
          <w:p w14:paraId="4F4FFF2A" w14:textId="77777777" w:rsidR="00056296" w:rsidRPr="00C77C97" w:rsidRDefault="00056296" w:rsidP="0060373B">
            <w:pPr>
              <w:rPr>
                <w:color w:val="000000"/>
                <w:sz w:val="18"/>
                <w:szCs w:val="18"/>
              </w:rPr>
            </w:pPr>
            <w:r w:rsidRPr="00C77C97">
              <w:rPr>
                <w:color w:val="000000"/>
                <w:sz w:val="18"/>
                <w:szCs w:val="18"/>
              </w:rPr>
              <w:t>0.2</w:t>
            </w:r>
          </w:p>
        </w:tc>
        <w:tc>
          <w:tcPr>
            <w:tcW w:w="1238" w:type="dxa"/>
            <w:tcBorders>
              <w:top w:val="nil"/>
              <w:left w:val="nil"/>
              <w:bottom w:val="single" w:sz="4" w:space="0" w:color="D9D9D9"/>
              <w:right w:val="nil"/>
            </w:tcBorders>
            <w:shd w:val="clear" w:color="auto" w:fill="auto"/>
            <w:noWrap/>
            <w:vAlign w:val="center"/>
            <w:hideMark/>
          </w:tcPr>
          <w:p w14:paraId="4AFCCC84" w14:textId="77777777" w:rsidR="00056296" w:rsidRPr="00C77C97" w:rsidRDefault="00056296" w:rsidP="0060373B">
            <w:pPr>
              <w:rPr>
                <w:color w:val="000000"/>
                <w:sz w:val="18"/>
                <w:szCs w:val="18"/>
              </w:rPr>
            </w:pPr>
            <w:r w:rsidRPr="00C77C97">
              <w:rPr>
                <w:color w:val="000000"/>
                <w:sz w:val="18"/>
                <w:szCs w:val="18"/>
              </w:rPr>
              <w:t>0.2</w:t>
            </w:r>
          </w:p>
        </w:tc>
        <w:tc>
          <w:tcPr>
            <w:tcW w:w="1469" w:type="dxa"/>
            <w:tcBorders>
              <w:top w:val="nil"/>
              <w:left w:val="nil"/>
              <w:bottom w:val="single" w:sz="4" w:space="0" w:color="D9D9D9"/>
              <w:right w:val="nil"/>
            </w:tcBorders>
            <w:shd w:val="clear" w:color="auto" w:fill="auto"/>
            <w:noWrap/>
            <w:vAlign w:val="center"/>
            <w:hideMark/>
          </w:tcPr>
          <w:p w14:paraId="5F3ED11F" w14:textId="77777777" w:rsidR="00056296" w:rsidRPr="00C77C97" w:rsidRDefault="00056296" w:rsidP="0060373B">
            <w:pPr>
              <w:rPr>
                <w:color w:val="000000"/>
                <w:sz w:val="18"/>
                <w:szCs w:val="18"/>
              </w:rPr>
            </w:pPr>
            <w:r w:rsidRPr="00C77C97">
              <w:rPr>
                <w:color w:val="000000"/>
                <w:sz w:val="18"/>
                <w:szCs w:val="18"/>
              </w:rPr>
              <w:t>3.7</w:t>
            </w:r>
          </w:p>
        </w:tc>
        <w:tc>
          <w:tcPr>
            <w:tcW w:w="708" w:type="dxa"/>
            <w:tcBorders>
              <w:top w:val="nil"/>
              <w:left w:val="nil"/>
              <w:bottom w:val="single" w:sz="4" w:space="0" w:color="D9D9D9"/>
              <w:right w:val="single" w:sz="4" w:space="0" w:color="auto"/>
            </w:tcBorders>
            <w:shd w:val="clear" w:color="auto" w:fill="auto"/>
            <w:noWrap/>
            <w:vAlign w:val="center"/>
            <w:hideMark/>
          </w:tcPr>
          <w:p w14:paraId="07E9850E" w14:textId="77777777" w:rsidR="00056296" w:rsidRPr="00C77C97" w:rsidRDefault="00056296" w:rsidP="0060373B">
            <w:pPr>
              <w:rPr>
                <w:color w:val="000000"/>
                <w:sz w:val="18"/>
                <w:szCs w:val="18"/>
              </w:rPr>
            </w:pPr>
            <w:r w:rsidRPr="00C77C97">
              <w:rPr>
                <w:color w:val="000000"/>
                <w:sz w:val="18"/>
                <w:szCs w:val="18"/>
              </w:rPr>
              <w:t>11.7</w:t>
            </w:r>
          </w:p>
        </w:tc>
        <w:tc>
          <w:tcPr>
            <w:tcW w:w="1584" w:type="dxa"/>
            <w:tcBorders>
              <w:top w:val="nil"/>
              <w:left w:val="nil"/>
              <w:bottom w:val="single" w:sz="4" w:space="0" w:color="D9D9D9"/>
              <w:right w:val="nil"/>
            </w:tcBorders>
            <w:shd w:val="clear" w:color="auto" w:fill="auto"/>
            <w:noWrap/>
            <w:vAlign w:val="center"/>
            <w:hideMark/>
          </w:tcPr>
          <w:p w14:paraId="24A2280E" w14:textId="77777777" w:rsidR="00056296" w:rsidRPr="00C77C97" w:rsidRDefault="00056296" w:rsidP="0060373B">
            <w:pPr>
              <w:rPr>
                <w:color w:val="000000"/>
                <w:sz w:val="18"/>
                <w:szCs w:val="18"/>
              </w:rPr>
            </w:pPr>
            <w:r w:rsidRPr="00C77C97">
              <w:rPr>
                <w:color w:val="000000"/>
                <w:sz w:val="18"/>
                <w:szCs w:val="18"/>
              </w:rPr>
              <w:t>0 (-5, 5)</w:t>
            </w:r>
          </w:p>
        </w:tc>
        <w:tc>
          <w:tcPr>
            <w:tcW w:w="1613" w:type="dxa"/>
            <w:tcBorders>
              <w:top w:val="nil"/>
              <w:left w:val="nil"/>
              <w:bottom w:val="single" w:sz="4" w:space="0" w:color="D9D9D9"/>
              <w:right w:val="single" w:sz="4" w:space="0" w:color="000000"/>
            </w:tcBorders>
            <w:shd w:val="clear" w:color="auto" w:fill="auto"/>
            <w:noWrap/>
            <w:vAlign w:val="center"/>
            <w:hideMark/>
          </w:tcPr>
          <w:p w14:paraId="7BE75CE0" w14:textId="77777777" w:rsidR="00056296" w:rsidRPr="00C77C97" w:rsidRDefault="00056296" w:rsidP="0060373B">
            <w:pPr>
              <w:rPr>
                <w:color w:val="000000"/>
                <w:sz w:val="18"/>
                <w:szCs w:val="18"/>
              </w:rPr>
            </w:pPr>
            <w:r w:rsidRPr="00C77C97">
              <w:rPr>
                <w:color w:val="000000"/>
                <w:sz w:val="18"/>
                <w:szCs w:val="18"/>
              </w:rPr>
              <w:t>0.28 (0.16, 0.43)</w:t>
            </w:r>
          </w:p>
        </w:tc>
      </w:tr>
      <w:tr w:rsidR="00056296" w:rsidRPr="00C77C97" w14:paraId="3D34B6EF" w14:textId="77777777" w:rsidTr="00C77C97">
        <w:trPr>
          <w:trHeight w:val="320"/>
        </w:trPr>
        <w:tc>
          <w:tcPr>
            <w:tcW w:w="4176" w:type="dxa"/>
            <w:tcBorders>
              <w:top w:val="nil"/>
              <w:left w:val="single" w:sz="4" w:space="0" w:color="000000"/>
              <w:bottom w:val="single" w:sz="4" w:space="0" w:color="auto"/>
              <w:right w:val="single" w:sz="4" w:space="0" w:color="000000"/>
            </w:tcBorders>
            <w:shd w:val="clear" w:color="auto" w:fill="auto"/>
            <w:noWrap/>
            <w:vAlign w:val="center"/>
            <w:hideMark/>
          </w:tcPr>
          <w:p w14:paraId="1FDC2BE1" w14:textId="77777777" w:rsidR="00056296" w:rsidRPr="00C77C97" w:rsidRDefault="00056296" w:rsidP="0060373B">
            <w:pPr>
              <w:rPr>
                <w:color w:val="000000"/>
                <w:sz w:val="18"/>
                <w:szCs w:val="18"/>
              </w:rPr>
            </w:pPr>
            <w:r w:rsidRPr="00C77C97">
              <w:rPr>
                <w:color w:val="000000"/>
                <w:sz w:val="18"/>
                <w:szCs w:val="18"/>
              </w:rPr>
              <w:t>95. Kansas City, MO--KS</w:t>
            </w:r>
          </w:p>
        </w:tc>
        <w:tc>
          <w:tcPr>
            <w:tcW w:w="1079" w:type="dxa"/>
            <w:tcBorders>
              <w:top w:val="nil"/>
              <w:left w:val="nil"/>
              <w:bottom w:val="single" w:sz="4" w:space="0" w:color="auto"/>
              <w:right w:val="nil"/>
            </w:tcBorders>
            <w:shd w:val="clear" w:color="auto" w:fill="auto"/>
            <w:noWrap/>
            <w:vAlign w:val="center"/>
            <w:hideMark/>
          </w:tcPr>
          <w:p w14:paraId="5C8C08DD" w14:textId="77777777" w:rsidR="00056296" w:rsidRPr="00C77C97" w:rsidRDefault="00056296" w:rsidP="0060373B">
            <w:pPr>
              <w:rPr>
                <w:color w:val="000000"/>
                <w:sz w:val="18"/>
                <w:szCs w:val="18"/>
              </w:rPr>
            </w:pPr>
            <w:r w:rsidRPr="00C77C97">
              <w:rPr>
                <w:color w:val="000000"/>
                <w:sz w:val="18"/>
                <w:szCs w:val="18"/>
              </w:rPr>
              <w:t>34.6</w:t>
            </w:r>
          </w:p>
        </w:tc>
        <w:tc>
          <w:tcPr>
            <w:tcW w:w="1238" w:type="dxa"/>
            <w:tcBorders>
              <w:top w:val="nil"/>
              <w:left w:val="nil"/>
              <w:bottom w:val="single" w:sz="4" w:space="0" w:color="auto"/>
              <w:right w:val="nil"/>
            </w:tcBorders>
            <w:shd w:val="clear" w:color="auto" w:fill="auto"/>
            <w:noWrap/>
            <w:vAlign w:val="center"/>
            <w:hideMark/>
          </w:tcPr>
          <w:p w14:paraId="033CF3FC" w14:textId="77777777" w:rsidR="00056296" w:rsidRPr="00C77C97" w:rsidRDefault="00056296" w:rsidP="0060373B">
            <w:pPr>
              <w:rPr>
                <w:color w:val="000000"/>
                <w:sz w:val="18"/>
                <w:szCs w:val="18"/>
              </w:rPr>
            </w:pPr>
            <w:r w:rsidRPr="00C77C97">
              <w:rPr>
                <w:color w:val="000000"/>
                <w:sz w:val="18"/>
                <w:szCs w:val="18"/>
              </w:rPr>
              <w:t>3.2</w:t>
            </w:r>
          </w:p>
        </w:tc>
        <w:tc>
          <w:tcPr>
            <w:tcW w:w="1238" w:type="dxa"/>
            <w:tcBorders>
              <w:top w:val="nil"/>
              <w:left w:val="nil"/>
              <w:bottom w:val="single" w:sz="4" w:space="0" w:color="auto"/>
              <w:right w:val="nil"/>
            </w:tcBorders>
            <w:shd w:val="clear" w:color="auto" w:fill="auto"/>
            <w:noWrap/>
            <w:vAlign w:val="center"/>
            <w:hideMark/>
          </w:tcPr>
          <w:p w14:paraId="5468BB06" w14:textId="77777777" w:rsidR="00056296" w:rsidRPr="00C77C97" w:rsidRDefault="00056296" w:rsidP="0060373B">
            <w:pPr>
              <w:rPr>
                <w:color w:val="000000"/>
                <w:sz w:val="18"/>
                <w:szCs w:val="18"/>
              </w:rPr>
            </w:pPr>
            <w:r w:rsidRPr="00C77C97">
              <w:rPr>
                <w:color w:val="000000"/>
                <w:sz w:val="18"/>
                <w:szCs w:val="18"/>
              </w:rPr>
              <w:t>2.3</w:t>
            </w:r>
          </w:p>
        </w:tc>
        <w:tc>
          <w:tcPr>
            <w:tcW w:w="1238" w:type="dxa"/>
            <w:tcBorders>
              <w:top w:val="nil"/>
              <w:left w:val="nil"/>
              <w:bottom w:val="single" w:sz="4" w:space="0" w:color="auto"/>
              <w:right w:val="nil"/>
            </w:tcBorders>
            <w:shd w:val="clear" w:color="auto" w:fill="auto"/>
            <w:noWrap/>
            <w:vAlign w:val="center"/>
            <w:hideMark/>
          </w:tcPr>
          <w:p w14:paraId="50DBC307" w14:textId="77777777" w:rsidR="00056296" w:rsidRPr="00C77C97" w:rsidRDefault="00056296" w:rsidP="0060373B">
            <w:pPr>
              <w:rPr>
                <w:color w:val="000000"/>
                <w:sz w:val="18"/>
                <w:szCs w:val="18"/>
              </w:rPr>
            </w:pPr>
            <w:r w:rsidRPr="00C77C97">
              <w:rPr>
                <w:color w:val="000000"/>
                <w:sz w:val="18"/>
                <w:szCs w:val="18"/>
              </w:rPr>
              <w:t>3.3</w:t>
            </w:r>
          </w:p>
        </w:tc>
        <w:tc>
          <w:tcPr>
            <w:tcW w:w="1469" w:type="dxa"/>
            <w:tcBorders>
              <w:top w:val="nil"/>
              <w:left w:val="nil"/>
              <w:bottom w:val="single" w:sz="4" w:space="0" w:color="auto"/>
              <w:right w:val="nil"/>
            </w:tcBorders>
            <w:shd w:val="clear" w:color="auto" w:fill="auto"/>
            <w:noWrap/>
            <w:vAlign w:val="center"/>
            <w:hideMark/>
          </w:tcPr>
          <w:p w14:paraId="19D5B8F7" w14:textId="77777777" w:rsidR="00056296" w:rsidRPr="00C77C97" w:rsidRDefault="00056296" w:rsidP="0060373B">
            <w:pPr>
              <w:rPr>
                <w:color w:val="000000"/>
                <w:sz w:val="18"/>
                <w:szCs w:val="18"/>
              </w:rPr>
            </w:pPr>
            <w:r w:rsidRPr="00C77C97">
              <w:rPr>
                <w:color w:val="000000"/>
                <w:sz w:val="18"/>
                <w:szCs w:val="18"/>
              </w:rPr>
              <w:t>17.3</w:t>
            </w:r>
          </w:p>
        </w:tc>
        <w:tc>
          <w:tcPr>
            <w:tcW w:w="708" w:type="dxa"/>
            <w:tcBorders>
              <w:top w:val="nil"/>
              <w:left w:val="nil"/>
              <w:bottom w:val="single" w:sz="4" w:space="0" w:color="auto"/>
              <w:right w:val="single" w:sz="4" w:space="0" w:color="auto"/>
            </w:tcBorders>
            <w:shd w:val="clear" w:color="auto" w:fill="auto"/>
            <w:noWrap/>
            <w:vAlign w:val="center"/>
            <w:hideMark/>
          </w:tcPr>
          <w:p w14:paraId="372591E8" w14:textId="77777777" w:rsidR="00056296" w:rsidRPr="00C77C97" w:rsidRDefault="00056296" w:rsidP="0060373B">
            <w:pPr>
              <w:rPr>
                <w:color w:val="000000"/>
                <w:sz w:val="18"/>
                <w:szCs w:val="18"/>
              </w:rPr>
            </w:pPr>
            <w:r w:rsidRPr="00C77C97">
              <w:rPr>
                <w:color w:val="000000"/>
                <w:sz w:val="18"/>
                <w:szCs w:val="18"/>
              </w:rPr>
              <w:t>60.7</w:t>
            </w:r>
          </w:p>
        </w:tc>
        <w:tc>
          <w:tcPr>
            <w:tcW w:w="1584" w:type="dxa"/>
            <w:tcBorders>
              <w:top w:val="nil"/>
              <w:left w:val="nil"/>
              <w:bottom w:val="single" w:sz="4" w:space="0" w:color="auto"/>
              <w:right w:val="nil"/>
            </w:tcBorders>
            <w:shd w:val="clear" w:color="auto" w:fill="auto"/>
            <w:noWrap/>
            <w:vAlign w:val="center"/>
            <w:hideMark/>
          </w:tcPr>
          <w:p w14:paraId="375B3145" w14:textId="77777777" w:rsidR="00056296" w:rsidRPr="00C77C97" w:rsidRDefault="00056296" w:rsidP="0060373B">
            <w:pPr>
              <w:rPr>
                <w:color w:val="000000"/>
                <w:sz w:val="18"/>
                <w:szCs w:val="18"/>
              </w:rPr>
            </w:pPr>
            <w:r w:rsidRPr="00C77C97">
              <w:rPr>
                <w:color w:val="000000"/>
                <w:sz w:val="18"/>
                <w:szCs w:val="18"/>
              </w:rPr>
              <w:t>3 (-19, 21)</w:t>
            </w:r>
          </w:p>
        </w:tc>
        <w:tc>
          <w:tcPr>
            <w:tcW w:w="1613" w:type="dxa"/>
            <w:tcBorders>
              <w:top w:val="nil"/>
              <w:left w:val="nil"/>
              <w:bottom w:val="single" w:sz="4" w:space="0" w:color="auto"/>
              <w:right w:val="single" w:sz="4" w:space="0" w:color="000000"/>
            </w:tcBorders>
            <w:shd w:val="clear" w:color="auto" w:fill="auto"/>
            <w:noWrap/>
            <w:vAlign w:val="center"/>
            <w:hideMark/>
          </w:tcPr>
          <w:p w14:paraId="407E028D" w14:textId="77777777" w:rsidR="00056296" w:rsidRPr="00C77C97" w:rsidRDefault="00056296" w:rsidP="0060373B">
            <w:pPr>
              <w:rPr>
                <w:color w:val="000000"/>
                <w:sz w:val="18"/>
                <w:szCs w:val="18"/>
              </w:rPr>
            </w:pPr>
            <w:r w:rsidRPr="00C77C97">
              <w:rPr>
                <w:color w:val="000000"/>
                <w:sz w:val="18"/>
                <w:szCs w:val="18"/>
              </w:rPr>
              <w:t>0.45 (0.22, 0.71)</w:t>
            </w:r>
          </w:p>
        </w:tc>
      </w:tr>
    </w:tbl>
    <w:p w14:paraId="2A5AD541" w14:textId="77777777" w:rsidR="00056296" w:rsidRPr="00F97A77" w:rsidRDefault="00056296" w:rsidP="00F97A77">
      <w:pPr>
        <w:pStyle w:val="Caption"/>
        <w:spacing w:after="0"/>
        <w:rPr>
          <w:b w:val="0"/>
          <w:bCs w:val="0"/>
        </w:rPr>
      </w:pPr>
      <w:r w:rsidRPr="00F97A77">
        <w:rPr>
          <w:rStyle w:val="FootnoteReference"/>
          <w:b w:val="0"/>
          <w:bCs w:val="0"/>
          <w:sz w:val="24"/>
          <w:szCs w:val="24"/>
        </w:rPr>
        <w:footnoteRef/>
      </w:r>
      <w:r w:rsidRPr="00F97A77">
        <w:rPr>
          <w:b w:val="0"/>
          <w:bCs w:val="0"/>
        </w:rPr>
        <w:t xml:space="preserve">Urban areas with populations greater than 1 million that are optimized by the inversion (mean urban averaging kernel sensitivity greater than 0.2), ordered by posterior emissions from landfills, wastewater, and gas distribution. Urban area extents are given by the </w:t>
      </w:r>
      <w:r w:rsidRPr="00F97A77">
        <w:rPr>
          <w:b w:val="0"/>
          <w:bCs w:val="0"/>
          <w:iCs/>
        </w:rPr>
        <w:t>U.S. Census Topographically Integrated Geographic Encoding and Referencing system (TIGER)/Line Urban Areas</w:t>
      </w:r>
      <w:r w:rsidRPr="00F97A77">
        <w:rPr>
          <w:b w:val="0"/>
          <w:bCs w:val="0"/>
        </w:rPr>
        <w:t xml:space="preserve">. </w:t>
      </w:r>
    </w:p>
    <w:p w14:paraId="79B3DDB3" w14:textId="77777777" w:rsidR="00056296" w:rsidRPr="00F97A77" w:rsidRDefault="00056296" w:rsidP="00F97A77">
      <w:pPr>
        <w:pStyle w:val="Caption"/>
        <w:spacing w:after="0"/>
        <w:rPr>
          <w:b w:val="0"/>
          <w:bCs w:val="0"/>
        </w:rPr>
      </w:pPr>
      <w:r w:rsidRPr="00F97A77">
        <w:rPr>
          <w:rStyle w:val="FootnoteReference"/>
          <w:b w:val="0"/>
          <w:bCs w:val="0"/>
          <w:sz w:val="24"/>
          <w:szCs w:val="24"/>
        </w:rPr>
        <w:t>2</w:t>
      </w:r>
      <w:r w:rsidRPr="00F97A77">
        <w:rPr>
          <w:b w:val="0"/>
          <w:bCs w:val="0"/>
        </w:rPr>
        <w:t>The anthropogenic emissions for urban source sectors for each city in gigagrams per year (Gg a</w:t>
      </w:r>
      <w:r w:rsidRPr="00F97A77">
        <w:rPr>
          <w:b w:val="0"/>
          <w:bCs w:val="0"/>
          <w:vertAlign w:val="superscript"/>
        </w:rPr>
        <w:t>-1</w:t>
      </w:r>
      <w:r w:rsidRPr="00F97A77">
        <w:rPr>
          <w:b w:val="0"/>
          <w:bCs w:val="0"/>
        </w:rPr>
        <w:t>) from the 2023 EPA GHGI for 2019 allocated using the Gridded EPA inventory (</w:t>
      </w:r>
      <w:proofErr w:type="spellStart"/>
      <w:r w:rsidRPr="00F97A77">
        <w:rPr>
          <w:b w:val="0"/>
          <w:bCs w:val="0"/>
        </w:rPr>
        <w:t>Maasakkers</w:t>
      </w:r>
      <w:proofErr w:type="spellEnd"/>
      <w:r w:rsidRPr="00F97A77">
        <w:rPr>
          <w:b w:val="0"/>
          <w:bCs w:val="0"/>
        </w:rPr>
        <w:t xml:space="preserve"> et al., 2016) with post-meter emissions distributed by population. Other emissions include contributions from upstream oil and gas, coal, livestock, and other sources.</w:t>
      </w:r>
    </w:p>
    <w:p w14:paraId="044D19FC" w14:textId="77777777" w:rsidR="00056296" w:rsidRPr="00F97A77" w:rsidRDefault="00056296" w:rsidP="00F97A77">
      <w:pPr>
        <w:pStyle w:val="Caption"/>
        <w:spacing w:after="0"/>
        <w:rPr>
          <w:b w:val="0"/>
          <w:bCs w:val="0"/>
        </w:rPr>
      </w:pPr>
      <w:r w:rsidRPr="00F97A77">
        <w:rPr>
          <w:rStyle w:val="FootnoteReference"/>
          <w:b w:val="0"/>
          <w:bCs w:val="0"/>
          <w:sz w:val="24"/>
          <w:szCs w:val="24"/>
        </w:rPr>
        <w:t>3</w:t>
      </w:r>
      <w:r w:rsidRPr="00F97A77">
        <w:rPr>
          <w:b w:val="0"/>
          <w:bCs w:val="0"/>
        </w:rPr>
        <w:t>Optimized emissions from inversion of TROPOMI observations in gigagrams per year. Values in parentheses represent the range from an eight-member inversion ensemble.</w:t>
      </w:r>
    </w:p>
    <w:p w14:paraId="1CEA9910" w14:textId="77777777" w:rsidR="00056296" w:rsidRPr="00F97A77" w:rsidRDefault="00056296" w:rsidP="00F97A77">
      <w:pPr>
        <w:pStyle w:val="Caption"/>
        <w:spacing w:after="0"/>
        <w:rPr>
          <w:b w:val="0"/>
          <w:bCs w:val="0"/>
        </w:rPr>
        <w:sectPr w:rsidR="00056296" w:rsidRPr="00F97A77" w:rsidSect="0073498E">
          <w:footnotePr>
            <w:pos w:val="beneathText"/>
            <w:numRestart w:val="eachPage"/>
          </w:footnotePr>
          <w:pgSz w:w="15840" w:h="12240" w:orient="landscape"/>
          <w:pgMar w:top="720" w:right="720" w:bottom="720" w:left="720" w:header="720" w:footer="720" w:gutter="0"/>
          <w:cols w:space="720"/>
          <w:docGrid w:linePitch="360"/>
        </w:sectPr>
      </w:pPr>
      <w:r w:rsidRPr="00F97A77">
        <w:rPr>
          <w:rStyle w:val="FootnoteReference"/>
          <w:b w:val="0"/>
          <w:bCs w:val="0"/>
        </w:rPr>
        <w:t>4</w:t>
      </w:r>
      <w:r w:rsidRPr="00F97A77">
        <w:rPr>
          <w:b w:val="0"/>
          <w:bCs w:val="0"/>
        </w:rPr>
        <w:t>The sensitivity of an urban area to the satellite-model observing system as given by the diagonal elements of the urban averaging kernel matrix calculated as described in Section 2.8. Values close to 1 indicate that the posterior emissions are fully sensitive to the observing system, while values close to 0 rely almost entirely on the prior estimate. Values in parentheses give the ensemble range.</w:t>
      </w:r>
    </w:p>
    <w:p w14:paraId="6EFEBD59" w14:textId="086B1094" w:rsidR="00056296" w:rsidRPr="00425400" w:rsidRDefault="00056296" w:rsidP="00425400">
      <w:pPr>
        <w:pStyle w:val="Caption"/>
        <w:spacing w:after="0"/>
        <w:rPr>
          <w:b w:val="0"/>
          <w:bCs w:val="0"/>
        </w:rPr>
      </w:pPr>
      <w:r w:rsidRPr="002F4CF2">
        <w:lastRenderedPageBreak/>
        <w:t xml:space="preserve">Table </w:t>
      </w:r>
      <w:r>
        <w:t>S3</w:t>
      </w:r>
      <w:r w:rsidR="00425400">
        <w:t xml:space="preserve"> (page 1 of 2)</w:t>
      </w:r>
      <w:r>
        <w:t xml:space="preserve">: </w:t>
      </w:r>
      <w:r w:rsidRPr="00425400">
        <w:rPr>
          <w:b w:val="0"/>
          <w:bCs w:val="0"/>
        </w:rPr>
        <w:t>Methane emissions from landfills in the contiguous United States (CONUS) for 2019</w:t>
      </w:r>
      <w:r w:rsidR="00425400">
        <w:rPr>
          <w:b w:val="0"/>
          <w:bCs w:val="0"/>
        </w:rPr>
        <w:t>.</w:t>
      </w:r>
    </w:p>
    <w:tbl>
      <w:tblPr>
        <w:tblW w:w="10772" w:type="dxa"/>
        <w:tblLook w:val="04A0" w:firstRow="1" w:lastRow="0" w:firstColumn="1" w:lastColumn="0" w:noHBand="0" w:noVBand="1"/>
      </w:tblPr>
      <w:tblGrid>
        <w:gridCol w:w="3384"/>
        <w:gridCol w:w="2304"/>
        <w:gridCol w:w="1015"/>
        <w:gridCol w:w="1319"/>
        <w:gridCol w:w="1022"/>
        <w:gridCol w:w="1728"/>
      </w:tblGrid>
      <w:tr w:rsidR="00056296" w14:paraId="43047FE9" w14:textId="77777777" w:rsidTr="00655896">
        <w:trPr>
          <w:trHeight w:val="320"/>
        </w:trPr>
        <w:tc>
          <w:tcPr>
            <w:tcW w:w="3384" w:type="dxa"/>
            <w:vMerge w:val="restart"/>
            <w:tcBorders>
              <w:top w:val="single" w:sz="4" w:space="0" w:color="auto"/>
              <w:left w:val="single" w:sz="4" w:space="0" w:color="auto"/>
              <w:bottom w:val="single" w:sz="4" w:space="0" w:color="000000"/>
              <w:right w:val="nil"/>
            </w:tcBorders>
            <w:shd w:val="clear" w:color="auto" w:fill="auto"/>
            <w:vAlign w:val="bottom"/>
            <w:hideMark/>
          </w:tcPr>
          <w:p w14:paraId="3DB2E490" w14:textId="77777777" w:rsidR="00056296" w:rsidRPr="00425400" w:rsidRDefault="00056296" w:rsidP="0060373B">
            <w:pPr>
              <w:rPr>
                <w:b/>
                <w:bCs/>
                <w:color w:val="000000"/>
                <w:sz w:val="18"/>
                <w:szCs w:val="18"/>
              </w:rPr>
            </w:pPr>
            <w:r w:rsidRPr="00425400">
              <w:rPr>
                <w:b/>
                <w:bCs/>
                <w:color w:val="000000"/>
                <w:sz w:val="18"/>
                <w:szCs w:val="18"/>
              </w:rPr>
              <w:t>Facility</w:t>
            </w:r>
            <w:r w:rsidRPr="00425400">
              <w:rPr>
                <w:color w:val="000000"/>
                <w:sz w:val="18"/>
                <w:szCs w:val="18"/>
                <w:vertAlign w:val="superscript"/>
              </w:rPr>
              <w:t>1</w:t>
            </w:r>
          </w:p>
        </w:tc>
        <w:tc>
          <w:tcPr>
            <w:tcW w:w="2304" w:type="dxa"/>
            <w:vMerge w:val="restart"/>
            <w:tcBorders>
              <w:top w:val="single" w:sz="4" w:space="0" w:color="auto"/>
              <w:left w:val="nil"/>
              <w:bottom w:val="single" w:sz="4" w:space="0" w:color="000000"/>
              <w:right w:val="nil"/>
            </w:tcBorders>
            <w:shd w:val="clear" w:color="auto" w:fill="auto"/>
            <w:vAlign w:val="bottom"/>
            <w:hideMark/>
          </w:tcPr>
          <w:p w14:paraId="12F72B14" w14:textId="77777777" w:rsidR="00056296" w:rsidRPr="00425400" w:rsidRDefault="00056296" w:rsidP="0060373B">
            <w:pPr>
              <w:rPr>
                <w:b/>
                <w:bCs/>
                <w:color w:val="000000"/>
                <w:sz w:val="18"/>
                <w:szCs w:val="18"/>
              </w:rPr>
            </w:pPr>
            <w:r w:rsidRPr="00425400">
              <w:rPr>
                <w:b/>
                <w:bCs/>
                <w:color w:val="000000"/>
                <w:sz w:val="18"/>
                <w:szCs w:val="18"/>
              </w:rPr>
              <w:t>Location</w:t>
            </w:r>
          </w:p>
        </w:tc>
        <w:tc>
          <w:tcPr>
            <w:tcW w:w="233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F3C4BAC" w14:textId="77777777" w:rsidR="00056296" w:rsidRPr="00425400" w:rsidRDefault="00056296" w:rsidP="0060373B">
            <w:pPr>
              <w:jc w:val="center"/>
              <w:rPr>
                <w:b/>
                <w:bCs/>
                <w:color w:val="000000"/>
                <w:sz w:val="18"/>
                <w:szCs w:val="18"/>
              </w:rPr>
            </w:pPr>
            <w:r w:rsidRPr="00425400">
              <w:rPr>
                <w:b/>
                <w:bCs/>
                <w:color w:val="000000"/>
                <w:sz w:val="18"/>
                <w:szCs w:val="18"/>
              </w:rPr>
              <w:t>Emissions (Gg a</w:t>
            </w:r>
            <w:r w:rsidRPr="00425400">
              <w:rPr>
                <w:b/>
                <w:bCs/>
                <w:color w:val="000000"/>
                <w:sz w:val="18"/>
                <w:szCs w:val="18"/>
                <w:vertAlign w:val="superscript"/>
              </w:rPr>
              <w:t>-1</w:t>
            </w:r>
            <w:r w:rsidRPr="00425400">
              <w:rPr>
                <w:b/>
                <w:bCs/>
                <w:color w:val="000000"/>
                <w:sz w:val="18"/>
                <w:szCs w:val="18"/>
              </w:rPr>
              <w:t>)</w:t>
            </w:r>
          </w:p>
        </w:tc>
        <w:tc>
          <w:tcPr>
            <w:tcW w:w="275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72FE22C" w14:textId="77777777" w:rsidR="00056296" w:rsidRPr="00425400" w:rsidRDefault="00056296" w:rsidP="0060373B">
            <w:pPr>
              <w:jc w:val="center"/>
              <w:rPr>
                <w:b/>
                <w:bCs/>
                <w:color w:val="000000"/>
                <w:sz w:val="18"/>
                <w:szCs w:val="18"/>
              </w:rPr>
            </w:pPr>
            <w:r w:rsidRPr="00425400">
              <w:rPr>
                <w:b/>
                <w:bCs/>
                <w:color w:val="000000"/>
                <w:sz w:val="18"/>
                <w:szCs w:val="18"/>
              </w:rPr>
              <w:t>Gas capture efficiency</w:t>
            </w:r>
          </w:p>
        </w:tc>
      </w:tr>
      <w:tr w:rsidR="00056296" w:rsidRPr="00425400" w14:paraId="56395BF1" w14:textId="77777777" w:rsidTr="00655896">
        <w:trPr>
          <w:trHeight w:val="320"/>
        </w:trPr>
        <w:tc>
          <w:tcPr>
            <w:tcW w:w="3384" w:type="dxa"/>
            <w:vMerge/>
            <w:tcBorders>
              <w:top w:val="single" w:sz="4" w:space="0" w:color="auto"/>
              <w:left w:val="single" w:sz="4" w:space="0" w:color="auto"/>
              <w:bottom w:val="single" w:sz="4" w:space="0" w:color="000000"/>
              <w:right w:val="nil"/>
            </w:tcBorders>
            <w:vAlign w:val="center"/>
            <w:hideMark/>
          </w:tcPr>
          <w:p w14:paraId="1EABE3E4" w14:textId="77777777" w:rsidR="00056296" w:rsidRPr="00425400" w:rsidRDefault="00056296" w:rsidP="0060373B">
            <w:pPr>
              <w:rPr>
                <w:b/>
                <w:bCs/>
                <w:color w:val="000000"/>
                <w:sz w:val="18"/>
                <w:szCs w:val="18"/>
              </w:rPr>
            </w:pPr>
          </w:p>
        </w:tc>
        <w:tc>
          <w:tcPr>
            <w:tcW w:w="2304" w:type="dxa"/>
            <w:vMerge/>
            <w:tcBorders>
              <w:top w:val="single" w:sz="4" w:space="0" w:color="auto"/>
              <w:left w:val="nil"/>
              <w:bottom w:val="single" w:sz="4" w:space="0" w:color="000000"/>
              <w:right w:val="nil"/>
            </w:tcBorders>
            <w:vAlign w:val="center"/>
            <w:hideMark/>
          </w:tcPr>
          <w:p w14:paraId="435257ED" w14:textId="77777777" w:rsidR="00056296" w:rsidRPr="00425400" w:rsidRDefault="00056296" w:rsidP="0060373B">
            <w:pPr>
              <w:rPr>
                <w:b/>
                <w:bCs/>
                <w:color w:val="000000"/>
                <w:sz w:val="18"/>
                <w:szCs w:val="18"/>
              </w:rPr>
            </w:pPr>
          </w:p>
        </w:tc>
        <w:tc>
          <w:tcPr>
            <w:tcW w:w="1015" w:type="dxa"/>
            <w:tcBorders>
              <w:top w:val="nil"/>
              <w:left w:val="single" w:sz="4" w:space="0" w:color="auto"/>
              <w:bottom w:val="single" w:sz="4" w:space="0" w:color="auto"/>
              <w:right w:val="nil"/>
            </w:tcBorders>
            <w:shd w:val="clear" w:color="auto" w:fill="auto"/>
            <w:noWrap/>
            <w:vAlign w:val="bottom"/>
            <w:hideMark/>
          </w:tcPr>
          <w:p w14:paraId="4903FE7B" w14:textId="77777777" w:rsidR="00056296" w:rsidRPr="00425400" w:rsidRDefault="00056296" w:rsidP="0060373B">
            <w:pPr>
              <w:rPr>
                <w:b/>
                <w:bCs/>
                <w:color w:val="000000"/>
                <w:sz w:val="18"/>
                <w:szCs w:val="18"/>
              </w:rPr>
            </w:pPr>
            <w:r w:rsidRPr="00425400">
              <w:rPr>
                <w:b/>
                <w:bCs/>
                <w:color w:val="000000"/>
                <w:sz w:val="18"/>
                <w:szCs w:val="18"/>
              </w:rPr>
              <w:t>GHGRP</w:t>
            </w:r>
            <w:r w:rsidRPr="00425400">
              <w:rPr>
                <w:color w:val="000000"/>
                <w:sz w:val="18"/>
                <w:szCs w:val="18"/>
                <w:vertAlign w:val="superscript"/>
              </w:rPr>
              <w:t>2</w:t>
            </w:r>
          </w:p>
        </w:tc>
        <w:tc>
          <w:tcPr>
            <w:tcW w:w="1319" w:type="dxa"/>
            <w:tcBorders>
              <w:top w:val="nil"/>
              <w:left w:val="nil"/>
              <w:bottom w:val="single" w:sz="4" w:space="0" w:color="auto"/>
              <w:right w:val="single" w:sz="4" w:space="0" w:color="auto"/>
            </w:tcBorders>
            <w:shd w:val="clear" w:color="auto" w:fill="auto"/>
            <w:noWrap/>
            <w:vAlign w:val="bottom"/>
            <w:hideMark/>
          </w:tcPr>
          <w:p w14:paraId="3946974A" w14:textId="77777777" w:rsidR="00056296" w:rsidRPr="00425400" w:rsidRDefault="00056296" w:rsidP="0060373B">
            <w:pPr>
              <w:rPr>
                <w:b/>
                <w:bCs/>
                <w:color w:val="000000"/>
                <w:sz w:val="18"/>
                <w:szCs w:val="18"/>
              </w:rPr>
            </w:pPr>
            <w:r w:rsidRPr="00425400">
              <w:rPr>
                <w:b/>
                <w:bCs/>
                <w:color w:val="000000"/>
                <w:sz w:val="18"/>
                <w:szCs w:val="18"/>
              </w:rPr>
              <w:t>Posterior</w:t>
            </w:r>
            <w:r w:rsidRPr="00425400">
              <w:rPr>
                <w:color w:val="000000"/>
                <w:sz w:val="18"/>
                <w:szCs w:val="18"/>
                <w:vertAlign w:val="superscript"/>
              </w:rPr>
              <w:t>3</w:t>
            </w:r>
          </w:p>
        </w:tc>
        <w:tc>
          <w:tcPr>
            <w:tcW w:w="1022" w:type="dxa"/>
            <w:tcBorders>
              <w:top w:val="nil"/>
              <w:left w:val="nil"/>
              <w:bottom w:val="single" w:sz="4" w:space="0" w:color="auto"/>
              <w:right w:val="nil"/>
            </w:tcBorders>
            <w:shd w:val="clear" w:color="auto" w:fill="auto"/>
            <w:noWrap/>
            <w:vAlign w:val="bottom"/>
            <w:hideMark/>
          </w:tcPr>
          <w:p w14:paraId="6426CD38" w14:textId="77777777" w:rsidR="00056296" w:rsidRPr="00425400" w:rsidRDefault="00056296" w:rsidP="0060373B">
            <w:pPr>
              <w:rPr>
                <w:b/>
                <w:bCs/>
                <w:color w:val="000000"/>
                <w:sz w:val="18"/>
                <w:szCs w:val="18"/>
              </w:rPr>
            </w:pPr>
            <w:r w:rsidRPr="00425400">
              <w:rPr>
                <w:b/>
                <w:bCs/>
                <w:color w:val="000000"/>
                <w:sz w:val="18"/>
                <w:szCs w:val="18"/>
              </w:rPr>
              <w:t>GHGRP</w:t>
            </w:r>
            <w:r w:rsidRPr="00425400">
              <w:rPr>
                <w:color w:val="000000"/>
                <w:sz w:val="18"/>
                <w:szCs w:val="18"/>
                <w:vertAlign w:val="superscript"/>
              </w:rPr>
              <w:t>4</w:t>
            </w:r>
          </w:p>
        </w:tc>
        <w:tc>
          <w:tcPr>
            <w:tcW w:w="1728" w:type="dxa"/>
            <w:tcBorders>
              <w:top w:val="nil"/>
              <w:left w:val="nil"/>
              <w:bottom w:val="single" w:sz="4" w:space="0" w:color="auto"/>
              <w:right w:val="single" w:sz="4" w:space="0" w:color="auto"/>
            </w:tcBorders>
            <w:shd w:val="clear" w:color="auto" w:fill="auto"/>
            <w:noWrap/>
            <w:vAlign w:val="bottom"/>
            <w:hideMark/>
          </w:tcPr>
          <w:p w14:paraId="3F9BC74B" w14:textId="77777777" w:rsidR="00056296" w:rsidRPr="00425400" w:rsidRDefault="00056296" w:rsidP="0060373B">
            <w:pPr>
              <w:rPr>
                <w:color w:val="000000"/>
                <w:sz w:val="18"/>
                <w:szCs w:val="18"/>
              </w:rPr>
            </w:pPr>
            <w:r w:rsidRPr="00425400">
              <w:rPr>
                <w:b/>
                <w:bCs/>
                <w:color w:val="000000"/>
                <w:sz w:val="18"/>
                <w:szCs w:val="18"/>
              </w:rPr>
              <w:t>Posterior</w:t>
            </w:r>
            <w:r w:rsidRPr="00425400">
              <w:rPr>
                <w:color w:val="000000"/>
                <w:sz w:val="18"/>
                <w:szCs w:val="18"/>
                <w:vertAlign w:val="superscript"/>
              </w:rPr>
              <w:t>5</w:t>
            </w:r>
          </w:p>
        </w:tc>
      </w:tr>
      <w:tr w:rsidR="00056296" w:rsidRPr="00425400" w14:paraId="2E8576E3" w14:textId="77777777" w:rsidTr="00655896">
        <w:trPr>
          <w:trHeight w:val="320"/>
        </w:trPr>
        <w:tc>
          <w:tcPr>
            <w:tcW w:w="3384" w:type="dxa"/>
            <w:tcBorders>
              <w:top w:val="single" w:sz="4" w:space="0" w:color="D9D9D9"/>
              <w:left w:val="single" w:sz="4" w:space="0" w:color="auto"/>
              <w:bottom w:val="single" w:sz="4" w:space="0" w:color="D9D9D9"/>
              <w:right w:val="nil"/>
            </w:tcBorders>
            <w:shd w:val="clear" w:color="auto" w:fill="auto"/>
            <w:noWrap/>
            <w:vAlign w:val="center"/>
            <w:hideMark/>
          </w:tcPr>
          <w:p w14:paraId="71890244" w14:textId="77777777" w:rsidR="00056296" w:rsidRPr="00425400" w:rsidRDefault="00056296" w:rsidP="0060373B">
            <w:pPr>
              <w:rPr>
                <w:color w:val="000000"/>
                <w:sz w:val="18"/>
                <w:szCs w:val="18"/>
              </w:rPr>
            </w:pPr>
            <w:r w:rsidRPr="00425400">
              <w:rPr>
                <w:color w:val="000000"/>
                <w:sz w:val="18"/>
                <w:szCs w:val="18"/>
              </w:rPr>
              <w:t>1. National Serv-All Landfill</w:t>
            </w:r>
          </w:p>
        </w:tc>
        <w:tc>
          <w:tcPr>
            <w:tcW w:w="2304" w:type="dxa"/>
            <w:tcBorders>
              <w:top w:val="single" w:sz="4" w:space="0" w:color="D9D9D9"/>
              <w:left w:val="nil"/>
              <w:bottom w:val="single" w:sz="4" w:space="0" w:color="D9D9D9"/>
              <w:right w:val="single" w:sz="4" w:space="0" w:color="000000"/>
            </w:tcBorders>
            <w:shd w:val="clear" w:color="auto" w:fill="auto"/>
            <w:noWrap/>
            <w:vAlign w:val="center"/>
            <w:hideMark/>
          </w:tcPr>
          <w:p w14:paraId="3028E31D" w14:textId="77777777" w:rsidR="00056296" w:rsidRPr="00425400" w:rsidRDefault="00056296" w:rsidP="0060373B">
            <w:pPr>
              <w:rPr>
                <w:color w:val="000000"/>
                <w:sz w:val="18"/>
                <w:szCs w:val="18"/>
              </w:rPr>
            </w:pPr>
            <w:r w:rsidRPr="00425400">
              <w:rPr>
                <w:color w:val="000000"/>
                <w:sz w:val="18"/>
                <w:szCs w:val="18"/>
              </w:rPr>
              <w:t>Fort Wayne, Indiana</w:t>
            </w:r>
          </w:p>
        </w:tc>
        <w:tc>
          <w:tcPr>
            <w:tcW w:w="1015" w:type="dxa"/>
            <w:tcBorders>
              <w:top w:val="single" w:sz="4" w:space="0" w:color="D9D9D9"/>
              <w:left w:val="nil"/>
              <w:bottom w:val="single" w:sz="4" w:space="0" w:color="D9D9D9"/>
              <w:right w:val="nil"/>
            </w:tcBorders>
            <w:shd w:val="clear" w:color="auto" w:fill="auto"/>
            <w:noWrap/>
            <w:vAlign w:val="center"/>
            <w:hideMark/>
          </w:tcPr>
          <w:p w14:paraId="2B9DA57B" w14:textId="77777777" w:rsidR="00056296" w:rsidRPr="00425400" w:rsidRDefault="00056296" w:rsidP="0060373B">
            <w:pPr>
              <w:rPr>
                <w:color w:val="000000"/>
                <w:sz w:val="18"/>
                <w:szCs w:val="18"/>
              </w:rPr>
            </w:pPr>
            <w:r w:rsidRPr="00425400">
              <w:rPr>
                <w:color w:val="000000"/>
                <w:sz w:val="18"/>
                <w:szCs w:val="18"/>
              </w:rPr>
              <w:t>3.4</w:t>
            </w:r>
          </w:p>
        </w:tc>
        <w:tc>
          <w:tcPr>
            <w:tcW w:w="1319" w:type="dxa"/>
            <w:tcBorders>
              <w:top w:val="single" w:sz="4" w:space="0" w:color="D9D9D9"/>
              <w:left w:val="nil"/>
              <w:bottom w:val="single" w:sz="4" w:space="0" w:color="D9D9D9"/>
              <w:right w:val="single" w:sz="4" w:space="0" w:color="000000"/>
            </w:tcBorders>
            <w:shd w:val="clear" w:color="auto" w:fill="auto"/>
            <w:noWrap/>
            <w:vAlign w:val="center"/>
            <w:hideMark/>
          </w:tcPr>
          <w:p w14:paraId="59E22045" w14:textId="77777777" w:rsidR="00056296" w:rsidRPr="00425400" w:rsidRDefault="00056296" w:rsidP="0060373B">
            <w:pPr>
              <w:rPr>
                <w:color w:val="000000"/>
                <w:sz w:val="18"/>
                <w:szCs w:val="18"/>
              </w:rPr>
            </w:pPr>
            <w:r w:rsidRPr="00425400">
              <w:rPr>
                <w:color w:val="000000"/>
                <w:sz w:val="18"/>
                <w:szCs w:val="18"/>
              </w:rPr>
              <w:t>44 (34 - 59)</w:t>
            </w:r>
          </w:p>
        </w:tc>
        <w:tc>
          <w:tcPr>
            <w:tcW w:w="1022" w:type="dxa"/>
            <w:tcBorders>
              <w:top w:val="single" w:sz="4" w:space="0" w:color="D9D9D9"/>
              <w:left w:val="nil"/>
              <w:bottom w:val="single" w:sz="4" w:space="0" w:color="D9D9D9"/>
              <w:right w:val="nil"/>
            </w:tcBorders>
            <w:shd w:val="clear" w:color="auto" w:fill="auto"/>
            <w:noWrap/>
            <w:vAlign w:val="center"/>
            <w:hideMark/>
          </w:tcPr>
          <w:p w14:paraId="52FCE6EF" w14:textId="77777777" w:rsidR="00056296" w:rsidRPr="00425400" w:rsidRDefault="00056296" w:rsidP="0060373B">
            <w:pPr>
              <w:rPr>
                <w:color w:val="000000"/>
                <w:sz w:val="18"/>
                <w:szCs w:val="18"/>
              </w:rPr>
            </w:pPr>
            <w:r w:rsidRPr="00425400">
              <w:rPr>
                <w:color w:val="000000"/>
                <w:sz w:val="18"/>
                <w:szCs w:val="18"/>
              </w:rPr>
              <w:t>0.86</w:t>
            </w:r>
          </w:p>
        </w:tc>
        <w:tc>
          <w:tcPr>
            <w:tcW w:w="1728" w:type="dxa"/>
            <w:tcBorders>
              <w:top w:val="single" w:sz="4" w:space="0" w:color="D9D9D9"/>
              <w:left w:val="nil"/>
              <w:bottom w:val="single" w:sz="4" w:space="0" w:color="D9D9D9"/>
              <w:right w:val="single" w:sz="4" w:space="0" w:color="auto"/>
            </w:tcBorders>
            <w:shd w:val="clear" w:color="auto" w:fill="auto"/>
            <w:noWrap/>
            <w:vAlign w:val="center"/>
            <w:hideMark/>
          </w:tcPr>
          <w:p w14:paraId="4B343FEE" w14:textId="77777777" w:rsidR="00056296" w:rsidRPr="00425400" w:rsidRDefault="00056296" w:rsidP="0060373B">
            <w:pPr>
              <w:rPr>
                <w:color w:val="000000"/>
                <w:sz w:val="18"/>
                <w:szCs w:val="18"/>
              </w:rPr>
            </w:pPr>
            <w:r w:rsidRPr="00425400">
              <w:rPr>
                <w:color w:val="000000"/>
                <w:sz w:val="18"/>
                <w:szCs w:val="18"/>
              </w:rPr>
              <w:t>0.32 (0.26 - 0.37)</w:t>
            </w:r>
          </w:p>
        </w:tc>
      </w:tr>
      <w:tr w:rsidR="00056296" w:rsidRPr="00425400" w14:paraId="4E04A98B"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512EABBE" w14:textId="77777777" w:rsidR="00056296" w:rsidRPr="00425400" w:rsidRDefault="00056296" w:rsidP="0060373B">
            <w:pPr>
              <w:rPr>
                <w:color w:val="000000"/>
                <w:sz w:val="18"/>
                <w:szCs w:val="18"/>
              </w:rPr>
            </w:pPr>
            <w:r w:rsidRPr="00425400">
              <w:rPr>
                <w:color w:val="000000"/>
                <w:sz w:val="18"/>
                <w:szCs w:val="18"/>
              </w:rPr>
              <w:t>2. South Shelby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067F8A98" w14:textId="77777777" w:rsidR="00056296" w:rsidRPr="00425400" w:rsidRDefault="00056296" w:rsidP="0060373B">
            <w:pPr>
              <w:rPr>
                <w:color w:val="000000"/>
                <w:sz w:val="18"/>
                <w:szCs w:val="18"/>
              </w:rPr>
            </w:pPr>
            <w:r w:rsidRPr="00425400">
              <w:rPr>
                <w:color w:val="000000"/>
                <w:sz w:val="18"/>
                <w:szCs w:val="18"/>
              </w:rPr>
              <w:t>Memphis, Tennessee</w:t>
            </w:r>
          </w:p>
        </w:tc>
        <w:tc>
          <w:tcPr>
            <w:tcW w:w="1015" w:type="dxa"/>
            <w:tcBorders>
              <w:top w:val="nil"/>
              <w:left w:val="nil"/>
              <w:bottom w:val="single" w:sz="4" w:space="0" w:color="D9D9D9"/>
              <w:right w:val="nil"/>
            </w:tcBorders>
            <w:shd w:val="clear" w:color="auto" w:fill="auto"/>
            <w:noWrap/>
            <w:vAlign w:val="center"/>
            <w:hideMark/>
          </w:tcPr>
          <w:p w14:paraId="65F49247" w14:textId="77777777" w:rsidR="00056296" w:rsidRPr="00425400" w:rsidRDefault="00056296" w:rsidP="0060373B">
            <w:pPr>
              <w:rPr>
                <w:color w:val="000000"/>
                <w:sz w:val="18"/>
                <w:szCs w:val="18"/>
              </w:rPr>
            </w:pPr>
            <w:r w:rsidRPr="00425400">
              <w:rPr>
                <w:color w:val="000000"/>
                <w:sz w:val="18"/>
                <w:szCs w:val="18"/>
              </w:rPr>
              <w:t>4.1</w:t>
            </w:r>
          </w:p>
        </w:tc>
        <w:tc>
          <w:tcPr>
            <w:tcW w:w="1319" w:type="dxa"/>
            <w:tcBorders>
              <w:top w:val="nil"/>
              <w:left w:val="nil"/>
              <w:bottom w:val="single" w:sz="4" w:space="0" w:color="D9D9D9"/>
              <w:right w:val="single" w:sz="4" w:space="0" w:color="000000"/>
            </w:tcBorders>
            <w:shd w:val="clear" w:color="auto" w:fill="auto"/>
            <w:noWrap/>
            <w:vAlign w:val="center"/>
            <w:hideMark/>
          </w:tcPr>
          <w:p w14:paraId="729C9C4F" w14:textId="77777777" w:rsidR="00056296" w:rsidRPr="00425400" w:rsidRDefault="00056296" w:rsidP="0060373B">
            <w:pPr>
              <w:rPr>
                <w:color w:val="000000"/>
                <w:sz w:val="18"/>
                <w:szCs w:val="18"/>
              </w:rPr>
            </w:pPr>
            <w:r w:rsidRPr="00425400">
              <w:rPr>
                <w:color w:val="000000"/>
                <w:sz w:val="18"/>
                <w:szCs w:val="18"/>
              </w:rPr>
              <w:t>41 (30 - 56)</w:t>
            </w:r>
          </w:p>
        </w:tc>
        <w:tc>
          <w:tcPr>
            <w:tcW w:w="1022" w:type="dxa"/>
            <w:tcBorders>
              <w:top w:val="nil"/>
              <w:left w:val="nil"/>
              <w:bottom w:val="single" w:sz="4" w:space="0" w:color="D9D9D9"/>
              <w:right w:val="nil"/>
            </w:tcBorders>
            <w:shd w:val="clear" w:color="auto" w:fill="auto"/>
            <w:noWrap/>
            <w:vAlign w:val="center"/>
            <w:hideMark/>
          </w:tcPr>
          <w:p w14:paraId="7D257FD3" w14:textId="77777777" w:rsidR="00056296" w:rsidRPr="00425400" w:rsidRDefault="00056296" w:rsidP="0060373B">
            <w:pPr>
              <w:rPr>
                <w:color w:val="000000"/>
                <w:sz w:val="18"/>
                <w:szCs w:val="18"/>
              </w:rPr>
            </w:pPr>
            <w:r w:rsidRPr="00425400">
              <w:rPr>
                <w:color w:val="000000"/>
                <w:sz w:val="18"/>
                <w:szCs w:val="18"/>
              </w:rPr>
              <w:t>0.86</w:t>
            </w:r>
          </w:p>
        </w:tc>
        <w:tc>
          <w:tcPr>
            <w:tcW w:w="1728" w:type="dxa"/>
            <w:tcBorders>
              <w:top w:val="nil"/>
              <w:left w:val="nil"/>
              <w:bottom w:val="single" w:sz="4" w:space="0" w:color="D9D9D9"/>
              <w:right w:val="single" w:sz="4" w:space="0" w:color="auto"/>
            </w:tcBorders>
            <w:shd w:val="clear" w:color="auto" w:fill="auto"/>
            <w:noWrap/>
            <w:vAlign w:val="center"/>
            <w:hideMark/>
          </w:tcPr>
          <w:p w14:paraId="22A5CF0B" w14:textId="77777777" w:rsidR="00056296" w:rsidRPr="00425400" w:rsidRDefault="00056296" w:rsidP="0060373B">
            <w:pPr>
              <w:rPr>
                <w:color w:val="000000"/>
                <w:sz w:val="18"/>
                <w:szCs w:val="18"/>
              </w:rPr>
            </w:pPr>
            <w:r w:rsidRPr="00425400">
              <w:rPr>
                <w:color w:val="000000"/>
                <w:sz w:val="18"/>
                <w:szCs w:val="18"/>
              </w:rPr>
              <w:t>0.39 (0.31 - 0.46)</w:t>
            </w:r>
          </w:p>
        </w:tc>
      </w:tr>
      <w:tr w:rsidR="00056296" w:rsidRPr="00425400" w14:paraId="08EB2080"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3E91D74" w14:textId="77777777" w:rsidR="00056296" w:rsidRPr="00425400" w:rsidRDefault="00056296" w:rsidP="0060373B">
            <w:pPr>
              <w:rPr>
                <w:color w:val="000000"/>
                <w:sz w:val="18"/>
                <w:szCs w:val="18"/>
              </w:rPr>
            </w:pPr>
            <w:r w:rsidRPr="00425400">
              <w:rPr>
                <w:color w:val="000000"/>
                <w:sz w:val="18"/>
                <w:szCs w:val="18"/>
              </w:rPr>
              <w:t>3. South Side Landfill Inc.</w:t>
            </w:r>
          </w:p>
        </w:tc>
        <w:tc>
          <w:tcPr>
            <w:tcW w:w="2304" w:type="dxa"/>
            <w:tcBorders>
              <w:top w:val="nil"/>
              <w:left w:val="nil"/>
              <w:bottom w:val="single" w:sz="4" w:space="0" w:color="D9D9D9"/>
              <w:right w:val="single" w:sz="4" w:space="0" w:color="000000"/>
            </w:tcBorders>
            <w:shd w:val="clear" w:color="auto" w:fill="auto"/>
            <w:noWrap/>
            <w:vAlign w:val="center"/>
            <w:hideMark/>
          </w:tcPr>
          <w:p w14:paraId="411BAA75" w14:textId="77777777" w:rsidR="00056296" w:rsidRPr="00425400" w:rsidRDefault="00056296" w:rsidP="0060373B">
            <w:pPr>
              <w:rPr>
                <w:color w:val="000000"/>
                <w:sz w:val="18"/>
                <w:szCs w:val="18"/>
              </w:rPr>
            </w:pPr>
            <w:r w:rsidRPr="00425400">
              <w:rPr>
                <w:color w:val="000000"/>
                <w:sz w:val="18"/>
                <w:szCs w:val="18"/>
              </w:rPr>
              <w:t>Indianapolis, Indiana</w:t>
            </w:r>
          </w:p>
        </w:tc>
        <w:tc>
          <w:tcPr>
            <w:tcW w:w="1015" w:type="dxa"/>
            <w:tcBorders>
              <w:top w:val="nil"/>
              <w:left w:val="nil"/>
              <w:bottom w:val="single" w:sz="4" w:space="0" w:color="D9D9D9"/>
              <w:right w:val="nil"/>
            </w:tcBorders>
            <w:shd w:val="clear" w:color="auto" w:fill="auto"/>
            <w:noWrap/>
            <w:vAlign w:val="center"/>
            <w:hideMark/>
          </w:tcPr>
          <w:p w14:paraId="5D6710A3" w14:textId="77777777" w:rsidR="00056296" w:rsidRPr="00425400" w:rsidRDefault="00056296" w:rsidP="0060373B">
            <w:pPr>
              <w:rPr>
                <w:color w:val="000000"/>
                <w:sz w:val="18"/>
                <w:szCs w:val="18"/>
              </w:rPr>
            </w:pPr>
            <w:r w:rsidRPr="00425400">
              <w:rPr>
                <w:color w:val="000000"/>
                <w:sz w:val="18"/>
                <w:szCs w:val="18"/>
              </w:rPr>
              <w:t>4.7</w:t>
            </w:r>
          </w:p>
        </w:tc>
        <w:tc>
          <w:tcPr>
            <w:tcW w:w="1319" w:type="dxa"/>
            <w:tcBorders>
              <w:top w:val="nil"/>
              <w:left w:val="nil"/>
              <w:bottom w:val="single" w:sz="4" w:space="0" w:color="D9D9D9"/>
              <w:right w:val="single" w:sz="4" w:space="0" w:color="000000"/>
            </w:tcBorders>
            <w:shd w:val="clear" w:color="auto" w:fill="auto"/>
            <w:noWrap/>
            <w:vAlign w:val="center"/>
            <w:hideMark/>
          </w:tcPr>
          <w:p w14:paraId="55F617A7" w14:textId="77777777" w:rsidR="00056296" w:rsidRPr="00425400" w:rsidRDefault="00056296" w:rsidP="0060373B">
            <w:pPr>
              <w:rPr>
                <w:color w:val="000000"/>
                <w:sz w:val="18"/>
                <w:szCs w:val="18"/>
              </w:rPr>
            </w:pPr>
            <w:r w:rsidRPr="00425400">
              <w:rPr>
                <w:color w:val="000000"/>
                <w:sz w:val="18"/>
                <w:szCs w:val="18"/>
              </w:rPr>
              <w:t>39 (32 - 52)</w:t>
            </w:r>
          </w:p>
        </w:tc>
        <w:tc>
          <w:tcPr>
            <w:tcW w:w="1022" w:type="dxa"/>
            <w:tcBorders>
              <w:top w:val="nil"/>
              <w:left w:val="nil"/>
              <w:bottom w:val="single" w:sz="4" w:space="0" w:color="D9D9D9"/>
              <w:right w:val="nil"/>
            </w:tcBorders>
            <w:shd w:val="clear" w:color="auto" w:fill="auto"/>
            <w:noWrap/>
            <w:vAlign w:val="center"/>
            <w:hideMark/>
          </w:tcPr>
          <w:p w14:paraId="5CF644B9" w14:textId="77777777" w:rsidR="00056296" w:rsidRPr="00425400" w:rsidRDefault="00056296" w:rsidP="0060373B">
            <w:pPr>
              <w:rPr>
                <w:color w:val="000000"/>
                <w:sz w:val="18"/>
                <w:szCs w:val="18"/>
              </w:rPr>
            </w:pPr>
            <w:r w:rsidRPr="00425400">
              <w:rPr>
                <w:color w:val="000000"/>
                <w:sz w:val="18"/>
                <w:szCs w:val="18"/>
              </w:rPr>
              <w:t>0.8</w:t>
            </w:r>
          </w:p>
        </w:tc>
        <w:tc>
          <w:tcPr>
            <w:tcW w:w="1728" w:type="dxa"/>
            <w:tcBorders>
              <w:top w:val="nil"/>
              <w:left w:val="nil"/>
              <w:bottom w:val="single" w:sz="4" w:space="0" w:color="D9D9D9"/>
              <w:right w:val="single" w:sz="4" w:space="0" w:color="auto"/>
            </w:tcBorders>
            <w:shd w:val="clear" w:color="auto" w:fill="auto"/>
            <w:noWrap/>
            <w:vAlign w:val="center"/>
            <w:hideMark/>
          </w:tcPr>
          <w:p w14:paraId="6EB74BFD" w14:textId="77777777" w:rsidR="00056296" w:rsidRPr="00425400" w:rsidRDefault="00056296" w:rsidP="0060373B">
            <w:pPr>
              <w:rPr>
                <w:color w:val="000000"/>
                <w:sz w:val="18"/>
                <w:szCs w:val="18"/>
              </w:rPr>
            </w:pPr>
            <w:r w:rsidRPr="00425400">
              <w:rPr>
                <w:color w:val="000000"/>
                <w:sz w:val="18"/>
                <w:szCs w:val="18"/>
              </w:rPr>
              <w:t>0.33 (0.27 - 0.38)</w:t>
            </w:r>
          </w:p>
        </w:tc>
      </w:tr>
      <w:tr w:rsidR="00056296" w14:paraId="2262B180"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3F4A7E14" w14:textId="77777777" w:rsidR="00056296" w:rsidRPr="00425400" w:rsidRDefault="00056296" w:rsidP="0060373B">
            <w:pPr>
              <w:rPr>
                <w:color w:val="000000"/>
                <w:sz w:val="18"/>
                <w:szCs w:val="18"/>
              </w:rPr>
            </w:pPr>
            <w:r w:rsidRPr="00425400">
              <w:rPr>
                <w:color w:val="000000"/>
                <w:sz w:val="18"/>
                <w:szCs w:val="18"/>
              </w:rPr>
              <w:t>4. Rumpke Sanitary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7D3AC38" w14:textId="77777777" w:rsidR="00056296" w:rsidRPr="00425400" w:rsidRDefault="00056296" w:rsidP="0060373B">
            <w:pPr>
              <w:rPr>
                <w:color w:val="000000"/>
                <w:sz w:val="18"/>
                <w:szCs w:val="18"/>
              </w:rPr>
            </w:pPr>
            <w:r w:rsidRPr="00425400">
              <w:rPr>
                <w:color w:val="000000"/>
                <w:sz w:val="18"/>
                <w:szCs w:val="18"/>
              </w:rPr>
              <w:t>Cincinnati, Ohio</w:t>
            </w:r>
          </w:p>
        </w:tc>
        <w:tc>
          <w:tcPr>
            <w:tcW w:w="1015" w:type="dxa"/>
            <w:tcBorders>
              <w:top w:val="nil"/>
              <w:left w:val="nil"/>
              <w:bottom w:val="single" w:sz="4" w:space="0" w:color="D9D9D9"/>
              <w:right w:val="nil"/>
            </w:tcBorders>
            <w:shd w:val="clear" w:color="auto" w:fill="auto"/>
            <w:noWrap/>
            <w:vAlign w:val="center"/>
            <w:hideMark/>
          </w:tcPr>
          <w:p w14:paraId="7E82A9D8" w14:textId="77777777" w:rsidR="00056296" w:rsidRPr="00425400" w:rsidRDefault="00056296" w:rsidP="0060373B">
            <w:pPr>
              <w:rPr>
                <w:color w:val="000000"/>
                <w:sz w:val="18"/>
                <w:szCs w:val="18"/>
              </w:rPr>
            </w:pPr>
            <w:r w:rsidRPr="00425400">
              <w:rPr>
                <w:color w:val="000000"/>
                <w:sz w:val="18"/>
                <w:szCs w:val="18"/>
              </w:rPr>
              <w:t>10.1</w:t>
            </w:r>
          </w:p>
        </w:tc>
        <w:tc>
          <w:tcPr>
            <w:tcW w:w="1319" w:type="dxa"/>
            <w:tcBorders>
              <w:top w:val="nil"/>
              <w:left w:val="nil"/>
              <w:bottom w:val="single" w:sz="4" w:space="0" w:color="D9D9D9"/>
              <w:right w:val="single" w:sz="4" w:space="0" w:color="000000"/>
            </w:tcBorders>
            <w:shd w:val="clear" w:color="auto" w:fill="auto"/>
            <w:noWrap/>
            <w:vAlign w:val="center"/>
            <w:hideMark/>
          </w:tcPr>
          <w:p w14:paraId="75BACAF0" w14:textId="77777777" w:rsidR="00056296" w:rsidRPr="00425400" w:rsidRDefault="00056296" w:rsidP="0060373B">
            <w:pPr>
              <w:rPr>
                <w:color w:val="000000"/>
                <w:sz w:val="18"/>
                <w:szCs w:val="18"/>
              </w:rPr>
            </w:pPr>
            <w:r w:rsidRPr="00425400">
              <w:rPr>
                <w:color w:val="000000"/>
                <w:sz w:val="18"/>
                <w:szCs w:val="18"/>
              </w:rPr>
              <w:t>39 (33 - 43)</w:t>
            </w:r>
          </w:p>
        </w:tc>
        <w:tc>
          <w:tcPr>
            <w:tcW w:w="1022" w:type="dxa"/>
            <w:tcBorders>
              <w:top w:val="nil"/>
              <w:left w:val="nil"/>
              <w:bottom w:val="single" w:sz="4" w:space="0" w:color="D9D9D9"/>
              <w:right w:val="nil"/>
            </w:tcBorders>
            <w:shd w:val="clear" w:color="auto" w:fill="auto"/>
            <w:noWrap/>
            <w:vAlign w:val="center"/>
            <w:hideMark/>
          </w:tcPr>
          <w:p w14:paraId="1A08429D" w14:textId="77777777" w:rsidR="00056296" w:rsidRPr="00425400" w:rsidRDefault="00056296" w:rsidP="0060373B">
            <w:pPr>
              <w:rPr>
                <w:color w:val="000000"/>
                <w:sz w:val="18"/>
                <w:szCs w:val="18"/>
              </w:rPr>
            </w:pPr>
            <w:r w:rsidRPr="00425400">
              <w:rPr>
                <w:color w:val="000000"/>
                <w:sz w:val="18"/>
                <w:szCs w:val="18"/>
              </w:rPr>
              <w:t>0.84</w:t>
            </w:r>
          </w:p>
        </w:tc>
        <w:tc>
          <w:tcPr>
            <w:tcW w:w="1728" w:type="dxa"/>
            <w:tcBorders>
              <w:top w:val="nil"/>
              <w:left w:val="nil"/>
              <w:bottom w:val="single" w:sz="4" w:space="0" w:color="D9D9D9"/>
              <w:right w:val="single" w:sz="4" w:space="0" w:color="auto"/>
            </w:tcBorders>
            <w:shd w:val="clear" w:color="auto" w:fill="auto"/>
            <w:noWrap/>
            <w:vAlign w:val="center"/>
            <w:hideMark/>
          </w:tcPr>
          <w:p w14:paraId="49F04A64" w14:textId="77777777" w:rsidR="00056296" w:rsidRPr="00425400" w:rsidRDefault="00056296" w:rsidP="0060373B">
            <w:pPr>
              <w:rPr>
                <w:color w:val="000000"/>
                <w:sz w:val="18"/>
                <w:szCs w:val="18"/>
              </w:rPr>
            </w:pPr>
            <w:r w:rsidRPr="00425400">
              <w:rPr>
                <w:color w:val="000000"/>
                <w:sz w:val="18"/>
                <w:szCs w:val="18"/>
              </w:rPr>
              <w:t>0.58 (0.55 - 0.61)</w:t>
            </w:r>
          </w:p>
        </w:tc>
      </w:tr>
      <w:tr w:rsidR="00056296" w14:paraId="02EB6FC8"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3F4046CE" w14:textId="77777777" w:rsidR="00056296" w:rsidRPr="00425400" w:rsidRDefault="00056296" w:rsidP="0060373B">
            <w:pPr>
              <w:rPr>
                <w:color w:val="000000"/>
                <w:sz w:val="18"/>
                <w:szCs w:val="18"/>
              </w:rPr>
            </w:pPr>
            <w:r w:rsidRPr="00425400">
              <w:rPr>
                <w:color w:val="000000"/>
                <w:sz w:val="18"/>
                <w:szCs w:val="18"/>
              </w:rPr>
              <w:t>5. Quad Cities Landfill Phase IV</w:t>
            </w:r>
          </w:p>
        </w:tc>
        <w:tc>
          <w:tcPr>
            <w:tcW w:w="2304" w:type="dxa"/>
            <w:tcBorders>
              <w:top w:val="nil"/>
              <w:left w:val="nil"/>
              <w:bottom w:val="single" w:sz="4" w:space="0" w:color="D9D9D9"/>
              <w:right w:val="single" w:sz="4" w:space="0" w:color="000000"/>
            </w:tcBorders>
            <w:shd w:val="clear" w:color="auto" w:fill="auto"/>
            <w:noWrap/>
            <w:vAlign w:val="center"/>
            <w:hideMark/>
          </w:tcPr>
          <w:p w14:paraId="1FE9155E" w14:textId="77777777" w:rsidR="00056296" w:rsidRPr="00425400" w:rsidRDefault="00056296" w:rsidP="0060373B">
            <w:pPr>
              <w:rPr>
                <w:color w:val="000000"/>
                <w:sz w:val="18"/>
                <w:szCs w:val="18"/>
              </w:rPr>
            </w:pPr>
            <w:r w:rsidRPr="00425400">
              <w:rPr>
                <w:color w:val="000000"/>
                <w:sz w:val="18"/>
                <w:szCs w:val="18"/>
              </w:rPr>
              <w:t>Milan, Illinois</w:t>
            </w:r>
          </w:p>
        </w:tc>
        <w:tc>
          <w:tcPr>
            <w:tcW w:w="1015" w:type="dxa"/>
            <w:tcBorders>
              <w:top w:val="nil"/>
              <w:left w:val="nil"/>
              <w:bottom w:val="single" w:sz="4" w:space="0" w:color="D9D9D9"/>
              <w:right w:val="nil"/>
            </w:tcBorders>
            <w:shd w:val="clear" w:color="auto" w:fill="auto"/>
            <w:noWrap/>
            <w:vAlign w:val="center"/>
            <w:hideMark/>
          </w:tcPr>
          <w:p w14:paraId="4BE58A65" w14:textId="77777777" w:rsidR="00056296" w:rsidRPr="00425400" w:rsidRDefault="00056296" w:rsidP="0060373B">
            <w:pPr>
              <w:rPr>
                <w:color w:val="000000"/>
                <w:sz w:val="18"/>
                <w:szCs w:val="18"/>
              </w:rPr>
            </w:pPr>
            <w:r w:rsidRPr="00425400">
              <w:rPr>
                <w:color w:val="000000"/>
                <w:sz w:val="18"/>
                <w:szCs w:val="18"/>
              </w:rPr>
              <w:t>3.7</w:t>
            </w:r>
          </w:p>
        </w:tc>
        <w:tc>
          <w:tcPr>
            <w:tcW w:w="1319" w:type="dxa"/>
            <w:tcBorders>
              <w:top w:val="nil"/>
              <w:left w:val="nil"/>
              <w:bottom w:val="single" w:sz="4" w:space="0" w:color="D9D9D9"/>
              <w:right w:val="single" w:sz="4" w:space="0" w:color="000000"/>
            </w:tcBorders>
            <w:shd w:val="clear" w:color="auto" w:fill="auto"/>
            <w:noWrap/>
            <w:vAlign w:val="center"/>
            <w:hideMark/>
          </w:tcPr>
          <w:p w14:paraId="3FFB16F7" w14:textId="77777777" w:rsidR="00056296" w:rsidRPr="00425400" w:rsidRDefault="00056296" w:rsidP="0060373B">
            <w:pPr>
              <w:rPr>
                <w:color w:val="000000"/>
                <w:sz w:val="18"/>
                <w:szCs w:val="18"/>
              </w:rPr>
            </w:pPr>
            <w:r w:rsidRPr="00425400">
              <w:rPr>
                <w:color w:val="000000"/>
                <w:sz w:val="18"/>
                <w:szCs w:val="18"/>
              </w:rPr>
              <w:t>35 (28 - 47)</w:t>
            </w:r>
          </w:p>
        </w:tc>
        <w:tc>
          <w:tcPr>
            <w:tcW w:w="1022" w:type="dxa"/>
            <w:tcBorders>
              <w:top w:val="nil"/>
              <w:left w:val="nil"/>
              <w:bottom w:val="single" w:sz="4" w:space="0" w:color="D9D9D9"/>
              <w:right w:val="nil"/>
            </w:tcBorders>
            <w:shd w:val="clear" w:color="auto" w:fill="auto"/>
            <w:noWrap/>
            <w:vAlign w:val="center"/>
            <w:hideMark/>
          </w:tcPr>
          <w:p w14:paraId="1EACC624"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653A26B2" w14:textId="77777777" w:rsidR="00056296" w:rsidRPr="00425400" w:rsidRDefault="00056296" w:rsidP="0060373B">
            <w:pPr>
              <w:rPr>
                <w:color w:val="000000"/>
                <w:sz w:val="18"/>
                <w:szCs w:val="18"/>
              </w:rPr>
            </w:pPr>
            <w:r w:rsidRPr="00425400">
              <w:rPr>
                <w:color w:val="000000"/>
                <w:sz w:val="18"/>
                <w:szCs w:val="18"/>
              </w:rPr>
              <w:t>N/A</w:t>
            </w:r>
          </w:p>
        </w:tc>
      </w:tr>
      <w:tr w:rsidR="00056296" w14:paraId="4CFE1147"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1D2BFB77" w14:textId="77777777" w:rsidR="00056296" w:rsidRPr="00425400" w:rsidRDefault="00056296" w:rsidP="0060373B">
            <w:pPr>
              <w:rPr>
                <w:color w:val="000000"/>
                <w:sz w:val="18"/>
                <w:szCs w:val="18"/>
              </w:rPr>
            </w:pPr>
            <w:r w:rsidRPr="00425400">
              <w:rPr>
                <w:color w:val="000000"/>
                <w:sz w:val="18"/>
                <w:szCs w:val="18"/>
              </w:rPr>
              <w:t>6. City of Dothan Sanitary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3B5AB35D" w14:textId="77777777" w:rsidR="00056296" w:rsidRPr="00425400" w:rsidRDefault="00056296" w:rsidP="0060373B">
            <w:pPr>
              <w:rPr>
                <w:color w:val="000000"/>
                <w:sz w:val="18"/>
                <w:szCs w:val="18"/>
              </w:rPr>
            </w:pPr>
            <w:r w:rsidRPr="00425400">
              <w:rPr>
                <w:color w:val="000000"/>
                <w:sz w:val="18"/>
                <w:szCs w:val="18"/>
              </w:rPr>
              <w:t>Dothan, Alabama</w:t>
            </w:r>
          </w:p>
        </w:tc>
        <w:tc>
          <w:tcPr>
            <w:tcW w:w="1015" w:type="dxa"/>
            <w:tcBorders>
              <w:top w:val="nil"/>
              <w:left w:val="nil"/>
              <w:bottom w:val="single" w:sz="4" w:space="0" w:color="D9D9D9"/>
              <w:right w:val="nil"/>
            </w:tcBorders>
            <w:shd w:val="clear" w:color="auto" w:fill="auto"/>
            <w:noWrap/>
            <w:vAlign w:val="center"/>
            <w:hideMark/>
          </w:tcPr>
          <w:p w14:paraId="219FCAEF" w14:textId="77777777" w:rsidR="00056296" w:rsidRPr="00425400" w:rsidRDefault="00056296" w:rsidP="0060373B">
            <w:pPr>
              <w:rPr>
                <w:color w:val="000000"/>
                <w:sz w:val="18"/>
                <w:szCs w:val="18"/>
              </w:rPr>
            </w:pPr>
            <w:r w:rsidRPr="00425400">
              <w:rPr>
                <w:color w:val="000000"/>
                <w:sz w:val="18"/>
                <w:szCs w:val="18"/>
              </w:rPr>
              <w:t>5.8</w:t>
            </w:r>
          </w:p>
        </w:tc>
        <w:tc>
          <w:tcPr>
            <w:tcW w:w="1319" w:type="dxa"/>
            <w:tcBorders>
              <w:top w:val="nil"/>
              <w:left w:val="nil"/>
              <w:bottom w:val="single" w:sz="4" w:space="0" w:color="D9D9D9"/>
              <w:right w:val="single" w:sz="4" w:space="0" w:color="000000"/>
            </w:tcBorders>
            <w:shd w:val="clear" w:color="auto" w:fill="auto"/>
            <w:noWrap/>
            <w:vAlign w:val="center"/>
            <w:hideMark/>
          </w:tcPr>
          <w:p w14:paraId="0A38E5A1" w14:textId="77777777" w:rsidR="00056296" w:rsidRPr="00425400" w:rsidRDefault="00056296" w:rsidP="0060373B">
            <w:pPr>
              <w:rPr>
                <w:color w:val="000000"/>
                <w:sz w:val="18"/>
                <w:szCs w:val="18"/>
              </w:rPr>
            </w:pPr>
            <w:r w:rsidRPr="00425400">
              <w:rPr>
                <w:color w:val="000000"/>
                <w:sz w:val="18"/>
                <w:szCs w:val="18"/>
              </w:rPr>
              <w:t>35 (28 - 43)</w:t>
            </w:r>
          </w:p>
        </w:tc>
        <w:tc>
          <w:tcPr>
            <w:tcW w:w="1022" w:type="dxa"/>
            <w:tcBorders>
              <w:top w:val="nil"/>
              <w:left w:val="nil"/>
              <w:bottom w:val="single" w:sz="4" w:space="0" w:color="D9D9D9"/>
              <w:right w:val="nil"/>
            </w:tcBorders>
            <w:shd w:val="clear" w:color="auto" w:fill="auto"/>
            <w:noWrap/>
            <w:vAlign w:val="center"/>
            <w:hideMark/>
          </w:tcPr>
          <w:p w14:paraId="43CE0ACF"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52817F50" w14:textId="77777777" w:rsidR="00056296" w:rsidRPr="00425400" w:rsidRDefault="00056296" w:rsidP="0060373B">
            <w:pPr>
              <w:rPr>
                <w:color w:val="000000"/>
                <w:sz w:val="18"/>
                <w:szCs w:val="18"/>
              </w:rPr>
            </w:pPr>
            <w:r w:rsidRPr="00425400">
              <w:rPr>
                <w:color w:val="000000"/>
                <w:sz w:val="18"/>
                <w:szCs w:val="18"/>
              </w:rPr>
              <w:t>N/A</w:t>
            </w:r>
          </w:p>
        </w:tc>
      </w:tr>
      <w:tr w:rsidR="00056296" w14:paraId="787EB65C"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9E9BC3D" w14:textId="77777777" w:rsidR="00056296" w:rsidRPr="00425400" w:rsidRDefault="00056296" w:rsidP="0060373B">
            <w:pPr>
              <w:rPr>
                <w:color w:val="000000"/>
                <w:sz w:val="18"/>
                <w:szCs w:val="18"/>
              </w:rPr>
            </w:pPr>
            <w:r w:rsidRPr="00425400">
              <w:rPr>
                <w:color w:val="000000"/>
                <w:sz w:val="18"/>
                <w:szCs w:val="18"/>
              </w:rPr>
              <w:t>7. Rochelle Municipal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6E75C22" w14:textId="77777777" w:rsidR="00056296" w:rsidRPr="00425400" w:rsidRDefault="00056296" w:rsidP="0060373B">
            <w:pPr>
              <w:rPr>
                <w:color w:val="000000"/>
                <w:sz w:val="18"/>
                <w:szCs w:val="18"/>
              </w:rPr>
            </w:pPr>
            <w:r w:rsidRPr="00425400">
              <w:rPr>
                <w:color w:val="000000"/>
                <w:sz w:val="18"/>
                <w:szCs w:val="18"/>
              </w:rPr>
              <w:t>Rochelle, Illinois</w:t>
            </w:r>
          </w:p>
        </w:tc>
        <w:tc>
          <w:tcPr>
            <w:tcW w:w="1015" w:type="dxa"/>
            <w:tcBorders>
              <w:top w:val="nil"/>
              <w:left w:val="nil"/>
              <w:bottom w:val="single" w:sz="4" w:space="0" w:color="D9D9D9"/>
              <w:right w:val="nil"/>
            </w:tcBorders>
            <w:shd w:val="clear" w:color="auto" w:fill="auto"/>
            <w:noWrap/>
            <w:vAlign w:val="center"/>
            <w:hideMark/>
          </w:tcPr>
          <w:p w14:paraId="14C65461" w14:textId="77777777" w:rsidR="00056296" w:rsidRPr="00425400" w:rsidRDefault="00056296" w:rsidP="0060373B">
            <w:pPr>
              <w:rPr>
                <w:color w:val="000000"/>
                <w:sz w:val="18"/>
                <w:szCs w:val="18"/>
              </w:rPr>
            </w:pPr>
            <w:r w:rsidRPr="00425400">
              <w:rPr>
                <w:color w:val="000000"/>
                <w:sz w:val="18"/>
                <w:szCs w:val="18"/>
              </w:rPr>
              <w:t>2.7</w:t>
            </w:r>
          </w:p>
        </w:tc>
        <w:tc>
          <w:tcPr>
            <w:tcW w:w="1319" w:type="dxa"/>
            <w:tcBorders>
              <w:top w:val="nil"/>
              <w:left w:val="nil"/>
              <w:bottom w:val="single" w:sz="4" w:space="0" w:color="D9D9D9"/>
              <w:right w:val="single" w:sz="4" w:space="0" w:color="000000"/>
            </w:tcBorders>
            <w:shd w:val="clear" w:color="auto" w:fill="auto"/>
            <w:noWrap/>
            <w:vAlign w:val="center"/>
            <w:hideMark/>
          </w:tcPr>
          <w:p w14:paraId="179FC06B" w14:textId="77777777" w:rsidR="00056296" w:rsidRPr="00425400" w:rsidRDefault="00056296" w:rsidP="0060373B">
            <w:pPr>
              <w:rPr>
                <w:color w:val="000000"/>
                <w:sz w:val="18"/>
                <w:szCs w:val="18"/>
              </w:rPr>
            </w:pPr>
            <w:r w:rsidRPr="00425400">
              <w:rPr>
                <w:color w:val="000000"/>
                <w:sz w:val="18"/>
                <w:szCs w:val="18"/>
              </w:rPr>
              <w:t>32 (25 - 39)</w:t>
            </w:r>
          </w:p>
        </w:tc>
        <w:tc>
          <w:tcPr>
            <w:tcW w:w="1022" w:type="dxa"/>
            <w:tcBorders>
              <w:top w:val="nil"/>
              <w:left w:val="nil"/>
              <w:bottom w:val="single" w:sz="4" w:space="0" w:color="D9D9D9"/>
              <w:right w:val="nil"/>
            </w:tcBorders>
            <w:shd w:val="clear" w:color="auto" w:fill="auto"/>
            <w:noWrap/>
            <w:vAlign w:val="center"/>
            <w:hideMark/>
          </w:tcPr>
          <w:p w14:paraId="66A57EAB" w14:textId="77777777" w:rsidR="00056296" w:rsidRPr="00425400" w:rsidRDefault="00056296" w:rsidP="0060373B">
            <w:pPr>
              <w:rPr>
                <w:color w:val="000000"/>
                <w:sz w:val="18"/>
                <w:szCs w:val="18"/>
              </w:rPr>
            </w:pPr>
            <w:r w:rsidRPr="00425400">
              <w:rPr>
                <w:color w:val="000000"/>
                <w:sz w:val="18"/>
                <w:szCs w:val="18"/>
              </w:rPr>
              <w:t>0.76</w:t>
            </w:r>
          </w:p>
        </w:tc>
        <w:tc>
          <w:tcPr>
            <w:tcW w:w="1728" w:type="dxa"/>
            <w:tcBorders>
              <w:top w:val="nil"/>
              <w:left w:val="nil"/>
              <w:bottom w:val="single" w:sz="4" w:space="0" w:color="D9D9D9"/>
              <w:right w:val="single" w:sz="4" w:space="0" w:color="auto"/>
            </w:tcBorders>
            <w:shd w:val="clear" w:color="auto" w:fill="auto"/>
            <w:noWrap/>
            <w:vAlign w:val="center"/>
            <w:hideMark/>
          </w:tcPr>
          <w:p w14:paraId="75F94FFE" w14:textId="77777777" w:rsidR="00056296" w:rsidRPr="00425400" w:rsidRDefault="00056296" w:rsidP="0060373B">
            <w:pPr>
              <w:rPr>
                <w:color w:val="000000"/>
                <w:sz w:val="18"/>
                <w:szCs w:val="18"/>
              </w:rPr>
            </w:pPr>
            <w:r w:rsidRPr="00425400">
              <w:rPr>
                <w:color w:val="000000"/>
                <w:sz w:val="18"/>
                <w:szCs w:val="18"/>
              </w:rPr>
              <w:t>0.22 (0.18 - 0.26)</w:t>
            </w:r>
          </w:p>
        </w:tc>
      </w:tr>
      <w:tr w:rsidR="00056296" w14:paraId="1A5800C8"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3026E7A0" w14:textId="77777777" w:rsidR="00056296" w:rsidRPr="00425400" w:rsidRDefault="00056296" w:rsidP="0060373B">
            <w:pPr>
              <w:rPr>
                <w:color w:val="000000"/>
                <w:sz w:val="18"/>
                <w:szCs w:val="18"/>
              </w:rPr>
            </w:pPr>
            <w:r w:rsidRPr="00425400">
              <w:rPr>
                <w:color w:val="000000"/>
                <w:sz w:val="18"/>
                <w:szCs w:val="18"/>
              </w:rPr>
              <w:t>8. Seminole Road MSW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5F90B6DF" w14:textId="77777777" w:rsidR="00056296" w:rsidRPr="00425400" w:rsidRDefault="00056296" w:rsidP="0060373B">
            <w:pPr>
              <w:rPr>
                <w:color w:val="000000"/>
                <w:sz w:val="18"/>
                <w:szCs w:val="18"/>
              </w:rPr>
            </w:pPr>
            <w:r w:rsidRPr="00425400">
              <w:rPr>
                <w:color w:val="000000"/>
                <w:sz w:val="18"/>
                <w:szCs w:val="18"/>
              </w:rPr>
              <w:t>Ellenwood, Georgia</w:t>
            </w:r>
          </w:p>
        </w:tc>
        <w:tc>
          <w:tcPr>
            <w:tcW w:w="1015" w:type="dxa"/>
            <w:tcBorders>
              <w:top w:val="nil"/>
              <w:left w:val="nil"/>
              <w:bottom w:val="single" w:sz="4" w:space="0" w:color="D9D9D9"/>
              <w:right w:val="nil"/>
            </w:tcBorders>
            <w:shd w:val="clear" w:color="auto" w:fill="auto"/>
            <w:noWrap/>
            <w:vAlign w:val="center"/>
            <w:hideMark/>
          </w:tcPr>
          <w:p w14:paraId="4DC4695E" w14:textId="77777777" w:rsidR="00056296" w:rsidRPr="00425400" w:rsidRDefault="00056296" w:rsidP="0060373B">
            <w:pPr>
              <w:rPr>
                <w:color w:val="000000"/>
                <w:sz w:val="18"/>
                <w:szCs w:val="18"/>
              </w:rPr>
            </w:pPr>
            <w:r w:rsidRPr="00425400">
              <w:rPr>
                <w:color w:val="000000"/>
                <w:sz w:val="18"/>
                <w:szCs w:val="18"/>
              </w:rPr>
              <w:t>12.3</w:t>
            </w:r>
          </w:p>
        </w:tc>
        <w:tc>
          <w:tcPr>
            <w:tcW w:w="1319" w:type="dxa"/>
            <w:tcBorders>
              <w:top w:val="nil"/>
              <w:left w:val="nil"/>
              <w:bottom w:val="single" w:sz="4" w:space="0" w:color="D9D9D9"/>
              <w:right w:val="single" w:sz="4" w:space="0" w:color="000000"/>
            </w:tcBorders>
            <w:shd w:val="clear" w:color="auto" w:fill="auto"/>
            <w:noWrap/>
            <w:vAlign w:val="center"/>
            <w:hideMark/>
          </w:tcPr>
          <w:p w14:paraId="030B2B9F" w14:textId="77777777" w:rsidR="00056296" w:rsidRPr="00425400" w:rsidRDefault="00056296" w:rsidP="0060373B">
            <w:pPr>
              <w:rPr>
                <w:color w:val="000000"/>
                <w:sz w:val="18"/>
                <w:szCs w:val="18"/>
              </w:rPr>
            </w:pPr>
            <w:r w:rsidRPr="00425400">
              <w:rPr>
                <w:color w:val="000000"/>
                <w:sz w:val="18"/>
                <w:szCs w:val="18"/>
              </w:rPr>
              <w:t>30 (25 - 36)</w:t>
            </w:r>
          </w:p>
        </w:tc>
        <w:tc>
          <w:tcPr>
            <w:tcW w:w="1022" w:type="dxa"/>
            <w:tcBorders>
              <w:top w:val="nil"/>
              <w:left w:val="nil"/>
              <w:bottom w:val="single" w:sz="4" w:space="0" w:color="D9D9D9"/>
              <w:right w:val="nil"/>
            </w:tcBorders>
            <w:shd w:val="clear" w:color="auto" w:fill="auto"/>
            <w:noWrap/>
            <w:vAlign w:val="center"/>
            <w:hideMark/>
          </w:tcPr>
          <w:p w14:paraId="5E951886" w14:textId="77777777" w:rsidR="00056296" w:rsidRPr="00425400" w:rsidRDefault="00056296" w:rsidP="0060373B">
            <w:pPr>
              <w:rPr>
                <w:color w:val="000000"/>
                <w:sz w:val="18"/>
                <w:szCs w:val="18"/>
              </w:rPr>
            </w:pPr>
            <w:r w:rsidRPr="00425400">
              <w:rPr>
                <w:color w:val="000000"/>
                <w:sz w:val="18"/>
                <w:szCs w:val="18"/>
              </w:rPr>
              <w:t>0.18</w:t>
            </w:r>
          </w:p>
        </w:tc>
        <w:tc>
          <w:tcPr>
            <w:tcW w:w="1728" w:type="dxa"/>
            <w:tcBorders>
              <w:top w:val="nil"/>
              <w:left w:val="nil"/>
              <w:bottom w:val="single" w:sz="4" w:space="0" w:color="D9D9D9"/>
              <w:right w:val="single" w:sz="4" w:space="0" w:color="auto"/>
            </w:tcBorders>
            <w:shd w:val="clear" w:color="auto" w:fill="auto"/>
            <w:noWrap/>
            <w:vAlign w:val="center"/>
            <w:hideMark/>
          </w:tcPr>
          <w:p w14:paraId="18DABB81" w14:textId="77777777" w:rsidR="00056296" w:rsidRPr="00425400" w:rsidRDefault="00056296" w:rsidP="0060373B">
            <w:pPr>
              <w:rPr>
                <w:color w:val="000000"/>
                <w:sz w:val="18"/>
                <w:szCs w:val="18"/>
              </w:rPr>
            </w:pPr>
            <w:r w:rsidRPr="00425400">
              <w:rPr>
                <w:color w:val="000000"/>
                <w:sz w:val="18"/>
                <w:szCs w:val="18"/>
              </w:rPr>
              <w:t>0.08 (0.07 - 0.1)</w:t>
            </w:r>
          </w:p>
        </w:tc>
      </w:tr>
      <w:tr w:rsidR="00056296" w14:paraId="3B4B0D42"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3D22C5FC" w14:textId="77777777" w:rsidR="00056296" w:rsidRPr="00425400" w:rsidRDefault="00056296" w:rsidP="0060373B">
            <w:pPr>
              <w:rPr>
                <w:color w:val="000000"/>
                <w:sz w:val="18"/>
                <w:szCs w:val="18"/>
              </w:rPr>
            </w:pPr>
            <w:r w:rsidRPr="00425400">
              <w:rPr>
                <w:color w:val="000000"/>
                <w:sz w:val="18"/>
                <w:szCs w:val="18"/>
              </w:rPr>
              <w:t>9. Caterpillar Inc.-Mapleton</w:t>
            </w:r>
          </w:p>
        </w:tc>
        <w:tc>
          <w:tcPr>
            <w:tcW w:w="2304" w:type="dxa"/>
            <w:tcBorders>
              <w:top w:val="nil"/>
              <w:left w:val="nil"/>
              <w:bottom w:val="single" w:sz="4" w:space="0" w:color="D9D9D9"/>
              <w:right w:val="single" w:sz="4" w:space="0" w:color="000000"/>
            </w:tcBorders>
            <w:shd w:val="clear" w:color="auto" w:fill="auto"/>
            <w:noWrap/>
            <w:vAlign w:val="center"/>
            <w:hideMark/>
          </w:tcPr>
          <w:p w14:paraId="7A121967" w14:textId="77777777" w:rsidR="00056296" w:rsidRPr="00425400" w:rsidRDefault="00056296" w:rsidP="0060373B">
            <w:pPr>
              <w:rPr>
                <w:color w:val="000000"/>
                <w:sz w:val="18"/>
                <w:szCs w:val="18"/>
              </w:rPr>
            </w:pPr>
            <w:r w:rsidRPr="00425400">
              <w:rPr>
                <w:color w:val="000000"/>
                <w:sz w:val="18"/>
                <w:szCs w:val="18"/>
              </w:rPr>
              <w:t>Mapleton, Illinois</w:t>
            </w:r>
          </w:p>
        </w:tc>
        <w:tc>
          <w:tcPr>
            <w:tcW w:w="1015" w:type="dxa"/>
            <w:tcBorders>
              <w:top w:val="nil"/>
              <w:left w:val="nil"/>
              <w:bottom w:val="single" w:sz="4" w:space="0" w:color="D9D9D9"/>
              <w:right w:val="nil"/>
            </w:tcBorders>
            <w:shd w:val="clear" w:color="auto" w:fill="auto"/>
            <w:noWrap/>
            <w:vAlign w:val="center"/>
            <w:hideMark/>
          </w:tcPr>
          <w:p w14:paraId="236581DA" w14:textId="77777777" w:rsidR="00056296" w:rsidRPr="00425400" w:rsidRDefault="00056296" w:rsidP="0060373B">
            <w:pPr>
              <w:rPr>
                <w:color w:val="000000"/>
                <w:sz w:val="18"/>
                <w:szCs w:val="18"/>
              </w:rPr>
            </w:pPr>
            <w:r w:rsidRPr="00425400">
              <w:rPr>
                <w:color w:val="000000"/>
                <w:sz w:val="18"/>
                <w:szCs w:val="18"/>
              </w:rPr>
              <w:t>6.4</w:t>
            </w:r>
          </w:p>
        </w:tc>
        <w:tc>
          <w:tcPr>
            <w:tcW w:w="1319" w:type="dxa"/>
            <w:tcBorders>
              <w:top w:val="nil"/>
              <w:left w:val="nil"/>
              <w:bottom w:val="single" w:sz="4" w:space="0" w:color="D9D9D9"/>
              <w:right w:val="single" w:sz="4" w:space="0" w:color="000000"/>
            </w:tcBorders>
            <w:shd w:val="clear" w:color="auto" w:fill="auto"/>
            <w:noWrap/>
            <w:vAlign w:val="center"/>
            <w:hideMark/>
          </w:tcPr>
          <w:p w14:paraId="08333E5F" w14:textId="77777777" w:rsidR="00056296" w:rsidRPr="00425400" w:rsidRDefault="00056296" w:rsidP="0060373B">
            <w:pPr>
              <w:rPr>
                <w:color w:val="000000"/>
                <w:sz w:val="18"/>
                <w:szCs w:val="18"/>
              </w:rPr>
            </w:pPr>
            <w:r w:rsidRPr="00425400">
              <w:rPr>
                <w:color w:val="000000"/>
                <w:sz w:val="18"/>
                <w:szCs w:val="18"/>
              </w:rPr>
              <w:t>25 (23 - 29)</w:t>
            </w:r>
          </w:p>
        </w:tc>
        <w:tc>
          <w:tcPr>
            <w:tcW w:w="1022" w:type="dxa"/>
            <w:tcBorders>
              <w:top w:val="nil"/>
              <w:left w:val="nil"/>
              <w:bottom w:val="single" w:sz="4" w:space="0" w:color="D9D9D9"/>
              <w:right w:val="nil"/>
            </w:tcBorders>
            <w:shd w:val="clear" w:color="auto" w:fill="auto"/>
            <w:noWrap/>
            <w:vAlign w:val="center"/>
            <w:hideMark/>
          </w:tcPr>
          <w:p w14:paraId="30EC8280"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7C5746FB" w14:textId="77777777" w:rsidR="00056296" w:rsidRPr="00425400" w:rsidRDefault="00056296" w:rsidP="0060373B">
            <w:pPr>
              <w:rPr>
                <w:color w:val="000000"/>
                <w:sz w:val="18"/>
                <w:szCs w:val="18"/>
              </w:rPr>
            </w:pPr>
            <w:r w:rsidRPr="00425400">
              <w:rPr>
                <w:color w:val="000000"/>
                <w:sz w:val="18"/>
                <w:szCs w:val="18"/>
              </w:rPr>
              <w:t>N/A</w:t>
            </w:r>
          </w:p>
        </w:tc>
      </w:tr>
      <w:tr w:rsidR="00056296" w14:paraId="323646B3"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9488367" w14:textId="77777777" w:rsidR="00056296" w:rsidRPr="00425400" w:rsidRDefault="00056296" w:rsidP="0060373B">
            <w:pPr>
              <w:rPr>
                <w:color w:val="000000"/>
                <w:sz w:val="18"/>
                <w:szCs w:val="18"/>
              </w:rPr>
            </w:pPr>
            <w:r w:rsidRPr="00425400">
              <w:rPr>
                <w:color w:val="000000"/>
                <w:sz w:val="18"/>
                <w:szCs w:val="18"/>
              </w:rPr>
              <w:t>10. Sampson County Disposal, LLC</w:t>
            </w:r>
          </w:p>
        </w:tc>
        <w:tc>
          <w:tcPr>
            <w:tcW w:w="2304" w:type="dxa"/>
            <w:tcBorders>
              <w:top w:val="nil"/>
              <w:left w:val="nil"/>
              <w:bottom w:val="single" w:sz="4" w:space="0" w:color="D9D9D9"/>
              <w:right w:val="single" w:sz="4" w:space="0" w:color="000000"/>
            </w:tcBorders>
            <w:shd w:val="clear" w:color="auto" w:fill="auto"/>
            <w:noWrap/>
            <w:vAlign w:val="center"/>
            <w:hideMark/>
          </w:tcPr>
          <w:p w14:paraId="7DE5EBDE" w14:textId="77777777" w:rsidR="00056296" w:rsidRPr="00425400" w:rsidRDefault="00056296" w:rsidP="0060373B">
            <w:pPr>
              <w:rPr>
                <w:color w:val="000000"/>
                <w:sz w:val="18"/>
                <w:szCs w:val="18"/>
              </w:rPr>
            </w:pPr>
            <w:r w:rsidRPr="00425400">
              <w:rPr>
                <w:color w:val="000000"/>
                <w:sz w:val="18"/>
                <w:szCs w:val="18"/>
              </w:rPr>
              <w:t>Roseboro, North Carolina</w:t>
            </w:r>
          </w:p>
        </w:tc>
        <w:tc>
          <w:tcPr>
            <w:tcW w:w="1015" w:type="dxa"/>
            <w:tcBorders>
              <w:top w:val="nil"/>
              <w:left w:val="nil"/>
              <w:bottom w:val="single" w:sz="4" w:space="0" w:color="D9D9D9"/>
              <w:right w:val="nil"/>
            </w:tcBorders>
            <w:shd w:val="clear" w:color="auto" w:fill="auto"/>
            <w:noWrap/>
            <w:vAlign w:val="center"/>
            <w:hideMark/>
          </w:tcPr>
          <w:p w14:paraId="7896A19A" w14:textId="77777777" w:rsidR="00056296" w:rsidRPr="00425400" w:rsidRDefault="00056296" w:rsidP="0060373B">
            <w:pPr>
              <w:rPr>
                <w:color w:val="000000"/>
                <w:sz w:val="18"/>
                <w:szCs w:val="18"/>
              </w:rPr>
            </w:pPr>
            <w:r w:rsidRPr="00425400">
              <w:rPr>
                <w:color w:val="000000"/>
                <w:sz w:val="18"/>
                <w:szCs w:val="18"/>
              </w:rPr>
              <w:t>29.2</w:t>
            </w:r>
          </w:p>
        </w:tc>
        <w:tc>
          <w:tcPr>
            <w:tcW w:w="1319" w:type="dxa"/>
            <w:tcBorders>
              <w:top w:val="nil"/>
              <w:left w:val="nil"/>
              <w:bottom w:val="single" w:sz="4" w:space="0" w:color="D9D9D9"/>
              <w:right w:val="single" w:sz="4" w:space="0" w:color="000000"/>
            </w:tcBorders>
            <w:shd w:val="clear" w:color="auto" w:fill="auto"/>
            <w:noWrap/>
            <w:vAlign w:val="center"/>
            <w:hideMark/>
          </w:tcPr>
          <w:p w14:paraId="45C277D2" w14:textId="77777777" w:rsidR="00056296" w:rsidRPr="00425400" w:rsidRDefault="00056296" w:rsidP="0060373B">
            <w:pPr>
              <w:rPr>
                <w:color w:val="000000"/>
                <w:sz w:val="18"/>
                <w:szCs w:val="18"/>
              </w:rPr>
            </w:pPr>
            <w:r w:rsidRPr="00425400">
              <w:rPr>
                <w:color w:val="000000"/>
                <w:sz w:val="18"/>
                <w:szCs w:val="18"/>
              </w:rPr>
              <w:t>25 (23 - 29)</w:t>
            </w:r>
          </w:p>
        </w:tc>
        <w:tc>
          <w:tcPr>
            <w:tcW w:w="1022" w:type="dxa"/>
            <w:tcBorders>
              <w:top w:val="nil"/>
              <w:left w:val="nil"/>
              <w:bottom w:val="single" w:sz="4" w:space="0" w:color="D9D9D9"/>
              <w:right w:val="nil"/>
            </w:tcBorders>
            <w:shd w:val="clear" w:color="auto" w:fill="auto"/>
            <w:noWrap/>
            <w:vAlign w:val="center"/>
            <w:hideMark/>
          </w:tcPr>
          <w:p w14:paraId="507B9C43" w14:textId="77777777" w:rsidR="00056296" w:rsidRPr="00425400" w:rsidRDefault="00056296" w:rsidP="0060373B">
            <w:pPr>
              <w:rPr>
                <w:color w:val="000000"/>
                <w:sz w:val="18"/>
                <w:szCs w:val="18"/>
              </w:rPr>
            </w:pPr>
            <w:r w:rsidRPr="00425400">
              <w:rPr>
                <w:color w:val="000000"/>
                <w:sz w:val="18"/>
                <w:szCs w:val="18"/>
              </w:rPr>
              <w:t>0.37</w:t>
            </w:r>
          </w:p>
        </w:tc>
        <w:tc>
          <w:tcPr>
            <w:tcW w:w="1728" w:type="dxa"/>
            <w:tcBorders>
              <w:top w:val="nil"/>
              <w:left w:val="nil"/>
              <w:bottom w:val="single" w:sz="4" w:space="0" w:color="D9D9D9"/>
              <w:right w:val="single" w:sz="4" w:space="0" w:color="auto"/>
            </w:tcBorders>
            <w:shd w:val="clear" w:color="auto" w:fill="auto"/>
            <w:noWrap/>
            <w:vAlign w:val="center"/>
            <w:hideMark/>
          </w:tcPr>
          <w:p w14:paraId="3126A28A" w14:textId="77777777" w:rsidR="00056296" w:rsidRPr="00425400" w:rsidRDefault="00056296" w:rsidP="0060373B">
            <w:pPr>
              <w:rPr>
                <w:color w:val="000000"/>
                <w:sz w:val="18"/>
                <w:szCs w:val="18"/>
              </w:rPr>
            </w:pPr>
            <w:r w:rsidRPr="00425400">
              <w:rPr>
                <w:color w:val="000000"/>
                <w:sz w:val="18"/>
                <w:szCs w:val="18"/>
              </w:rPr>
              <w:t>0.41 (0.38 - 0.44)</w:t>
            </w:r>
          </w:p>
        </w:tc>
      </w:tr>
      <w:tr w:rsidR="00056296" w14:paraId="63D82DD2"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7430E34" w14:textId="77777777" w:rsidR="00056296" w:rsidRPr="00425400" w:rsidRDefault="00056296" w:rsidP="0060373B">
            <w:pPr>
              <w:rPr>
                <w:color w:val="000000"/>
                <w:sz w:val="18"/>
                <w:szCs w:val="18"/>
              </w:rPr>
            </w:pPr>
            <w:r w:rsidRPr="00425400">
              <w:rPr>
                <w:color w:val="000000"/>
                <w:sz w:val="18"/>
                <w:szCs w:val="18"/>
              </w:rPr>
              <w:t>11. West Miramar Sanitary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1284BE2E" w14:textId="77777777" w:rsidR="00056296" w:rsidRPr="00425400" w:rsidRDefault="00056296" w:rsidP="0060373B">
            <w:pPr>
              <w:rPr>
                <w:color w:val="000000"/>
                <w:sz w:val="18"/>
                <w:szCs w:val="18"/>
              </w:rPr>
            </w:pPr>
            <w:r w:rsidRPr="00425400">
              <w:rPr>
                <w:color w:val="000000"/>
                <w:sz w:val="18"/>
                <w:szCs w:val="18"/>
              </w:rPr>
              <w:t>San Diego, California</w:t>
            </w:r>
          </w:p>
        </w:tc>
        <w:tc>
          <w:tcPr>
            <w:tcW w:w="1015" w:type="dxa"/>
            <w:tcBorders>
              <w:top w:val="nil"/>
              <w:left w:val="nil"/>
              <w:bottom w:val="single" w:sz="4" w:space="0" w:color="D9D9D9"/>
              <w:right w:val="nil"/>
            </w:tcBorders>
            <w:shd w:val="clear" w:color="auto" w:fill="auto"/>
            <w:noWrap/>
            <w:vAlign w:val="center"/>
            <w:hideMark/>
          </w:tcPr>
          <w:p w14:paraId="0980A3A9" w14:textId="77777777" w:rsidR="00056296" w:rsidRPr="00425400" w:rsidRDefault="00056296" w:rsidP="0060373B">
            <w:pPr>
              <w:rPr>
                <w:color w:val="000000"/>
                <w:sz w:val="18"/>
                <w:szCs w:val="18"/>
              </w:rPr>
            </w:pPr>
            <w:r w:rsidRPr="00425400">
              <w:rPr>
                <w:color w:val="000000"/>
                <w:sz w:val="18"/>
                <w:szCs w:val="18"/>
              </w:rPr>
              <w:t>6.2</w:t>
            </w:r>
          </w:p>
        </w:tc>
        <w:tc>
          <w:tcPr>
            <w:tcW w:w="1319" w:type="dxa"/>
            <w:tcBorders>
              <w:top w:val="nil"/>
              <w:left w:val="nil"/>
              <w:bottom w:val="single" w:sz="4" w:space="0" w:color="D9D9D9"/>
              <w:right w:val="single" w:sz="4" w:space="0" w:color="000000"/>
            </w:tcBorders>
            <w:shd w:val="clear" w:color="auto" w:fill="auto"/>
            <w:noWrap/>
            <w:vAlign w:val="center"/>
            <w:hideMark/>
          </w:tcPr>
          <w:p w14:paraId="27133FAC" w14:textId="77777777" w:rsidR="00056296" w:rsidRPr="00425400" w:rsidRDefault="00056296" w:rsidP="0060373B">
            <w:pPr>
              <w:rPr>
                <w:color w:val="000000"/>
                <w:sz w:val="18"/>
                <w:szCs w:val="18"/>
              </w:rPr>
            </w:pPr>
            <w:r w:rsidRPr="00425400">
              <w:rPr>
                <w:color w:val="000000"/>
                <w:sz w:val="18"/>
                <w:szCs w:val="18"/>
              </w:rPr>
              <w:t>24 (22 - 25)</w:t>
            </w:r>
          </w:p>
        </w:tc>
        <w:tc>
          <w:tcPr>
            <w:tcW w:w="1022" w:type="dxa"/>
            <w:tcBorders>
              <w:top w:val="nil"/>
              <w:left w:val="nil"/>
              <w:bottom w:val="single" w:sz="4" w:space="0" w:color="D9D9D9"/>
              <w:right w:val="nil"/>
            </w:tcBorders>
            <w:shd w:val="clear" w:color="auto" w:fill="auto"/>
            <w:noWrap/>
            <w:vAlign w:val="center"/>
            <w:hideMark/>
          </w:tcPr>
          <w:p w14:paraId="287E6295" w14:textId="77777777" w:rsidR="00056296" w:rsidRPr="00425400" w:rsidRDefault="00056296" w:rsidP="0060373B">
            <w:pPr>
              <w:rPr>
                <w:color w:val="000000"/>
                <w:sz w:val="18"/>
                <w:szCs w:val="18"/>
              </w:rPr>
            </w:pPr>
            <w:r w:rsidRPr="00425400">
              <w:rPr>
                <w:color w:val="000000"/>
                <w:sz w:val="18"/>
                <w:szCs w:val="18"/>
              </w:rPr>
              <w:t>0.78</w:t>
            </w:r>
          </w:p>
        </w:tc>
        <w:tc>
          <w:tcPr>
            <w:tcW w:w="1728" w:type="dxa"/>
            <w:tcBorders>
              <w:top w:val="nil"/>
              <w:left w:val="nil"/>
              <w:bottom w:val="single" w:sz="4" w:space="0" w:color="D9D9D9"/>
              <w:right w:val="single" w:sz="4" w:space="0" w:color="auto"/>
            </w:tcBorders>
            <w:shd w:val="clear" w:color="auto" w:fill="auto"/>
            <w:noWrap/>
            <w:vAlign w:val="center"/>
            <w:hideMark/>
          </w:tcPr>
          <w:p w14:paraId="1398B158" w14:textId="77777777" w:rsidR="00056296" w:rsidRPr="00425400" w:rsidRDefault="00056296" w:rsidP="0060373B">
            <w:pPr>
              <w:rPr>
                <w:color w:val="000000"/>
                <w:sz w:val="18"/>
                <w:szCs w:val="18"/>
              </w:rPr>
            </w:pPr>
            <w:r w:rsidRPr="00425400">
              <w:rPr>
                <w:color w:val="000000"/>
                <w:sz w:val="18"/>
                <w:szCs w:val="18"/>
              </w:rPr>
              <w:t>0.47 (0.46 - 0.49)</w:t>
            </w:r>
          </w:p>
        </w:tc>
      </w:tr>
      <w:tr w:rsidR="00056296" w14:paraId="0A2ED77D"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762BB9C" w14:textId="77777777" w:rsidR="00056296" w:rsidRPr="00425400" w:rsidRDefault="00056296" w:rsidP="0060373B">
            <w:pPr>
              <w:rPr>
                <w:color w:val="000000"/>
                <w:sz w:val="18"/>
                <w:szCs w:val="18"/>
              </w:rPr>
            </w:pPr>
            <w:r w:rsidRPr="00425400">
              <w:rPr>
                <w:color w:val="000000"/>
                <w:sz w:val="18"/>
                <w:szCs w:val="18"/>
              </w:rPr>
              <w:t>12. Seneca Meadows SWMF</w:t>
            </w:r>
          </w:p>
        </w:tc>
        <w:tc>
          <w:tcPr>
            <w:tcW w:w="2304" w:type="dxa"/>
            <w:tcBorders>
              <w:top w:val="nil"/>
              <w:left w:val="nil"/>
              <w:bottom w:val="single" w:sz="4" w:space="0" w:color="D9D9D9"/>
              <w:right w:val="single" w:sz="4" w:space="0" w:color="000000"/>
            </w:tcBorders>
            <w:shd w:val="clear" w:color="auto" w:fill="auto"/>
            <w:noWrap/>
            <w:vAlign w:val="center"/>
            <w:hideMark/>
          </w:tcPr>
          <w:p w14:paraId="21C44636" w14:textId="77777777" w:rsidR="00056296" w:rsidRPr="00425400" w:rsidRDefault="00056296" w:rsidP="0060373B">
            <w:pPr>
              <w:rPr>
                <w:color w:val="000000"/>
                <w:sz w:val="18"/>
                <w:szCs w:val="18"/>
              </w:rPr>
            </w:pPr>
            <w:r w:rsidRPr="00425400">
              <w:rPr>
                <w:color w:val="000000"/>
                <w:sz w:val="18"/>
                <w:szCs w:val="18"/>
              </w:rPr>
              <w:t>Waterloo, New York</w:t>
            </w:r>
          </w:p>
        </w:tc>
        <w:tc>
          <w:tcPr>
            <w:tcW w:w="1015" w:type="dxa"/>
            <w:tcBorders>
              <w:top w:val="nil"/>
              <w:left w:val="nil"/>
              <w:bottom w:val="single" w:sz="4" w:space="0" w:color="D9D9D9"/>
              <w:right w:val="nil"/>
            </w:tcBorders>
            <w:shd w:val="clear" w:color="auto" w:fill="auto"/>
            <w:noWrap/>
            <w:vAlign w:val="center"/>
            <w:hideMark/>
          </w:tcPr>
          <w:p w14:paraId="01C646E2" w14:textId="77777777" w:rsidR="00056296" w:rsidRPr="00425400" w:rsidRDefault="00056296" w:rsidP="0060373B">
            <w:pPr>
              <w:rPr>
                <w:color w:val="000000"/>
                <w:sz w:val="18"/>
                <w:szCs w:val="18"/>
              </w:rPr>
            </w:pPr>
            <w:r w:rsidRPr="00425400">
              <w:rPr>
                <w:color w:val="000000"/>
                <w:sz w:val="18"/>
                <w:szCs w:val="18"/>
              </w:rPr>
              <w:t>8.3</w:t>
            </w:r>
          </w:p>
        </w:tc>
        <w:tc>
          <w:tcPr>
            <w:tcW w:w="1319" w:type="dxa"/>
            <w:tcBorders>
              <w:top w:val="nil"/>
              <w:left w:val="nil"/>
              <w:bottom w:val="single" w:sz="4" w:space="0" w:color="D9D9D9"/>
              <w:right w:val="single" w:sz="4" w:space="0" w:color="000000"/>
            </w:tcBorders>
            <w:shd w:val="clear" w:color="auto" w:fill="auto"/>
            <w:noWrap/>
            <w:vAlign w:val="center"/>
            <w:hideMark/>
          </w:tcPr>
          <w:p w14:paraId="2E9A0799" w14:textId="77777777" w:rsidR="00056296" w:rsidRPr="00425400" w:rsidRDefault="00056296" w:rsidP="0060373B">
            <w:pPr>
              <w:rPr>
                <w:color w:val="000000"/>
                <w:sz w:val="18"/>
                <w:szCs w:val="18"/>
              </w:rPr>
            </w:pPr>
            <w:r w:rsidRPr="00425400">
              <w:rPr>
                <w:color w:val="000000"/>
                <w:sz w:val="18"/>
                <w:szCs w:val="18"/>
              </w:rPr>
              <w:t>24 (14 - 36)</w:t>
            </w:r>
          </w:p>
        </w:tc>
        <w:tc>
          <w:tcPr>
            <w:tcW w:w="1022" w:type="dxa"/>
            <w:tcBorders>
              <w:top w:val="nil"/>
              <w:left w:val="nil"/>
              <w:bottom w:val="single" w:sz="4" w:space="0" w:color="D9D9D9"/>
              <w:right w:val="nil"/>
            </w:tcBorders>
            <w:shd w:val="clear" w:color="auto" w:fill="auto"/>
            <w:noWrap/>
            <w:vAlign w:val="center"/>
            <w:hideMark/>
          </w:tcPr>
          <w:p w14:paraId="6622349A" w14:textId="77777777" w:rsidR="00056296" w:rsidRPr="00425400" w:rsidRDefault="00056296" w:rsidP="0060373B">
            <w:pPr>
              <w:rPr>
                <w:color w:val="000000"/>
                <w:sz w:val="18"/>
                <w:szCs w:val="18"/>
              </w:rPr>
            </w:pPr>
            <w:r w:rsidRPr="00425400">
              <w:rPr>
                <w:color w:val="000000"/>
                <w:sz w:val="18"/>
                <w:szCs w:val="18"/>
              </w:rPr>
              <w:t>0.88</w:t>
            </w:r>
          </w:p>
        </w:tc>
        <w:tc>
          <w:tcPr>
            <w:tcW w:w="1728" w:type="dxa"/>
            <w:tcBorders>
              <w:top w:val="nil"/>
              <w:left w:val="nil"/>
              <w:bottom w:val="single" w:sz="4" w:space="0" w:color="D9D9D9"/>
              <w:right w:val="single" w:sz="4" w:space="0" w:color="auto"/>
            </w:tcBorders>
            <w:shd w:val="clear" w:color="auto" w:fill="auto"/>
            <w:noWrap/>
            <w:vAlign w:val="center"/>
            <w:hideMark/>
          </w:tcPr>
          <w:p w14:paraId="4948D561" w14:textId="77777777" w:rsidR="00056296" w:rsidRPr="00425400" w:rsidRDefault="00056296" w:rsidP="0060373B">
            <w:pPr>
              <w:rPr>
                <w:color w:val="000000"/>
                <w:sz w:val="18"/>
                <w:szCs w:val="18"/>
              </w:rPr>
            </w:pPr>
            <w:r w:rsidRPr="00425400">
              <w:rPr>
                <w:color w:val="000000"/>
                <w:sz w:val="18"/>
                <w:szCs w:val="18"/>
              </w:rPr>
              <w:t>0.73 (0.63 - 0.81)</w:t>
            </w:r>
          </w:p>
        </w:tc>
      </w:tr>
      <w:tr w:rsidR="00056296" w14:paraId="29B135EA"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20D8371" w14:textId="77777777" w:rsidR="00056296" w:rsidRPr="00425400" w:rsidRDefault="00056296" w:rsidP="0060373B">
            <w:pPr>
              <w:rPr>
                <w:color w:val="000000"/>
                <w:sz w:val="18"/>
                <w:szCs w:val="18"/>
              </w:rPr>
            </w:pPr>
            <w:r w:rsidRPr="00425400">
              <w:rPr>
                <w:color w:val="000000"/>
                <w:sz w:val="18"/>
                <w:szCs w:val="18"/>
              </w:rPr>
              <w:t>13. Kiefer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1B786643" w14:textId="77777777" w:rsidR="00056296" w:rsidRPr="00425400" w:rsidRDefault="00056296" w:rsidP="0060373B">
            <w:pPr>
              <w:rPr>
                <w:color w:val="000000"/>
                <w:sz w:val="18"/>
                <w:szCs w:val="18"/>
              </w:rPr>
            </w:pPr>
            <w:proofErr w:type="spellStart"/>
            <w:r w:rsidRPr="00425400">
              <w:rPr>
                <w:color w:val="000000"/>
                <w:sz w:val="18"/>
                <w:szCs w:val="18"/>
              </w:rPr>
              <w:t>Sloughhouse</w:t>
            </w:r>
            <w:proofErr w:type="spellEnd"/>
            <w:r w:rsidRPr="00425400">
              <w:rPr>
                <w:color w:val="000000"/>
                <w:sz w:val="18"/>
                <w:szCs w:val="18"/>
              </w:rPr>
              <w:t>, California</w:t>
            </w:r>
          </w:p>
        </w:tc>
        <w:tc>
          <w:tcPr>
            <w:tcW w:w="1015" w:type="dxa"/>
            <w:tcBorders>
              <w:top w:val="nil"/>
              <w:left w:val="nil"/>
              <w:bottom w:val="single" w:sz="4" w:space="0" w:color="D9D9D9"/>
              <w:right w:val="nil"/>
            </w:tcBorders>
            <w:shd w:val="clear" w:color="auto" w:fill="auto"/>
            <w:noWrap/>
            <w:vAlign w:val="center"/>
            <w:hideMark/>
          </w:tcPr>
          <w:p w14:paraId="74F7D481" w14:textId="77777777" w:rsidR="00056296" w:rsidRPr="00425400" w:rsidRDefault="00056296" w:rsidP="0060373B">
            <w:pPr>
              <w:rPr>
                <w:color w:val="000000"/>
                <w:sz w:val="18"/>
                <w:szCs w:val="18"/>
              </w:rPr>
            </w:pPr>
            <w:r w:rsidRPr="00425400">
              <w:rPr>
                <w:color w:val="000000"/>
                <w:sz w:val="18"/>
                <w:szCs w:val="18"/>
              </w:rPr>
              <w:t>6.5</w:t>
            </w:r>
          </w:p>
        </w:tc>
        <w:tc>
          <w:tcPr>
            <w:tcW w:w="1319" w:type="dxa"/>
            <w:tcBorders>
              <w:top w:val="nil"/>
              <w:left w:val="nil"/>
              <w:bottom w:val="single" w:sz="4" w:space="0" w:color="D9D9D9"/>
              <w:right w:val="single" w:sz="4" w:space="0" w:color="000000"/>
            </w:tcBorders>
            <w:shd w:val="clear" w:color="auto" w:fill="auto"/>
            <w:noWrap/>
            <w:vAlign w:val="center"/>
            <w:hideMark/>
          </w:tcPr>
          <w:p w14:paraId="62A05398" w14:textId="77777777" w:rsidR="00056296" w:rsidRPr="00425400" w:rsidRDefault="00056296" w:rsidP="0060373B">
            <w:pPr>
              <w:rPr>
                <w:color w:val="000000"/>
                <w:sz w:val="18"/>
                <w:szCs w:val="18"/>
              </w:rPr>
            </w:pPr>
            <w:r w:rsidRPr="00425400">
              <w:rPr>
                <w:color w:val="000000"/>
                <w:sz w:val="18"/>
                <w:szCs w:val="18"/>
              </w:rPr>
              <w:t>24 (19 - 31)</w:t>
            </w:r>
          </w:p>
        </w:tc>
        <w:tc>
          <w:tcPr>
            <w:tcW w:w="1022" w:type="dxa"/>
            <w:tcBorders>
              <w:top w:val="nil"/>
              <w:left w:val="nil"/>
              <w:bottom w:val="single" w:sz="4" w:space="0" w:color="D9D9D9"/>
              <w:right w:val="nil"/>
            </w:tcBorders>
            <w:shd w:val="clear" w:color="auto" w:fill="auto"/>
            <w:noWrap/>
            <w:vAlign w:val="center"/>
            <w:hideMark/>
          </w:tcPr>
          <w:p w14:paraId="3BB3DC70" w14:textId="77777777" w:rsidR="00056296" w:rsidRPr="00425400" w:rsidRDefault="00056296" w:rsidP="0060373B">
            <w:pPr>
              <w:rPr>
                <w:color w:val="000000"/>
                <w:sz w:val="18"/>
                <w:szCs w:val="18"/>
              </w:rPr>
            </w:pPr>
            <w:r w:rsidRPr="00425400">
              <w:rPr>
                <w:color w:val="000000"/>
                <w:sz w:val="18"/>
                <w:szCs w:val="18"/>
              </w:rPr>
              <w:t>0.81</w:t>
            </w:r>
          </w:p>
        </w:tc>
        <w:tc>
          <w:tcPr>
            <w:tcW w:w="1728" w:type="dxa"/>
            <w:tcBorders>
              <w:top w:val="nil"/>
              <w:left w:val="nil"/>
              <w:bottom w:val="single" w:sz="4" w:space="0" w:color="D9D9D9"/>
              <w:right w:val="single" w:sz="4" w:space="0" w:color="auto"/>
            </w:tcBorders>
            <w:shd w:val="clear" w:color="auto" w:fill="auto"/>
            <w:noWrap/>
            <w:vAlign w:val="center"/>
            <w:hideMark/>
          </w:tcPr>
          <w:p w14:paraId="7E1C95F1" w14:textId="77777777" w:rsidR="00056296" w:rsidRPr="00425400" w:rsidRDefault="00056296" w:rsidP="0060373B">
            <w:pPr>
              <w:rPr>
                <w:color w:val="000000"/>
                <w:sz w:val="18"/>
                <w:szCs w:val="18"/>
              </w:rPr>
            </w:pPr>
            <w:r w:rsidRPr="00425400">
              <w:rPr>
                <w:color w:val="000000"/>
                <w:sz w:val="18"/>
                <w:szCs w:val="18"/>
              </w:rPr>
              <w:t>0.54 (0.46 - 0.58)</w:t>
            </w:r>
          </w:p>
        </w:tc>
      </w:tr>
      <w:tr w:rsidR="00056296" w14:paraId="2332ED78"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0E6E1320" w14:textId="77777777" w:rsidR="00056296" w:rsidRPr="00425400" w:rsidRDefault="00056296" w:rsidP="0060373B">
            <w:pPr>
              <w:rPr>
                <w:color w:val="000000"/>
                <w:sz w:val="18"/>
                <w:szCs w:val="18"/>
              </w:rPr>
            </w:pPr>
            <w:r w:rsidRPr="00425400">
              <w:rPr>
                <w:color w:val="000000"/>
                <w:sz w:val="18"/>
                <w:szCs w:val="18"/>
              </w:rPr>
              <w:t>14. Charlotte Motor Speedway Landfill V</w:t>
            </w:r>
          </w:p>
        </w:tc>
        <w:tc>
          <w:tcPr>
            <w:tcW w:w="2304" w:type="dxa"/>
            <w:tcBorders>
              <w:top w:val="nil"/>
              <w:left w:val="nil"/>
              <w:bottom w:val="single" w:sz="4" w:space="0" w:color="D9D9D9"/>
              <w:right w:val="single" w:sz="4" w:space="0" w:color="000000"/>
            </w:tcBorders>
            <w:shd w:val="clear" w:color="auto" w:fill="auto"/>
            <w:noWrap/>
            <w:vAlign w:val="center"/>
            <w:hideMark/>
          </w:tcPr>
          <w:p w14:paraId="2FE0602F" w14:textId="77777777" w:rsidR="00056296" w:rsidRPr="00425400" w:rsidRDefault="00056296" w:rsidP="0060373B">
            <w:pPr>
              <w:rPr>
                <w:color w:val="000000"/>
                <w:sz w:val="18"/>
                <w:szCs w:val="18"/>
              </w:rPr>
            </w:pPr>
            <w:r w:rsidRPr="00425400">
              <w:rPr>
                <w:color w:val="000000"/>
                <w:sz w:val="18"/>
                <w:szCs w:val="18"/>
              </w:rPr>
              <w:t>Concord, North Carolina</w:t>
            </w:r>
          </w:p>
        </w:tc>
        <w:tc>
          <w:tcPr>
            <w:tcW w:w="1015" w:type="dxa"/>
            <w:tcBorders>
              <w:top w:val="nil"/>
              <w:left w:val="nil"/>
              <w:bottom w:val="single" w:sz="4" w:space="0" w:color="D9D9D9"/>
              <w:right w:val="nil"/>
            </w:tcBorders>
            <w:shd w:val="clear" w:color="auto" w:fill="auto"/>
            <w:noWrap/>
            <w:vAlign w:val="center"/>
            <w:hideMark/>
          </w:tcPr>
          <w:p w14:paraId="4DD6AF55" w14:textId="77777777" w:rsidR="00056296" w:rsidRPr="00425400" w:rsidRDefault="00056296" w:rsidP="0060373B">
            <w:pPr>
              <w:rPr>
                <w:color w:val="000000"/>
                <w:sz w:val="18"/>
                <w:szCs w:val="18"/>
              </w:rPr>
            </w:pPr>
            <w:r w:rsidRPr="00425400">
              <w:rPr>
                <w:color w:val="000000"/>
                <w:sz w:val="18"/>
                <w:szCs w:val="18"/>
              </w:rPr>
              <w:t>6.9</w:t>
            </w:r>
          </w:p>
        </w:tc>
        <w:tc>
          <w:tcPr>
            <w:tcW w:w="1319" w:type="dxa"/>
            <w:tcBorders>
              <w:top w:val="nil"/>
              <w:left w:val="nil"/>
              <w:bottom w:val="single" w:sz="4" w:space="0" w:color="D9D9D9"/>
              <w:right w:val="single" w:sz="4" w:space="0" w:color="000000"/>
            </w:tcBorders>
            <w:shd w:val="clear" w:color="auto" w:fill="auto"/>
            <w:noWrap/>
            <w:vAlign w:val="center"/>
            <w:hideMark/>
          </w:tcPr>
          <w:p w14:paraId="40113BED" w14:textId="77777777" w:rsidR="00056296" w:rsidRPr="00425400" w:rsidRDefault="00056296" w:rsidP="0060373B">
            <w:pPr>
              <w:rPr>
                <w:color w:val="000000"/>
                <w:sz w:val="18"/>
                <w:szCs w:val="18"/>
              </w:rPr>
            </w:pPr>
            <w:r w:rsidRPr="00425400">
              <w:rPr>
                <w:color w:val="000000"/>
                <w:sz w:val="18"/>
                <w:szCs w:val="18"/>
              </w:rPr>
              <w:t>23 (18 - 30)</w:t>
            </w:r>
          </w:p>
        </w:tc>
        <w:tc>
          <w:tcPr>
            <w:tcW w:w="1022" w:type="dxa"/>
            <w:tcBorders>
              <w:top w:val="nil"/>
              <w:left w:val="nil"/>
              <w:bottom w:val="single" w:sz="4" w:space="0" w:color="D9D9D9"/>
              <w:right w:val="nil"/>
            </w:tcBorders>
            <w:shd w:val="clear" w:color="auto" w:fill="auto"/>
            <w:noWrap/>
            <w:vAlign w:val="center"/>
            <w:hideMark/>
          </w:tcPr>
          <w:p w14:paraId="7034CA16" w14:textId="77777777" w:rsidR="00056296" w:rsidRPr="00425400" w:rsidRDefault="00056296" w:rsidP="0060373B">
            <w:pPr>
              <w:rPr>
                <w:color w:val="000000"/>
                <w:sz w:val="18"/>
                <w:szCs w:val="18"/>
              </w:rPr>
            </w:pPr>
            <w:r w:rsidRPr="00425400">
              <w:rPr>
                <w:color w:val="000000"/>
                <w:sz w:val="18"/>
                <w:szCs w:val="18"/>
              </w:rPr>
              <w:t>0.75</w:t>
            </w:r>
          </w:p>
        </w:tc>
        <w:tc>
          <w:tcPr>
            <w:tcW w:w="1728" w:type="dxa"/>
            <w:tcBorders>
              <w:top w:val="nil"/>
              <w:left w:val="nil"/>
              <w:bottom w:val="single" w:sz="4" w:space="0" w:color="D9D9D9"/>
              <w:right w:val="single" w:sz="4" w:space="0" w:color="auto"/>
            </w:tcBorders>
            <w:shd w:val="clear" w:color="auto" w:fill="auto"/>
            <w:noWrap/>
            <w:vAlign w:val="center"/>
            <w:hideMark/>
          </w:tcPr>
          <w:p w14:paraId="3439A9C6" w14:textId="77777777" w:rsidR="00056296" w:rsidRPr="00425400" w:rsidRDefault="00056296" w:rsidP="0060373B">
            <w:pPr>
              <w:rPr>
                <w:color w:val="000000"/>
                <w:sz w:val="18"/>
                <w:szCs w:val="18"/>
              </w:rPr>
            </w:pPr>
            <w:r w:rsidRPr="00425400">
              <w:rPr>
                <w:color w:val="000000"/>
                <w:sz w:val="18"/>
                <w:szCs w:val="18"/>
              </w:rPr>
              <w:t>0.48 (0.41 - 0.54)</w:t>
            </w:r>
          </w:p>
        </w:tc>
      </w:tr>
      <w:tr w:rsidR="00056296" w14:paraId="79A2EF1E"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3CCD494" w14:textId="77777777" w:rsidR="00056296" w:rsidRPr="00425400" w:rsidRDefault="00056296" w:rsidP="0060373B">
            <w:pPr>
              <w:rPr>
                <w:color w:val="000000"/>
                <w:sz w:val="18"/>
                <w:szCs w:val="18"/>
              </w:rPr>
            </w:pPr>
            <w:r w:rsidRPr="00425400">
              <w:rPr>
                <w:color w:val="000000"/>
                <w:sz w:val="18"/>
                <w:szCs w:val="18"/>
              </w:rPr>
              <w:t>15. Puente Hills Landfill and Energy Recovery</w:t>
            </w:r>
          </w:p>
        </w:tc>
        <w:tc>
          <w:tcPr>
            <w:tcW w:w="2304" w:type="dxa"/>
            <w:tcBorders>
              <w:top w:val="nil"/>
              <w:left w:val="nil"/>
              <w:bottom w:val="single" w:sz="4" w:space="0" w:color="D9D9D9"/>
              <w:right w:val="single" w:sz="4" w:space="0" w:color="000000"/>
            </w:tcBorders>
            <w:shd w:val="clear" w:color="auto" w:fill="auto"/>
            <w:noWrap/>
            <w:vAlign w:val="center"/>
            <w:hideMark/>
          </w:tcPr>
          <w:p w14:paraId="1404369E" w14:textId="77777777" w:rsidR="00056296" w:rsidRPr="00425400" w:rsidRDefault="00056296" w:rsidP="0060373B">
            <w:pPr>
              <w:rPr>
                <w:color w:val="000000"/>
                <w:sz w:val="18"/>
                <w:szCs w:val="18"/>
              </w:rPr>
            </w:pPr>
            <w:r w:rsidRPr="00425400">
              <w:rPr>
                <w:color w:val="000000"/>
                <w:sz w:val="18"/>
                <w:szCs w:val="18"/>
              </w:rPr>
              <w:t>Whittier, California</w:t>
            </w:r>
          </w:p>
        </w:tc>
        <w:tc>
          <w:tcPr>
            <w:tcW w:w="1015" w:type="dxa"/>
            <w:tcBorders>
              <w:top w:val="nil"/>
              <w:left w:val="nil"/>
              <w:bottom w:val="single" w:sz="4" w:space="0" w:color="D9D9D9"/>
              <w:right w:val="nil"/>
            </w:tcBorders>
            <w:shd w:val="clear" w:color="auto" w:fill="auto"/>
            <w:noWrap/>
            <w:vAlign w:val="center"/>
            <w:hideMark/>
          </w:tcPr>
          <w:p w14:paraId="00B000D4" w14:textId="77777777" w:rsidR="00056296" w:rsidRPr="00425400" w:rsidRDefault="00056296" w:rsidP="0060373B">
            <w:pPr>
              <w:rPr>
                <w:color w:val="000000"/>
                <w:sz w:val="18"/>
                <w:szCs w:val="18"/>
              </w:rPr>
            </w:pPr>
            <w:r w:rsidRPr="00425400">
              <w:rPr>
                <w:color w:val="000000"/>
                <w:sz w:val="18"/>
                <w:szCs w:val="18"/>
              </w:rPr>
              <w:t>2.7</w:t>
            </w:r>
          </w:p>
        </w:tc>
        <w:tc>
          <w:tcPr>
            <w:tcW w:w="1319" w:type="dxa"/>
            <w:tcBorders>
              <w:top w:val="nil"/>
              <w:left w:val="nil"/>
              <w:bottom w:val="single" w:sz="4" w:space="0" w:color="D9D9D9"/>
              <w:right w:val="single" w:sz="4" w:space="0" w:color="000000"/>
            </w:tcBorders>
            <w:shd w:val="clear" w:color="auto" w:fill="auto"/>
            <w:noWrap/>
            <w:vAlign w:val="center"/>
            <w:hideMark/>
          </w:tcPr>
          <w:p w14:paraId="7B1C65AE" w14:textId="77777777" w:rsidR="00056296" w:rsidRPr="00425400" w:rsidRDefault="00056296" w:rsidP="0060373B">
            <w:pPr>
              <w:rPr>
                <w:color w:val="000000"/>
                <w:sz w:val="18"/>
                <w:szCs w:val="18"/>
              </w:rPr>
            </w:pPr>
            <w:r w:rsidRPr="00425400">
              <w:rPr>
                <w:color w:val="000000"/>
                <w:sz w:val="18"/>
                <w:szCs w:val="18"/>
              </w:rPr>
              <w:t>22 (19 - 27)</w:t>
            </w:r>
          </w:p>
        </w:tc>
        <w:tc>
          <w:tcPr>
            <w:tcW w:w="1022" w:type="dxa"/>
            <w:tcBorders>
              <w:top w:val="nil"/>
              <w:left w:val="nil"/>
              <w:bottom w:val="single" w:sz="4" w:space="0" w:color="D9D9D9"/>
              <w:right w:val="nil"/>
            </w:tcBorders>
            <w:shd w:val="clear" w:color="auto" w:fill="auto"/>
            <w:noWrap/>
            <w:vAlign w:val="center"/>
            <w:hideMark/>
          </w:tcPr>
          <w:p w14:paraId="0B75CBE9" w14:textId="77777777" w:rsidR="00056296" w:rsidRPr="00425400" w:rsidRDefault="00056296" w:rsidP="0060373B">
            <w:pPr>
              <w:rPr>
                <w:color w:val="000000"/>
                <w:sz w:val="18"/>
                <w:szCs w:val="18"/>
              </w:rPr>
            </w:pPr>
            <w:r w:rsidRPr="00425400">
              <w:rPr>
                <w:color w:val="000000"/>
                <w:sz w:val="18"/>
                <w:szCs w:val="18"/>
              </w:rPr>
              <w:t>0.94</w:t>
            </w:r>
          </w:p>
        </w:tc>
        <w:tc>
          <w:tcPr>
            <w:tcW w:w="1728" w:type="dxa"/>
            <w:tcBorders>
              <w:top w:val="nil"/>
              <w:left w:val="nil"/>
              <w:bottom w:val="single" w:sz="4" w:space="0" w:color="D9D9D9"/>
              <w:right w:val="single" w:sz="4" w:space="0" w:color="auto"/>
            </w:tcBorders>
            <w:shd w:val="clear" w:color="auto" w:fill="auto"/>
            <w:noWrap/>
            <w:vAlign w:val="center"/>
            <w:hideMark/>
          </w:tcPr>
          <w:p w14:paraId="411C66DC" w14:textId="77777777" w:rsidR="00056296" w:rsidRPr="00425400" w:rsidRDefault="00056296" w:rsidP="0060373B">
            <w:pPr>
              <w:rPr>
                <w:color w:val="000000"/>
                <w:sz w:val="18"/>
                <w:szCs w:val="18"/>
              </w:rPr>
            </w:pPr>
            <w:r w:rsidRPr="00425400">
              <w:rPr>
                <w:color w:val="000000"/>
                <w:sz w:val="18"/>
                <w:szCs w:val="18"/>
              </w:rPr>
              <w:t>0.67 (0.61 - 0.69)</w:t>
            </w:r>
          </w:p>
        </w:tc>
      </w:tr>
      <w:tr w:rsidR="00056296" w14:paraId="1E6E48EA"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ABC52FF" w14:textId="77777777" w:rsidR="00056296" w:rsidRPr="00425400" w:rsidRDefault="00056296" w:rsidP="0060373B">
            <w:pPr>
              <w:rPr>
                <w:color w:val="000000"/>
                <w:sz w:val="18"/>
                <w:szCs w:val="18"/>
              </w:rPr>
            </w:pPr>
            <w:r w:rsidRPr="00425400">
              <w:rPr>
                <w:color w:val="000000"/>
                <w:sz w:val="18"/>
                <w:szCs w:val="18"/>
              </w:rPr>
              <w:t>16. Atascocita Recycling and Disposal Facility</w:t>
            </w:r>
          </w:p>
        </w:tc>
        <w:tc>
          <w:tcPr>
            <w:tcW w:w="2304" w:type="dxa"/>
            <w:tcBorders>
              <w:top w:val="nil"/>
              <w:left w:val="nil"/>
              <w:bottom w:val="single" w:sz="4" w:space="0" w:color="D9D9D9"/>
              <w:right w:val="single" w:sz="4" w:space="0" w:color="000000"/>
            </w:tcBorders>
            <w:shd w:val="clear" w:color="auto" w:fill="auto"/>
            <w:noWrap/>
            <w:vAlign w:val="center"/>
            <w:hideMark/>
          </w:tcPr>
          <w:p w14:paraId="25C8FFA4" w14:textId="77777777" w:rsidR="00056296" w:rsidRPr="00425400" w:rsidRDefault="00056296" w:rsidP="0060373B">
            <w:pPr>
              <w:rPr>
                <w:color w:val="000000"/>
                <w:sz w:val="18"/>
                <w:szCs w:val="18"/>
              </w:rPr>
            </w:pPr>
            <w:r w:rsidRPr="00425400">
              <w:rPr>
                <w:color w:val="000000"/>
                <w:sz w:val="18"/>
                <w:szCs w:val="18"/>
              </w:rPr>
              <w:t>Humble, Texas</w:t>
            </w:r>
          </w:p>
        </w:tc>
        <w:tc>
          <w:tcPr>
            <w:tcW w:w="1015" w:type="dxa"/>
            <w:tcBorders>
              <w:top w:val="nil"/>
              <w:left w:val="nil"/>
              <w:bottom w:val="single" w:sz="4" w:space="0" w:color="D9D9D9"/>
              <w:right w:val="nil"/>
            </w:tcBorders>
            <w:shd w:val="clear" w:color="auto" w:fill="auto"/>
            <w:noWrap/>
            <w:vAlign w:val="center"/>
            <w:hideMark/>
          </w:tcPr>
          <w:p w14:paraId="2B040BEC" w14:textId="77777777" w:rsidR="00056296" w:rsidRPr="00425400" w:rsidRDefault="00056296" w:rsidP="0060373B">
            <w:pPr>
              <w:rPr>
                <w:color w:val="000000"/>
                <w:sz w:val="18"/>
                <w:szCs w:val="18"/>
              </w:rPr>
            </w:pPr>
            <w:r w:rsidRPr="00425400">
              <w:rPr>
                <w:color w:val="000000"/>
                <w:sz w:val="18"/>
                <w:szCs w:val="18"/>
              </w:rPr>
              <w:t>11.9</w:t>
            </w:r>
          </w:p>
        </w:tc>
        <w:tc>
          <w:tcPr>
            <w:tcW w:w="1319" w:type="dxa"/>
            <w:tcBorders>
              <w:top w:val="nil"/>
              <w:left w:val="nil"/>
              <w:bottom w:val="single" w:sz="4" w:space="0" w:color="D9D9D9"/>
              <w:right w:val="single" w:sz="4" w:space="0" w:color="000000"/>
            </w:tcBorders>
            <w:shd w:val="clear" w:color="auto" w:fill="auto"/>
            <w:noWrap/>
            <w:vAlign w:val="center"/>
            <w:hideMark/>
          </w:tcPr>
          <w:p w14:paraId="554A324D" w14:textId="77777777" w:rsidR="00056296" w:rsidRPr="00425400" w:rsidRDefault="00056296" w:rsidP="0060373B">
            <w:pPr>
              <w:rPr>
                <w:color w:val="000000"/>
                <w:sz w:val="18"/>
                <w:szCs w:val="18"/>
              </w:rPr>
            </w:pPr>
            <w:r w:rsidRPr="00425400">
              <w:rPr>
                <w:color w:val="000000"/>
                <w:sz w:val="18"/>
                <w:szCs w:val="18"/>
              </w:rPr>
              <w:t>21 (16 - 26)</w:t>
            </w:r>
          </w:p>
        </w:tc>
        <w:tc>
          <w:tcPr>
            <w:tcW w:w="1022" w:type="dxa"/>
            <w:tcBorders>
              <w:top w:val="nil"/>
              <w:left w:val="nil"/>
              <w:bottom w:val="single" w:sz="4" w:space="0" w:color="D9D9D9"/>
              <w:right w:val="nil"/>
            </w:tcBorders>
            <w:shd w:val="clear" w:color="auto" w:fill="auto"/>
            <w:noWrap/>
            <w:vAlign w:val="center"/>
            <w:hideMark/>
          </w:tcPr>
          <w:p w14:paraId="1A789E73" w14:textId="77777777" w:rsidR="00056296" w:rsidRPr="00425400" w:rsidRDefault="00056296" w:rsidP="0060373B">
            <w:pPr>
              <w:rPr>
                <w:color w:val="000000"/>
                <w:sz w:val="18"/>
                <w:szCs w:val="18"/>
              </w:rPr>
            </w:pPr>
            <w:r w:rsidRPr="00425400">
              <w:rPr>
                <w:color w:val="000000"/>
                <w:sz w:val="18"/>
                <w:szCs w:val="18"/>
              </w:rPr>
              <w:t>0.59</w:t>
            </w:r>
          </w:p>
        </w:tc>
        <w:tc>
          <w:tcPr>
            <w:tcW w:w="1728" w:type="dxa"/>
            <w:tcBorders>
              <w:top w:val="nil"/>
              <w:left w:val="nil"/>
              <w:bottom w:val="single" w:sz="4" w:space="0" w:color="D9D9D9"/>
              <w:right w:val="single" w:sz="4" w:space="0" w:color="auto"/>
            </w:tcBorders>
            <w:shd w:val="clear" w:color="auto" w:fill="auto"/>
            <w:noWrap/>
            <w:vAlign w:val="center"/>
            <w:hideMark/>
          </w:tcPr>
          <w:p w14:paraId="20635987" w14:textId="77777777" w:rsidR="00056296" w:rsidRPr="00425400" w:rsidRDefault="00056296" w:rsidP="0060373B">
            <w:pPr>
              <w:rPr>
                <w:color w:val="000000"/>
                <w:sz w:val="18"/>
                <w:szCs w:val="18"/>
              </w:rPr>
            </w:pPr>
            <w:r w:rsidRPr="00425400">
              <w:rPr>
                <w:color w:val="000000"/>
                <w:sz w:val="18"/>
                <w:szCs w:val="18"/>
              </w:rPr>
              <w:t>0.45 (0.4 - 0.52)</w:t>
            </w:r>
          </w:p>
        </w:tc>
      </w:tr>
      <w:tr w:rsidR="00056296" w14:paraId="0BBA64C8"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07F00DAE" w14:textId="77777777" w:rsidR="00056296" w:rsidRPr="00425400" w:rsidRDefault="00056296" w:rsidP="0060373B">
            <w:pPr>
              <w:rPr>
                <w:color w:val="000000"/>
                <w:sz w:val="18"/>
                <w:szCs w:val="18"/>
              </w:rPr>
            </w:pPr>
            <w:r w:rsidRPr="00425400">
              <w:rPr>
                <w:color w:val="000000"/>
                <w:sz w:val="18"/>
                <w:szCs w:val="18"/>
              </w:rPr>
              <w:t>17. Frank R. Bowerman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1F49896E" w14:textId="77777777" w:rsidR="00056296" w:rsidRPr="00425400" w:rsidRDefault="00056296" w:rsidP="0060373B">
            <w:pPr>
              <w:rPr>
                <w:color w:val="000000"/>
                <w:sz w:val="18"/>
                <w:szCs w:val="18"/>
              </w:rPr>
            </w:pPr>
            <w:r w:rsidRPr="00425400">
              <w:rPr>
                <w:color w:val="000000"/>
                <w:sz w:val="18"/>
                <w:szCs w:val="18"/>
              </w:rPr>
              <w:t>Irvine, California</w:t>
            </w:r>
          </w:p>
        </w:tc>
        <w:tc>
          <w:tcPr>
            <w:tcW w:w="1015" w:type="dxa"/>
            <w:tcBorders>
              <w:top w:val="nil"/>
              <w:left w:val="nil"/>
              <w:bottom w:val="single" w:sz="4" w:space="0" w:color="D9D9D9"/>
              <w:right w:val="nil"/>
            </w:tcBorders>
            <w:shd w:val="clear" w:color="auto" w:fill="auto"/>
            <w:noWrap/>
            <w:vAlign w:val="center"/>
            <w:hideMark/>
          </w:tcPr>
          <w:p w14:paraId="632A03CC" w14:textId="77777777" w:rsidR="00056296" w:rsidRPr="00425400" w:rsidRDefault="00056296" w:rsidP="0060373B">
            <w:pPr>
              <w:rPr>
                <w:color w:val="000000"/>
                <w:sz w:val="18"/>
                <w:szCs w:val="18"/>
              </w:rPr>
            </w:pPr>
            <w:r w:rsidRPr="00425400">
              <w:rPr>
                <w:color w:val="000000"/>
                <w:sz w:val="18"/>
                <w:szCs w:val="18"/>
              </w:rPr>
              <w:t>11.8</w:t>
            </w:r>
          </w:p>
        </w:tc>
        <w:tc>
          <w:tcPr>
            <w:tcW w:w="1319" w:type="dxa"/>
            <w:tcBorders>
              <w:top w:val="nil"/>
              <w:left w:val="nil"/>
              <w:bottom w:val="single" w:sz="4" w:space="0" w:color="D9D9D9"/>
              <w:right w:val="single" w:sz="4" w:space="0" w:color="000000"/>
            </w:tcBorders>
            <w:shd w:val="clear" w:color="auto" w:fill="auto"/>
            <w:noWrap/>
            <w:vAlign w:val="center"/>
            <w:hideMark/>
          </w:tcPr>
          <w:p w14:paraId="5DE083D9" w14:textId="77777777" w:rsidR="00056296" w:rsidRPr="00425400" w:rsidRDefault="00056296" w:rsidP="0060373B">
            <w:pPr>
              <w:rPr>
                <w:color w:val="000000"/>
                <w:sz w:val="18"/>
                <w:szCs w:val="18"/>
              </w:rPr>
            </w:pPr>
            <w:r w:rsidRPr="00425400">
              <w:rPr>
                <w:color w:val="000000"/>
                <w:sz w:val="18"/>
                <w:szCs w:val="18"/>
              </w:rPr>
              <w:t>21 (16 - 32)</w:t>
            </w:r>
          </w:p>
        </w:tc>
        <w:tc>
          <w:tcPr>
            <w:tcW w:w="1022" w:type="dxa"/>
            <w:tcBorders>
              <w:top w:val="nil"/>
              <w:left w:val="nil"/>
              <w:bottom w:val="single" w:sz="4" w:space="0" w:color="D9D9D9"/>
              <w:right w:val="nil"/>
            </w:tcBorders>
            <w:shd w:val="clear" w:color="auto" w:fill="auto"/>
            <w:noWrap/>
            <w:vAlign w:val="center"/>
            <w:hideMark/>
          </w:tcPr>
          <w:p w14:paraId="092EF467" w14:textId="77777777" w:rsidR="00056296" w:rsidRPr="00425400" w:rsidRDefault="00056296" w:rsidP="0060373B">
            <w:pPr>
              <w:rPr>
                <w:color w:val="000000"/>
                <w:sz w:val="18"/>
                <w:szCs w:val="18"/>
              </w:rPr>
            </w:pPr>
            <w:r w:rsidRPr="00425400">
              <w:rPr>
                <w:color w:val="000000"/>
                <w:sz w:val="18"/>
                <w:szCs w:val="18"/>
              </w:rPr>
              <w:t>0.77</w:t>
            </w:r>
          </w:p>
        </w:tc>
        <w:tc>
          <w:tcPr>
            <w:tcW w:w="1728" w:type="dxa"/>
            <w:tcBorders>
              <w:top w:val="nil"/>
              <w:left w:val="nil"/>
              <w:bottom w:val="single" w:sz="4" w:space="0" w:color="D9D9D9"/>
              <w:right w:val="single" w:sz="4" w:space="0" w:color="auto"/>
            </w:tcBorders>
            <w:shd w:val="clear" w:color="auto" w:fill="auto"/>
            <w:noWrap/>
            <w:vAlign w:val="center"/>
            <w:hideMark/>
          </w:tcPr>
          <w:p w14:paraId="6962BB5A" w14:textId="77777777" w:rsidR="00056296" w:rsidRPr="00425400" w:rsidRDefault="00056296" w:rsidP="0060373B">
            <w:pPr>
              <w:rPr>
                <w:color w:val="000000"/>
                <w:sz w:val="18"/>
                <w:szCs w:val="18"/>
              </w:rPr>
            </w:pPr>
            <w:r w:rsidRPr="00425400">
              <w:rPr>
                <w:color w:val="000000"/>
                <w:sz w:val="18"/>
                <w:szCs w:val="18"/>
              </w:rPr>
              <w:t>0.66 (0.56 - 0.71)</w:t>
            </w:r>
          </w:p>
        </w:tc>
      </w:tr>
      <w:tr w:rsidR="00056296" w14:paraId="45B5D5BA"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08B91484" w14:textId="77777777" w:rsidR="00056296" w:rsidRPr="00425400" w:rsidRDefault="00056296" w:rsidP="0060373B">
            <w:pPr>
              <w:rPr>
                <w:color w:val="000000"/>
                <w:sz w:val="18"/>
                <w:szCs w:val="18"/>
              </w:rPr>
            </w:pPr>
            <w:r w:rsidRPr="00425400">
              <w:rPr>
                <w:color w:val="000000"/>
                <w:sz w:val="18"/>
                <w:szCs w:val="18"/>
              </w:rPr>
              <w:t>18. Kimble Sanitary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3F54C6D9" w14:textId="77777777" w:rsidR="00056296" w:rsidRPr="00425400" w:rsidRDefault="00056296" w:rsidP="0060373B">
            <w:pPr>
              <w:rPr>
                <w:color w:val="000000"/>
                <w:sz w:val="18"/>
                <w:szCs w:val="18"/>
              </w:rPr>
            </w:pPr>
            <w:r w:rsidRPr="00425400">
              <w:rPr>
                <w:color w:val="000000"/>
                <w:sz w:val="18"/>
                <w:szCs w:val="18"/>
              </w:rPr>
              <w:t>Dover, Ohio</w:t>
            </w:r>
          </w:p>
        </w:tc>
        <w:tc>
          <w:tcPr>
            <w:tcW w:w="1015" w:type="dxa"/>
            <w:tcBorders>
              <w:top w:val="nil"/>
              <w:left w:val="nil"/>
              <w:bottom w:val="single" w:sz="4" w:space="0" w:color="D9D9D9"/>
              <w:right w:val="nil"/>
            </w:tcBorders>
            <w:shd w:val="clear" w:color="auto" w:fill="auto"/>
            <w:noWrap/>
            <w:vAlign w:val="center"/>
            <w:hideMark/>
          </w:tcPr>
          <w:p w14:paraId="325D43D5" w14:textId="77777777" w:rsidR="00056296" w:rsidRPr="00425400" w:rsidRDefault="00056296" w:rsidP="0060373B">
            <w:pPr>
              <w:rPr>
                <w:color w:val="000000"/>
                <w:sz w:val="18"/>
                <w:szCs w:val="18"/>
              </w:rPr>
            </w:pPr>
            <w:r w:rsidRPr="00425400">
              <w:rPr>
                <w:color w:val="000000"/>
                <w:sz w:val="18"/>
                <w:szCs w:val="18"/>
              </w:rPr>
              <w:t>2.8</w:t>
            </w:r>
          </w:p>
        </w:tc>
        <w:tc>
          <w:tcPr>
            <w:tcW w:w="1319" w:type="dxa"/>
            <w:tcBorders>
              <w:top w:val="nil"/>
              <w:left w:val="nil"/>
              <w:bottom w:val="single" w:sz="4" w:space="0" w:color="D9D9D9"/>
              <w:right w:val="single" w:sz="4" w:space="0" w:color="000000"/>
            </w:tcBorders>
            <w:shd w:val="clear" w:color="auto" w:fill="auto"/>
            <w:noWrap/>
            <w:vAlign w:val="center"/>
            <w:hideMark/>
          </w:tcPr>
          <w:p w14:paraId="3F00036B" w14:textId="77777777" w:rsidR="00056296" w:rsidRPr="00425400" w:rsidRDefault="00056296" w:rsidP="0060373B">
            <w:pPr>
              <w:rPr>
                <w:color w:val="000000"/>
                <w:sz w:val="18"/>
                <w:szCs w:val="18"/>
              </w:rPr>
            </w:pPr>
            <w:r w:rsidRPr="00425400">
              <w:rPr>
                <w:color w:val="000000"/>
                <w:sz w:val="18"/>
                <w:szCs w:val="18"/>
              </w:rPr>
              <w:t>19 (17 - 24)</w:t>
            </w:r>
          </w:p>
        </w:tc>
        <w:tc>
          <w:tcPr>
            <w:tcW w:w="1022" w:type="dxa"/>
            <w:tcBorders>
              <w:top w:val="nil"/>
              <w:left w:val="nil"/>
              <w:bottom w:val="single" w:sz="4" w:space="0" w:color="D9D9D9"/>
              <w:right w:val="nil"/>
            </w:tcBorders>
            <w:shd w:val="clear" w:color="auto" w:fill="auto"/>
            <w:noWrap/>
            <w:vAlign w:val="center"/>
            <w:hideMark/>
          </w:tcPr>
          <w:p w14:paraId="7E8FECD2"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727D2308" w14:textId="77777777" w:rsidR="00056296" w:rsidRPr="00425400" w:rsidRDefault="00056296" w:rsidP="0060373B">
            <w:pPr>
              <w:rPr>
                <w:color w:val="000000"/>
                <w:sz w:val="18"/>
                <w:szCs w:val="18"/>
              </w:rPr>
            </w:pPr>
            <w:r w:rsidRPr="00425400">
              <w:rPr>
                <w:color w:val="000000"/>
                <w:sz w:val="18"/>
                <w:szCs w:val="18"/>
              </w:rPr>
              <w:t>N/A</w:t>
            </w:r>
          </w:p>
        </w:tc>
      </w:tr>
      <w:tr w:rsidR="00056296" w14:paraId="0A1609B8"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BD52918" w14:textId="77777777" w:rsidR="00056296" w:rsidRPr="00425400" w:rsidRDefault="00056296" w:rsidP="0060373B">
            <w:pPr>
              <w:rPr>
                <w:color w:val="000000"/>
                <w:sz w:val="18"/>
                <w:szCs w:val="18"/>
              </w:rPr>
            </w:pPr>
            <w:r w:rsidRPr="00425400">
              <w:rPr>
                <w:color w:val="000000"/>
                <w:sz w:val="18"/>
                <w:szCs w:val="18"/>
              </w:rPr>
              <w:t>19. 121 Regional Disposal Facility</w:t>
            </w:r>
          </w:p>
        </w:tc>
        <w:tc>
          <w:tcPr>
            <w:tcW w:w="2304" w:type="dxa"/>
            <w:tcBorders>
              <w:top w:val="nil"/>
              <w:left w:val="nil"/>
              <w:bottom w:val="single" w:sz="4" w:space="0" w:color="D9D9D9"/>
              <w:right w:val="single" w:sz="4" w:space="0" w:color="000000"/>
            </w:tcBorders>
            <w:shd w:val="clear" w:color="auto" w:fill="auto"/>
            <w:noWrap/>
            <w:vAlign w:val="center"/>
            <w:hideMark/>
          </w:tcPr>
          <w:p w14:paraId="6B966677" w14:textId="77777777" w:rsidR="00056296" w:rsidRPr="00425400" w:rsidRDefault="00056296" w:rsidP="0060373B">
            <w:pPr>
              <w:rPr>
                <w:color w:val="000000"/>
                <w:sz w:val="18"/>
                <w:szCs w:val="18"/>
              </w:rPr>
            </w:pPr>
            <w:r w:rsidRPr="00425400">
              <w:rPr>
                <w:color w:val="000000"/>
                <w:sz w:val="18"/>
                <w:szCs w:val="18"/>
              </w:rPr>
              <w:t>Melissa, Texas</w:t>
            </w:r>
          </w:p>
        </w:tc>
        <w:tc>
          <w:tcPr>
            <w:tcW w:w="1015" w:type="dxa"/>
            <w:tcBorders>
              <w:top w:val="nil"/>
              <w:left w:val="nil"/>
              <w:bottom w:val="single" w:sz="4" w:space="0" w:color="D9D9D9"/>
              <w:right w:val="nil"/>
            </w:tcBorders>
            <w:shd w:val="clear" w:color="auto" w:fill="auto"/>
            <w:noWrap/>
            <w:vAlign w:val="center"/>
            <w:hideMark/>
          </w:tcPr>
          <w:p w14:paraId="03E5E10A" w14:textId="77777777" w:rsidR="00056296" w:rsidRPr="00425400" w:rsidRDefault="00056296" w:rsidP="0060373B">
            <w:pPr>
              <w:rPr>
                <w:color w:val="000000"/>
                <w:sz w:val="18"/>
                <w:szCs w:val="18"/>
              </w:rPr>
            </w:pPr>
            <w:r w:rsidRPr="00425400">
              <w:rPr>
                <w:color w:val="000000"/>
                <w:sz w:val="18"/>
                <w:szCs w:val="18"/>
              </w:rPr>
              <w:t>20.7</w:t>
            </w:r>
          </w:p>
        </w:tc>
        <w:tc>
          <w:tcPr>
            <w:tcW w:w="1319" w:type="dxa"/>
            <w:tcBorders>
              <w:top w:val="nil"/>
              <w:left w:val="nil"/>
              <w:bottom w:val="single" w:sz="4" w:space="0" w:color="D9D9D9"/>
              <w:right w:val="single" w:sz="4" w:space="0" w:color="000000"/>
            </w:tcBorders>
            <w:shd w:val="clear" w:color="auto" w:fill="auto"/>
            <w:noWrap/>
            <w:vAlign w:val="center"/>
            <w:hideMark/>
          </w:tcPr>
          <w:p w14:paraId="24F6EF36" w14:textId="77777777" w:rsidR="00056296" w:rsidRPr="00425400" w:rsidRDefault="00056296" w:rsidP="0060373B">
            <w:pPr>
              <w:rPr>
                <w:color w:val="000000"/>
                <w:sz w:val="18"/>
                <w:szCs w:val="18"/>
              </w:rPr>
            </w:pPr>
            <w:r w:rsidRPr="00425400">
              <w:rPr>
                <w:color w:val="000000"/>
                <w:sz w:val="18"/>
                <w:szCs w:val="18"/>
              </w:rPr>
              <w:t>19 (14 - 29)</w:t>
            </w:r>
          </w:p>
        </w:tc>
        <w:tc>
          <w:tcPr>
            <w:tcW w:w="1022" w:type="dxa"/>
            <w:tcBorders>
              <w:top w:val="nil"/>
              <w:left w:val="nil"/>
              <w:bottom w:val="single" w:sz="4" w:space="0" w:color="D9D9D9"/>
              <w:right w:val="nil"/>
            </w:tcBorders>
            <w:shd w:val="clear" w:color="auto" w:fill="auto"/>
            <w:noWrap/>
            <w:vAlign w:val="center"/>
            <w:hideMark/>
          </w:tcPr>
          <w:p w14:paraId="3043B566" w14:textId="77777777" w:rsidR="00056296" w:rsidRPr="00425400" w:rsidRDefault="00056296" w:rsidP="0060373B">
            <w:pPr>
              <w:rPr>
                <w:color w:val="000000"/>
                <w:sz w:val="18"/>
                <w:szCs w:val="18"/>
              </w:rPr>
            </w:pPr>
            <w:r w:rsidRPr="00425400">
              <w:rPr>
                <w:color w:val="000000"/>
                <w:sz w:val="18"/>
                <w:szCs w:val="18"/>
              </w:rPr>
              <w:t>0.49</w:t>
            </w:r>
          </w:p>
        </w:tc>
        <w:tc>
          <w:tcPr>
            <w:tcW w:w="1728" w:type="dxa"/>
            <w:tcBorders>
              <w:top w:val="nil"/>
              <w:left w:val="nil"/>
              <w:bottom w:val="single" w:sz="4" w:space="0" w:color="D9D9D9"/>
              <w:right w:val="single" w:sz="4" w:space="0" w:color="auto"/>
            </w:tcBorders>
            <w:shd w:val="clear" w:color="auto" w:fill="auto"/>
            <w:noWrap/>
            <w:vAlign w:val="center"/>
            <w:hideMark/>
          </w:tcPr>
          <w:p w14:paraId="3092C82C" w14:textId="77777777" w:rsidR="00056296" w:rsidRPr="00425400" w:rsidRDefault="00056296" w:rsidP="0060373B">
            <w:pPr>
              <w:rPr>
                <w:color w:val="000000"/>
                <w:sz w:val="18"/>
                <w:szCs w:val="18"/>
              </w:rPr>
            </w:pPr>
            <w:r w:rsidRPr="00425400">
              <w:rPr>
                <w:color w:val="000000"/>
                <w:sz w:val="18"/>
                <w:szCs w:val="18"/>
              </w:rPr>
              <w:t>0.52 (0.4 - 0.58)</w:t>
            </w:r>
          </w:p>
        </w:tc>
      </w:tr>
      <w:tr w:rsidR="00056296" w14:paraId="2A0E2E40"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0A7F8122" w14:textId="77777777" w:rsidR="00056296" w:rsidRPr="00425400" w:rsidRDefault="00056296" w:rsidP="0060373B">
            <w:pPr>
              <w:rPr>
                <w:color w:val="000000"/>
                <w:sz w:val="18"/>
                <w:szCs w:val="18"/>
              </w:rPr>
            </w:pPr>
            <w:r w:rsidRPr="00425400">
              <w:rPr>
                <w:color w:val="000000"/>
                <w:sz w:val="18"/>
                <w:szCs w:val="18"/>
              </w:rPr>
              <w:t>20. New Georgia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5889AC0C" w14:textId="77777777" w:rsidR="00056296" w:rsidRPr="00425400" w:rsidRDefault="00056296" w:rsidP="0060373B">
            <w:pPr>
              <w:rPr>
                <w:color w:val="000000"/>
                <w:sz w:val="18"/>
                <w:szCs w:val="18"/>
              </w:rPr>
            </w:pPr>
            <w:r w:rsidRPr="00425400">
              <w:rPr>
                <w:color w:val="000000"/>
                <w:sz w:val="18"/>
                <w:szCs w:val="18"/>
              </w:rPr>
              <w:t>Birmingham, Alabama</w:t>
            </w:r>
          </w:p>
        </w:tc>
        <w:tc>
          <w:tcPr>
            <w:tcW w:w="1015" w:type="dxa"/>
            <w:tcBorders>
              <w:top w:val="nil"/>
              <w:left w:val="nil"/>
              <w:bottom w:val="single" w:sz="4" w:space="0" w:color="D9D9D9"/>
              <w:right w:val="nil"/>
            </w:tcBorders>
            <w:shd w:val="clear" w:color="auto" w:fill="auto"/>
            <w:noWrap/>
            <w:vAlign w:val="center"/>
            <w:hideMark/>
          </w:tcPr>
          <w:p w14:paraId="349A3921" w14:textId="77777777" w:rsidR="00056296" w:rsidRPr="00425400" w:rsidRDefault="00056296" w:rsidP="0060373B">
            <w:pPr>
              <w:rPr>
                <w:color w:val="000000"/>
                <w:sz w:val="18"/>
                <w:szCs w:val="18"/>
              </w:rPr>
            </w:pPr>
            <w:r w:rsidRPr="00425400">
              <w:rPr>
                <w:color w:val="000000"/>
                <w:sz w:val="18"/>
                <w:szCs w:val="18"/>
              </w:rPr>
              <w:t>5.5</w:t>
            </w:r>
          </w:p>
        </w:tc>
        <w:tc>
          <w:tcPr>
            <w:tcW w:w="1319" w:type="dxa"/>
            <w:tcBorders>
              <w:top w:val="nil"/>
              <w:left w:val="nil"/>
              <w:bottom w:val="single" w:sz="4" w:space="0" w:color="D9D9D9"/>
              <w:right w:val="single" w:sz="4" w:space="0" w:color="000000"/>
            </w:tcBorders>
            <w:shd w:val="clear" w:color="auto" w:fill="auto"/>
            <w:noWrap/>
            <w:vAlign w:val="center"/>
            <w:hideMark/>
          </w:tcPr>
          <w:p w14:paraId="1B8E68A1" w14:textId="77777777" w:rsidR="00056296" w:rsidRPr="00425400" w:rsidRDefault="00056296" w:rsidP="0060373B">
            <w:pPr>
              <w:rPr>
                <w:color w:val="000000"/>
                <w:sz w:val="18"/>
                <w:szCs w:val="18"/>
              </w:rPr>
            </w:pPr>
            <w:r w:rsidRPr="00425400">
              <w:rPr>
                <w:color w:val="000000"/>
                <w:sz w:val="18"/>
                <w:szCs w:val="18"/>
              </w:rPr>
              <w:t>19 (17 - 21)</w:t>
            </w:r>
          </w:p>
        </w:tc>
        <w:tc>
          <w:tcPr>
            <w:tcW w:w="1022" w:type="dxa"/>
            <w:tcBorders>
              <w:top w:val="nil"/>
              <w:left w:val="nil"/>
              <w:bottom w:val="single" w:sz="4" w:space="0" w:color="D9D9D9"/>
              <w:right w:val="nil"/>
            </w:tcBorders>
            <w:shd w:val="clear" w:color="auto" w:fill="auto"/>
            <w:noWrap/>
            <w:vAlign w:val="center"/>
            <w:hideMark/>
          </w:tcPr>
          <w:p w14:paraId="4150A076"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4D289CA4" w14:textId="77777777" w:rsidR="00056296" w:rsidRPr="00425400" w:rsidRDefault="00056296" w:rsidP="0060373B">
            <w:pPr>
              <w:rPr>
                <w:color w:val="000000"/>
                <w:sz w:val="18"/>
                <w:szCs w:val="18"/>
              </w:rPr>
            </w:pPr>
            <w:r w:rsidRPr="00425400">
              <w:rPr>
                <w:color w:val="000000"/>
                <w:sz w:val="18"/>
                <w:szCs w:val="18"/>
              </w:rPr>
              <w:t>N/A</w:t>
            </w:r>
          </w:p>
        </w:tc>
      </w:tr>
      <w:tr w:rsidR="00056296" w14:paraId="0916E82E"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D110B96" w14:textId="77777777" w:rsidR="00056296" w:rsidRPr="00425400" w:rsidRDefault="00056296" w:rsidP="0060373B">
            <w:pPr>
              <w:rPr>
                <w:color w:val="000000"/>
                <w:sz w:val="18"/>
                <w:szCs w:val="18"/>
              </w:rPr>
            </w:pPr>
            <w:r w:rsidRPr="00425400">
              <w:rPr>
                <w:color w:val="000000"/>
                <w:sz w:val="18"/>
                <w:szCs w:val="18"/>
              </w:rPr>
              <w:t>21. Sussex County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11F67E7E" w14:textId="77777777" w:rsidR="00056296" w:rsidRPr="00425400" w:rsidRDefault="00056296" w:rsidP="0060373B">
            <w:pPr>
              <w:rPr>
                <w:color w:val="000000"/>
                <w:sz w:val="18"/>
                <w:szCs w:val="18"/>
              </w:rPr>
            </w:pPr>
            <w:r w:rsidRPr="00425400">
              <w:rPr>
                <w:color w:val="000000"/>
                <w:sz w:val="18"/>
                <w:szCs w:val="18"/>
              </w:rPr>
              <w:t>Waverly, Virginia</w:t>
            </w:r>
          </w:p>
        </w:tc>
        <w:tc>
          <w:tcPr>
            <w:tcW w:w="1015" w:type="dxa"/>
            <w:tcBorders>
              <w:top w:val="nil"/>
              <w:left w:val="nil"/>
              <w:bottom w:val="single" w:sz="4" w:space="0" w:color="D9D9D9"/>
              <w:right w:val="nil"/>
            </w:tcBorders>
            <w:shd w:val="clear" w:color="auto" w:fill="auto"/>
            <w:noWrap/>
            <w:vAlign w:val="center"/>
            <w:hideMark/>
          </w:tcPr>
          <w:p w14:paraId="385F6B23" w14:textId="77777777" w:rsidR="00056296" w:rsidRPr="00425400" w:rsidRDefault="00056296" w:rsidP="0060373B">
            <w:pPr>
              <w:rPr>
                <w:color w:val="000000"/>
                <w:sz w:val="18"/>
                <w:szCs w:val="18"/>
              </w:rPr>
            </w:pPr>
            <w:r w:rsidRPr="00425400">
              <w:rPr>
                <w:color w:val="000000"/>
                <w:sz w:val="18"/>
                <w:szCs w:val="18"/>
              </w:rPr>
              <w:t>7.3</w:t>
            </w:r>
          </w:p>
        </w:tc>
        <w:tc>
          <w:tcPr>
            <w:tcW w:w="1319" w:type="dxa"/>
            <w:tcBorders>
              <w:top w:val="nil"/>
              <w:left w:val="nil"/>
              <w:bottom w:val="single" w:sz="4" w:space="0" w:color="D9D9D9"/>
              <w:right w:val="single" w:sz="4" w:space="0" w:color="000000"/>
            </w:tcBorders>
            <w:shd w:val="clear" w:color="auto" w:fill="auto"/>
            <w:noWrap/>
            <w:vAlign w:val="center"/>
            <w:hideMark/>
          </w:tcPr>
          <w:p w14:paraId="3F9DDC81" w14:textId="77777777" w:rsidR="00056296" w:rsidRPr="00425400" w:rsidRDefault="00056296" w:rsidP="0060373B">
            <w:pPr>
              <w:rPr>
                <w:color w:val="000000"/>
                <w:sz w:val="18"/>
                <w:szCs w:val="18"/>
              </w:rPr>
            </w:pPr>
            <w:r w:rsidRPr="00425400">
              <w:rPr>
                <w:color w:val="000000"/>
                <w:sz w:val="18"/>
                <w:szCs w:val="18"/>
              </w:rPr>
              <w:t>17 (12 - 25)</w:t>
            </w:r>
          </w:p>
        </w:tc>
        <w:tc>
          <w:tcPr>
            <w:tcW w:w="1022" w:type="dxa"/>
            <w:tcBorders>
              <w:top w:val="nil"/>
              <w:left w:val="nil"/>
              <w:bottom w:val="single" w:sz="4" w:space="0" w:color="D9D9D9"/>
              <w:right w:val="nil"/>
            </w:tcBorders>
            <w:shd w:val="clear" w:color="auto" w:fill="auto"/>
            <w:noWrap/>
            <w:vAlign w:val="center"/>
            <w:hideMark/>
          </w:tcPr>
          <w:p w14:paraId="262122F2"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60466ED6" w14:textId="77777777" w:rsidR="00056296" w:rsidRPr="00425400" w:rsidRDefault="00056296" w:rsidP="0060373B">
            <w:pPr>
              <w:rPr>
                <w:color w:val="000000"/>
                <w:sz w:val="18"/>
                <w:szCs w:val="18"/>
              </w:rPr>
            </w:pPr>
            <w:r w:rsidRPr="00425400">
              <w:rPr>
                <w:color w:val="000000"/>
                <w:sz w:val="18"/>
                <w:szCs w:val="18"/>
              </w:rPr>
              <w:t>N/A</w:t>
            </w:r>
          </w:p>
        </w:tc>
      </w:tr>
      <w:tr w:rsidR="00056296" w14:paraId="0B9A64A0"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ED5D76B" w14:textId="77777777" w:rsidR="00056296" w:rsidRPr="00425400" w:rsidRDefault="00056296" w:rsidP="0060373B">
            <w:pPr>
              <w:rPr>
                <w:color w:val="000000"/>
                <w:sz w:val="18"/>
                <w:szCs w:val="18"/>
              </w:rPr>
            </w:pPr>
            <w:r w:rsidRPr="00425400">
              <w:rPr>
                <w:color w:val="000000"/>
                <w:sz w:val="18"/>
                <w:szCs w:val="18"/>
              </w:rPr>
              <w:t>22. Altamont Landfill &amp; Resource Recovery Facility</w:t>
            </w:r>
          </w:p>
        </w:tc>
        <w:tc>
          <w:tcPr>
            <w:tcW w:w="2304" w:type="dxa"/>
            <w:tcBorders>
              <w:top w:val="nil"/>
              <w:left w:val="nil"/>
              <w:bottom w:val="single" w:sz="4" w:space="0" w:color="D9D9D9"/>
              <w:right w:val="single" w:sz="4" w:space="0" w:color="000000"/>
            </w:tcBorders>
            <w:shd w:val="clear" w:color="auto" w:fill="auto"/>
            <w:noWrap/>
            <w:vAlign w:val="center"/>
            <w:hideMark/>
          </w:tcPr>
          <w:p w14:paraId="7CB6123D" w14:textId="77777777" w:rsidR="00056296" w:rsidRPr="00425400" w:rsidRDefault="00056296" w:rsidP="0060373B">
            <w:pPr>
              <w:rPr>
                <w:color w:val="000000"/>
                <w:sz w:val="18"/>
                <w:szCs w:val="18"/>
              </w:rPr>
            </w:pPr>
            <w:r w:rsidRPr="00425400">
              <w:rPr>
                <w:color w:val="000000"/>
                <w:sz w:val="18"/>
                <w:szCs w:val="18"/>
              </w:rPr>
              <w:t>Livermore, California</w:t>
            </w:r>
          </w:p>
        </w:tc>
        <w:tc>
          <w:tcPr>
            <w:tcW w:w="1015" w:type="dxa"/>
            <w:tcBorders>
              <w:top w:val="nil"/>
              <w:left w:val="nil"/>
              <w:bottom w:val="single" w:sz="4" w:space="0" w:color="D9D9D9"/>
              <w:right w:val="nil"/>
            </w:tcBorders>
            <w:shd w:val="clear" w:color="auto" w:fill="auto"/>
            <w:noWrap/>
            <w:vAlign w:val="center"/>
            <w:hideMark/>
          </w:tcPr>
          <w:p w14:paraId="6FE69D5A" w14:textId="77777777" w:rsidR="00056296" w:rsidRPr="00425400" w:rsidRDefault="00056296" w:rsidP="0060373B">
            <w:pPr>
              <w:rPr>
                <w:color w:val="000000"/>
                <w:sz w:val="18"/>
                <w:szCs w:val="18"/>
              </w:rPr>
            </w:pPr>
            <w:r w:rsidRPr="00425400">
              <w:rPr>
                <w:color w:val="000000"/>
                <w:sz w:val="18"/>
                <w:szCs w:val="18"/>
              </w:rPr>
              <w:t>7.3</w:t>
            </w:r>
          </w:p>
        </w:tc>
        <w:tc>
          <w:tcPr>
            <w:tcW w:w="1319" w:type="dxa"/>
            <w:tcBorders>
              <w:top w:val="nil"/>
              <w:left w:val="nil"/>
              <w:bottom w:val="single" w:sz="4" w:space="0" w:color="D9D9D9"/>
              <w:right w:val="single" w:sz="4" w:space="0" w:color="000000"/>
            </w:tcBorders>
            <w:shd w:val="clear" w:color="auto" w:fill="auto"/>
            <w:noWrap/>
            <w:vAlign w:val="center"/>
            <w:hideMark/>
          </w:tcPr>
          <w:p w14:paraId="7D2F74D0" w14:textId="77777777" w:rsidR="00056296" w:rsidRPr="00425400" w:rsidRDefault="00056296" w:rsidP="0060373B">
            <w:pPr>
              <w:rPr>
                <w:color w:val="000000"/>
                <w:sz w:val="18"/>
                <w:szCs w:val="18"/>
              </w:rPr>
            </w:pPr>
            <w:r w:rsidRPr="00425400">
              <w:rPr>
                <w:color w:val="000000"/>
                <w:sz w:val="18"/>
                <w:szCs w:val="18"/>
              </w:rPr>
              <w:t>17 (13 - 23)</w:t>
            </w:r>
          </w:p>
        </w:tc>
        <w:tc>
          <w:tcPr>
            <w:tcW w:w="1022" w:type="dxa"/>
            <w:tcBorders>
              <w:top w:val="nil"/>
              <w:left w:val="nil"/>
              <w:bottom w:val="single" w:sz="4" w:space="0" w:color="D9D9D9"/>
              <w:right w:val="nil"/>
            </w:tcBorders>
            <w:shd w:val="clear" w:color="auto" w:fill="auto"/>
            <w:noWrap/>
            <w:vAlign w:val="center"/>
            <w:hideMark/>
          </w:tcPr>
          <w:p w14:paraId="20A137CA" w14:textId="77777777" w:rsidR="00056296" w:rsidRPr="00425400" w:rsidRDefault="00056296" w:rsidP="0060373B">
            <w:pPr>
              <w:rPr>
                <w:color w:val="000000"/>
                <w:sz w:val="18"/>
                <w:szCs w:val="18"/>
              </w:rPr>
            </w:pPr>
            <w:r w:rsidRPr="00425400">
              <w:rPr>
                <w:color w:val="000000"/>
                <w:sz w:val="18"/>
                <w:szCs w:val="18"/>
              </w:rPr>
              <w:t>0.74</w:t>
            </w:r>
          </w:p>
        </w:tc>
        <w:tc>
          <w:tcPr>
            <w:tcW w:w="1728" w:type="dxa"/>
            <w:tcBorders>
              <w:top w:val="nil"/>
              <w:left w:val="nil"/>
              <w:bottom w:val="single" w:sz="4" w:space="0" w:color="D9D9D9"/>
              <w:right w:val="single" w:sz="4" w:space="0" w:color="auto"/>
            </w:tcBorders>
            <w:shd w:val="clear" w:color="auto" w:fill="auto"/>
            <w:noWrap/>
            <w:vAlign w:val="center"/>
            <w:hideMark/>
          </w:tcPr>
          <w:p w14:paraId="63E60D55" w14:textId="77777777" w:rsidR="00056296" w:rsidRPr="00425400" w:rsidRDefault="00056296" w:rsidP="0060373B">
            <w:pPr>
              <w:rPr>
                <w:color w:val="000000"/>
                <w:sz w:val="18"/>
                <w:szCs w:val="18"/>
              </w:rPr>
            </w:pPr>
            <w:r w:rsidRPr="00425400">
              <w:rPr>
                <w:color w:val="000000"/>
                <w:sz w:val="18"/>
                <w:szCs w:val="18"/>
              </w:rPr>
              <w:t>0.56 (0.48 - 0.63)</w:t>
            </w:r>
          </w:p>
        </w:tc>
      </w:tr>
      <w:tr w:rsidR="00056296" w14:paraId="0E4AD4EB"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3D13136F" w14:textId="77777777" w:rsidR="00056296" w:rsidRPr="00425400" w:rsidRDefault="00056296" w:rsidP="0060373B">
            <w:pPr>
              <w:rPr>
                <w:color w:val="000000"/>
                <w:sz w:val="18"/>
                <w:szCs w:val="18"/>
              </w:rPr>
            </w:pPr>
            <w:r w:rsidRPr="00425400">
              <w:rPr>
                <w:color w:val="000000"/>
                <w:sz w:val="18"/>
                <w:szCs w:val="18"/>
              </w:rPr>
              <w:t xml:space="preserve">23. </w:t>
            </w:r>
            <w:proofErr w:type="spellStart"/>
            <w:r w:rsidRPr="00425400">
              <w:rPr>
                <w:color w:val="000000"/>
                <w:sz w:val="18"/>
                <w:szCs w:val="18"/>
              </w:rPr>
              <w:t>Enoree</w:t>
            </w:r>
            <w:proofErr w:type="spellEnd"/>
            <w:r w:rsidRPr="00425400">
              <w:rPr>
                <w:color w:val="000000"/>
                <w:sz w:val="18"/>
                <w:szCs w:val="18"/>
              </w:rPr>
              <w:t xml:space="preserve">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1FDD63D7" w14:textId="77777777" w:rsidR="00056296" w:rsidRPr="00425400" w:rsidRDefault="00056296" w:rsidP="0060373B">
            <w:pPr>
              <w:rPr>
                <w:color w:val="000000"/>
                <w:sz w:val="18"/>
                <w:szCs w:val="18"/>
              </w:rPr>
            </w:pPr>
            <w:r w:rsidRPr="00425400">
              <w:rPr>
                <w:color w:val="000000"/>
                <w:sz w:val="18"/>
                <w:szCs w:val="18"/>
              </w:rPr>
              <w:t>Greer, South Carolina</w:t>
            </w:r>
          </w:p>
        </w:tc>
        <w:tc>
          <w:tcPr>
            <w:tcW w:w="1015" w:type="dxa"/>
            <w:tcBorders>
              <w:top w:val="nil"/>
              <w:left w:val="nil"/>
              <w:bottom w:val="single" w:sz="4" w:space="0" w:color="D9D9D9"/>
              <w:right w:val="nil"/>
            </w:tcBorders>
            <w:shd w:val="clear" w:color="auto" w:fill="auto"/>
            <w:noWrap/>
            <w:vAlign w:val="center"/>
            <w:hideMark/>
          </w:tcPr>
          <w:p w14:paraId="0B4BF2C5" w14:textId="77777777" w:rsidR="00056296" w:rsidRPr="00425400" w:rsidRDefault="00056296" w:rsidP="0060373B">
            <w:pPr>
              <w:rPr>
                <w:color w:val="000000"/>
                <w:sz w:val="18"/>
                <w:szCs w:val="18"/>
              </w:rPr>
            </w:pPr>
            <w:r w:rsidRPr="00425400">
              <w:rPr>
                <w:color w:val="000000"/>
                <w:sz w:val="18"/>
                <w:szCs w:val="18"/>
              </w:rPr>
              <w:t>3.4</w:t>
            </w:r>
          </w:p>
        </w:tc>
        <w:tc>
          <w:tcPr>
            <w:tcW w:w="1319" w:type="dxa"/>
            <w:tcBorders>
              <w:top w:val="nil"/>
              <w:left w:val="nil"/>
              <w:bottom w:val="single" w:sz="4" w:space="0" w:color="D9D9D9"/>
              <w:right w:val="single" w:sz="4" w:space="0" w:color="000000"/>
            </w:tcBorders>
            <w:shd w:val="clear" w:color="auto" w:fill="auto"/>
            <w:noWrap/>
            <w:vAlign w:val="center"/>
            <w:hideMark/>
          </w:tcPr>
          <w:p w14:paraId="7BAD23DD" w14:textId="77777777" w:rsidR="00056296" w:rsidRPr="00425400" w:rsidRDefault="00056296" w:rsidP="0060373B">
            <w:pPr>
              <w:rPr>
                <w:color w:val="000000"/>
                <w:sz w:val="18"/>
                <w:szCs w:val="18"/>
              </w:rPr>
            </w:pPr>
            <w:r w:rsidRPr="00425400">
              <w:rPr>
                <w:color w:val="000000"/>
                <w:sz w:val="18"/>
                <w:szCs w:val="18"/>
              </w:rPr>
              <w:t>17 (11 - 28)</w:t>
            </w:r>
          </w:p>
        </w:tc>
        <w:tc>
          <w:tcPr>
            <w:tcW w:w="1022" w:type="dxa"/>
            <w:tcBorders>
              <w:top w:val="nil"/>
              <w:left w:val="nil"/>
              <w:bottom w:val="single" w:sz="4" w:space="0" w:color="D9D9D9"/>
              <w:right w:val="nil"/>
            </w:tcBorders>
            <w:shd w:val="clear" w:color="auto" w:fill="auto"/>
            <w:noWrap/>
            <w:vAlign w:val="center"/>
            <w:hideMark/>
          </w:tcPr>
          <w:p w14:paraId="3C45CD3F" w14:textId="77777777" w:rsidR="00056296" w:rsidRPr="00425400" w:rsidRDefault="00056296" w:rsidP="0060373B">
            <w:pPr>
              <w:rPr>
                <w:color w:val="000000"/>
                <w:sz w:val="18"/>
                <w:szCs w:val="18"/>
              </w:rPr>
            </w:pPr>
            <w:r w:rsidRPr="00425400">
              <w:rPr>
                <w:color w:val="000000"/>
                <w:sz w:val="18"/>
                <w:szCs w:val="18"/>
              </w:rPr>
              <w:t>0.52</w:t>
            </w:r>
          </w:p>
        </w:tc>
        <w:tc>
          <w:tcPr>
            <w:tcW w:w="1728" w:type="dxa"/>
            <w:tcBorders>
              <w:top w:val="nil"/>
              <w:left w:val="nil"/>
              <w:bottom w:val="single" w:sz="4" w:space="0" w:color="D9D9D9"/>
              <w:right w:val="single" w:sz="4" w:space="0" w:color="auto"/>
            </w:tcBorders>
            <w:shd w:val="clear" w:color="auto" w:fill="auto"/>
            <w:noWrap/>
            <w:vAlign w:val="center"/>
            <w:hideMark/>
          </w:tcPr>
          <w:p w14:paraId="5CDFBC62" w14:textId="77777777" w:rsidR="00056296" w:rsidRPr="00425400" w:rsidRDefault="00056296" w:rsidP="0060373B">
            <w:pPr>
              <w:rPr>
                <w:color w:val="000000"/>
                <w:sz w:val="18"/>
                <w:szCs w:val="18"/>
              </w:rPr>
            </w:pPr>
            <w:r w:rsidRPr="00425400">
              <w:rPr>
                <w:color w:val="000000"/>
                <w:sz w:val="18"/>
                <w:szCs w:val="18"/>
              </w:rPr>
              <w:t>0.19 (0.11 - 0.24)</w:t>
            </w:r>
          </w:p>
        </w:tc>
      </w:tr>
      <w:tr w:rsidR="00056296" w14:paraId="6203D436"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7D702A0" w14:textId="77777777" w:rsidR="00056296" w:rsidRPr="00425400" w:rsidRDefault="00056296" w:rsidP="0060373B">
            <w:pPr>
              <w:rPr>
                <w:color w:val="000000"/>
                <w:sz w:val="18"/>
                <w:szCs w:val="18"/>
              </w:rPr>
            </w:pPr>
            <w:r w:rsidRPr="00425400">
              <w:rPr>
                <w:color w:val="000000"/>
                <w:sz w:val="18"/>
                <w:szCs w:val="18"/>
              </w:rPr>
              <w:t>24. Brent Run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3E8CAA5D" w14:textId="77777777" w:rsidR="00056296" w:rsidRPr="00425400" w:rsidRDefault="00056296" w:rsidP="0060373B">
            <w:pPr>
              <w:rPr>
                <w:color w:val="000000"/>
                <w:sz w:val="18"/>
                <w:szCs w:val="18"/>
              </w:rPr>
            </w:pPr>
            <w:r w:rsidRPr="00425400">
              <w:rPr>
                <w:color w:val="000000"/>
                <w:sz w:val="18"/>
                <w:szCs w:val="18"/>
              </w:rPr>
              <w:t>Montrose, Michigan</w:t>
            </w:r>
          </w:p>
        </w:tc>
        <w:tc>
          <w:tcPr>
            <w:tcW w:w="1015" w:type="dxa"/>
            <w:tcBorders>
              <w:top w:val="nil"/>
              <w:left w:val="nil"/>
              <w:bottom w:val="single" w:sz="4" w:space="0" w:color="D9D9D9"/>
              <w:right w:val="nil"/>
            </w:tcBorders>
            <w:shd w:val="clear" w:color="auto" w:fill="auto"/>
            <w:noWrap/>
            <w:vAlign w:val="center"/>
            <w:hideMark/>
          </w:tcPr>
          <w:p w14:paraId="35707D64" w14:textId="77777777" w:rsidR="00056296" w:rsidRPr="00425400" w:rsidRDefault="00056296" w:rsidP="0060373B">
            <w:pPr>
              <w:rPr>
                <w:color w:val="000000"/>
                <w:sz w:val="18"/>
                <w:szCs w:val="18"/>
              </w:rPr>
            </w:pPr>
            <w:r w:rsidRPr="00425400">
              <w:rPr>
                <w:color w:val="000000"/>
                <w:sz w:val="18"/>
                <w:szCs w:val="18"/>
              </w:rPr>
              <w:t>18.2</w:t>
            </w:r>
          </w:p>
        </w:tc>
        <w:tc>
          <w:tcPr>
            <w:tcW w:w="1319" w:type="dxa"/>
            <w:tcBorders>
              <w:top w:val="nil"/>
              <w:left w:val="nil"/>
              <w:bottom w:val="single" w:sz="4" w:space="0" w:color="D9D9D9"/>
              <w:right w:val="single" w:sz="4" w:space="0" w:color="000000"/>
            </w:tcBorders>
            <w:shd w:val="clear" w:color="auto" w:fill="auto"/>
            <w:noWrap/>
            <w:vAlign w:val="center"/>
            <w:hideMark/>
          </w:tcPr>
          <w:p w14:paraId="3787235F" w14:textId="77777777" w:rsidR="00056296" w:rsidRPr="00425400" w:rsidRDefault="00056296" w:rsidP="0060373B">
            <w:pPr>
              <w:rPr>
                <w:color w:val="000000"/>
                <w:sz w:val="18"/>
                <w:szCs w:val="18"/>
              </w:rPr>
            </w:pPr>
            <w:r w:rsidRPr="00425400">
              <w:rPr>
                <w:color w:val="000000"/>
                <w:sz w:val="18"/>
                <w:szCs w:val="18"/>
              </w:rPr>
              <w:t>17 (14 - 21)</w:t>
            </w:r>
          </w:p>
        </w:tc>
        <w:tc>
          <w:tcPr>
            <w:tcW w:w="1022" w:type="dxa"/>
            <w:tcBorders>
              <w:top w:val="nil"/>
              <w:left w:val="nil"/>
              <w:bottom w:val="single" w:sz="4" w:space="0" w:color="D9D9D9"/>
              <w:right w:val="nil"/>
            </w:tcBorders>
            <w:shd w:val="clear" w:color="auto" w:fill="auto"/>
            <w:noWrap/>
            <w:vAlign w:val="center"/>
            <w:hideMark/>
          </w:tcPr>
          <w:p w14:paraId="5664B646" w14:textId="77777777" w:rsidR="00056296" w:rsidRPr="00425400" w:rsidRDefault="00056296" w:rsidP="0060373B">
            <w:pPr>
              <w:rPr>
                <w:color w:val="000000"/>
                <w:sz w:val="18"/>
                <w:szCs w:val="18"/>
              </w:rPr>
            </w:pPr>
            <w:r w:rsidRPr="00425400">
              <w:rPr>
                <w:color w:val="000000"/>
                <w:sz w:val="18"/>
                <w:szCs w:val="18"/>
              </w:rPr>
              <w:t>0.35</w:t>
            </w:r>
          </w:p>
        </w:tc>
        <w:tc>
          <w:tcPr>
            <w:tcW w:w="1728" w:type="dxa"/>
            <w:tcBorders>
              <w:top w:val="nil"/>
              <w:left w:val="nil"/>
              <w:bottom w:val="single" w:sz="4" w:space="0" w:color="D9D9D9"/>
              <w:right w:val="single" w:sz="4" w:space="0" w:color="auto"/>
            </w:tcBorders>
            <w:shd w:val="clear" w:color="auto" w:fill="auto"/>
            <w:noWrap/>
            <w:vAlign w:val="center"/>
            <w:hideMark/>
          </w:tcPr>
          <w:p w14:paraId="70B16F32" w14:textId="77777777" w:rsidR="00056296" w:rsidRPr="00425400" w:rsidRDefault="00056296" w:rsidP="0060373B">
            <w:pPr>
              <w:rPr>
                <w:color w:val="000000"/>
                <w:sz w:val="18"/>
                <w:szCs w:val="18"/>
              </w:rPr>
            </w:pPr>
            <w:r w:rsidRPr="00425400">
              <w:rPr>
                <w:color w:val="000000"/>
                <w:sz w:val="18"/>
                <w:szCs w:val="18"/>
              </w:rPr>
              <w:t>0.37 (0.32 - 0.42)</w:t>
            </w:r>
          </w:p>
        </w:tc>
      </w:tr>
      <w:tr w:rsidR="00056296" w14:paraId="6E44C759"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7F10FFB" w14:textId="77777777" w:rsidR="00056296" w:rsidRPr="00425400" w:rsidRDefault="00056296" w:rsidP="0060373B">
            <w:pPr>
              <w:rPr>
                <w:color w:val="000000"/>
                <w:sz w:val="18"/>
                <w:szCs w:val="18"/>
              </w:rPr>
            </w:pPr>
            <w:r w:rsidRPr="00425400">
              <w:rPr>
                <w:color w:val="000000"/>
                <w:sz w:val="18"/>
                <w:szCs w:val="18"/>
              </w:rPr>
              <w:t>25. Livingston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05FEED66" w14:textId="77777777" w:rsidR="00056296" w:rsidRPr="00425400" w:rsidRDefault="00056296" w:rsidP="0060373B">
            <w:pPr>
              <w:rPr>
                <w:color w:val="000000"/>
                <w:sz w:val="18"/>
                <w:szCs w:val="18"/>
              </w:rPr>
            </w:pPr>
            <w:r w:rsidRPr="00425400">
              <w:rPr>
                <w:color w:val="000000"/>
                <w:sz w:val="18"/>
                <w:szCs w:val="18"/>
              </w:rPr>
              <w:t>Pontiac, Illinois</w:t>
            </w:r>
          </w:p>
        </w:tc>
        <w:tc>
          <w:tcPr>
            <w:tcW w:w="1015" w:type="dxa"/>
            <w:tcBorders>
              <w:top w:val="nil"/>
              <w:left w:val="nil"/>
              <w:bottom w:val="single" w:sz="4" w:space="0" w:color="D9D9D9"/>
              <w:right w:val="nil"/>
            </w:tcBorders>
            <w:shd w:val="clear" w:color="auto" w:fill="auto"/>
            <w:noWrap/>
            <w:vAlign w:val="center"/>
            <w:hideMark/>
          </w:tcPr>
          <w:p w14:paraId="1FE61409" w14:textId="77777777" w:rsidR="00056296" w:rsidRPr="00425400" w:rsidRDefault="00056296" w:rsidP="0060373B">
            <w:pPr>
              <w:rPr>
                <w:color w:val="000000"/>
                <w:sz w:val="18"/>
                <w:szCs w:val="18"/>
              </w:rPr>
            </w:pPr>
            <w:r w:rsidRPr="00425400">
              <w:rPr>
                <w:color w:val="000000"/>
                <w:sz w:val="18"/>
                <w:szCs w:val="18"/>
              </w:rPr>
              <w:t>4.9</w:t>
            </w:r>
          </w:p>
        </w:tc>
        <w:tc>
          <w:tcPr>
            <w:tcW w:w="1319" w:type="dxa"/>
            <w:tcBorders>
              <w:top w:val="nil"/>
              <w:left w:val="nil"/>
              <w:bottom w:val="single" w:sz="4" w:space="0" w:color="D9D9D9"/>
              <w:right w:val="single" w:sz="4" w:space="0" w:color="000000"/>
            </w:tcBorders>
            <w:shd w:val="clear" w:color="auto" w:fill="auto"/>
            <w:noWrap/>
            <w:vAlign w:val="center"/>
            <w:hideMark/>
          </w:tcPr>
          <w:p w14:paraId="589B56AA" w14:textId="77777777" w:rsidR="00056296" w:rsidRPr="00425400" w:rsidRDefault="00056296" w:rsidP="0060373B">
            <w:pPr>
              <w:rPr>
                <w:color w:val="000000"/>
                <w:sz w:val="18"/>
                <w:szCs w:val="18"/>
              </w:rPr>
            </w:pPr>
            <w:r w:rsidRPr="00425400">
              <w:rPr>
                <w:color w:val="000000"/>
                <w:sz w:val="18"/>
                <w:szCs w:val="18"/>
              </w:rPr>
              <w:t>17 (14 - 20)</w:t>
            </w:r>
          </w:p>
        </w:tc>
        <w:tc>
          <w:tcPr>
            <w:tcW w:w="1022" w:type="dxa"/>
            <w:tcBorders>
              <w:top w:val="nil"/>
              <w:left w:val="nil"/>
              <w:bottom w:val="single" w:sz="4" w:space="0" w:color="D9D9D9"/>
              <w:right w:val="nil"/>
            </w:tcBorders>
            <w:shd w:val="clear" w:color="auto" w:fill="auto"/>
            <w:noWrap/>
            <w:vAlign w:val="center"/>
            <w:hideMark/>
          </w:tcPr>
          <w:p w14:paraId="5A5896D7" w14:textId="77777777" w:rsidR="00056296" w:rsidRPr="00425400" w:rsidRDefault="00056296" w:rsidP="0060373B">
            <w:pPr>
              <w:rPr>
                <w:color w:val="000000"/>
                <w:sz w:val="18"/>
                <w:szCs w:val="18"/>
              </w:rPr>
            </w:pPr>
            <w:r w:rsidRPr="00425400">
              <w:rPr>
                <w:color w:val="000000"/>
                <w:sz w:val="18"/>
                <w:szCs w:val="18"/>
              </w:rPr>
              <w:t>0.85</w:t>
            </w:r>
          </w:p>
        </w:tc>
        <w:tc>
          <w:tcPr>
            <w:tcW w:w="1728" w:type="dxa"/>
            <w:tcBorders>
              <w:top w:val="nil"/>
              <w:left w:val="nil"/>
              <w:bottom w:val="single" w:sz="4" w:space="0" w:color="D9D9D9"/>
              <w:right w:val="single" w:sz="4" w:space="0" w:color="auto"/>
            </w:tcBorders>
            <w:shd w:val="clear" w:color="auto" w:fill="auto"/>
            <w:noWrap/>
            <w:vAlign w:val="center"/>
            <w:hideMark/>
          </w:tcPr>
          <w:p w14:paraId="139FA334" w14:textId="77777777" w:rsidR="00056296" w:rsidRPr="00425400" w:rsidRDefault="00056296" w:rsidP="0060373B">
            <w:pPr>
              <w:rPr>
                <w:color w:val="000000"/>
                <w:sz w:val="18"/>
                <w:szCs w:val="18"/>
              </w:rPr>
            </w:pPr>
            <w:r w:rsidRPr="00425400">
              <w:rPr>
                <w:color w:val="000000"/>
                <w:sz w:val="18"/>
                <w:szCs w:val="18"/>
              </w:rPr>
              <w:t>0.62 (0.58 - 0.66)</w:t>
            </w:r>
          </w:p>
        </w:tc>
      </w:tr>
      <w:tr w:rsidR="00056296" w14:paraId="4609B38D"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5FA089C8" w14:textId="77777777" w:rsidR="00056296" w:rsidRPr="00425400" w:rsidRDefault="00056296" w:rsidP="0060373B">
            <w:pPr>
              <w:rPr>
                <w:color w:val="000000"/>
                <w:sz w:val="18"/>
                <w:szCs w:val="18"/>
              </w:rPr>
            </w:pPr>
            <w:r w:rsidRPr="00425400">
              <w:rPr>
                <w:color w:val="000000"/>
                <w:sz w:val="18"/>
                <w:szCs w:val="18"/>
              </w:rPr>
              <w:t>26. Big River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CD29F97" w14:textId="77777777" w:rsidR="00056296" w:rsidRPr="00425400" w:rsidRDefault="00056296" w:rsidP="0060373B">
            <w:pPr>
              <w:rPr>
                <w:color w:val="000000"/>
                <w:sz w:val="18"/>
                <w:szCs w:val="18"/>
              </w:rPr>
            </w:pPr>
            <w:r w:rsidRPr="00425400">
              <w:rPr>
                <w:color w:val="000000"/>
                <w:sz w:val="18"/>
                <w:szCs w:val="18"/>
              </w:rPr>
              <w:t>Leland, Missouri</w:t>
            </w:r>
          </w:p>
        </w:tc>
        <w:tc>
          <w:tcPr>
            <w:tcW w:w="1015" w:type="dxa"/>
            <w:tcBorders>
              <w:top w:val="nil"/>
              <w:left w:val="nil"/>
              <w:bottom w:val="single" w:sz="4" w:space="0" w:color="D9D9D9"/>
              <w:right w:val="nil"/>
            </w:tcBorders>
            <w:shd w:val="clear" w:color="auto" w:fill="auto"/>
            <w:noWrap/>
            <w:vAlign w:val="center"/>
            <w:hideMark/>
          </w:tcPr>
          <w:p w14:paraId="274126D8" w14:textId="77777777" w:rsidR="00056296" w:rsidRPr="00425400" w:rsidRDefault="00056296" w:rsidP="0060373B">
            <w:pPr>
              <w:rPr>
                <w:color w:val="000000"/>
                <w:sz w:val="18"/>
                <w:szCs w:val="18"/>
              </w:rPr>
            </w:pPr>
            <w:r w:rsidRPr="00425400">
              <w:rPr>
                <w:color w:val="000000"/>
                <w:sz w:val="18"/>
                <w:szCs w:val="18"/>
              </w:rPr>
              <w:t>6</w:t>
            </w:r>
          </w:p>
        </w:tc>
        <w:tc>
          <w:tcPr>
            <w:tcW w:w="1319" w:type="dxa"/>
            <w:tcBorders>
              <w:top w:val="nil"/>
              <w:left w:val="nil"/>
              <w:bottom w:val="single" w:sz="4" w:space="0" w:color="D9D9D9"/>
              <w:right w:val="single" w:sz="4" w:space="0" w:color="000000"/>
            </w:tcBorders>
            <w:shd w:val="clear" w:color="auto" w:fill="auto"/>
            <w:noWrap/>
            <w:vAlign w:val="center"/>
            <w:hideMark/>
          </w:tcPr>
          <w:p w14:paraId="097BEEC9" w14:textId="77777777" w:rsidR="00056296" w:rsidRPr="00425400" w:rsidRDefault="00056296" w:rsidP="0060373B">
            <w:pPr>
              <w:rPr>
                <w:color w:val="000000"/>
                <w:sz w:val="18"/>
                <w:szCs w:val="18"/>
              </w:rPr>
            </w:pPr>
            <w:r w:rsidRPr="00425400">
              <w:rPr>
                <w:color w:val="000000"/>
                <w:sz w:val="18"/>
                <w:szCs w:val="18"/>
              </w:rPr>
              <w:t>16 (13 - 21)</w:t>
            </w:r>
          </w:p>
        </w:tc>
        <w:tc>
          <w:tcPr>
            <w:tcW w:w="1022" w:type="dxa"/>
            <w:tcBorders>
              <w:top w:val="nil"/>
              <w:left w:val="nil"/>
              <w:bottom w:val="single" w:sz="4" w:space="0" w:color="D9D9D9"/>
              <w:right w:val="nil"/>
            </w:tcBorders>
            <w:shd w:val="clear" w:color="auto" w:fill="auto"/>
            <w:noWrap/>
            <w:vAlign w:val="center"/>
            <w:hideMark/>
          </w:tcPr>
          <w:p w14:paraId="72843EFA"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5670F23B" w14:textId="77777777" w:rsidR="00056296" w:rsidRPr="00425400" w:rsidRDefault="00056296" w:rsidP="0060373B">
            <w:pPr>
              <w:rPr>
                <w:color w:val="000000"/>
                <w:sz w:val="18"/>
                <w:szCs w:val="18"/>
              </w:rPr>
            </w:pPr>
            <w:r w:rsidRPr="00425400">
              <w:rPr>
                <w:color w:val="000000"/>
                <w:sz w:val="18"/>
                <w:szCs w:val="18"/>
              </w:rPr>
              <w:t>N/A</w:t>
            </w:r>
          </w:p>
        </w:tc>
      </w:tr>
      <w:tr w:rsidR="00056296" w14:paraId="6F1C369A"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D39F432" w14:textId="77777777" w:rsidR="00056296" w:rsidRPr="00425400" w:rsidRDefault="00056296" w:rsidP="0060373B">
            <w:pPr>
              <w:rPr>
                <w:color w:val="000000"/>
                <w:sz w:val="18"/>
                <w:szCs w:val="18"/>
              </w:rPr>
            </w:pPr>
            <w:r w:rsidRPr="00425400">
              <w:rPr>
                <w:color w:val="000000"/>
                <w:sz w:val="18"/>
                <w:szCs w:val="18"/>
              </w:rPr>
              <w:t>27. Modern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335A2969" w14:textId="77777777" w:rsidR="00056296" w:rsidRPr="00425400" w:rsidRDefault="00056296" w:rsidP="0060373B">
            <w:pPr>
              <w:rPr>
                <w:color w:val="000000"/>
                <w:sz w:val="18"/>
                <w:szCs w:val="18"/>
              </w:rPr>
            </w:pPr>
            <w:r w:rsidRPr="00425400">
              <w:rPr>
                <w:color w:val="000000"/>
                <w:sz w:val="18"/>
                <w:szCs w:val="18"/>
              </w:rPr>
              <w:t>York, Pennsylvania</w:t>
            </w:r>
          </w:p>
        </w:tc>
        <w:tc>
          <w:tcPr>
            <w:tcW w:w="1015" w:type="dxa"/>
            <w:tcBorders>
              <w:top w:val="nil"/>
              <w:left w:val="nil"/>
              <w:bottom w:val="single" w:sz="4" w:space="0" w:color="D9D9D9"/>
              <w:right w:val="nil"/>
            </w:tcBorders>
            <w:shd w:val="clear" w:color="auto" w:fill="auto"/>
            <w:noWrap/>
            <w:vAlign w:val="center"/>
            <w:hideMark/>
          </w:tcPr>
          <w:p w14:paraId="24F375BE" w14:textId="77777777" w:rsidR="00056296" w:rsidRPr="00425400" w:rsidRDefault="00056296" w:rsidP="0060373B">
            <w:pPr>
              <w:rPr>
                <w:color w:val="000000"/>
                <w:sz w:val="18"/>
                <w:szCs w:val="18"/>
              </w:rPr>
            </w:pPr>
            <w:r w:rsidRPr="00425400">
              <w:rPr>
                <w:color w:val="000000"/>
                <w:sz w:val="18"/>
                <w:szCs w:val="18"/>
              </w:rPr>
              <w:t>3.4</w:t>
            </w:r>
          </w:p>
        </w:tc>
        <w:tc>
          <w:tcPr>
            <w:tcW w:w="1319" w:type="dxa"/>
            <w:tcBorders>
              <w:top w:val="nil"/>
              <w:left w:val="nil"/>
              <w:bottom w:val="single" w:sz="4" w:space="0" w:color="D9D9D9"/>
              <w:right w:val="single" w:sz="4" w:space="0" w:color="000000"/>
            </w:tcBorders>
            <w:shd w:val="clear" w:color="auto" w:fill="auto"/>
            <w:noWrap/>
            <w:vAlign w:val="center"/>
            <w:hideMark/>
          </w:tcPr>
          <w:p w14:paraId="2AF8B046" w14:textId="77777777" w:rsidR="00056296" w:rsidRPr="00425400" w:rsidRDefault="00056296" w:rsidP="0060373B">
            <w:pPr>
              <w:rPr>
                <w:color w:val="000000"/>
                <w:sz w:val="18"/>
                <w:szCs w:val="18"/>
              </w:rPr>
            </w:pPr>
            <w:r w:rsidRPr="00425400">
              <w:rPr>
                <w:color w:val="000000"/>
                <w:sz w:val="18"/>
                <w:szCs w:val="18"/>
              </w:rPr>
              <w:t>15 (11 - 22)</w:t>
            </w:r>
          </w:p>
        </w:tc>
        <w:tc>
          <w:tcPr>
            <w:tcW w:w="1022" w:type="dxa"/>
            <w:tcBorders>
              <w:top w:val="nil"/>
              <w:left w:val="nil"/>
              <w:bottom w:val="single" w:sz="4" w:space="0" w:color="D9D9D9"/>
              <w:right w:val="nil"/>
            </w:tcBorders>
            <w:shd w:val="clear" w:color="auto" w:fill="auto"/>
            <w:noWrap/>
            <w:vAlign w:val="center"/>
            <w:hideMark/>
          </w:tcPr>
          <w:p w14:paraId="218F3464"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0DD99455" w14:textId="77777777" w:rsidR="00056296" w:rsidRPr="00425400" w:rsidRDefault="00056296" w:rsidP="0060373B">
            <w:pPr>
              <w:rPr>
                <w:color w:val="000000"/>
                <w:sz w:val="18"/>
                <w:szCs w:val="18"/>
              </w:rPr>
            </w:pPr>
            <w:r w:rsidRPr="00425400">
              <w:rPr>
                <w:color w:val="000000"/>
                <w:sz w:val="18"/>
                <w:szCs w:val="18"/>
              </w:rPr>
              <w:t>N/A</w:t>
            </w:r>
          </w:p>
        </w:tc>
      </w:tr>
      <w:tr w:rsidR="00056296" w14:paraId="37BED191"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86794DA" w14:textId="77777777" w:rsidR="00056296" w:rsidRPr="00425400" w:rsidRDefault="00056296" w:rsidP="0060373B">
            <w:pPr>
              <w:rPr>
                <w:color w:val="000000"/>
                <w:sz w:val="18"/>
                <w:szCs w:val="18"/>
              </w:rPr>
            </w:pPr>
            <w:r w:rsidRPr="00425400">
              <w:rPr>
                <w:color w:val="000000"/>
                <w:sz w:val="18"/>
                <w:szCs w:val="18"/>
              </w:rPr>
              <w:t>28. Newby Island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8C6400B" w14:textId="77777777" w:rsidR="00056296" w:rsidRPr="00425400" w:rsidRDefault="00056296" w:rsidP="0060373B">
            <w:pPr>
              <w:rPr>
                <w:color w:val="000000"/>
                <w:sz w:val="18"/>
                <w:szCs w:val="18"/>
              </w:rPr>
            </w:pPr>
            <w:r w:rsidRPr="00425400">
              <w:rPr>
                <w:color w:val="000000"/>
                <w:sz w:val="18"/>
                <w:szCs w:val="18"/>
              </w:rPr>
              <w:t>Milpitas, California</w:t>
            </w:r>
          </w:p>
        </w:tc>
        <w:tc>
          <w:tcPr>
            <w:tcW w:w="1015" w:type="dxa"/>
            <w:tcBorders>
              <w:top w:val="nil"/>
              <w:left w:val="nil"/>
              <w:bottom w:val="single" w:sz="4" w:space="0" w:color="D9D9D9"/>
              <w:right w:val="nil"/>
            </w:tcBorders>
            <w:shd w:val="clear" w:color="auto" w:fill="auto"/>
            <w:noWrap/>
            <w:vAlign w:val="center"/>
            <w:hideMark/>
          </w:tcPr>
          <w:p w14:paraId="5893BF76" w14:textId="77777777" w:rsidR="00056296" w:rsidRPr="00425400" w:rsidRDefault="00056296" w:rsidP="0060373B">
            <w:pPr>
              <w:rPr>
                <w:color w:val="000000"/>
                <w:sz w:val="18"/>
                <w:szCs w:val="18"/>
              </w:rPr>
            </w:pPr>
            <w:r w:rsidRPr="00425400">
              <w:rPr>
                <w:color w:val="000000"/>
                <w:sz w:val="18"/>
                <w:szCs w:val="18"/>
              </w:rPr>
              <w:t>5.5</w:t>
            </w:r>
          </w:p>
        </w:tc>
        <w:tc>
          <w:tcPr>
            <w:tcW w:w="1319" w:type="dxa"/>
            <w:tcBorders>
              <w:top w:val="nil"/>
              <w:left w:val="nil"/>
              <w:bottom w:val="single" w:sz="4" w:space="0" w:color="D9D9D9"/>
              <w:right w:val="single" w:sz="4" w:space="0" w:color="000000"/>
            </w:tcBorders>
            <w:shd w:val="clear" w:color="auto" w:fill="auto"/>
            <w:noWrap/>
            <w:vAlign w:val="center"/>
            <w:hideMark/>
          </w:tcPr>
          <w:p w14:paraId="3724E710" w14:textId="77777777" w:rsidR="00056296" w:rsidRPr="00425400" w:rsidRDefault="00056296" w:rsidP="0060373B">
            <w:pPr>
              <w:rPr>
                <w:color w:val="000000"/>
                <w:sz w:val="18"/>
                <w:szCs w:val="18"/>
              </w:rPr>
            </w:pPr>
            <w:r w:rsidRPr="00425400">
              <w:rPr>
                <w:color w:val="000000"/>
                <w:sz w:val="18"/>
                <w:szCs w:val="18"/>
              </w:rPr>
              <w:t>15 (13 - 21)</w:t>
            </w:r>
          </w:p>
        </w:tc>
        <w:tc>
          <w:tcPr>
            <w:tcW w:w="1022" w:type="dxa"/>
            <w:tcBorders>
              <w:top w:val="nil"/>
              <w:left w:val="nil"/>
              <w:bottom w:val="single" w:sz="4" w:space="0" w:color="D9D9D9"/>
              <w:right w:val="nil"/>
            </w:tcBorders>
            <w:shd w:val="clear" w:color="auto" w:fill="auto"/>
            <w:noWrap/>
            <w:vAlign w:val="center"/>
            <w:hideMark/>
          </w:tcPr>
          <w:p w14:paraId="1DC11872"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13D399C5" w14:textId="77777777" w:rsidR="00056296" w:rsidRPr="00425400" w:rsidRDefault="00056296" w:rsidP="0060373B">
            <w:pPr>
              <w:rPr>
                <w:color w:val="000000"/>
                <w:sz w:val="18"/>
                <w:szCs w:val="18"/>
              </w:rPr>
            </w:pPr>
            <w:r w:rsidRPr="00425400">
              <w:rPr>
                <w:color w:val="000000"/>
                <w:sz w:val="18"/>
                <w:szCs w:val="18"/>
              </w:rPr>
              <w:t>N/A</w:t>
            </w:r>
          </w:p>
        </w:tc>
      </w:tr>
      <w:tr w:rsidR="00056296" w14:paraId="3B1CEC59"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E7A6797" w14:textId="77777777" w:rsidR="00056296" w:rsidRPr="00425400" w:rsidRDefault="00056296" w:rsidP="0060373B">
            <w:pPr>
              <w:rPr>
                <w:color w:val="000000"/>
                <w:sz w:val="18"/>
                <w:szCs w:val="18"/>
              </w:rPr>
            </w:pPr>
            <w:r w:rsidRPr="00425400">
              <w:rPr>
                <w:color w:val="000000"/>
                <w:sz w:val="18"/>
                <w:szCs w:val="18"/>
              </w:rPr>
              <w:t>29. Landfill of North Iowa</w:t>
            </w:r>
          </w:p>
        </w:tc>
        <w:tc>
          <w:tcPr>
            <w:tcW w:w="2304" w:type="dxa"/>
            <w:tcBorders>
              <w:top w:val="nil"/>
              <w:left w:val="nil"/>
              <w:bottom w:val="single" w:sz="4" w:space="0" w:color="D9D9D9"/>
              <w:right w:val="single" w:sz="4" w:space="0" w:color="000000"/>
            </w:tcBorders>
            <w:shd w:val="clear" w:color="auto" w:fill="auto"/>
            <w:noWrap/>
            <w:vAlign w:val="center"/>
            <w:hideMark/>
          </w:tcPr>
          <w:p w14:paraId="28E4E360" w14:textId="77777777" w:rsidR="00056296" w:rsidRPr="00425400" w:rsidRDefault="00056296" w:rsidP="0060373B">
            <w:pPr>
              <w:rPr>
                <w:color w:val="000000"/>
                <w:sz w:val="18"/>
                <w:szCs w:val="18"/>
              </w:rPr>
            </w:pPr>
            <w:r w:rsidRPr="00425400">
              <w:rPr>
                <w:color w:val="000000"/>
                <w:sz w:val="18"/>
                <w:szCs w:val="18"/>
              </w:rPr>
              <w:t>Clear Lake, Iowa</w:t>
            </w:r>
          </w:p>
        </w:tc>
        <w:tc>
          <w:tcPr>
            <w:tcW w:w="1015" w:type="dxa"/>
            <w:tcBorders>
              <w:top w:val="nil"/>
              <w:left w:val="nil"/>
              <w:bottom w:val="single" w:sz="4" w:space="0" w:color="D9D9D9"/>
              <w:right w:val="nil"/>
            </w:tcBorders>
            <w:shd w:val="clear" w:color="auto" w:fill="auto"/>
            <w:noWrap/>
            <w:vAlign w:val="center"/>
            <w:hideMark/>
          </w:tcPr>
          <w:p w14:paraId="6FF39358" w14:textId="77777777" w:rsidR="00056296" w:rsidRPr="00425400" w:rsidRDefault="00056296" w:rsidP="0060373B">
            <w:pPr>
              <w:rPr>
                <w:color w:val="000000"/>
                <w:sz w:val="18"/>
                <w:szCs w:val="18"/>
              </w:rPr>
            </w:pPr>
            <w:r w:rsidRPr="00425400">
              <w:rPr>
                <w:color w:val="000000"/>
                <w:sz w:val="18"/>
                <w:szCs w:val="18"/>
              </w:rPr>
              <w:t>2.8</w:t>
            </w:r>
          </w:p>
        </w:tc>
        <w:tc>
          <w:tcPr>
            <w:tcW w:w="1319" w:type="dxa"/>
            <w:tcBorders>
              <w:top w:val="nil"/>
              <w:left w:val="nil"/>
              <w:bottom w:val="single" w:sz="4" w:space="0" w:color="D9D9D9"/>
              <w:right w:val="single" w:sz="4" w:space="0" w:color="000000"/>
            </w:tcBorders>
            <w:shd w:val="clear" w:color="auto" w:fill="auto"/>
            <w:noWrap/>
            <w:vAlign w:val="center"/>
            <w:hideMark/>
          </w:tcPr>
          <w:p w14:paraId="6E687D05" w14:textId="77777777" w:rsidR="00056296" w:rsidRPr="00425400" w:rsidRDefault="00056296" w:rsidP="0060373B">
            <w:pPr>
              <w:rPr>
                <w:color w:val="000000"/>
                <w:sz w:val="18"/>
                <w:szCs w:val="18"/>
              </w:rPr>
            </w:pPr>
            <w:r w:rsidRPr="00425400">
              <w:rPr>
                <w:color w:val="000000"/>
                <w:sz w:val="18"/>
                <w:szCs w:val="18"/>
              </w:rPr>
              <w:t>14 (11 - 18)</w:t>
            </w:r>
          </w:p>
        </w:tc>
        <w:tc>
          <w:tcPr>
            <w:tcW w:w="1022" w:type="dxa"/>
            <w:tcBorders>
              <w:top w:val="nil"/>
              <w:left w:val="nil"/>
              <w:bottom w:val="single" w:sz="4" w:space="0" w:color="D9D9D9"/>
              <w:right w:val="nil"/>
            </w:tcBorders>
            <w:shd w:val="clear" w:color="auto" w:fill="auto"/>
            <w:noWrap/>
            <w:vAlign w:val="center"/>
            <w:hideMark/>
          </w:tcPr>
          <w:p w14:paraId="399111F1"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0D6A1E66" w14:textId="77777777" w:rsidR="00056296" w:rsidRPr="00425400" w:rsidRDefault="00056296" w:rsidP="0060373B">
            <w:pPr>
              <w:rPr>
                <w:color w:val="000000"/>
                <w:sz w:val="18"/>
                <w:szCs w:val="18"/>
              </w:rPr>
            </w:pPr>
            <w:r w:rsidRPr="00425400">
              <w:rPr>
                <w:color w:val="000000"/>
                <w:sz w:val="18"/>
                <w:szCs w:val="18"/>
              </w:rPr>
              <w:t>N/A</w:t>
            </w:r>
          </w:p>
        </w:tc>
      </w:tr>
      <w:tr w:rsidR="00056296" w14:paraId="123C377E"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5FA3DC23" w14:textId="77777777" w:rsidR="00056296" w:rsidRPr="00425400" w:rsidRDefault="00056296" w:rsidP="0060373B">
            <w:pPr>
              <w:rPr>
                <w:color w:val="000000"/>
                <w:sz w:val="18"/>
                <w:szCs w:val="18"/>
              </w:rPr>
            </w:pPr>
            <w:r w:rsidRPr="00425400">
              <w:rPr>
                <w:color w:val="000000"/>
                <w:sz w:val="18"/>
                <w:szCs w:val="18"/>
              </w:rPr>
              <w:t>30. Beech Hollow Sanitary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C410155" w14:textId="77777777" w:rsidR="00056296" w:rsidRPr="00425400" w:rsidRDefault="00056296" w:rsidP="0060373B">
            <w:pPr>
              <w:rPr>
                <w:color w:val="000000"/>
                <w:sz w:val="18"/>
                <w:szCs w:val="18"/>
              </w:rPr>
            </w:pPr>
            <w:r w:rsidRPr="00425400">
              <w:rPr>
                <w:color w:val="000000"/>
                <w:sz w:val="18"/>
                <w:szCs w:val="18"/>
              </w:rPr>
              <w:t>Wellston, Ohio</w:t>
            </w:r>
          </w:p>
        </w:tc>
        <w:tc>
          <w:tcPr>
            <w:tcW w:w="1015" w:type="dxa"/>
            <w:tcBorders>
              <w:top w:val="nil"/>
              <w:left w:val="nil"/>
              <w:bottom w:val="single" w:sz="4" w:space="0" w:color="D9D9D9"/>
              <w:right w:val="nil"/>
            </w:tcBorders>
            <w:shd w:val="clear" w:color="auto" w:fill="auto"/>
            <w:noWrap/>
            <w:vAlign w:val="center"/>
            <w:hideMark/>
          </w:tcPr>
          <w:p w14:paraId="54DCF2D1" w14:textId="77777777" w:rsidR="00056296" w:rsidRPr="00425400" w:rsidRDefault="00056296" w:rsidP="0060373B">
            <w:pPr>
              <w:rPr>
                <w:color w:val="000000"/>
                <w:sz w:val="18"/>
                <w:szCs w:val="18"/>
              </w:rPr>
            </w:pPr>
            <w:r w:rsidRPr="00425400">
              <w:rPr>
                <w:color w:val="000000"/>
                <w:sz w:val="18"/>
                <w:szCs w:val="18"/>
              </w:rPr>
              <w:t>14.5</w:t>
            </w:r>
          </w:p>
        </w:tc>
        <w:tc>
          <w:tcPr>
            <w:tcW w:w="1319" w:type="dxa"/>
            <w:tcBorders>
              <w:top w:val="nil"/>
              <w:left w:val="nil"/>
              <w:bottom w:val="single" w:sz="4" w:space="0" w:color="D9D9D9"/>
              <w:right w:val="single" w:sz="4" w:space="0" w:color="000000"/>
            </w:tcBorders>
            <w:shd w:val="clear" w:color="auto" w:fill="auto"/>
            <w:noWrap/>
            <w:vAlign w:val="center"/>
            <w:hideMark/>
          </w:tcPr>
          <w:p w14:paraId="3B5C2D11" w14:textId="77777777" w:rsidR="00056296" w:rsidRPr="00425400" w:rsidRDefault="00056296" w:rsidP="0060373B">
            <w:pPr>
              <w:rPr>
                <w:color w:val="000000"/>
                <w:sz w:val="18"/>
                <w:szCs w:val="18"/>
              </w:rPr>
            </w:pPr>
            <w:r w:rsidRPr="00425400">
              <w:rPr>
                <w:color w:val="000000"/>
                <w:sz w:val="18"/>
                <w:szCs w:val="18"/>
              </w:rPr>
              <w:t>13 (9 - 20)</w:t>
            </w:r>
          </w:p>
        </w:tc>
        <w:tc>
          <w:tcPr>
            <w:tcW w:w="1022" w:type="dxa"/>
            <w:tcBorders>
              <w:top w:val="nil"/>
              <w:left w:val="nil"/>
              <w:bottom w:val="single" w:sz="4" w:space="0" w:color="D9D9D9"/>
              <w:right w:val="nil"/>
            </w:tcBorders>
            <w:shd w:val="clear" w:color="auto" w:fill="auto"/>
            <w:noWrap/>
            <w:vAlign w:val="center"/>
            <w:hideMark/>
          </w:tcPr>
          <w:p w14:paraId="5A39C9A7"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75F9FBC2" w14:textId="77777777" w:rsidR="00056296" w:rsidRPr="00425400" w:rsidRDefault="00056296" w:rsidP="0060373B">
            <w:pPr>
              <w:rPr>
                <w:color w:val="000000"/>
                <w:sz w:val="18"/>
                <w:szCs w:val="18"/>
              </w:rPr>
            </w:pPr>
            <w:r w:rsidRPr="00425400">
              <w:rPr>
                <w:color w:val="000000"/>
                <w:sz w:val="18"/>
                <w:szCs w:val="18"/>
              </w:rPr>
              <w:t>N/A</w:t>
            </w:r>
          </w:p>
        </w:tc>
      </w:tr>
      <w:tr w:rsidR="00056296" w14:paraId="4433757F"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B29938C" w14:textId="77777777" w:rsidR="00056296" w:rsidRPr="00425400" w:rsidRDefault="00056296" w:rsidP="0060373B">
            <w:pPr>
              <w:rPr>
                <w:color w:val="000000"/>
                <w:sz w:val="18"/>
                <w:szCs w:val="18"/>
              </w:rPr>
            </w:pPr>
            <w:r w:rsidRPr="00425400">
              <w:rPr>
                <w:color w:val="000000"/>
                <w:sz w:val="18"/>
                <w:szCs w:val="18"/>
              </w:rPr>
              <w:t>31. Eastman Chemical Company</w:t>
            </w:r>
          </w:p>
        </w:tc>
        <w:tc>
          <w:tcPr>
            <w:tcW w:w="2304" w:type="dxa"/>
            <w:tcBorders>
              <w:top w:val="nil"/>
              <w:left w:val="nil"/>
              <w:bottom w:val="single" w:sz="4" w:space="0" w:color="D9D9D9"/>
              <w:right w:val="single" w:sz="4" w:space="0" w:color="000000"/>
            </w:tcBorders>
            <w:shd w:val="clear" w:color="auto" w:fill="auto"/>
            <w:noWrap/>
            <w:vAlign w:val="center"/>
            <w:hideMark/>
          </w:tcPr>
          <w:p w14:paraId="750E333B" w14:textId="77777777" w:rsidR="00056296" w:rsidRPr="00425400" w:rsidRDefault="00056296" w:rsidP="0060373B">
            <w:pPr>
              <w:rPr>
                <w:color w:val="000000"/>
                <w:sz w:val="18"/>
                <w:szCs w:val="18"/>
              </w:rPr>
            </w:pPr>
            <w:r w:rsidRPr="00425400">
              <w:rPr>
                <w:color w:val="000000"/>
                <w:sz w:val="18"/>
                <w:szCs w:val="18"/>
              </w:rPr>
              <w:t>Kingsport, Tennessee</w:t>
            </w:r>
          </w:p>
        </w:tc>
        <w:tc>
          <w:tcPr>
            <w:tcW w:w="1015" w:type="dxa"/>
            <w:tcBorders>
              <w:top w:val="nil"/>
              <w:left w:val="nil"/>
              <w:bottom w:val="single" w:sz="4" w:space="0" w:color="D9D9D9"/>
              <w:right w:val="nil"/>
            </w:tcBorders>
            <w:shd w:val="clear" w:color="auto" w:fill="auto"/>
            <w:noWrap/>
            <w:vAlign w:val="center"/>
            <w:hideMark/>
          </w:tcPr>
          <w:p w14:paraId="3CD04250" w14:textId="77777777" w:rsidR="00056296" w:rsidRPr="00425400" w:rsidRDefault="00056296" w:rsidP="0060373B">
            <w:pPr>
              <w:rPr>
                <w:color w:val="000000"/>
                <w:sz w:val="18"/>
                <w:szCs w:val="18"/>
              </w:rPr>
            </w:pPr>
            <w:r w:rsidRPr="00425400">
              <w:rPr>
                <w:color w:val="000000"/>
                <w:sz w:val="18"/>
                <w:szCs w:val="18"/>
              </w:rPr>
              <w:t>9.3</w:t>
            </w:r>
          </w:p>
        </w:tc>
        <w:tc>
          <w:tcPr>
            <w:tcW w:w="1319" w:type="dxa"/>
            <w:tcBorders>
              <w:top w:val="nil"/>
              <w:left w:val="nil"/>
              <w:bottom w:val="single" w:sz="4" w:space="0" w:color="D9D9D9"/>
              <w:right w:val="single" w:sz="4" w:space="0" w:color="000000"/>
            </w:tcBorders>
            <w:shd w:val="clear" w:color="auto" w:fill="auto"/>
            <w:noWrap/>
            <w:vAlign w:val="center"/>
            <w:hideMark/>
          </w:tcPr>
          <w:p w14:paraId="1C8CD5D9" w14:textId="77777777" w:rsidR="00056296" w:rsidRPr="00425400" w:rsidRDefault="00056296" w:rsidP="0060373B">
            <w:pPr>
              <w:rPr>
                <w:color w:val="000000"/>
                <w:sz w:val="18"/>
                <w:szCs w:val="18"/>
              </w:rPr>
            </w:pPr>
            <w:r w:rsidRPr="00425400">
              <w:rPr>
                <w:color w:val="000000"/>
                <w:sz w:val="18"/>
                <w:szCs w:val="18"/>
              </w:rPr>
              <w:t>12 (10 - 16)</w:t>
            </w:r>
          </w:p>
        </w:tc>
        <w:tc>
          <w:tcPr>
            <w:tcW w:w="1022" w:type="dxa"/>
            <w:tcBorders>
              <w:top w:val="nil"/>
              <w:left w:val="nil"/>
              <w:bottom w:val="single" w:sz="4" w:space="0" w:color="D9D9D9"/>
              <w:right w:val="nil"/>
            </w:tcBorders>
            <w:shd w:val="clear" w:color="auto" w:fill="auto"/>
            <w:noWrap/>
            <w:vAlign w:val="center"/>
            <w:hideMark/>
          </w:tcPr>
          <w:p w14:paraId="61F4B70D"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041F6A08" w14:textId="77777777" w:rsidR="00056296" w:rsidRPr="00425400" w:rsidRDefault="00056296" w:rsidP="0060373B">
            <w:pPr>
              <w:rPr>
                <w:color w:val="000000"/>
                <w:sz w:val="18"/>
                <w:szCs w:val="18"/>
              </w:rPr>
            </w:pPr>
            <w:r w:rsidRPr="00425400">
              <w:rPr>
                <w:color w:val="000000"/>
                <w:sz w:val="18"/>
                <w:szCs w:val="18"/>
              </w:rPr>
              <w:t>N/A</w:t>
            </w:r>
          </w:p>
        </w:tc>
      </w:tr>
      <w:tr w:rsidR="00056296" w14:paraId="021810DD"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052F52A5" w14:textId="77777777" w:rsidR="00056296" w:rsidRPr="00425400" w:rsidRDefault="00056296" w:rsidP="0060373B">
            <w:pPr>
              <w:rPr>
                <w:color w:val="000000"/>
                <w:sz w:val="18"/>
                <w:szCs w:val="18"/>
              </w:rPr>
            </w:pPr>
            <w:r w:rsidRPr="00425400">
              <w:rPr>
                <w:color w:val="000000"/>
                <w:sz w:val="18"/>
                <w:szCs w:val="18"/>
              </w:rPr>
              <w:t>32. Rumpke of Kentucky Inc.</w:t>
            </w:r>
          </w:p>
        </w:tc>
        <w:tc>
          <w:tcPr>
            <w:tcW w:w="2304" w:type="dxa"/>
            <w:tcBorders>
              <w:top w:val="nil"/>
              <w:left w:val="nil"/>
              <w:bottom w:val="single" w:sz="4" w:space="0" w:color="D9D9D9"/>
              <w:right w:val="single" w:sz="4" w:space="0" w:color="000000"/>
            </w:tcBorders>
            <w:shd w:val="clear" w:color="auto" w:fill="auto"/>
            <w:noWrap/>
            <w:vAlign w:val="center"/>
            <w:hideMark/>
          </w:tcPr>
          <w:p w14:paraId="03823EB0" w14:textId="77777777" w:rsidR="00056296" w:rsidRPr="00425400" w:rsidRDefault="00056296" w:rsidP="0060373B">
            <w:pPr>
              <w:rPr>
                <w:color w:val="000000"/>
                <w:sz w:val="18"/>
                <w:szCs w:val="18"/>
              </w:rPr>
            </w:pPr>
            <w:r w:rsidRPr="00425400">
              <w:rPr>
                <w:color w:val="000000"/>
                <w:sz w:val="18"/>
                <w:szCs w:val="18"/>
              </w:rPr>
              <w:t>Jeffersonville, Kentucky</w:t>
            </w:r>
          </w:p>
        </w:tc>
        <w:tc>
          <w:tcPr>
            <w:tcW w:w="1015" w:type="dxa"/>
            <w:tcBorders>
              <w:top w:val="nil"/>
              <w:left w:val="nil"/>
              <w:bottom w:val="single" w:sz="4" w:space="0" w:color="D9D9D9"/>
              <w:right w:val="nil"/>
            </w:tcBorders>
            <w:shd w:val="clear" w:color="auto" w:fill="auto"/>
            <w:noWrap/>
            <w:vAlign w:val="center"/>
            <w:hideMark/>
          </w:tcPr>
          <w:p w14:paraId="36ABA900" w14:textId="77777777" w:rsidR="00056296" w:rsidRPr="00425400" w:rsidRDefault="00056296" w:rsidP="0060373B">
            <w:pPr>
              <w:rPr>
                <w:color w:val="000000"/>
                <w:sz w:val="18"/>
                <w:szCs w:val="18"/>
              </w:rPr>
            </w:pPr>
            <w:r w:rsidRPr="00425400">
              <w:rPr>
                <w:color w:val="000000"/>
                <w:sz w:val="18"/>
                <w:szCs w:val="18"/>
              </w:rPr>
              <w:t>9.2</w:t>
            </w:r>
          </w:p>
        </w:tc>
        <w:tc>
          <w:tcPr>
            <w:tcW w:w="1319" w:type="dxa"/>
            <w:tcBorders>
              <w:top w:val="nil"/>
              <w:left w:val="nil"/>
              <w:bottom w:val="single" w:sz="4" w:space="0" w:color="D9D9D9"/>
              <w:right w:val="single" w:sz="4" w:space="0" w:color="000000"/>
            </w:tcBorders>
            <w:shd w:val="clear" w:color="auto" w:fill="auto"/>
            <w:noWrap/>
            <w:vAlign w:val="center"/>
            <w:hideMark/>
          </w:tcPr>
          <w:p w14:paraId="727F2E47" w14:textId="77777777" w:rsidR="00056296" w:rsidRPr="00425400" w:rsidRDefault="00056296" w:rsidP="0060373B">
            <w:pPr>
              <w:rPr>
                <w:color w:val="000000"/>
                <w:sz w:val="18"/>
                <w:szCs w:val="18"/>
              </w:rPr>
            </w:pPr>
            <w:r w:rsidRPr="00425400">
              <w:rPr>
                <w:color w:val="000000"/>
                <w:sz w:val="18"/>
                <w:szCs w:val="18"/>
              </w:rPr>
              <w:t>12 (9 - 15)</w:t>
            </w:r>
          </w:p>
        </w:tc>
        <w:tc>
          <w:tcPr>
            <w:tcW w:w="1022" w:type="dxa"/>
            <w:tcBorders>
              <w:top w:val="nil"/>
              <w:left w:val="nil"/>
              <w:bottom w:val="single" w:sz="4" w:space="0" w:color="D9D9D9"/>
              <w:right w:val="nil"/>
            </w:tcBorders>
            <w:shd w:val="clear" w:color="auto" w:fill="auto"/>
            <w:noWrap/>
            <w:vAlign w:val="center"/>
            <w:hideMark/>
          </w:tcPr>
          <w:p w14:paraId="141F4C5D"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0FC134ED" w14:textId="77777777" w:rsidR="00056296" w:rsidRPr="00425400" w:rsidRDefault="00056296" w:rsidP="0060373B">
            <w:pPr>
              <w:rPr>
                <w:color w:val="000000"/>
                <w:sz w:val="18"/>
                <w:szCs w:val="18"/>
              </w:rPr>
            </w:pPr>
            <w:r w:rsidRPr="00425400">
              <w:rPr>
                <w:color w:val="000000"/>
                <w:sz w:val="18"/>
                <w:szCs w:val="18"/>
              </w:rPr>
              <w:t>N/A</w:t>
            </w:r>
          </w:p>
        </w:tc>
      </w:tr>
      <w:tr w:rsidR="00056296" w14:paraId="56AE531C"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04B9A91" w14:textId="77777777" w:rsidR="00056296" w:rsidRPr="00425400" w:rsidRDefault="00056296" w:rsidP="0060373B">
            <w:pPr>
              <w:rPr>
                <w:color w:val="000000"/>
                <w:sz w:val="18"/>
                <w:szCs w:val="18"/>
              </w:rPr>
            </w:pPr>
            <w:r w:rsidRPr="00425400">
              <w:rPr>
                <w:color w:val="000000"/>
                <w:sz w:val="18"/>
                <w:szCs w:val="18"/>
              </w:rPr>
              <w:t>33. Jefferson County Landfill No. 1</w:t>
            </w:r>
          </w:p>
        </w:tc>
        <w:tc>
          <w:tcPr>
            <w:tcW w:w="2304" w:type="dxa"/>
            <w:tcBorders>
              <w:top w:val="nil"/>
              <w:left w:val="nil"/>
              <w:bottom w:val="single" w:sz="4" w:space="0" w:color="D9D9D9"/>
              <w:right w:val="single" w:sz="4" w:space="0" w:color="000000"/>
            </w:tcBorders>
            <w:shd w:val="clear" w:color="auto" w:fill="auto"/>
            <w:noWrap/>
            <w:vAlign w:val="center"/>
            <w:hideMark/>
          </w:tcPr>
          <w:p w14:paraId="1F7593EE" w14:textId="77777777" w:rsidR="00056296" w:rsidRPr="00425400" w:rsidRDefault="00056296" w:rsidP="0060373B">
            <w:pPr>
              <w:rPr>
                <w:color w:val="000000"/>
                <w:sz w:val="18"/>
                <w:szCs w:val="18"/>
              </w:rPr>
            </w:pPr>
            <w:r w:rsidRPr="00425400">
              <w:rPr>
                <w:color w:val="000000"/>
                <w:sz w:val="18"/>
                <w:szCs w:val="18"/>
              </w:rPr>
              <w:t>Gardendale, Alabama</w:t>
            </w:r>
          </w:p>
        </w:tc>
        <w:tc>
          <w:tcPr>
            <w:tcW w:w="1015" w:type="dxa"/>
            <w:tcBorders>
              <w:top w:val="nil"/>
              <w:left w:val="nil"/>
              <w:bottom w:val="single" w:sz="4" w:space="0" w:color="D9D9D9"/>
              <w:right w:val="nil"/>
            </w:tcBorders>
            <w:shd w:val="clear" w:color="auto" w:fill="auto"/>
            <w:noWrap/>
            <w:vAlign w:val="center"/>
            <w:hideMark/>
          </w:tcPr>
          <w:p w14:paraId="7CB8E78D" w14:textId="77777777" w:rsidR="00056296" w:rsidRPr="00425400" w:rsidRDefault="00056296" w:rsidP="0060373B">
            <w:pPr>
              <w:rPr>
                <w:color w:val="000000"/>
                <w:sz w:val="18"/>
                <w:szCs w:val="18"/>
              </w:rPr>
            </w:pPr>
            <w:r w:rsidRPr="00425400">
              <w:rPr>
                <w:color w:val="000000"/>
                <w:sz w:val="18"/>
                <w:szCs w:val="18"/>
              </w:rPr>
              <w:t>8.8</w:t>
            </w:r>
          </w:p>
        </w:tc>
        <w:tc>
          <w:tcPr>
            <w:tcW w:w="1319" w:type="dxa"/>
            <w:tcBorders>
              <w:top w:val="nil"/>
              <w:left w:val="nil"/>
              <w:bottom w:val="single" w:sz="4" w:space="0" w:color="D9D9D9"/>
              <w:right w:val="single" w:sz="4" w:space="0" w:color="000000"/>
            </w:tcBorders>
            <w:shd w:val="clear" w:color="auto" w:fill="auto"/>
            <w:noWrap/>
            <w:vAlign w:val="center"/>
            <w:hideMark/>
          </w:tcPr>
          <w:p w14:paraId="5C98011C" w14:textId="77777777" w:rsidR="00056296" w:rsidRPr="00425400" w:rsidRDefault="00056296" w:rsidP="0060373B">
            <w:pPr>
              <w:rPr>
                <w:color w:val="000000"/>
                <w:sz w:val="18"/>
                <w:szCs w:val="18"/>
              </w:rPr>
            </w:pPr>
            <w:r w:rsidRPr="00425400">
              <w:rPr>
                <w:color w:val="000000"/>
                <w:sz w:val="18"/>
                <w:szCs w:val="18"/>
              </w:rPr>
              <w:t>11 (10 - 14)</w:t>
            </w:r>
          </w:p>
        </w:tc>
        <w:tc>
          <w:tcPr>
            <w:tcW w:w="1022" w:type="dxa"/>
            <w:tcBorders>
              <w:top w:val="nil"/>
              <w:left w:val="nil"/>
              <w:bottom w:val="single" w:sz="4" w:space="0" w:color="D9D9D9"/>
              <w:right w:val="nil"/>
            </w:tcBorders>
            <w:shd w:val="clear" w:color="auto" w:fill="auto"/>
            <w:noWrap/>
            <w:vAlign w:val="center"/>
            <w:hideMark/>
          </w:tcPr>
          <w:p w14:paraId="4E6F76CC"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252D51F8" w14:textId="77777777" w:rsidR="00056296" w:rsidRPr="00425400" w:rsidRDefault="00056296" w:rsidP="0060373B">
            <w:pPr>
              <w:rPr>
                <w:color w:val="000000"/>
                <w:sz w:val="18"/>
                <w:szCs w:val="18"/>
              </w:rPr>
            </w:pPr>
            <w:r w:rsidRPr="00425400">
              <w:rPr>
                <w:color w:val="000000"/>
                <w:sz w:val="18"/>
                <w:szCs w:val="18"/>
              </w:rPr>
              <w:t>N/A</w:t>
            </w:r>
          </w:p>
        </w:tc>
      </w:tr>
      <w:tr w:rsidR="00056296" w14:paraId="3A6805C4"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8B745F7" w14:textId="77777777" w:rsidR="00056296" w:rsidRPr="00425400" w:rsidRDefault="00056296" w:rsidP="0060373B">
            <w:pPr>
              <w:rPr>
                <w:color w:val="000000"/>
                <w:sz w:val="18"/>
                <w:szCs w:val="18"/>
              </w:rPr>
            </w:pPr>
            <w:r w:rsidRPr="00425400">
              <w:rPr>
                <w:color w:val="000000"/>
                <w:sz w:val="18"/>
                <w:szCs w:val="18"/>
              </w:rPr>
              <w:t>34. Keller Canyon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A040B0B" w14:textId="77777777" w:rsidR="00056296" w:rsidRPr="00425400" w:rsidRDefault="00056296" w:rsidP="0060373B">
            <w:pPr>
              <w:rPr>
                <w:color w:val="000000"/>
                <w:sz w:val="18"/>
                <w:szCs w:val="18"/>
              </w:rPr>
            </w:pPr>
            <w:r w:rsidRPr="00425400">
              <w:rPr>
                <w:color w:val="000000"/>
                <w:sz w:val="18"/>
                <w:szCs w:val="18"/>
              </w:rPr>
              <w:t>Pittsburg, California</w:t>
            </w:r>
          </w:p>
        </w:tc>
        <w:tc>
          <w:tcPr>
            <w:tcW w:w="1015" w:type="dxa"/>
            <w:tcBorders>
              <w:top w:val="nil"/>
              <w:left w:val="nil"/>
              <w:bottom w:val="single" w:sz="4" w:space="0" w:color="D9D9D9"/>
              <w:right w:val="nil"/>
            </w:tcBorders>
            <w:shd w:val="clear" w:color="auto" w:fill="auto"/>
            <w:noWrap/>
            <w:vAlign w:val="center"/>
            <w:hideMark/>
          </w:tcPr>
          <w:p w14:paraId="782877A4" w14:textId="77777777" w:rsidR="00056296" w:rsidRPr="00425400" w:rsidRDefault="00056296" w:rsidP="0060373B">
            <w:pPr>
              <w:rPr>
                <w:color w:val="000000"/>
                <w:sz w:val="18"/>
                <w:szCs w:val="18"/>
              </w:rPr>
            </w:pPr>
            <w:r w:rsidRPr="00425400">
              <w:rPr>
                <w:color w:val="000000"/>
                <w:sz w:val="18"/>
                <w:szCs w:val="18"/>
              </w:rPr>
              <w:t>5.6</w:t>
            </w:r>
          </w:p>
        </w:tc>
        <w:tc>
          <w:tcPr>
            <w:tcW w:w="1319" w:type="dxa"/>
            <w:tcBorders>
              <w:top w:val="nil"/>
              <w:left w:val="nil"/>
              <w:bottom w:val="single" w:sz="4" w:space="0" w:color="D9D9D9"/>
              <w:right w:val="single" w:sz="4" w:space="0" w:color="000000"/>
            </w:tcBorders>
            <w:shd w:val="clear" w:color="auto" w:fill="auto"/>
            <w:noWrap/>
            <w:vAlign w:val="center"/>
            <w:hideMark/>
          </w:tcPr>
          <w:p w14:paraId="4382B5D4" w14:textId="77777777" w:rsidR="00056296" w:rsidRPr="00425400" w:rsidRDefault="00056296" w:rsidP="0060373B">
            <w:pPr>
              <w:rPr>
                <w:color w:val="000000"/>
                <w:sz w:val="18"/>
                <w:szCs w:val="18"/>
              </w:rPr>
            </w:pPr>
            <w:r w:rsidRPr="00425400">
              <w:rPr>
                <w:color w:val="000000"/>
                <w:sz w:val="18"/>
                <w:szCs w:val="18"/>
              </w:rPr>
              <w:t>10 (8 - 13)</w:t>
            </w:r>
          </w:p>
        </w:tc>
        <w:tc>
          <w:tcPr>
            <w:tcW w:w="1022" w:type="dxa"/>
            <w:tcBorders>
              <w:top w:val="nil"/>
              <w:left w:val="nil"/>
              <w:bottom w:val="single" w:sz="4" w:space="0" w:color="D9D9D9"/>
              <w:right w:val="nil"/>
            </w:tcBorders>
            <w:shd w:val="clear" w:color="auto" w:fill="auto"/>
            <w:noWrap/>
            <w:vAlign w:val="center"/>
            <w:hideMark/>
          </w:tcPr>
          <w:p w14:paraId="08866B8C" w14:textId="77777777" w:rsidR="00056296" w:rsidRPr="00425400" w:rsidRDefault="00056296" w:rsidP="0060373B">
            <w:pPr>
              <w:rPr>
                <w:color w:val="000000"/>
                <w:sz w:val="18"/>
                <w:szCs w:val="18"/>
              </w:rPr>
            </w:pPr>
            <w:r w:rsidRPr="00425400">
              <w:rPr>
                <w:color w:val="000000"/>
                <w:sz w:val="18"/>
                <w:szCs w:val="18"/>
              </w:rPr>
              <w:t>0.55</w:t>
            </w:r>
          </w:p>
        </w:tc>
        <w:tc>
          <w:tcPr>
            <w:tcW w:w="1728" w:type="dxa"/>
            <w:tcBorders>
              <w:top w:val="nil"/>
              <w:left w:val="nil"/>
              <w:bottom w:val="single" w:sz="4" w:space="0" w:color="D9D9D9"/>
              <w:right w:val="single" w:sz="4" w:space="0" w:color="auto"/>
            </w:tcBorders>
            <w:shd w:val="clear" w:color="auto" w:fill="auto"/>
            <w:noWrap/>
            <w:vAlign w:val="center"/>
            <w:hideMark/>
          </w:tcPr>
          <w:p w14:paraId="27D8920F" w14:textId="77777777" w:rsidR="00056296" w:rsidRPr="00425400" w:rsidRDefault="00056296" w:rsidP="0060373B">
            <w:pPr>
              <w:rPr>
                <w:color w:val="000000"/>
                <w:sz w:val="18"/>
                <w:szCs w:val="18"/>
              </w:rPr>
            </w:pPr>
            <w:r w:rsidRPr="00425400">
              <w:rPr>
                <w:color w:val="000000"/>
                <w:sz w:val="18"/>
                <w:szCs w:val="18"/>
              </w:rPr>
              <w:t>0.4 (0.35 - 0.47)</w:t>
            </w:r>
          </w:p>
        </w:tc>
      </w:tr>
      <w:tr w:rsidR="00056296" w14:paraId="403ED329"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3B21282" w14:textId="77777777" w:rsidR="00056296" w:rsidRPr="00425400" w:rsidRDefault="00056296" w:rsidP="0060373B">
            <w:pPr>
              <w:rPr>
                <w:color w:val="000000"/>
                <w:sz w:val="18"/>
                <w:szCs w:val="18"/>
              </w:rPr>
            </w:pPr>
            <w:r w:rsidRPr="00425400">
              <w:rPr>
                <w:color w:val="000000"/>
                <w:sz w:val="18"/>
                <w:szCs w:val="18"/>
              </w:rPr>
              <w:t>35. Big Run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17CEB0E" w14:textId="77777777" w:rsidR="00056296" w:rsidRPr="00425400" w:rsidRDefault="00056296" w:rsidP="0060373B">
            <w:pPr>
              <w:rPr>
                <w:color w:val="000000"/>
                <w:sz w:val="18"/>
                <w:szCs w:val="18"/>
              </w:rPr>
            </w:pPr>
            <w:r w:rsidRPr="00425400">
              <w:rPr>
                <w:color w:val="000000"/>
                <w:sz w:val="18"/>
                <w:szCs w:val="18"/>
              </w:rPr>
              <w:t>Ashland, Kentucky</w:t>
            </w:r>
          </w:p>
        </w:tc>
        <w:tc>
          <w:tcPr>
            <w:tcW w:w="1015" w:type="dxa"/>
            <w:tcBorders>
              <w:top w:val="nil"/>
              <w:left w:val="nil"/>
              <w:bottom w:val="single" w:sz="4" w:space="0" w:color="D9D9D9"/>
              <w:right w:val="nil"/>
            </w:tcBorders>
            <w:shd w:val="clear" w:color="auto" w:fill="auto"/>
            <w:noWrap/>
            <w:vAlign w:val="center"/>
            <w:hideMark/>
          </w:tcPr>
          <w:p w14:paraId="50524C28" w14:textId="77777777" w:rsidR="00056296" w:rsidRPr="00425400" w:rsidRDefault="00056296" w:rsidP="0060373B">
            <w:pPr>
              <w:rPr>
                <w:color w:val="000000"/>
                <w:sz w:val="18"/>
                <w:szCs w:val="18"/>
              </w:rPr>
            </w:pPr>
            <w:r w:rsidRPr="00425400">
              <w:rPr>
                <w:color w:val="000000"/>
                <w:sz w:val="18"/>
                <w:szCs w:val="18"/>
              </w:rPr>
              <w:t>20.9</w:t>
            </w:r>
          </w:p>
        </w:tc>
        <w:tc>
          <w:tcPr>
            <w:tcW w:w="1319" w:type="dxa"/>
            <w:tcBorders>
              <w:top w:val="nil"/>
              <w:left w:val="nil"/>
              <w:bottom w:val="single" w:sz="4" w:space="0" w:color="D9D9D9"/>
              <w:right w:val="single" w:sz="4" w:space="0" w:color="000000"/>
            </w:tcBorders>
            <w:shd w:val="clear" w:color="auto" w:fill="auto"/>
            <w:noWrap/>
            <w:vAlign w:val="center"/>
            <w:hideMark/>
          </w:tcPr>
          <w:p w14:paraId="00406CBB" w14:textId="77777777" w:rsidR="00056296" w:rsidRPr="00425400" w:rsidRDefault="00056296" w:rsidP="0060373B">
            <w:pPr>
              <w:rPr>
                <w:color w:val="000000"/>
                <w:sz w:val="18"/>
                <w:szCs w:val="18"/>
              </w:rPr>
            </w:pPr>
            <w:r w:rsidRPr="00425400">
              <w:rPr>
                <w:color w:val="000000"/>
                <w:sz w:val="18"/>
                <w:szCs w:val="18"/>
              </w:rPr>
              <w:t>10 (9 - 12)</w:t>
            </w:r>
          </w:p>
        </w:tc>
        <w:tc>
          <w:tcPr>
            <w:tcW w:w="1022" w:type="dxa"/>
            <w:tcBorders>
              <w:top w:val="nil"/>
              <w:left w:val="nil"/>
              <w:bottom w:val="single" w:sz="4" w:space="0" w:color="D9D9D9"/>
              <w:right w:val="nil"/>
            </w:tcBorders>
            <w:shd w:val="clear" w:color="auto" w:fill="auto"/>
            <w:noWrap/>
            <w:vAlign w:val="center"/>
            <w:hideMark/>
          </w:tcPr>
          <w:p w14:paraId="4297FF60"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5C2CDD9E" w14:textId="77777777" w:rsidR="00056296" w:rsidRPr="00425400" w:rsidRDefault="00056296" w:rsidP="0060373B">
            <w:pPr>
              <w:rPr>
                <w:color w:val="000000"/>
                <w:sz w:val="18"/>
                <w:szCs w:val="18"/>
              </w:rPr>
            </w:pPr>
            <w:r w:rsidRPr="00425400">
              <w:rPr>
                <w:color w:val="000000"/>
                <w:sz w:val="18"/>
                <w:szCs w:val="18"/>
              </w:rPr>
              <w:t>N/A</w:t>
            </w:r>
          </w:p>
        </w:tc>
      </w:tr>
      <w:tr w:rsidR="00056296" w14:paraId="12AE69D9"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537A0CA" w14:textId="77777777" w:rsidR="00056296" w:rsidRPr="00425400" w:rsidRDefault="00056296" w:rsidP="0060373B">
            <w:pPr>
              <w:rPr>
                <w:color w:val="000000"/>
                <w:sz w:val="18"/>
                <w:szCs w:val="18"/>
              </w:rPr>
            </w:pPr>
            <w:r w:rsidRPr="00425400">
              <w:rPr>
                <w:color w:val="000000"/>
                <w:sz w:val="18"/>
                <w:szCs w:val="18"/>
              </w:rPr>
              <w:t>36. Rockingham County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02203782" w14:textId="77777777" w:rsidR="00056296" w:rsidRPr="00425400" w:rsidRDefault="00056296" w:rsidP="0060373B">
            <w:pPr>
              <w:rPr>
                <w:color w:val="000000"/>
                <w:sz w:val="18"/>
                <w:szCs w:val="18"/>
              </w:rPr>
            </w:pPr>
            <w:r w:rsidRPr="00425400">
              <w:rPr>
                <w:color w:val="000000"/>
                <w:sz w:val="18"/>
                <w:szCs w:val="18"/>
              </w:rPr>
              <w:t>Madison, North Carolina</w:t>
            </w:r>
          </w:p>
        </w:tc>
        <w:tc>
          <w:tcPr>
            <w:tcW w:w="1015" w:type="dxa"/>
            <w:tcBorders>
              <w:top w:val="nil"/>
              <w:left w:val="nil"/>
              <w:bottom w:val="single" w:sz="4" w:space="0" w:color="D9D9D9"/>
              <w:right w:val="nil"/>
            </w:tcBorders>
            <w:shd w:val="clear" w:color="auto" w:fill="auto"/>
            <w:noWrap/>
            <w:vAlign w:val="center"/>
            <w:hideMark/>
          </w:tcPr>
          <w:p w14:paraId="28FE2CB3" w14:textId="77777777" w:rsidR="00056296" w:rsidRPr="00425400" w:rsidRDefault="00056296" w:rsidP="0060373B">
            <w:pPr>
              <w:rPr>
                <w:color w:val="000000"/>
                <w:sz w:val="18"/>
                <w:szCs w:val="18"/>
              </w:rPr>
            </w:pPr>
            <w:r w:rsidRPr="00425400">
              <w:rPr>
                <w:color w:val="000000"/>
                <w:sz w:val="18"/>
                <w:szCs w:val="18"/>
              </w:rPr>
              <w:t>3.4</w:t>
            </w:r>
          </w:p>
        </w:tc>
        <w:tc>
          <w:tcPr>
            <w:tcW w:w="1319" w:type="dxa"/>
            <w:tcBorders>
              <w:top w:val="nil"/>
              <w:left w:val="nil"/>
              <w:bottom w:val="single" w:sz="4" w:space="0" w:color="D9D9D9"/>
              <w:right w:val="single" w:sz="4" w:space="0" w:color="000000"/>
            </w:tcBorders>
            <w:shd w:val="clear" w:color="auto" w:fill="auto"/>
            <w:noWrap/>
            <w:vAlign w:val="center"/>
            <w:hideMark/>
          </w:tcPr>
          <w:p w14:paraId="3A05AAE4" w14:textId="77777777" w:rsidR="00056296" w:rsidRPr="00425400" w:rsidRDefault="00056296" w:rsidP="0060373B">
            <w:pPr>
              <w:rPr>
                <w:color w:val="000000"/>
                <w:sz w:val="18"/>
                <w:szCs w:val="18"/>
              </w:rPr>
            </w:pPr>
            <w:r w:rsidRPr="00425400">
              <w:rPr>
                <w:color w:val="000000"/>
                <w:sz w:val="18"/>
                <w:szCs w:val="18"/>
              </w:rPr>
              <w:t>10 (6 - 13)</w:t>
            </w:r>
          </w:p>
        </w:tc>
        <w:tc>
          <w:tcPr>
            <w:tcW w:w="1022" w:type="dxa"/>
            <w:tcBorders>
              <w:top w:val="nil"/>
              <w:left w:val="nil"/>
              <w:bottom w:val="single" w:sz="4" w:space="0" w:color="D9D9D9"/>
              <w:right w:val="nil"/>
            </w:tcBorders>
            <w:shd w:val="clear" w:color="auto" w:fill="auto"/>
            <w:noWrap/>
            <w:vAlign w:val="center"/>
            <w:hideMark/>
          </w:tcPr>
          <w:p w14:paraId="0679D1D6" w14:textId="77777777" w:rsidR="00056296" w:rsidRPr="00425400" w:rsidRDefault="00056296" w:rsidP="0060373B">
            <w:pPr>
              <w:rPr>
                <w:color w:val="000000"/>
                <w:sz w:val="18"/>
                <w:szCs w:val="18"/>
              </w:rPr>
            </w:pPr>
            <w:r w:rsidRPr="00425400">
              <w:rPr>
                <w:color w:val="000000"/>
                <w:sz w:val="18"/>
                <w:szCs w:val="18"/>
              </w:rPr>
              <w:t>0.3</w:t>
            </w:r>
          </w:p>
        </w:tc>
        <w:tc>
          <w:tcPr>
            <w:tcW w:w="1728" w:type="dxa"/>
            <w:tcBorders>
              <w:top w:val="nil"/>
              <w:left w:val="nil"/>
              <w:bottom w:val="single" w:sz="4" w:space="0" w:color="D9D9D9"/>
              <w:right w:val="single" w:sz="4" w:space="0" w:color="auto"/>
            </w:tcBorders>
            <w:shd w:val="clear" w:color="auto" w:fill="auto"/>
            <w:noWrap/>
            <w:vAlign w:val="center"/>
            <w:hideMark/>
          </w:tcPr>
          <w:p w14:paraId="0A73AC87" w14:textId="77777777" w:rsidR="00056296" w:rsidRPr="00425400" w:rsidRDefault="00056296" w:rsidP="0060373B">
            <w:pPr>
              <w:rPr>
                <w:color w:val="000000"/>
                <w:sz w:val="18"/>
                <w:szCs w:val="18"/>
              </w:rPr>
            </w:pPr>
            <w:r w:rsidRPr="00425400">
              <w:rPr>
                <w:color w:val="000000"/>
                <w:sz w:val="18"/>
                <w:szCs w:val="18"/>
              </w:rPr>
              <w:t>0.13 (0.1 - 0.19)</w:t>
            </w:r>
          </w:p>
        </w:tc>
      </w:tr>
      <w:tr w:rsidR="00056296" w14:paraId="245D3136"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81F6327" w14:textId="77777777" w:rsidR="00056296" w:rsidRPr="00425400" w:rsidRDefault="00056296" w:rsidP="0060373B">
            <w:pPr>
              <w:rPr>
                <w:color w:val="000000"/>
                <w:sz w:val="18"/>
                <w:szCs w:val="18"/>
              </w:rPr>
            </w:pPr>
            <w:r w:rsidRPr="00425400">
              <w:rPr>
                <w:color w:val="000000"/>
                <w:sz w:val="18"/>
                <w:szCs w:val="18"/>
              </w:rPr>
              <w:t>37. Granger Grand River Avenue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772BA748" w14:textId="77777777" w:rsidR="00056296" w:rsidRPr="00425400" w:rsidRDefault="00056296" w:rsidP="0060373B">
            <w:pPr>
              <w:rPr>
                <w:color w:val="000000"/>
                <w:sz w:val="18"/>
                <w:szCs w:val="18"/>
              </w:rPr>
            </w:pPr>
            <w:r w:rsidRPr="00425400">
              <w:rPr>
                <w:color w:val="000000"/>
                <w:sz w:val="18"/>
                <w:szCs w:val="18"/>
              </w:rPr>
              <w:t>Grand Ledge, Michigan</w:t>
            </w:r>
          </w:p>
        </w:tc>
        <w:tc>
          <w:tcPr>
            <w:tcW w:w="1015" w:type="dxa"/>
            <w:tcBorders>
              <w:top w:val="nil"/>
              <w:left w:val="nil"/>
              <w:bottom w:val="single" w:sz="4" w:space="0" w:color="D9D9D9"/>
              <w:right w:val="nil"/>
            </w:tcBorders>
            <w:shd w:val="clear" w:color="auto" w:fill="auto"/>
            <w:noWrap/>
            <w:vAlign w:val="center"/>
            <w:hideMark/>
          </w:tcPr>
          <w:p w14:paraId="60BD665F" w14:textId="77777777" w:rsidR="00056296" w:rsidRPr="00425400" w:rsidRDefault="00056296" w:rsidP="0060373B">
            <w:pPr>
              <w:rPr>
                <w:color w:val="000000"/>
                <w:sz w:val="18"/>
                <w:szCs w:val="18"/>
              </w:rPr>
            </w:pPr>
            <w:r w:rsidRPr="00425400">
              <w:rPr>
                <w:color w:val="000000"/>
                <w:sz w:val="18"/>
                <w:szCs w:val="18"/>
              </w:rPr>
              <w:t>4.3</w:t>
            </w:r>
          </w:p>
        </w:tc>
        <w:tc>
          <w:tcPr>
            <w:tcW w:w="1319" w:type="dxa"/>
            <w:tcBorders>
              <w:top w:val="nil"/>
              <w:left w:val="nil"/>
              <w:bottom w:val="single" w:sz="4" w:space="0" w:color="D9D9D9"/>
              <w:right w:val="single" w:sz="4" w:space="0" w:color="000000"/>
            </w:tcBorders>
            <w:shd w:val="clear" w:color="auto" w:fill="auto"/>
            <w:noWrap/>
            <w:vAlign w:val="center"/>
            <w:hideMark/>
          </w:tcPr>
          <w:p w14:paraId="5D0D3608" w14:textId="77777777" w:rsidR="00056296" w:rsidRPr="00425400" w:rsidRDefault="00056296" w:rsidP="0060373B">
            <w:pPr>
              <w:rPr>
                <w:color w:val="000000"/>
                <w:sz w:val="18"/>
                <w:szCs w:val="18"/>
              </w:rPr>
            </w:pPr>
            <w:r w:rsidRPr="00425400">
              <w:rPr>
                <w:color w:val="000000"/>
                <w:sz w:val="18"/>
                <w:szCs w:val="18"/>
              </w:rPr>
              <w:t>10 (2 - 14)</w:t>
            </w:r>
          </w:p>
        </w:tc>
        <w:tc>
          <w:tcPr>
            <w:tcW w:w="1022" w:type="dxa"/>
            <w:tcBorders>
              <w:top w:val="nil"/>
              <w:left w:val="nil"/>
              <w:bottom w:val="single" w:sz="4" w:space="0" w:color="D9D9D9"/>
              <w:right w:val="nil"/>
            </w:tcBorders>
            <w:shd w:val="clear" w:color="auto" w:fill="auto"/>
            <w:noWrap/>
            <w:vAlign w:val="center"/>
            <w:hideMark/>
          </w:tcPr>
          <w:p w14:paraId="5EDEC3D8" w14:textId="77777777" w:rsidR="00056296" w:rsidRPr="00425400" w:rsidRDefault="00056296" w:rsidP="0060373B">
            <w:pPr>
              <w:rPr>
                <w:color w:val="000000"/>
                <w:sz w:val="18"/>
                <w:szCs w:val="18"/>
              </w:rPr>
            </w:pPr>
            <w:r w:rsidRPr="00425400">
              <w:rPr>
                <w:color w:val="000000"/>
                <w:sz w:val="18"/>
                <w:szCs w:val="18"/>
              </w:rPr>
              <w:t>0.57</w:t>
            </w:r>
          </w:p>
        </w:tc>
        <w:tc>
          <w:tcPr>
            <w:tcW w:w="1728" w:type="dxa"/>
            <w:tcBorders>
              <w:top w:val="nil"/>
              <w:left w:val="nil"/>
              <w:bottom w:val="single" w:sz="4" w:space="0" w:color="D9D9D9"/>
              <w:right w:val="single" w:sz="4" w:space="0" w:color="auto"/>
            </w:tcBorders>
            <w:shd w:val="clear" w:color="auto" w:fill="auto"/>
            <w:noWrap/>
            <w:vAlign w:val="center"/>
            <w:hideMark/>
          </w:tcPr>
          <w:p w14:paraId="230C27BD" w14:textId="77777777" w:rsidR="00056296" w:rsidRPr="00425400" w:rsidRDefault="00056296" w:rsidP="0060373B">
            <w:pPr>
              <w:rPr>
                <w:color w:val="000000"/>
                <w:sz w:val="18"/>
                <w:szCs w:val="18"/>
              </w:rPr>
            </w:pPr>
            <w:r w:rsidRPr="00425400">
              <w:rPr>
                <w:color w:val="000000"/>
                <w:sz w:val="18"/>
                <w:szCs w:val="18"/>
              </w:rPr>
              <w:t>0.4 (0.3 - 0.71)</w:t>
            </w:r>
          </w:p>
        </w:tc>
      </w:tr>
      <w:tr w:rsidR="00056296" w14:paraId="1452CB9E" w14:textId="77777777" w:rsidTr="00655896">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635BD42" w14:textId="77777777" w:rsidR="00056296" w:rsidRPr="00425400" w:rsidRDefault="00056296" w:rsidP="0060373B">
            <w:pPr>
              <w:rPr>
                <w:color w:val="000000"/>
                <w:sz w:val="18"/>
                <w:szCs w:val="18"/>
              </w:rPr>
            </w:pPr>
            <w:r w:rsidRPr="00425400">
              <w:rPr>
                <w:color w:val="000000"/>
                <w:sz w:val="18"/>
                <w:szCs w:val="18"/>
              </w:rPr>
              <w:t>38. Leon County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76AA623E" w14:textId="77777777" w:rsidR="00056296" w:rsidRPr="00425400" w:rsidRDefault="00056296" w:rsidP="0060373B">
            <w:pPr>
              <w:rPr>
                <w:color w:val="000000"/>
                <w:sz w:val="18"/>
                <w:szCs w:val="18"/>
              </w:rPr>
            </w:pPr>
            <w:r w:rsidRPr="00425400">
              <w:rPr>
                <w:color w:val="000000"/>
                <w:sz w:val="18"/>
                <w:szCs w:val="18"/>
              </w:rPr>
              <w:t>Tallahassee, Florida</w:t>
            </w:r>
          </w:p>
        </w:tc>
        <w:tc>
          <w:tcPr>
            <w:tcW w:w="1015" w:type="dxa"/>
            <w:tcBorders>
              <w:top w:val="nil"/>
              <w:left w:val="nil"/>
              <w:bottom w:val="single" w:sz="4" w:space="0" w:color="D9D9D9"/>
              <w:right w:val="nil"/>
            </w:tcBorders>
            <w:shd w:val="clear" w:color="auto" w:fill="auto"/>
            <w:noWrap/>
            <w:vAlign w:val="center"/>
            <w:hideMark/>
          </w:tcPr>
          <w:p w14:paraId="0187D97E" w14:textId="77777777" w:rsidR="00056296" w:rsidRPr="00425400" w:rsidRDefault="00056296" w:rsidP="0060373B">
            <w:pPr>
              <w:rPr>
                <w:color w:val="000000"/>
                <w:sz w:val="18"/>
                <w:szCs w:val="18"/>
              </w:rPr>
            </w:pPr>
            <w:r w:rsidRPr="00425400">
              <w:rPr>
                <w:color w:val="000000"/>
                <w:sz w:val="18"/>
                <w:szCs w:val="18"/>
              </w:rPr>
              <w:t>3.2</w:t>
            </w:r>
          </w:p>
        </w:tc>
        <w:tc>
          <w:tcPr>
            <w:tcW w:w="1319" w:type="dxa"/>
            <w:tcBorders>
              <w:top w:val="nil"/>
              <w:left w:val="nil"/>
              <w:bottom w:val="single" w:sz="4" w:space="0" w:color="D9D9D9"/>
              <w:right w:val="single" w:sz="4" w:space="0" w:color="000000"/>
            </w:tcBorders>
            <w:shd w:val="clear" w:color="auto" w:fill="auto"/>
            <w:noWrap/>
            <w:vAlign w:val="center"/>
            <w:hideMark/>
          </w:tcPr>
          <w:p w14:paraId="53AF58B7" w14:textId="77777777" w:rsidR="00056296" w:rsidRPr="00425400" w:rsidRDefault="00056296" w:rsidP="0060373B">
            <w:pPr>
              <w:rPr>
                <w:color w:val="000000"/>
                <w:sz w:val="18"/>
                <w:szCs w:val="18"/>
              </w:rPr>
            </w:pPr>
            <w:r w:rsidRPr="00425400">
              <w:rPr>
                <w:color w:val="000000"/>
                <w:sz w:val="18"/>
                <w:szCs w:val="18"/>
              </w:rPr>
              <w:t>9 (8 - 11)</w:t>
            </w:r>
          </w:p>
        </w:tc>
        <w:tc>
          <w:tcPr>
            <w:tcW w:w="1022" w:type="dxa"/>
            <w:tcBorders>
              <w:top w:val="nil"/>
              <w:left w:val="nil"/>
              <w:bottom w:val="single" w:sz="4" w:space="0" w:color="D9D9D9"/>
              <w:right w:val="nil"/>
            </w:tcBorders>
            <w:shd w:val="clear" w:color="auto" w:fill="auto"/>
            <w:noWrap/>
            <w:vAlign w:val="center"/>
            <w:hideMark/>
          </w:tcPr>
          <w:p w14:paraId="08EB4930"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45637A2C" w14:textId="77777777" w:rsidR="00056296" w:rsidRPr="00425400" w:rsidRDefault="00056296" w:rsidP="0060373B">
            <w:pPr>
              <w:rPr>
                <w:color w:val="000000"/>
                <w:sz w:val="18"/>
                <w:szCs w:val="18"/>
              </w:rPr>
            </w:pPr>
            <w:r w:rsidRPr="00425400">
              <w:rPr>
                <w:color w:val="000000"/>
                <w:sz w:val="18"/>
                <w:szCs w:val="18"/>
              </w:rPr>
              <w:t>N/A</w:t>
            </w:r>
          </w:p>
        </w:tc>
      </w:tr>
      <w:tr w:rsidR="00056296" w14:paraId="42069AB8" w14:textId="77777777" w:rsidTr="00655896">
        <w:trPr>
          <w:trHeight w:val="320"/>
        </w:trPr>
        <w:tc>
          <w:tcPr>
            <w:tcW w:w="3384" w:type="dxa"/>
            <w:tcBorders>
              <w:top w:val="nil"/>
              <w:left w:val="single" w:sz="4" w:space="0" w:color="auto"/>
              <w:bottom w:val="single" w:sz="4" w:space="0" w:color="000000"/>
              <w:right w:val="nil"/>
            </w:tcBorders>
            <w:shd w:val="clear" w:color="auto" w:fill="auto"/>
            <w:noWrap/>
            <w:vAlign w:val="center"/>
            <w:hideMark/>
          </w:tcPr>
          <w:p w14:paraId="475A39E0" w14:textId="77777777" w:rsidR="00056296" w:rsidRPr="00425400" w:rsidRDefault="00056296" w:rsidP="0060373B">
            <w:pPr>
              <w:rPr>
                <w:color w:val="000000"/>
                <w:sz w:val="18"/>
                <w:szCs w:val="18"/>
              </w:rPr>
            </w:pPr>
            <w:r w:rsidRPr="00425400">
              <w:rPr>
                <w:color w:val="000000"/>
                <w:sz w:val="18"/>
                <w:szCs w:val="18"/>
              </w:rPr>
              <w:t>39. City of Laredo Landfill</w:t>
            </w:r>
          </w:p>
        </w:tc>
        <w:tc>
          <w:tcPr>
            <w:tcW w:w="2304" w:type="dxa"/>
            <w:tcBorders>
              <w:top w:val="nil"/>
              <w:left w:val="nil"/>
              <w:bottom w:val="single" w:sz="4" w:space="0" w:color="000000"/>
              <w:right w:val="single" w:sz="4" w:space="0" w:color="000000"/>
            </w:tcBorders>
            <w:shd w:val="clear" w:color="auto" w:fill="auto"/>
            <w:noWrap/>
            <w:vAlign w:val="center"/>
            <w:hideMark/>
          </w:tcPr>
          <w:p w14:paraId="6B6B192B" w14:textId="77777777" w:rsidR="00056296" w:rsidRPr="00425400" w:rsidRDefault="00056296" w:rsidP="0060373B">
            <w:pPr>
              <w:rPr>
                <w:color w:val="000000"/>
                <w:sz w:val="18"/>
                <w:szCs w:val="18"/>
              </w:rPr>
            </w:pPr>
            <w:r w:rsidRPr="00425400">
              <w:rPr>
                <w:color w:val="000000"/>
                <w:sz w:val="18"/>
                <w:szCs w:val="18"/>
              </w:rPr>
              <w:t>Laredo, Texas</w:t>
            </w:r>
          </w:p>
        </w:tc>
        <w:tc>
          <w:tcPr>
            <w:tcW w:w="1015" w:type="dxa"/>
            <w:tcBorders>
              <w:top w:val="nil"/>
              <w:left w:val="nil"/>
              <w:bottom w:val="single" w:sz="4" w:space="0" w:color="000000"/>
              <w:right w:val="nil"/>
            </w:tcBorders>
            <w:shd w:val="clear" w:color="auto" w:fill="auto"/>
            <w:noWrap/>
            <w:vAlign w:val="center"/>
            <w:hideMark/>
          </w:tcPr>
          <w:p w14:paraId="06B17BD0" w14:textId="77777777" w:rsidR="00056296" w:rsidRPr="00425400" w:rsidRDefault="00056296" w:rsidP="0060373B">
            <w:pPr>
              <w:rPr>
                <w:color w:val="000000"/>
                <w:sz w:val="18"/>
                <w:szCs w:val="18"/>
              </w:rPr>
            </w:pPr>
            <w:r w:rsidRPr="00425400">
              <w:rPr>
                <w:color w:val="000000"/>
                <w:sz w:val="18"/>
                <w:szCs w:val="18"/>
              </w:rPr>
              <w:t>6.6</w:t>
            </w:r>
          </w:p>
        </w:tc>
        <w:tc>
          <w:tcPr>
            <w:tcW w:w="1319" w:type="dxa"/>
            <w:tcBorders>
              <w:top w:val="nil"/>
              <w:left w:val="nil"/>
              <w:bottom w:val="single" w:sz="4" w:space="0" w:color="000000"/>
              <w:right w:val="single" w:sz="4" w:space="0" w:color="000000"/>
            </w:tcBorders>
            <w:shd w:val="clear" w:color="auto" w:fill="auto"/>
            <w:noWrap/>
            <w:vAlign w:val="center"/>
            <w:hideMark/>
          </w:tcPr>
          <w:p w14:paraId="61E79155" w14:textId="77777777" w:rsidR="00056296" w:rsidRPr="00425400" w:rsidRDefault="00056296" w:rsidP="0060373B">
            <w:pPr>
              <w:rPr>
                <w:color w:val="000000"/>
                <w:sz w:val="18"/>
                <w:szCs w:val="18"/>
              </w:rPr>
            </w:pPr>
            <w:r w:rsidRPr="00425400">
              <w:rPr>
                <w:color w:val="000000"/>
                <w:sz w:val="18"/>
                <w:szCs w:val="18"/>
              </w:rPr>
              <w:t>9 (4 - 12)</w:t>
            </w:r>
          </w:p>
        </w:tc>
        <w:tc>
          <w:tcPr>
            <w:tcW w:w="1022" w:type="dxa"/>
            <w:tcBorders>
              <w:top w:val="nil"/>
              <w:left w:val="nil"/>
              <w:bottom w:val="single" w:sz="4" w:space="0" w:color="000000"/>
              <w:right w:val="nil"/>
            </w:tcBorders>
            <w:shd w:val="clear" w:color="auto" w:fill="auto"/>
            <w:noWrap/>
            <w:vAlign w:val="center"/>
            <w:hideMark/>
          </w:tcPr>
          <w:p w14:paraId="0BBF619E" w14:textId="77777777" w:rsidR="00056296" w:rsidRPr="00425400" w:rsidRDefault="00056296" w:rsidP="0060373B">
            <w:pPr>
              <w:rPr>
                <w:color w:val="000000"/>
                <w:sz w:val="18"/>
                <w:szCs w:val="18"/>
              </w:rPr>
            </w:pPr>
            <w:r w:rsidRPr="00425400">
              <w:rPr>
                <w:color w:val="000000"/>
                <w:sz w:val="18"/>
                <w:szCs w:val="18"/>
              </w:rPr>
              <w:t>N/A</w:t>
            </w:r>
          </w:p>
        </w:tc>
        <w:tc>
          <w:tcPr>
            <w:tcW w:w="1728" w:type="dxa"/>
            <w:tcBorders>
              <w:top w:val="nil"/>
              <w:left w:val="nil"/>
              <w:bottom w:val="single" w:sz="4" w:space="0" w:color="000000"/>
              <w:right w:val="single" w:sz="4" w:space="0" w:color="auto"/>
            </w:tcBorders>
            <w:shd w:val="clear" w:color="auto" w:fill="auto"/>
            <w:noWrap/>
            <w:vAlign w:val="center"/>
            <w:hideMark/>
          </w:tcPr>
          <w:p w14:paraId="4810A7EA" w14:textId="77777777" w:rsidR="00056296" w:rsidRPr="00425400" w:rsidRDefault="00056296" w:rsidP="0060373B">
            <w:pPr>
              <w:rPr>
                <w:color w:val="000000"/>
                <w:sz w:val="18"/>
                <w:szCs w:val="18"/>
              </w:rPr>
            </w:pPr>
            <w:r w:rsidRPr="00425400">
              <w:rPr>
                <w:color w:val="000000"/>
                <w:sz w:val="18"/>
                <w:szCs w:val="18"/>
              </w:rPr>
              <w:t>N/A</w:t>
            </w:r>
          </w:p>
        </w:tc>
      </w:tr>
    </w:tbl>
    <w:p w14:paraId="03BC0164" w14:textId="3AB40CF2" w:rsidR="00425400" w:rsidRDefault="00425400" w:rsidP="00056296">
      <w:pPr>
        <w:rPr>
          <w:vertAlign w:val="superscript"/>
        </w:rPr>
      </w:pPr>
    </w:p>
    <w:p w14:paraId="28617DBA" w14:textId="5FD1F2E5" w:rsidR="00425400" w:rsidRPr="00425400" w:rsidRDefault="00425400" w:rsidP="00425400">
      <w:pPr>
        <w:pStyle w:val="Caption"/>
        <w:spacing w:after="0"/>
        <w:rPr>
          <w:b w:val="0"/>
          <w:bCs w:val="0"/>
        </w:rPr>
      </w:pPr>
      <w:r w:rsidRPr="002F4CF2">
        <w:lastRenderedPageBreak/>
        <w:t xml:space="preserve">Table </w:t>
      </w:r>
      <w:r>
        <w:t xml:space="preserve">S3 (page </w:t>
      </w:r>
      <w:r>
        <w:t>2</w:t>
      </w:r>
      <w:r>
        <w:t xml:space="preserve"> of 2): </w:t>
      </w:r>
      <w:r w:rsidRPr="00425400">
        <w:rPr>
          <w:b w:val="0"/>
          <w:bCs w:val="0"/>
        </w:rPr>
        <w:t>Methane emissions from landfills in the contiguous United States (CONUS) for 2019</w:t>
      </w:r>
      <w:r>
        <w:rPr>
          <w:b w:val="0"/>
          <w:bCs w:val="0"/>
        </w:rPr>
        <w:t>.</w:t>
      </w:r>
    </w:p>
    <w:tbl>
      <w:tblPr>
        <w:tblW w:w="10785" w:type="dxa"/>
        <w:tblLook w:val="04A0" w:firstRow="1" w:lastRow="0" w:firstColumn="1" w:lastColumn="0" w:noHBand="0" w:noVBand="1"/>
      </w:tblPr>
      <w:tblGrid>
        <w:gridCol w:w="3384"/>
        <w:gridCol w:w="2304"/>
        <w:gridCol w:w="1022"/>
        <w:gridCol w:w="1325"/>
        <w:gridCol w:w="1022"/>
        <w:gridCol w:w="1728"/>
      </w:tblGrid>
      <w:tr w:rsidR="00425400" w14:paraId="7F3A7D85" w14:textId="77777777" w:rsidTr="00F30091">
        <w:trPr>
          <w:trHeight w:val="320"/>
        </w:trPr>
        <w:tc>
          <w:tcPr>
            <w:tcW w:w="3384" w:type="dxa"/>
            <w:vMerge w:val="restart"/>
            <w:tcBorders>
              <w:top w:val="single" w:sz="4" w:space="0" w:color="auto"/>
              <w:left w:val="single" w:sz="4" w:space="0" w:color="auto"/>
              <w:bottom w:val="single" w:sz="4" w:space="0" w:color="000000"/>
              <w:right w:val="nil"/>
            </w:tcBorders>
            <w:shd w:val="clear" w:color="auto" w:fill="auto"/>
            <w:vAlign w:val="bottom"/>
            <w:hideMark/>
          </w:tcPr>
          <w:p w14:paraId="0A315BA4" w14:textId="77777777" w:rsidR="00425400" w:rsidRPr="00425400" w:rsidRDefault="00425400" w:rsidP="0060373B">
            <w:pPr>
              <w:rPr>
                <w:b/>
                <w:bCs/>
                <w:color w:val="000000"/>
                <w:sz w:val="18"/>
                <w:szCs w:val="18"/>
              </w:rPr>
            </w:pPr>
            <w:r w:rsidRPr="00425400">
              <w:rPr>
                <w:b/>
                <w:bCs/>
                <w:color w:val="000000"/>
                <w:sz w:val="18"/>
                <w:szCs w:val="18"/>
              </w:rPr>
              <w:t>Facility</w:t>
            </w:r>
            <w:r w:rsidRPr="00425400">
              <w:rPr>
                <w:color w:val="000000"/>
                <w:sz w:val="18"/>
                <w:szCs w:val="18"/>
                <w:vertAlign w:val="superscript"/>
              </w:rPr>
              <w:t>1</w:t>
            </w:r>
          </w:p>
        </w:tc>
        <w:tc>
          <w:tcPr>
            <w:tcW w:w="2304" w:type="dxa"/>
            <w:vMerge w:val="restart"/>
            <w:tcBorders>
              <w:top w:val="single" w:sz="4" w:space="0" w:color="auto"/>
              <w:left w:val="nil"/>
              <w:bottom w:val="single" w:sz="4" w:space="0" w:color="000000"/>
              <w:right w:val="nil"/>
            </w:tcBorders>
            <w:shd w:val="clear" w:color="auto" w:fill="auto"/>
            <w:vAlign w:val="bottom"/>
            <w:hideMark/>
          </w:tcPr>
          <w:p w14:paraId="22955768" w14:textId="77777777" w:rsidR="00425400" w:rsidRPr="00425400" w:rsidRDefault="00425400" w:rsidP="0060373B">
            <w:pPr>
              <w:rPr>
                <w:b/>
                <w:bCs/>
                <w:color w:val="000000"/>
                <w:sz w:val="18"/>
                <w:szCs w:val="18"/>
              </w:rPr>
            </w:pPr>
            <w:r w:rsidRPr="00425400">
              <w:rPr>
                <w:b/>
                <w:bCs/>
                <w:color w:val="000000"/>
                <w:sz w:val="18"/>
                <w:szCs w:val="18"/>
              </w:rPr>
              <w:t>Location</w:t>
            </w:r>
          </w:p>
        </w:tc>
        <w:tc>
          <w:tcPr>
            <w:tcW w:w="234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646E66E" w14:textId="77777777" w:rsidR="00425400" w:rsidRPr="00425400" w:rsidRDefault="00425400" w:rsidP="0060373B">
            <w:pPr>
              <w:jc w:val="center"/>
              <w:rPr>
                <w:b/>
                <w:bCs/>
                <w:color w:val="000000"/>
                <w:sz w:val="18"/>
                <w:szCs w:val="18"/>
              </w:rPr>
            </w:pPr>
            <w:r w:rsidRPr="00425400">
              <w:rPr>
                <w:b/>
                <w:bCs/>
                <w:color w:val="000000"/>
                <w:sz w:val="18"/>
                <w:szCs w:val="18"/>
              </w:rPr>
              <w:t>Emissions (Gg a</w:t>
            </w:r>
            <w:r w:rsidRPr="00425400">
              <w:rPr>
                <w:b/>
                <w:bCs/>
                <w:color w:val="000000"/>
                <w:sz w:val="18"/>
                <w:szCs w:val="18"/>
                <w:vertAlign w:val="superscript"/>
              </w:rPr>
              <w:t>-1</w:t>
            </w:r>
            <w:r w:rsidRPr="00425400">
              <w:rPr>
                <w:b/>
                <w:bCs/>
                <w:color w:val="000000"/>
                <w:sz w:val="18"/>
                <w:szCs w:val="18"/>
              </w:rPr>
              <w:t>)</w:t>
            </w:r>
          </w:p>
        </w:tc>
        <w:tc>
          <w:tcPr>
            <w:tcW w:w="275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902E5E5" w14:textId="77777777" w:rsidR="00425400" w:rsidRPr="00425400" w:rsidRDefault="00425400" w:rsidP="0060373B">
            <w:pPr>
              <w:jc w:val="center"/>
              <w:rPr>
                <w:b/>
                <w:bCs/>
                <w:color w:val="000000"/>
                <w:sz w:val="18"/>
                <w:szCs w:val="18"/>
              </w:rPr>
            </w:pPr>
            <w:r w:rsidRPr="00425400">
              <w:rPr>
                <w:b/>
                <w:bCs/>
                <w:color w:val="000000"/>
                <w:sz w:val="18"/>
                <w:szCs w:val="18"/>
              </w:rPr>
              <w:t>Gas capture efficiency</w:t>
            </w:r>
          </w:p>
        </w:tc>
      </w:tr>
      <w:tr w:rsidR="00425400" w14:paraId="5B931427" w14:textId="77777777" w:rsidTr="00F30091">
        <w:trPr>
          <w:trHeight w:val="320"/>
        </w:trPr>
        <w:tc>
          <w:tcPr>
            <w:tcW w:w="3384" w:type="dxa"/>
            <w:vMerge/>
            <w:tcBorders>
              <w:top w:val="single" w:sz="4" w:space="0" w:color="auto"/>
              <w:left w:val="single" w:sz="4" w:space="0" w:color="auto"/>
              <w:bottom w:val="single" w:sz="4" w:space="0" w:color="000000"/>
              <w:right w:val="nil"/>
            </w:tcBorders>
            <w:vAlign w:val="center"/>
            <w:hideMark/>
          </w:tcPr>
          <w:p w14:paraId="01EE56EC" w14:textId="77777777" w:rsidR="00425400" w:rsidRPr="00425400" w:rsidRDefault="00425400" w:rsidP="0060373B">
            <w:pPr>
              <w:rPr>
                <w:b/>
                <w:bCs/>
                <w:color w:val="000000"/>
                <w:sz w:val="18"/>
                <w:szCs w:val="18"/>
              </w:rPr>
            </w:pPr>
          </w:p>
        </w:tc>
        <w:tc>
          <w:tcPr>
            <w:tcW w:w="2304" w:type="dxa"/>
            <w:vMerge/>
            <w:tcBorders>
              <w:top w:val="single" w:sz="4" w:space="0" w:color="auto"/>
              <w:left w:val="nil"/>
              <w:bottom w:val="single" w:sz="4" w:space="0" w:color="000000"/>
              <w:right w:val="nil"/>
            </w:tcBorders>
            <w:vAlign w:val="center"/>
            <w:hideMark/>
          </w:tcPr>
          <w:p w14:paraId="2F895C19" w14:textId="77777777" w:rsidR="00425400" w:rsidRPr="00425400" w:rsidRDefault="00425400" w:rsidP="0060373B">
            <w:pPr>
              <w:rPr>
                <w:b/>
                <w:bCs/>
                <w:color w:val="000000"/>
                <w:sz w:val="18"/>
                <w:szCs w:val="18"/>
              </w:rPr>
            </w:pPr>
          </w:p>
        </w:tc>
        <w:tc>
          <w:tcPr>
            <w:tcW w:w="1022" w:type="dxa"/>
            <w:tcBorders>
              <w:top w:val="nil"/>
              <w:left w:val="single" w:sz="4" w:space="0" w:color="auto"/>
              <w:bottom w:val="single" w:sz="4" w:space="0" w:color="auto"/>
              <w:right w:val="nil"/>
            </w:tcBorders>
            <w:shd w:val="clear" w:color="auto" w:fill="auto"/>
            <w:noWrap/>
            <w:vAlign w:val="bottom"/>
            <w:hideMark/>
          </w:tcPr>
          <w:p w14:paraId="439F060C" w14:textId="77777777" w:rsidR="00425400" w:rsidRPr="00425400" w:rsidRDefault="00425400" w:rsidP="0060373B">
            <w:pPr>
              <w:rPr>
                <w:b/>
                <w:bCs/>
                <w:color w:val="000000"/>
                <w:sz w:val="18"/>
                <w:szCs w:val="18"/>
              </w:rPr>
            </w:pPr>
            <w:r w:rsidRPr="00425400">
              <w:rPr>
                <w:b/>
                <w:bCs/>
                <w:color w:val="000000"/>
                <w:sz w:val="18"/>
                <w:szCs w:val="18"/>
              </w:rPr>
              <w:t>GHGRP</w:t>
            </w:r>
            <w:r w:rsidRPr="00425400">
              <w:rPr>
                <w:color w:val="000000"/>
                <w:sz w:val="18"/>
                <w:szCs w:val="18"/>
                <w:vertAlign w:val="superscript"/>
              </w:rPr>
              <w:t>2</w:t>
            </w:r>
          </w:p>
        </w:tc>
        <w:tc>
          <w:tcPr>
            <w:tcW w:w="1325" w:type="dxa"/>
            <w:tcBorders>
              <w:top w:val="nil"/>
              <w:left w:val="nil"/>
              <w:bottom w:val="single" w:sz="4" w:space="0" w:color="auto"/>
              <w:right w:val="single" w:sz="4" w:space="0" w:color="auto"/>
            </w:tcBorders>
            <w:shd w:val="clear" w:color="auto" w:fill="auto"/>
            <w:noWrap/>
            <w:vAlign w:val="bottom"/>
            <w:hideMark/>
          </w:tcPr>
          <w:p w14:paraId="46B7D878" w14:textId="77777777" w:rsidR="00425400" w:rsidRPr="00425400" w:rsidRDefault="00425400" w:rsidP="0060373B">
            <w:pPr>
              <w:rPr>
                <w:b/>
                <w:bCs/>
                <w:color w:val="000000"/>
                <w:sz w:val="18"/>
                <w:szCs w:val="18"/>
              </w:rPr>
            </w:pPr>
            <w:r w:rsidRPr="00425400">
              <w:rPr>
                <w:b/>
                <w:bCs/>
                <w:color w:val="000000"/>
                <w:sz w:val="18"/>
                <w:szCs w:val="18"/>
              </w:rPr>
              <w:t>Posterior</w:t>
            </w:r>
            <w:r w:rsidRPr="00425400">
              <w:rPr>
                <w:color w:val="000000"/>
                <w:sz w:val="18"/>
                <w:szCs w:val="18"/>
                <w:vertAlign w:val="superscript"/>
              </w:rPr>
              <w:t>3</w:t>
            </w:r>
          </w:p>
        </w:tc>
        <w:tc>
          <w:tcPr>
            <w:tcW w:w="1022" w:type="dxa"/>
            <w:tcBorders>
              <w:top w:val="nil"/>
              <w:left w:val="nil"/>
              <w:bottom w:val="single" w:sz="4" w:space="0" w:color="auto"/>
              <w:right w:val="nil"/>
            </w:tcBorders>
            <w:shd w:val="clear" w:color="auto" w:fill="auto"/>
            <w:noWrap/>
            <w:vAlign w:val="bottom"/>
            <w:hideMark/>
          </w:tcPr>
          <w:p w14:paraId="15F852D5" w14:textId="77777777" w:rsidR="00425400" w:rsidRPr="00425400" w:rsidRDefault="00425400" w:rsidP="0060373B">
            <w:pPr>
              <w:rPr>
                <w:b/>
                <w:bCs/>
                <w:color w:val="000000"/>
                <w:sz w:val="18"/>
                <w:szCs w:val="18"/>
              </w:rPr>
            </w:pPr>
            <w:r w:rsidRPr="00425400">
              <w:rPr>
                <w:b/>
                <w:bCs/>
                <w:color w:val="000000"/>
                <w:sz w:val="18"/>
                <w:szCs w:val="18"/>
              </w:rPr>
              <w:t>GHGRP</w:t>
            </w:r>
            <w:r w:rsidRPr="00425400">
              <w:rPr>
                <w:color w:val="000000"/>
                <w:sz w:val="18"/>
                <w:szCs w:val="18"/>
                <w:vertAlign w:val="superscript"/>
              </w:rPr>
              <w:t>4</w:t>
            </w:r>
          </w:p>
        </w:tc>
        <w:tc>
          <w:tcPr>
            <w:tcW w:w="1728" w:type="dxa"/>
            <w:tcBorders>
              <w:top w:val="nil"/>
              <w:left w:val="nil"/>
              <w:bottom w:val="single" w:sz="4" w:space="0" w:color="auto"/>
              <w:right w:val="single" w:sz="4" w:space="0" w:color="auto"/>
            </w:tcBorders>
            <w:shd w:val="clear" w:color="auto" w:fill="auto"/>
            <w:noWrap/>
            <w:vAlign w:val="bottom"/>
            <w:hideMark/>
          </w:tcPr>
          <w:p w14:paraId="728E63AF" w14:textId="77777777" w:rsidR="00425400" w:rsidRPr="00425400" w:rsidRDefault="00425400" w:rsidP="0060373B">
            <w:pPr>
              <w:rPr>
                <w:b/>
                <w:bCs/>
                <w:color w:val="000000"/>
                <w:sz w:val="18"/>
                <w:szCs w:val="18"/>
              </w:rPr>
            </w:pPr>
            <w:r w:rsidRPr="00425400">
              <w:rPr>
                <w:b/>
                <w:bCs/>
                <w:color w:val="000000"/>
                <w:sz w:val="18"/>
                <w:szCs w:val="18"/>
              </w:rPr>
              <w:t>Posterior</w:t>
            </w:r>
            <w:r w:rsidRPr="00425400">
              <w:rPr>
                <w:color w:val="000000"/>
                <w:sz w:val="18"/>
                <w:szCs w:val="18"/>
                <w:vertAlign w:val="superscript"/>
              </w:rPr>
              <w:t>5</w:t>
            </w:r>
          </w:p>
        </w:tc>
      </w:tr>
      <w:tr w:rsidR="00425400" w14:paraId="05414E43"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34790571" w14:textId="77777777" w:rsidR="00425400" w:rsidRPr="00425400" w:rsidRDefault="00425400" w:rsidP="0060373B">
            <w:pPr>
              <w:rPr>
                <w:color w:val="000000"/>
                <w:sz w:val="18"/>
                <w:szCs w:val="18"/>
              </w:rPr>
            </w:pPr>
            <w:r w:rsidRPr="00425400">
              <w:rPr>
                <w:color w:val="000000"/>
                <w:sz w:val="18"/>
                <w:szCs w:val="18"/>
              </w:rPr>
              <w:t>40. Onslow County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1D2A1C2" w14:textId="77777777" w:rsidR="00425400" w:rsidRPr="00425400" w:rsidRDefault="00425400" w:rsidP="0060373B">
            <w:pPr>
              <w:rPr>
                <w:color w:val="000000"/>
                <w:sz w:val="18"/>
                <w:szCs w:val="18"/>
              </w:rPr>
            </w:pPr>
            <w:r w:rsidRPr="00425400">
              <w:rPr>
                <w:color w:val="000000"/>
                <w:sz w:val="18"/>
                <w:szCs w:val="18"/>
              </w:rPr>
              <w:t>Jacksonville, North Carolina</w:t>
            </w:r>
          </w:p>
        </w:tc>
        <w:tc>
          <w:tcPr>
            <w:tcW w:w="1022" w:type="dxa"/>
            <w:tcBorders>
              <w:top w:val="nil"/>
              <w:left w:val="nil"/>
              <w:bottom w:val="single" w:sz="4" w:space="0" w:color="D9D9D9"/>
              <w:right w:val="nil"/>
            </w:tcBorders>
            <w:shd w:val="clear" w:color="auto" w:fill="auto"/>
            <w:noWrap/>
            <w:vAlign w:val="center"/>
            <w:hideMark/>
          </w:tcPr>
          <w:p w14:paraId="289463EC" w14:textId="77777777" w:rsidR="00425400" w:rsidRPr="00425400" w:rsidRDefault="00425400" w:rsidP="0060373B">
            <w:pPr>
              <w:rPr>
                <w:color w:val="000000"/>
                <w:sz w:val="18"/>
                <w:szCs w:val="18"/>
              </w:rPr>
            </w:pPr>
            <w:r w:rsidRPr="00425400">
              <w:rPr>
                <w:color w:val="000000"/>
                <w:sz w:val="18"/>
                <w:szCs w:val="18"/>
              </w:rPr>
              <w:t>3.1</w:t>
            </w:r>
          </w:p>
        </w:tc>
        <w:tc>
          <w:tcPr>
            <w:tcW w:w="1325" w:type="dxa"/>
            <w:tcBorders>
              <w:top w:val="nil"/>
              <w:left w:val="nil"/>
              <w:bottom w:val="single" w:sz="4" w:space="0" w:color="D9D9D9"/>
              <w:right w:val="single" w:sz="4" w:space="0" w:color="000000"/>
            </w:tcBorders>
            <w:shd w:val="clear" w:color="auto" w:fill="auto"/>
            <w:noWrap/>
            <w:vAlign w:val="center"/>
            <w:hideMark/>
          </w:tcPr>
          <w:p w14:paraId="5FCA2368" w14:textId="77777777" w:rsidR="00425400" w:rsidRPr="00425400" w:rsidRDefault="00425400" w:rsidP="0060373B">
            <w:pPr>
              <w:rPr>
                <w:color w:val="000000"/>
                <w:sz w:val="18"/>
                <w:szCs w:val="18"/>
              </w:rPr>
            </w:pPr>
            <w:r w:rsidRPr="00425400">
              <w:rPr>
                <w:color w:val="000000"/>
                <w:sz w:val="18"/>
                <w:szCs w:val="18"/>
              </w:rPr>
              <w:t>9 (8 - 10)</w:t>
            </w:r>
          </w:p>
        </w:tc>
        <w:tc>
          <w:tcPr>
            <w:tcW w:w="1022" w:type="dxa"/>
            <w:tcBorders>
              <w:top w:val="nil"/>
              <w:left w:val="nil"/>
              <w:bottom w:val="single" w:sz="4" w:space="0" w:color="D9D9D9"/>
              <w:right w:val="nil"/>
            </w:tcBorders>
            <w:shd w:val="clear" w:color="auto" w:fill="auto"/>
            <w:noWrap/>
            <w:vAlign w:val="center"/>
            <w:hideMark/>
          </w:tcPr>
          <w:p w14:paraId="68BD4257" w14:textId="77777777" w:rsidR="00425400" w:rsidRPr="00425400" w:rsidRDefault="00425400" w:rsidP="0060373B">
            <w:pPr>
              <w:rPr>
                <w:color w:val="000000"/>
                <w:sz w:val="18"/>
                <w:szCs w:val="18"/>
              </w:rPr>
            </w:pPr>
            <w:r w:rsidRPr="00425400">
              <w:rPr>
                <w:color w:val="000000"/>
                <w:sz w:val="18"/>
                <w:szCs w:val="18"/>
              </w:rPr>
              <w:t>0.53</w:t>
            </w:r>
          </w:p>
        </w:tc>
        <w:tc>
          <w:tcPr>
            <w:tcW w:w="1728" w:type="dxa"/>
            <w:tcBorders>
              <w:top w:val="nil"/>
              <w:left w:val="nil"/>
              <w:bottom w:val="single" w:sz="4" w:space="0" w:color="D9D9D9"/>
              <w:right w:val="single" w:sz="4" w:space="0" w:color="auto"/>
            </w:tcBorders>
            <w:shd w:val="clear" w:color="auto" w:fill="auto"/>
            <w:noWrap/>
            <w:vAlign w:val="center"/>
            <w:hideMark/>
          </w:tcPr>
          <w:p w14:paraId="3FA70395" w14:textId="77777777" w:rsidR="00425400" w:rsidRPr="00425400" w:rsidRDefault="00425400" w:rsidP="0060373B">
            <w:pPr>
              <w:rPr>
                <w:color w:val="000000"/>
                <w:sz w:val="18"/>
                <w:szCs w:val="18"/>
              </w:rPr>
            </w:pPr>
            <w:r w:rsidRPr="00425400">
              <w:rPr>
                <w:color w:val="000000"/>
                <w:sz w:val="18"/>
                <w:szCs w:val="18"/>
              </w:rPr>
              <w:t>0.28 (0.25 - 0.3)</w:t>
            </w:r>
          </w:p>
        </w:tc>
      </w:tr>
      <w:tr w:rsidR="00425400" w14:paraId="6A718A1A"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35641FBB" w14:textId="77777777" w:rsidR="00425400" w:rsidRPr="00425400" w:rsidRDefault="00425400" w:rsidP="0060373B">
            <w:pPr>
              <w:rPr>
                <w:color w:val="000000"/>
                <w:sz w:val="18"/>
                <w:szCs w:val="18"/>
              </w:rPr>
            </w:pPr>
            <w:r w:rsidRPr="00425400">
              <w:rPr>
                <w:color w:val="000000"/>
                <w:sz w:val="18"/>
                <w:szCs w:val="18"/>
              </w:rPr>
              <w:t>41. Waste Management Skyline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5D221609" w14:textId="77777777" w:rsidR="00425400" w:rsidRPr="00425400" w:rsidRDefault="00425400" w:rsidP="0060373B">
            <w:pPr>
              <w:rPr>
                <w:color w:val="000000"/>
                <w:sz w:val="18"/>
                <w:szCs w:val="18"/>
              </w:rPr>
            </w:pPr>
            <w:r w:rsidRPr="00425400">
              <w:rPr>
                <w:color w:val="000000"/>
                <w:sz w:val="18"/>
                <w:szCs w:val="18"/>
              </w:rPr>
              <w:t>Ferris, Texas</w:t>
            </w:r>
          </w:p>
        </w:tc>
        <w:tc>
          <w:tcPr>
            <w:tcW w:w="1022" w:type="dxa"/>
            <w:tcBorders>
              <w:top w:val="nil"/>
              <w:left w:val="nil"/>
              <w:bottom w:val="single" w:sz="4" w:space="0" w:color="D9D9D9"/>
              <w:right w:val="nil"/>
            </w:tcBorders>
            <w:shd w:val="clear" w:color="auto" w:fill="auto"/>
            <w:noWrap/>
            <w:vAlign w:val="center"/>
            <w:hideMark/>
          </w:tcPr>
          <w:p w14:paraId="7FB42D95" w14:textId="77777777" w:rsidR="00425400" w:rsidRPr="00425400" w:rsidRDefault="00425400" w:rsidP="0060373B">
            <w:pPr>
              <w:rPr>
                <w:color w:val="000000"/>
                <w:sz w:val="18"/>
                <w:szCs w:val="18"/>
              </w:rPr>
            </w:pPr>
            <w:r w:rsidRPr="00425400">
              <w:rPr>
                <w:color w:val="000000"/>
                <w:sz w:val="18"/>
                <w:szCs w:val="18"/>
              </w:rPr>
              <w:t>13.8</w:t>
            </w:r>
          </w:p>
        </w:tc>
        <w:tc>
          <w:tcPr>
            <w:tcW w:w="1325" w:type="dxa"/>
            <w:tcBorders>
              <w:top w:val="nil"/>
              <w:left w:val="nil"/>
              <w:bottom w:val="single" w:sz="4" w:space="0" w:color="D9D9D9"/>
              <w:right w:val="single" w:sz="4" w:space="0" w:color="000000"/>
            </w:tcBorders>
            <w:shd w:val="clear" w:color="auto" w:fill="auto"/>
            <w:noWrap/>
            <w:vAlign w:val="center"/>
            <w:hideMark/>
          </w:tcPr>
          <w:p w14:paraId="3E45B6EC" w14:textId="77777777" w:rsidR="00425400" w:rsidRPr="00425400" w:rsidRDefault="00425400" w:rsidP="0060373B">
            <w:pPr>
              <w:rPr>
                <w:color w:val="000000"/>
                <w:sz w:val="18"/>
                <w:szCs w:val="18"/>
              </w:rPr>
            </w:pPr>
            <w:r w:rsidRPr="00425400">
              <w:rPr>
                <w:color w:val="000000"/>
                <w:sz w:val="18"/>
                <w:szCs w:val="18"/>
              </w:rPr>
              <w:t>9 (6 - 12)</w:t>
            </w:r>
          </w:p>
        </w:tc>
        <w:tc>
          <w:tcPr>
            <w:tcW w:w="1022" w:type="dxa"/>
            <w:tcBorders>
              <w:top w:val="nil"/>
              <w:left w:val="nil"/>
              <w:bottom w:val="single" w:sz="4" w:space="0" w:color="D9D9D9"/>
              <w:right w:val="nil"/>
            </w:tcBorders>
            <w:shd w:val="clear" w:color="auto" w:fill="auto"/>
            <w:noWrap/>
            <w:vAlign w:val="center"/>
            <w:hideMark/>
          </w:tcPr>
          <w:p w14:paraId="13875713" w14:textId="77777777" w:rsidR="00425400" w:rsidRPr="00425400" w:rsidRDefault="00425400" w:rsidP="0060373B">
            <w:pPr>
              <w:rPr>
                <w:color w:val="000000"/>
                <w:sz w:val="18"/>
                <w:szCs w:val="18"/>
              </w:rPr>
            </w:pPr>
            <w:r w:rsidRPr="00425400">
              <w:rPr>
                <w:color w:val="000000"/>
                <w:sz w:val="18"/>
                <w:szCs w:val="18"/>
              </w:rPr>
              <w:t>0.4</w:t>
            </w:r>
          </w:p>
        </w:tc>
        <w:tc>
          <w:tcPr>
            <w:tcW w:w="1728" w:type="dxa"/>
            <w:tcBorders>
              <w:top w:val="nil"/>
              <w:left w:val="nil"/>
              <w:bottom w:val="single" w:sz="4" w:space="0" w:color="D9D9D9"/>
              <w:right w:val="single" w:sz="4" w:space="0" w:color="auto"/>
            </w:tcBorders>
            <w:shd w:val="clear" w:color="auto" w:fill="auto"/>
            <w:noWrap/>
            <w:vAlign w:val="center"/>
            <w:hideMark/>
          </w:tcPr>
          <w:p w14:paraId="4A24377D" w14:textId="77777777" w:rsidR="00425400" w:rsidRPr="00425400" w:rsidRDefault="00425400" w:rsidP="0060373B">
            <w:pPr>
              <w:rPr>
                <w:color w:val="000000"/>
                <w:sz w:val="18"/>
                <w:szCs w:val="18"/>
              </w:rPr>
            </w:pPr>
            <w:r w:rsidRPr="00425400">
              <w:rPr>
                <w:color w:val="000000"/>
                <w:sz w:val="18"/>
                <w:szCs w:val="18"/>
              </w:rPr>
              <w:t>0.5 (0.43 - 0.6)</w:t>
            </w:r>
          </w:p>
        </w:tc>
      </w:tr>
      <w:tr w:rsidR="00425400" w14:paraId="6405C8DA"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0CC0387" w14:textId="77777777" w:rsidR="00425400" w:rsidRPr="00425400" w:rsidRDefault="00425400" w:rsidP="0060373B">
            <w:pPr>
              <w:rPr>
                <w:color w:val="000000"/>
                <w:sz w:val="18"/>
                <w:szCs w:val="18"/>
              </w:rPr>
            </w:pPr>
            <w:r w:rsidRPr="00425400">
              <w:rPr>
                <w:color w:val="000000"/>
                <w:sz w:val="18"/>
                <w:szCs w:val="18"/>
              </w:rPr>
              <w:t>42. Matlock Bend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4DB02417" w14:textId="77777777" w:rsidR="00425400" w:rsidRPr="00425400" w:rsidRDefault="00425400" w:rsidP="0060373B">
            <w:pPr>
              <w:rPr>
                <w:color w:val="000000"/>
                <w:sz w:val="18"/>
                <w:szCs w:val="18"/>
              </w:rPr>
            </w:pPr>
            <w:r w:rsidRPr="00425400">
              <w:rPr>
                <w:color w:val="000000"/>
                <w:sz w:val="18"/>
                <w:szCs w:val="18"/>
              </w:rPr>
              <w:t>Loudon, Tennessee</w:t>
            </w:r>
          </w:p>
        </w:tc>
        <w:tc>
          <w:tcPr>
            <w:tcW w:w="1022" w:type="dxa"/>
            <w:tcBorders>
              <w:top w:val="nil"/>
              <w:left w:val="nil"/>
              <w:bottom w:val="single" w:sz="4" w:space="0" w:color="D9D9D9"/>
              <w:right w:val="nil"/>
            </w:tcBorders>
            <w:shd w:val="clear" w:color="auto" w:fill="auto"/>
            <w:noWrap/>
            <w:vAlign w:val="center"/>
            <w:hideMark/>
          </w:tcPr>
          <w:p w14:paraId="79655C38" w14:textId="77777777" w:rsidR="00425400" w:rsidRPr="00425400" w:rsidRDefault="00425400" w:rsidP="0060373B">
            <w:pPr>
              <w:rPr>
                <w:color w:val="000000"/>
                <w:sz w:val="18"/>
                <w:szCs w:val="18"/>
              </w:rPr>
            </w:pPr>
            <w:r w:rsidRPr="00425400">
              <w:rPr>
                <w:color w:val="000000"/>
                <w:sz w:val="18"/>
                <w:szCs w:val="18"/>
              </w:rPr>
              <w:t>6.2</w:t>
            </w:r>
          </w:p>
        </w:tc>
        <w:tc>
          <w:tcPr>
            <w:tcW w:w="1325" w:type="dxa"/>
            <w:tcBorders>
              <w:top w:val="nil"/>
              <w:left w:val="nil"/>
              <w:bottom w:val="single" w:sz="4" w:space="0" w:color="D9D9D9"/>
              <w:right w:val="single" w:sz="4" w:space="0" w:color="000000"/>
            </w:tcBorders>
            <w:shd w:val="clear" w:color="auto" w:fill="auto"/>
            <w:noWrap/>
            <w:vAlign w:val="center"/>
            <w:hideMark/>
          </w:tcPr>
          <w:p w14:paraId="408FD6B1" w14:textId="77777777" w:rsidR="00425400" w:rsidRPr="00425400" w:rsidRDefault="00425400" w:rsidP="0060373B">
            <w:pPr>
              <w:rPr>
                <w:color w:val="000000"/>
                <w:sz w:val="18"/>
                <w:szCs w:val="18"/>
              </w:rPr>
            </w:pPr>
            <w:r w:rsidRPr="00425400">
              <w:rPr>
                <w:color w:val="000000"/>
                <w:sz w:val="18"/>
                <w:szCs w:val="18"/>
              </w:rPr>
              <w:t>8 (6 - 14)</w:t>
            </w:r>
          </w:p>
        </w:tc>
        <w:tc>
          <w:tcPr>
            <w:tcW w:w="1022" w:type="dxa"/>
            <w:tcBorders>
              <w:top w:val="nil"/>
              <w:left w:val="nil"/>
              <w:bottom w:val="single" w:sz="4" w:space="0" w:color="D9D9D9"/>
              <w:right w:val="nil"/>
            </w:tcBorders>
            <w:shd w:val="clear" w:color="auto" w:fill="auto"/>
            <w:noWrap/>
            <w:vAlign w:val="center"/>
            <w:hideMark/>
          </w:tcPr>
          <w:p w14:paraId="692C1200"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5ABB71B3" w14:textId="77777777" w:rsidR="00425400" w:rsidRPr="00425400" w:rsidRDefault="00425400" w:rsidP="0060373B">
            <w:pPr>
              <w:rPr>
                <w:color w:val="000000"/>
                <w:sz w:val="18"/>
                <w:szCs w:val="18"/>
              </w:rPr>
            </w:pPr>
            <w:r w:rsidRPr="00425400">
              <w:rPr>
                <w:color w:val="000000"/>
                <w:sz w:val="18"/>
                <w:szCs w:val="18"/>
              </w:rPr>
              <w:t>N/A</w:t>
            </w:r>
          </w:p>
        </w:tc>
      </w:tr>
      <w:tr w:rsidR="00425400" w14:paraId="62497147"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CF73174" w14:textId="77777777" w:rsidR="00425400" w:rsidRPr="00425400" w:rsidRDefault="00425400" w:rsidP="0060373B">
            <w:pPr>
              <w:rPr>
                <w:color w:val="000000"/>
                <w:sz w:val="18"/>
                <w:szCs w:val="18"/>
              </w:rPr>
            </w:pPr>
            <w:r w:rsidRPr="00425400">
              <w:rPr>
                <w:color w:val="000000"/>
                <w:sz w:val="18"/>
                <w:szCs w:val="18"/>
              </w:rPr>
              <w:t>43. Waste Management of OK</w:t>
            </w:r>
          </w:p>
        </w:tc>
        <w:tc>
          <w:tcPr>
            <w:tcW w:w="2304" w:type="dxa"/>
            <w:tcBorders>
              <w:top w:val="nil"/>
              <w:left w:val="nil"/>
              <w:bottom w:val="single" w:sz="4" w:space="0" w:color="D9D9D9"/>
              <w:right w:val="single" w:sz="4" w:space="0" w:color="000000"/>
            </w:tcBorders>
            <w:shd w:val="clear" w:color="auto" w:fill="auto"/>
            <w:noWrap/>
            <w:vAlign w:val="center"/>
            <w:hideMark/>
          </w:tcPr>
          <w:p w14:paraId="42311C50" w14:textId="77777777" w:rsidR="00425400" w:rsidRPr="00425400" w:rsidRDefault="00425400" w:rsidP="0060373B">
            <w:pPr>
              <w:rPr>
                <w:color w:val="000000"/>
                <w:sz w:val="18"/>
                <w:szCs w:val="18"/>
              </w:rPr>
            </w:pPr>
            <w:r w:rsidRPr="00425400">
              <w:rPr>
                <w:color w:val="000000"/>
                <w:sz w:val="18"/>
                <w:szCs w:val="18"/>
              </w:rPr>
              <w:t>Tulsa, Oklahoma</w:t>
            </w:r>
          </w:p>
        </w:tc>
        <w:tc>
          <w:tcPr>
            <w:tcW w:w="1022" w:type="dxa"/>
            <w:tcBorders>
              <w:top w:val="nil"/>
              <w:left w:val="nil"/>
              <w:bottom w:val="single" w:sz="4" w:space="0" w:color="D9D9D9"/>
              <w:right w:val="nil"/>
            </w:tcBorders>
            <w:shd w:val="clear" w:color="auto" w:fill="auto"/>
            <w:noWrap/>
            <w:vAlign w:val="center"/>
            <w:hideMark/>
          </w:tcPr>
          <w:p w14:paraId="7117F57D" w14:textId="77777777" w:rsidR="00425400" w:rsidRPr="00425400" w:rsidRDefault="00425400" w:rsidP="0060373B">
            <w:pPr>
              <w:rPr>
                <w:color w:val="000000"/>
                <w:sz w:val="18"/>
                <w:szCs w:val="18"/>
              </w:rPr>
            </w:pPr>
            <w:r w:rsidRPr="00425400">
              <w:rPr>
                <w:color w:val="000000"/>
                <w:sz w:val="18"/>
                <w:szCs w:val="18"/>
              </w:rPr>
              <w:t>6.2</w:t>
            </w:r>
          </w:p>
        </w:tc>
        <w:tc>
          <w:tcPr>
            <w:tcW w:w="1325" w:type="dxa"/>
            <w:tcBorders>
              <w:top w:val="nil"/>
              <w:left w:val="nil"/>
              <w:bottom w:val="single" w:sz="4" w:space="0" w:color="D9D9D9"/>
              <w:right w:val="single" w:sz="4" w:space="0" w:color="000000"/>
            </w:tcBorders>
            <w:shd w:val="clear" w:color="auto" w:fill="auto"/>
            <w:noWrap/>
            <w:vAlign w:val="center"/>
            <w:hideMark/>
          </w:tcPr>
          <w:p w14:paraId="3F31A0BD" w14:textId="77777777" w:rsidR="00425400" w:rsidRPr="00425400" w:rsidRDefault="00425400" w:rsidP="0060373B">
            <w:pPr>
              <w:rPr>
                <w:color w:val="000000"/>
                <w:sz w:val="18"/>
                <w:szCs w:val="18"/>
              </w:rPr>
            </w:pPr>
            <w:r w:rsidRPr="00425400">
              <w:rPr>
                <w:color w:val="000000"/>
                <w:sz w:val="18"/>
                <w:szCs w:val="18"/>
              </w:rPr>
              <w:t>8 (6 - 13)</w:t>
            </w:r>
          </w:p>
        </w:tc>
        <w:tc>
          <w:tcPr>
            <w:tcW w:w="1022" w:type="dxa"/>
            <w:tcBorders>
              <w:top w:val="nil"/>
              <w:left w:val="nil"/>
              <w:bottom w:val="single" w:sz="4" w:space="0" w:color="D9D9D9"/>
              <w:right w:val="nil"/>
            </w:tcBorders>
            <w:shd w:val="clear" w:color="auto" w:fill="auto"/>
            <w:noWrap/>
            <w:vAlign w:val="center"/>
            <w:hideMark/>
          </w:tcPr>
          <w:p w14:paraId="6DF054E3" w14:textId="77777777" w:rsidR="00425400" w:rsidRPr="00425400" w:rsidRDefault="00425400" w:rsidP="0060373B">
            <w:pPr>
              <w:rPr>
                <w:color w:val="000000"/>
                <w:sz w:val="18"/>
                <w:szCs w:val="18"/>
              </w:rPr>
            </w:pPr>
            <w:r w:rsidRPr="00425400">
              <w:rPr>
                <w:color w:val="000000"/>
                <w:sz w:val="18"/>
                <w:szCs w:val="18"/>
              </w:rPr>
              <w:t>0.29</w:t>
            </w:r>
          </w:p>
        </w:tc>
        <w:tc>
          <w:tcPr>
            <w:tcW w:w="1728" w:type="dxa"/>
            <w:tcBorders>
              <w:top w:val="nil"/>
              <w:left w:val="nil"/>
              <w:bottom w:val="single" w:sz="4" w:space="0" w:color="D9D9D9"/>
              <w:right w:val="single" w:sz="4" w:space="0" w:color="auto"/>
            </w:tcBorders>
            <w:shd w:val="clear" w:color="auto" w:fill="auto"/>
            <w:noWrap/>
            <w:vAlign w:val="center"/>
            <w:hideMark/>
          </w:tcPr>
          <w:p w14:paraId="37F58DB0" w14:textId="77777777" w:rsidR="00425400" w:rsidRPr="00425400" w:rsidRDefault="00425400" w:rsidP="0060373B">
            <w:pPr>
              <w:rPr>
                <w:color w:val="000000"/>
                <w:sz w:val="18"/>
                <w:szCs w:val="18"/>
              </w:rPr>
            </w:pPr>
            <w:r w:rsidRPr="00425400">
              <w:rPr>
                <w:color w:val="000000"/>
                <w:sz w:val="18"/>
                <w:szCs w:val="18"/>
              </w:rPr>
              <w:t>0.24 (0.17 - 0.29)</w:t>
            </w:r>
          </w:p>
        </w:tc>
      </w:tr>
      <w:tr w:rsidR="00425400" w14:paraId="79A87E44"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368B908D" w14:textId="77777777" w:rsidR="00425400" w:rsidRPr="00425400" w:rsidRDefault="00425400" w:rsidP="0060373B">
            <w:pPr>
              <w:rPr>
                <w:color w:val="000000"/>
                <w:sz w:val="18"/>
                <w:szCs w:val="18"/>
              </w:rPr>
            </w:pPr>
            <w:r w:rsidRPr="00425400">
              <w:rPr>
                <w:color w:val="000000"/>
                <w:sz w:val="18"/>
                <w:szCs w:val="18"/>
              </w:rPr>
              <w:t>44. City of Chattanooga Summit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335504F" w14:textId="77777777" w:rsidR="00425400" w:rsidRPr="00425400" w:rsidRDefault="00425400" w:rsidP="0060373B">
            <w:pPr>
              <w:rPr>
                <w:color w:val="000000"/>
                <w:sz w:val="18"/>
                <w:szCs w:val="18"/>
              </w:rPr>
            </w:pPr>
            <w:r w:rsidRPr="00425400">
              <w:rPr>
                <w:color w:val="000000"/>
                <w:sz w:val="18"/>
                <w:szCs w:val="18"/>
              </w:rPr>
              <w:t>Ooltewah, Tennessee</w:t>
            </w:r>
          </w:p>
        </w:tc>
        <w:tc>
          <w:tcPr>
            <w:tcW w:w="1022" w:type="dxa"/>
            <w:tcBorders>
              <w:top w:val="nil"/>
              <w:left w:val="nil"/>
              <w:bottom w:val="single" w:sz="4" w:space="0" w:color="D9D9D9"/>
              <w:right w:val="nil"/>
            </w:tcBorders>
            <w:shd w:val="clear" w:color="auto" w:fill="auto"/>
            <w:noWrap/>
            <w:vAlign w:val="center"/>
            <w:hideMark/>
          </w:tcPr>
          <w:p w14:paraId="4F56AD6E" w14:textId="77777777" w:rsidR="00425400" w:rsidRPr="00425400" w:rsidRDefault="00425400" w:rsidP="0060373B">
            <w:pPr>
              <w:rPr>
                <w:color w:val="000000"/>
                <w:sz w:val="18"/>
                <w:szCs w:val="18"/>
              </w:rPr>
            </w:pPr>
            <w:r w:rsidRPr="00425400">
              <w:rPr>
                <w:color w:val="000000"/>
                <w:sz w:val="18"/>
                <w:szCs w:val="18"/>
              </w:rPr>
              <w:t>3.1</w:t>
            </w:r>
          </w:p>
        </w:tc>
        <w:tc>
          <w:tcPr>
            <w:tcW w:w="1325" w:type="dxa"/>
            <w:tcBorders>
              <w:top w:val="nil"/>
              <w:left w:val="nil"/>
              <w:bottom w:val="single" w:sz="4" w:space="0" w:color="D9D9D9"/>
              <w:right w:val="single" w:sz="4" w:space="0" w:color="000000"/>
            </w:tcBorders>
            <w:shd w:val="clear" w:color="auto" w:fill="auto"/>
            <w:noWrap/>
            <w:vAlign w:val="center"/>
            <w:hideMark/>
          </w:tcPr>
          <w:p w14:paraId="4B4840C8" w14:textId="77777777" w:rsidR="00425400" w:rsidRPr="00425400" w:rsidRDefault="00425400" w:rsidP="0060373B">
            <w:pPr>
              <w:rPr>
                <w:color w:val="000000"/>
                <w:sz w:val="18"/>
                <w:szCs w:val="18"/>
              </w:rPr>
            </w:pPr>
            <w:r w:rsidRPr="00425400">
              <w:rPr>
                <w:color w:val="000000"/>
                <w:sz w:val="18"/>
                <w:szCs w:val="18"/>
              </w:rPr>
              <w:t>8 (2 - 14)</w:t>
            </w:r>
          </w:p>
        </w:tc>
        <w:tc>
          <w:tcPr>
            <w:tcW w:w="1022" w:type="dxa"/>
            <w:tcBorders>
              <w:top w:val="nil"/>
              <w:left w:val="nil"/>
              <w:bottom w:val="single" w:sz="4" w:space="0" w:color="D9D9D9"/>
              <w:right w:val="nil"/>
            </w:tcBorders>
            <w:shd w:val="clear" w:color="auto" w:fill="auto"/>
            <w:noWrap/>
            <w:vAlign w:val="center"/>
            <w:hideMark/>
          </w:tcPr>
          <w:p w14:paraId="2DEA211C"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0A04EA98" w14:textId="77777777" w:rsidR="00425400" w:rsidRPr="00425400" w:rsidRDefault="00425400" w:rsidP="0060373B">
            <w:pPr>
              <w:rPr>
                <w:color w:val="000000"/>
                <w:sz w:val="18"/>
                <w:szCs w:val="18"/>
              </w:rPr>
            </w:pPr>
            <w:r w:rsidRPr="00425400">
              <w:rPr>
                <w:color w:val="000000"/>
                <w:sz w:val="18"/>
                <w:szCs w:val="18"/>
              </w:rPr>
              <w:t>N/A</w:t>
            </w:r>
          </w:p>
        </w:tc>
      </w:tr>
      <w:tr w:rsidR="00425400" w14:paraId="1EECC84D"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5000E79F" w14:textId="77777777" w:rsidR="00425400" w:rsidRPr="00425400" w:rsidRDefault="00425400" w:rsidP="0060373B">
            <w:pPr>
              <w:rPr>
                <w:color w:val="000000"/>
                <w:sz w:val="18"/>
                <w:szCs w:val="18"/>
              </w:rPr>
            </w:pPr>
            <w:r w:rsidRPr="00425400">
              <w:rPr>
                <w:color w:val="000000"/>
                <w:sz w:val="18"/>
                <w:szCs w:val="18"/>
              </w:rPr>
              <w:t>45. Resolute Forest Products Calhoun Operation</w:t>
            </w:r>
          </w:p>
        </w:tc>
        <w:tc>
          <w:tcPr>
            <w:tcW w:w="2304" w:type="dxa"/>
            <w:tcBorders>
              <w:top w:val="nil"/>
              <w:left w:val="nil"/>
              <w:bottom w:val="single" w:sz="4" w:space="0" w:color="D9D9D9"/>
              <w:right w:val="single" w:sz="4" w:space="0" w:color="000000"/>
            </w:tcBorders>
            <w:shd w:val="clear" w:color="auto" w:fill="auto"/>
            <w:noWrap/>
            <w:vAlign w:val="center"/>
            <w:hideMark/>
          </w:tcPr>
          <w:p w14:paraId="4DC28E69" w14:textId="77777777" w:rsidR="00425400" w:rsidRPr="00425400" w:rsidRDefault="00425400" w:rsidP="0060373B">
            <w:pPr>
              <w:rPr>
                <w:color w:val="000000"/>
                <w:sz w:val="18"/>
                <w:szCs w:val="18"/>
              </w:rPr>
            </w:pPr>
            <w:r w:rsidRPr="00425400">
              <w:rPr>
                <w:color w:val="000000"/>
                <w:sz w:val="18"/>
                <w:szCs w:val="18"/>
              </w:rPr>
              <w:t>Calhoun, Tennessee</w:t>
            </w:r>
          </w:p>
        </w:tc>
        <w:tc>
          <w:tcPr>
            <w:tcW w:w="1022" w:type="dxa"/>
            <w:tcBorders>
              <w:top w:val="nil"/>
              <w:left w:val="nil"/>
              <w:bottom w:val="single" w:sz="4" w:space="0" w:color="D9D9D9"/>
              <w:right w:val="nil"/>
            </w:tcBorders>
            <w:shd w:val="clear" w:color="auto" w:fill="auto"/>
            <w:noWrap/>
            <w:vAlign w:val="center"/>
            <w:hideMark/>
          </w:tcPr>
          <w:p w14:paraId="3BDE2F35" w14:textId="77777777" w:rsidR="00425400" w:rsidRPr="00425400" w:rsidRDefault="00425400" w:rsidP="0060373B">
            <w:pPr>
              <w:rPr>
                <w:color w:val="000000"/>
                <w:sz w:val="18"/>
                <w:szCs w:val="18"/>
              </w:rPr>
            </w:pPr>
            <w:r w:rsidRPr="00425400">
              <w:rPr>
                <w:color w:val="000000"/>
                <w:sz w:val="18"/>
                <w:szCs w:val="18"/>
              </w:rPr>
              <w:t>5.6</w:t>
            </w:r>
          </w:p>
        </w:tc>
        <w:tc>
          <w:tcPr>
            <w:tcW w:w="1325" w:type="dxa"/>
            <w:tcBorders>
              <w:top w:val="nil"/>
              <w:left w:val="nil"/>
              <w:bottom w:val="single" w:sz="4" w:space="0" w:color="D9D9D9"/>
              <w:right w:val="single" w:sz="4" w:space="0" w:color="000000"/>
            </w:tcBorders>
            <w:shd w:val="clear" w:color="auto" w:fill="auto"/>
            <w:noWrap/>
            <w:vAlign w:val="center"/>
            <w:hideMark/>
          </w:tcPr>
          <w:p w14:paraId="55C5CEA8" w14:textId="77777777" w:rsidR="00425400" w:rsidRPr="00425400" w:rsidRDefault="00425400" w:rsidP="0060373B">
            <w:pPr>
              <w:rPr>
                <w:color w:val="000000"/>
                <w:sz w:val="18"/>
                <w:szCs w:val="18"/>
              </w:rPr>
            </w:pPr>
            <w:r w:rsidRPr="00425400">
              <w:rPr>
                <w:color w:val="000000"/>
                <w:sz w:val="18"/>
                <w:szCs w:val="18"/>
              </w:rPr>
              <w:t>8 (5 - 12)</w:t>
            </w:r>
          </w:p>
        </w:tc>
        <w:tc>
          <w:tcPr>
            <w:tcW w:w="1022" w:type="dxa"/>
            <w:tcBorders>
              <w:top w:val="nil"/>
              <w:left w:val="nil"/>
              <w:bottom w:val="single" w:sz="4" w:space="0" w:color="D9D9D9"/>
              <w:right w:val="nil"/>
            </w:tcBorders>
            <w:shd w:val="clear" w:color="auto" w:fill="auto"/>
            <w:noWrap/>
            <w:vAlign w:val="center"/>
            <w:hideMark/>
          </w:tcPr>
          <w:p w14:paraId="2095EB09"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3266703E" w14:textId="77777777" w:rsidR="00425400" w:rsidRPr="00425400" w:rsidRDefault="00425400" w:rsidP="0060373B">
            <w:pPr>
              <w:rPr>
                <w:color w:val="000000"/>
                <w:sz w:val="18"/>
                <w:szCs w:val="18"/>
              </w:rPr>
            </w:pPr>
            <w:r w:rsidRPr="00425400">
              <w:rPr>
                <w:color w:val="000000"/>
                <w:sz w:val="18"/>
                <w:szCs w:val="18"/>
              </w:rPr>
              <w:t>N/A</w:t>
            </w:r>
          </w:p>
        </w:tc>
      </w:tr>
      <w:tr w:rsidR="00425400" w14:paraId="578D6B49"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CCCFA46" w14:textId="77777777" w:rsidR="00425400" w:rsidRPr="00425400" w:rsidRDefault="00425400" w:rsidP="0060373B">
            <w:pPr>
              <w:rPr>
                <w:color w:val="000000"/>
                <w:sz w:val="18"/>
                <w:szCs w:val="18"/>
              </w:rPr>
            </w:pPr>
            <w:r w:rsidRPr="00425400">
              <w:rPr>
                <w:color w:val="000000"/>
                <w:sz w:val="18"/>
                <w:szCs w:val="18"/>
              </w:rPr>
              <w:t>46. La Salle/Grant Parish Sanitary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5EAA5A7F" w14:textId="77777777" w:rsidR="00425400" w:rsidRPr="00425400" w:rsidRDefault="00425400" w:rsidP="0060373B">
            <w:pPr>
              <w:rPr>
                <w:color w:val="000000"/>
                <w:sz w:val="18"/>
                <w:szCs w:val="18"/>
              </w:rPr>
            </w:pPr>
            <w:r w:rsidRPr="00425400">
              <w:rPr>
                <w:color w:val="000000"/>
                <w:sz w:val="18"/>
                <w:szCs w:val="18"/>
              </w:rPr>
              <w:t>Jena, Louisiana</w:t>
            </w:r>
          </w:p>
        </w:tc>
        <w:tc>
          <w:tcPr>
            <w:tcW w:w="1022" w:type="dxa"/>
            <w:tcBorders>
              <w:top w:val="nil"/>
              <w:left w:val="nil"/>
              <w:bottom w:val="single" w:sz="4" w:space="0" w:color="D9D9D9"/>
              <w:right w:val="nil"/>
            </w:tcBorders>
            <w:shd w:val="clear" w:color="auto" w:fill="auto"/>
            <w:noWrap/>
            <w:vAlign w:val="center"/>
            <w:hideMark/>
          </w:tcPr>
          <w:p w14:paraId="485E98C5" w14:textId="77777777" w:rsidR="00425400" w:rsidRPr="00425400" w:rsidRDefault="00425400" w:rsidP="0060373B">
            <w:pPr>
              <w:rPr>
                <w:color w:val="000000"/>
                <w:sz w:val="18"/>
                <w:szCs w:val="18"/>
              </w:rPr>
            </w:pPr>
            <w:r w:rsidRPr="00425400">
              <w:rPr>
                <w:color w:val="000000"/>
                <w:sz w:val="18"/>
                <w:szCs w:val="18"/>
              </w:rPr>
              <w:t>5.3</w:t>
            </w:r>
          </w:p>
        </w:tc>
        <w:tc>
          <w:tcPr>
            <w:tcW w:w="1325" w:type="dxa"/>
            <w:tcBorders>
              <w:top w:val="nil"/>
              <w:left w:val="nil"/>
              <w:bottom w:val="single" w:sz="4" w:space="0" w:color="D9D9D9"/>
              <w:right w:val="single" w:sz="4" w:space="0" w:color="000000"/>
            </w:tcBorders>
            <w:shd w:val="clear" w:color="auto" w:fill="auto"/>
            <w:noWrap/>
            <w:vAlign w:val="center"/>
            <w:hideMark/>
          </w:tcPr>
          <w:p w14:paraId="7017A736" w14:textId="77777777" w:rsidR="00425400" w:rsidRPr="00425400" w:rsidRDefault="00425400" w:rsidP="0060373B">
            <w:pPr>
              <w:rPr>
                <w:color w:val="000000"/>
                <w:sz w:val="18"/>
                <w:szCs w:val="18"/>
              </w:rPr>
            </w:pPr>
            <w:r w:rsidRPr="00425400">
              <w:rPr>
                <w:color w:val="000000"/>
                <w:sz w:val="18"/>
                <w:szCs w:val="18"/>
              </w:rPr>
              <w:t>7 (5 - 8)</w:t>
            </w:r>
          </w:p>
        </w:tc>
        <w:tc>
          <w:tcPr>
            <w:tcW w:w="1022" w:type="dxa"/>
            <w:tcBorders>
              <w:top w:val="nil"/>
              <w:left w:val="nil"/>
              <w:bottom w:val="single" w:sz="4" w:space="0" w:color="D9D9D9"/>
              <w:right w:val="nil"/>
            </w:tcBorders>
            <w:shd w:val="clear" w:color="auto" w:fill="auto"/>
            <w:noWrap/>
            <w:vAlign w:val="center"/>
            <w:hideMark/>
          </w:tcPr>
          <w:p w14:paraId="5676C72A"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25C37C89" w14:textId="77777777" w:rsidR="00425400" w:rsidRPr="00425400" w:rsidRDefault="00425400" w:rsidP="0060373B">
            <w:pPr>
              <w:rPr>
                <w:color w:val="000000"/>
                <w:sz w:val="18"/>
                <w:szCs w:val="18"/>
              </w:rPr>
            </w:pPr>
            <w:r w:rsidRPr="00425400">
              <w:rPr>
                <w:color w:val="000000"/>
                <w:sz w:val="18"/>
                <w:szCs w:val="18"/>
              </w:rPr>
              <w:t>N/A</w:t>
            </w:r>
          </w:p>
        </w:tc>
      </w:tr>
      <w:tr w:rsidR="00425400" w14:paraId="63C3AECA"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759AF5A" w14:textId="77777777" w:rsidR="00425400" w:rsidRPr="00425400" w:rsidRDefault="00425400" w:rsidP="0060373B">
            <w:pPr>
              <w:rPr>
                <w:color w:val="000000"/>
                <w:sz w:val="18"/>
                <w:szCs w:val="18"/>
              </w:rPr>
            </w:pPr>
            <w:r w:rsidRPr="00425400">
              <w:rPr>
                <w:color w:val="000000"/>
                <w:sz w:val="18"/>
                <w:szCs w:val="18"/>
              </w:rPr>
              <w:t>47. Badlands Sanitary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76A8F5BF" w14:textId="77777777" w:rsidR="00425400" w:rsidRPr="00425400" w:rsidRDefault="00425400" w:rsidP="0060373B">
            <w:pPr>
              <w:rPr>
                <w:color w:val="000000"/>
                <w:sz w:val="18"/>
                <w:szCs w:val="18"/>
              </w:rPr>
            </w:pPr>
            <w:r w:rsidRPr="00425400">
              <w:rPr>
                <w:color w:val="000000"/>
                <w:sz w:val="18"/>
                <w:szCs w:val="18"/>
              </w:rPr>
              <w:t>Moreno Valley, California</w:t>
            </w:r>
          </w:p>
        </w:tc>
        <w:tc>
          <w:tcPr>
            <w:tcW w:w="1022" w:type="dxa"/>
            <w:tcBorders>
              <w:top w:val="nil"/>
              <w:left w:val="nil"/>
              <w:bottom w:val="single" w:sz="4" w:space="0" w:color="D9D9D9"/>
              <w:right w:val="nil"/>
            </w:tcBorders>
            <w:shd w:val="clear" w:color="auto" w:fill="auto"/>
            <w:noWrap/>
            <w:vAlign w:val="center"/>
            <w:hideMark/>
          </w:tcPr>
          <w:p w14:paraId="4AE8895C" w14:textId="77777777" w:rsidR="00425400" w:rsidRPr="00425400" w:rsidRDefault="00425400" w:rsidP="0060373B">
            <w:pPr>
              <w:rPr>
                <w:color w:val="000000"/>
                <w:sz w:val="18"/>
                <w:szCs w:val="18"/>
              </w:rPr>
            </w:pPr>
            <w:r w:rsidRPr="00425400">
              <w:rPr>
                <w:color w:val="000000"/>
                <w:sz w:val="18"/>
                <w:szCs w:val="18"/>
              </w:rPr>
              <w:t>3.2</w:t>
            </w:r>
          </w:p>
        </w:tc>
        <w:tc>
          <w:tcPr>
            <w:tcW w:w="1325" w:type="dxa"/>
            <w:tcBorders>
              <w:top w:val="nil"/>
              <w:left w:val="nil"/>
              <w:bottom w:val="single" w:sz="4" w:space="0" w:color="D9D9D9"/>
              <w:right w:val="single" w:sz="4" w:space="0" w:color="000000"/>
            </w:tcBorders>
            <w:shd w:val="clear" w:color="auto" w:fill="auto"/>
            <w:noWrap/>
            <w:vAlign w:val="center"/>
            <w:hideMark/>
          </w:tcPr>
          <w:p w14:paraId="55EA7AB1" w14:textId="77777777" w:rsidR="00425400" w:rsidRPr="00425400" w:rsidRDefault="00425400" w:rsidP="0060373B">
            <w:pPr>
              <w:rPr>
                <w:color w:val="000000"/>
                <w:sz w:val="18"/>
                <w:szCs w:val="18"/>
              </w:rPr>
            </w:pPr>
            <w:r w:rsidRPr="00425400">
              <w:rPr>
                <w:color w:val="000000"/>
                <w:sz w:val="18"/>
                <w:szCs w:val="18"/>
              </w:rPr>
              <w:t>7 (5 - 8)</w:t>
            </w:r>
          </w:p>
        </w:tc>
        <w:tc>
          <w:tcPr>
            <w:tcW w:w="1022" w:type="dxa"/>
            <w:tcBorders>
              <w:top w:val="nil"/>
              <w:left w:val="nil"/>
              <w:bottom w:val="single" w:sz="4" w:space="0" w:color="D9D9D9"/>
              <w:right w:val="nil"/>
            </w:tcBorders>
            <w:shd w:val="clear" w:color="auto" w:fill="auto"/>
            <w:noWrap/>
            <w:vAlign w:val="center"/>
            <w:hideMark/>
          </w:tcPr>
          <w:p w14:paraId="1F71C433"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6A80A195" w14:textId="77777777" w:rsidR="00425400" w:rsidRPr="00425400" w:rsidRDefault="00425400" w:rsidP="0060373B">
            <w:pPr>
              <w:rPr>
                <w:color w:val="000000"/>
                <w:sz w:val="18"/>
                <w:szCs w:val="18"/>
              </w:rPr>
            </w:pPr>
            <w:r w:rsidRPr="00425400">
              <w:rPr>
                <w:color w:val="000000"/>
                <w:sz w:val="18"/>
                <w:szCs w:val="18"/>
              </w:rPr>
              <w:t>N/A</w:t>
            </w:r>
          </w:p>
        </w:tc>
      </w:tr>
      <w:tr w:rsidR="00425400" w14:paraId="162B7F09"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515572B" w14:textId="77777777" w:rsidR="00425400" w:rsidRPr="00425400" w:rsidRDefault="00425400" w:rsidP="0060373B">
            <w:pPr>
              <w:rPr>
                <w:color w:val="000000"/>
                <w:sz w:val="18"/>
                <w:szCs w:val="18"/>
              </w:rPr>
            </w:pPr>
            <w:r w:rsidRPr="00425400">
              <w:rPr>
                <w:color w:val="000000"/>
                <w:sz w:val="18"/>
                <w:szCs w:val="18"/>
              </w:rPr>
              <w:t>48. Bluff Road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7EBDFA03" w14:textId="77777777" w:rsidR="00425400" w:rsidRPr="00425400" w:rsidRDefault="00425400" w:rsidP="0060373B">
            <w:pPr>
              <w:rPr>
                <w:color w:val="000000"/>
                <w:sz w:val="18"/>
                <w:szCs w:val="18"/>
              </w:rPr>
            </w:pPr>
            <w:r w:rsidRPr="00425400">
              <w:rPr>
                <w:color w:val="000000"/>
                <w:sz w:val="18"/>
                <w:szCs w:val="18"/>
              </w:rPr>
              <w:t>Lincoln, Nebraska</w:t>
            </w:r>
          </w:p>
        </w:tc>
        <w:tc>
          <w:tcPr>
            <w:tcW w:w="1022" w:type="dxa"/>
            <w:tcBorders>
              <w:top w:val="nil"/>
              <w:left w:val="nil"/>
              <w:bottom w:val="single" w:sz="4" w:space="0" w:color="D9D9D9"/>
              <w:right w:val="nil"/>
            </w:tcBorders>
            <w:shd w:val="clear" w:color="auto" w:fill="auto"/>
            <w:noWrap/>
            <w:vAlign w:val="center"/>
            <w:hideMark/>
          </w:tcPr>
          <w:p w14:paraId="592D4CC9" w14:textId="77777777" w:rsidR="00425400" w:rsidRPr="00425400" w:rsidRDefault="00425400" w:rsidP="0060373B">
            <w:pPr>
              <w:rPr>
                <w:color w:val="000000"/>
                <w:sz w:val="18"/>
                <w:szCs w:val="18"/>
              </w:rPr>
            </w:pPr>
            <w:r w:rsidRPr="00425400">
              <w:rPr>
                <w:color w:val="000000"/>
                <w:sz w:val="18"/>
                <w:szCs w:val="18"/>
              </w:rPr>
              <w:t>2.9</w:t>
            </w:r>
          </w:p>
        </w:tc>
        <w:tc>
          <w:tcPr>
            <w:tcW w:w="1325" w:type="dxa"/>
            <w:tcBorders>
              <w:top w:val="nil"/>
              <w:left w:val="nil"/>
              <w:bottom w:val="single" w:sz="4" w:space="0" w:color="D9D9D9"/>
              <w:right w:val="single" w:sz="4" w:space="0" w:color="000000"/>
            </w:tcBorders>
            <w:shd w:val="clear" w:color="auto" w:fill="auto"/>
            <w:noWrap/>
            <w:vAlign w:val="center"/>
            <w:hideMark/>
          </w:tcPr>
          <w:p w14:paraId="39E79310" w14:textId="77777777" w:rsidR="00425400" w:rsidRPr="00425400" w:rsidRDefault="00425400" w:rsidP="0060373B">
            <w:pPr>
              <w:rPr>
                <w:color w:val="000000"/>
                <w:sz w:val="18"/>
                <w:szCs w:val="18"/>
              </w:rPr>
            </w:pPr>
            <w:r w:rsidRPr="00425400">
              <w:rPr>
                <w:color w:val="000000"/>
                <w:sz w:val="18"/>
                <w:szCs w:val="18"/>
              </w:rPr>
              <w:t>7 (5 - 10)</w:t>
            </w:r>
          </w:p>
        </w:tc>
        <w:tc>
          <w:tcPr>
            <w:tcW w:w="1022" w:type="dxa"/>
            <w:tcBorders>
              <w:top w:val="nil"/>
              <w:left w:val="nil"/>
              <w:bottom w:val="single" w:sz="4" w:space="0" w:color="D9D9D9"/>
              <w:right w:val="nil"/>
            </w:tcBorders>
            <w:shd w:val="clear" w:color="auto" w:fill="auto"/>
            <w:noWrap/>
            <w:vAlign w:val="center"/>
            <w:hideMark/>
          </w:tcPr>
          <w:p w14:paraId="040190B4" w14:textId="77777777" w:rsidR="00425400" w:rsidRPr="00425400" w:rsidRDefault="00425400" w:rsidP="0060373B">
            <w:pPr>
              <w:rPr>
                <w:color w:val="000000"/>
                <w:sz w:val="18"/>
                <w:szCs w:val="18"/>
              </w:rPr>
            </w:pPr>
            <w:r w:rsidRPr="00425400">
              <w:rPr>
                <w:color w:val="000000"/>
                <w:sz w:val="18"/>
                <w:szCs w:val="18"/>
              </w:rPr>
              <w:t>0.69</w:t>
            </w:r>
          </w:p>
        </w:tc>
        <w:tc>
          <w:tcPr>
            <w:tcW w:w="1728" w:type="dxa"/>
            <w:tcBorders>
              <w:top w:val="nil"/>
              <w:left w:val="nil"/>
              <w:bottom w:val="single" w:sz="4" w:space="0" w:color="D9D9D9"/>
              <w:right w:val="single" w:sz="4" w:space="0" w:color="auto"/>
            </w:tcBorders>
            <w:shd w:val="clear" w:color="auto" w:fill="auto"/>
            <w:noWrap/>
            <w:vAlign w:val="center"/>
            <w:hideMark/>
          </w:tcPr>
          <w:p w14:paraId="4B18EC3B" w14:textId="77777777" w:rsidR="00425400" w:rsidRPr="00425400" w:rsidRDefault="00425400" w:rsidP="0060373B">
            <w:pPr>
              <w:rPr>
                <w:color w:val="000000"/>
                <w:sz w:val="18"/>
                <w:szCs w:val="18"/>
              </w:rPr>
            </w:pPr>
            <w:r w:rsidRPr="00425400">
              <w:rPr>
                <w:color w:val="000000"/>
                <w:sz w:val="18"/>
                <w:szCs w:val="18"/>
              </w:rPr>
              <w:t>0.5 (0.4 - 0.57)</w:t>
            </w:r>
          </w:p>
        </w:tc>
      </w:tr>
      <w:tr w:rsidR="00425400" w14:paraId="68BBD4EC"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1DB52974" w14:textId="77777777" w:rsidR="00425400" w:rsidRPr="00425400" w:rsidRDefault="00425400" w:rsidP="0060373B">
            <w:pPr>
              <w:rPr>
                <w:color w:val="000000"/>
                <w:sz w:val="18"/>
                <w:szCs w:val="18"/>
              </w:rPr>
            </w:pPr>
            <w:r w:rsidRPr="00425400">
              <w:rPr>
                <w:color w:val="000000"/>
                <w:sz w:val="18"/>
                <w:szCs w:val="18"/>
              </w:rPr>
              <w:t>49. Bradley County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4A040EEC" w14:textId="77777777" w:rsidR="00425400" w:rsidRPr="00425400" w:rsidRDefault="00425400" w:rsidP="0060373B">
            <w:pPr>
              <w:rPr>
                <w:color w:val="000000"/>
                <w:sz w:val="18"/>
                <w:szCs w:val="18"/>
              </w:rPr>
            </w:pPr>
            <w:proofErr w:type="spellStart"/>
            <w:r w:rsidRPr="00425400">
              <w:rPr>
                <w:color w:val="000000"/>
                <w:sz w:val="18"/>
                <w:szCs w:val="18"/>
              </w:rPr>
              <w:t>Mcdonald</w:t>
            </w:r>
            <w:proofErr w:type="spellEnd"/>
            <w:r w:rsidRPr="00425400">
              <w:rPr>
                <w:color w:val="000000"/>
                <w:sz w:val="18"/>
                <w:szCs w:val="18"/>
              </w:rPr>
              <w:t>, Tennessee</w:t>
            </w:r>
          </w:p>
        </w:tc>
        <w:tc>
          <w:tcPr>
            <w:tcW w:w="1022" w:type="dxa"/>
            <w:tcBorders>
              <w:top w:val="nil"/>
              <w:left w:val="nil"/>
              <w:bottom w:val="single" w:sz="4" w:space="0" w:color="D9D9D9"/>
              <w:right w:val="nil"/>
            </w:tcBorders>
            <w:shd w:val="clear" w:color="auto" w:fill="auto"/>
            <w:noWrap/>
            <w:vAlign w:val="center"/>
            <w:hideMark/>
          </w:tcPr>
          <w:p w14:paraId="18BD4E07" w14:textId="77777777" w:rsidR="00425400" w:rsidRPr="00425400" w:rsidRDefault="00425400" w:rsidP="0060373B">
            <w:pPr>
              <w:rPr>
                <w:color w:val="000000"/>
                <w:sz w:val="18"/>
                <w:szCs w:val="18"/>
              </w:rPr>
            </w:pPr>
            <w:r w:rsidRPr="00425400">
              <w:rPr>
                <w:color w:val="000000"/>
                <w:sz w:val="18"/>
                <w:szCs w:val="18"/>
              </w:rPr>
              <w:t>10.2</w:t>
            </w:r>
          </w:p>
        </w:tc>
        <w:tc>
          <w:tcPr>
            <w:tcW w:w="1325" w:type="dxa"/>
            <w:tcBorders>
              <w:top w:val="nil"/>
              <w:left w:val="nil"/>
              <w:bottom w:val="single" w:sz="4" w:space="0" w:color="D9D9D9"/>
              <w:right w:val="single" w:sz="4" w:space="0" w:color="000000"/>
            </w:tcBorders>
            <w:shd w:val="clear" w:color="auto" w:fill="auto"/>
            <w:noWrap/>
            <w:vAlign w:val="center"/>
            <w:hideMark/>
          </w:tcPr>
          <w:p w14:paraId="3167114D" w14:textId="77777777" w:rsidR="00425400" w:rsidRPr="00425400" w:rsidRDefault="00425400" w:rsidP="0060373B">
            <w:pPr>
              <w:rPr>
                <w:color w:val="000000"/>
                <w:sz w:val="18"/>
                <w:szCs w:val="18"/>
              </w:rPr>
            </w:pPr>
            <w:r w:rsidRPr="00425400">
              <w:rPr>
                <w:color w:val="000000"/>
                <w:sz w:val="18"/>
                <w:szCs w:val="18"/>
              </w:rPr>
              <w:t>7 (4 - 9)</w:t>
            </w:r>
          </w:p>
        </w:tc>
        <w:tc>
          <w:tcPr>
            <w:tcW w:w="1022" w:type="dxa"/>
            <w:tcBorders>
              <w:top w:val="nil"/>
              <w:left w:val="nil"/>
              <w:bottom w:val="single" w:sz="4" w:space="0" w:color="D9D9D9"/>
              <w:right w:val="nil"/>
            </w:tcBorders>
            <w:shd w:val="clear" w:color="auto" w:fill="auto"/>
            <w:noWrap/>
            <w:vAlign w:val="center"/>
            <w:hideMark/>
          </w:tcPr>
          <w:p w14:paraId="5A0F77A2"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1E6D78B1" w14:textId="77777777" w:rsidR="00425400" w:rsidRPr="00425400" w:rsidRDefault="00425400" w:rsidP="0060373B">
            <w:pPr>
              <w:rPr>
                <w:color w:val="000000"/>
                <w:sz w:val="18"/>
                <w:szCs w:val="18"/>
              </w:rPr>
            </w:pPr>
            <w:r w:rsidRPr="00425400">
              <w:rPr>
                <w:color w:val="000000"/>
                <w:sz w:val="18"/>
                <w:szCs w:val="18"/>
              </w:rPr>
              <w:t>N/A</w:t>
            </w:r>
          </w:p>
        </w:tc>
      </w:tr>
      <w:tr w:rsidR="00425400" w14:paraId="7A272A7F"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08E44B89" w14:textId="77777777" w:rsidR="00425400" w:rsidRPr="00425400" w:rsidRDefault="00425400" w:rsidP="0060373B">
            <w:pPr>
              <w:rPr>
                <w:color w:val="000000"/>
                <w:sz w:val="18"/>
                <w:szCs w:val="18"/>
              </w:rPr>
            </w:pPr>
            <w:r w:rsidRPr="00425400">
              <w:rPr>
                <w:color w:val="000000"/>
                <w:sz w:val="18"/>
                <w:szCs w:val="18"/>
              </w:rPr>
              <w:t xml:space="preserve">50. </w:t>
            </w:r>
            <w:proofErr w:type="spellStart"/>
            <w:r w:rsidRPr="00425400">
              <w:rPr>
                <w:color w:val="000000"/>
                <w:sz w:val="18"/>
                <w:szCs w:val="18"/>
              </w:rPr>
              <w:t>Mccombs</w:t>
            </w:r>
            <w:proofErr w:type="spellEnd"/>
            <w:r w:rsidRPr="00425400">
              <w:rPr>
                <w:color w:val="000000"/>
                <w:sz w:val="18"/>
                <w:szCs w:val="18"/>
              </w:rPr>
              <w:t xml:space="preserve">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39328C87" w14:textId="77777777" w:rsidR="00425400" w:rsidRPr="00425400" w:rsidRDefault="00425400" w:rsidP="0060373B">
            <w:pPr>
              <w:rPr>
                <w:color w:val="000000"/>
                <w:sz w:val="18"/>
                <w:szCs w:val="18"/>
              </w:rPr>
            </w:pPr>
            <w:r w:rsidRPr="00425400">
              <w:rPr>
                <w:color w:val="000000"/>
                <w:sz w:val="18"/>
                <w:szCs w:val="18"/>
              </w:rPr>
              <w:t>El Paso, Texas</w:t>
            </w:r>
          </w:p>
        </w:tc>
        <w:tc>
          <w:tcPr>
            <w:tcW w:w="1022" w:type="dxa"/>
            <w:tcBorders>
              <w:top w:val="nil"/>
              <w:left w:val="nil"/>
              <w:bottom w:val="single" w:sz="4" w:space="0" w:color="D9D9D9"/>
              <w:right w:val="nil"/>
            </w:tcBorders>
            <w:shd w:val="clear" w:color="auto" w:fill="auto"/>
            <w:noWrap/>
            <w:vAlign w:val="center"/>
            <w:hideMark/>
          </w:tcPr>
          <w:p w14:paraId="6345F500" w14:textId="77777777" w:rsidR="00425400" w:rsidRPr="00425400" w:rsidRDefault="00425400" w:rsidP="0060373B">
            <w:pPr>
              <w:rPr>
                <w:color w:val="000000"/>
                <w:sz w:val="18"/>
                <w:szCs w:val="18"/>
              </w:rPr>
            </w:pPr>
            <w:r w:rsidRPr="00425400">
              <w:rPr>
                <w:color w:val="000000"/>
                <w:sz w:val="18"/>
                <w:szCs w:val="18"/>
              </w:rPr>
              <w:t>11.5</w:t>
            </w:r>
          </w:p>
        </w:tc>
        <w:tc>
          <w:tcPr>
            <w:tcW w:w="1325" w:type="dxa"/>
            <w:tcBorders>
              <w:top w:val="nil"/>
              <w:left w:val="nil"/>
              <w:bottom w:val="single" w:sz="4" w:space="0" w:color="D9D9D9"/>
              <w:right w:val="single" w:sz="4" w:space="0" w:color="000000"/>
            </w:tcBorders>
            <w:shd w:val="clear" w:color="auto" w:fill="auto"/>
            <w:noWrap/>
            <w:vAlign w:val="center"/>
            <w:hideMark/>
          </w:tcPr>
          <w:p w14:paraId="0DD4F8AA" w14:textId="77777777" w:rsidR="00425400" w:rsidRPr="00425400" w:rsidRDefault="00425400" w:rsidP="0060373B">
            <w:pPr>
              <w:rPr>
                <w:color w:val="000000"/>
                <w:sz w:val="18"/>
                <w:szCs w:val="18"/>
              </w:rPr>
            </w:pPr>
            <w:r w:rsidRPr="00425400">
              <w:rPr>
                <w:color w:val="000000"/>
                <w:sz w:val="18"/>
                <w:szCs w:val="18"/>
              </w:rPr>
              <w:t>6 (5 - 8)</w:t>
            </w:r>
          </w:p>
        </w:tc>
        <w:tc>
          <w:tcPr>
            <w:tcW w:w="1022" w:type="dxa"/>
            <w:tcBorders>
              <w:top w:val="nil"/>
              <w:left w:val="nil"/>
              <w:bottom w:val="single" w:sz="4" w:space="0" w:color="D9D9D9"/>
              <w:right w:val="nil"/>
            </w:tcBorders>
            <w:shd w:val="clear" w:color="auto" w:fill="auto"/>
            <w:noWrap/>
            <w:vAlign w:val="center"/>
            <w:hideMark/>
          </w:tcPr>
          <w:p w14:paraId="3E54484E"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4266BB2B" w14:textId="77777777" w:rsidR="00425400" w:rsidRPr="00425400" w:rsidRDefault="00425400" w:rsidP="0060373B">
            <w:pPr>
              <w:rPr>
                <w:color w:val="000000"/>
                <w:sz w:val="18"/>
                <w:szCs w:val="18"/>
              </w:rPr>
            </w:pPr>
            <w:r w:rsidRPr="00425400">
              <w:rPr>
                <w:color w:val="000000"/>
                <w:sz w:val="18"/>
                <w:szCs w:val="18"/>
              </w:rPr>
              <w:t>N/A</w:t>
            </w:r>
          </w:p>
        </w:tc>
      </w:tr>
      <w:tr w:rsidR="00425400" w14:paraId="6F8DC55E"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B964E16" w14:textId="77777777" w:rsidR="00425400" w:rsidRPr="00425400" w:rsidRDefault="00425400" w:rsidP="0060373B">
            <w:pPr>
              <w:rPr>
                <w:color w:val="000000"/>
                <w:sz w:val="18"/>
                <w:szCs w:val="18"/>
              </w:rPr>
            </w:pPr>
            <w:r w:rsidRPr="00425400">
              <w:rPr>
                <w:color w:val="000000"/>
                <w:sz w:val="18"/>
                <w:szCs w:val="18"/>
              </w:rPr>
              <w:t>51. Toro Energy of Ohio - America's Landfill Gas</w:t>
            </w:r>
          </w:p>
        </w:tc>
        <w:tc>
          <w:tcPr>
            <w:tcW w:w="2304" w:type="dxa"/>
            <w:tcBorders>
              <w:top w:val="nil"/>
              <w:left w:val="nil"/>
              <w:bottom w:val="single" w:sz="4" w:space="0" w:color="D9D9D9"/>
              <w:right w:val="single" w:sz="4" w:space="0" w:color="000000"/>
            </w:tcBorders>
            <w:shd w:val="clear" w:color="auto" w:fill="auto"/>
            <w:noWrap/>
            <w:vAlign w:val="center"/>
            <w:hideMark/>
          </w:tcPr>
          <w:p w14:paraId="603E76E2" w14:textId="77777777" w:rsidR="00425400" w:rsidRPr="00425400" w:rsidRDefault="00425400" w:rsidP="0060373B">
            <w:pPr>
              <w:rPr>
                <w:color w:val="000000"/>
                <w:sz w:val="18"/>
                <w:szCs w:val="18"/>
              </w:rPr>
            </w:pPr>
            <w:r w:rsidRPr="00425400">
              <w:rPr>
                <w:color w:val="000000"/>
                <w:sz w:val="18"/>
                <w:szCs w:val="18"/>
              </w:rPr>
              <w:t>Waynesburg, Ohio</w:t>
            </w:r>
          </w:p>
        </w:tc>
        <w:tc>
          <w:tcPr>
            <w:tcW w:w="1022" w:type="dxa"/>
            <w:tcBorders>
              <w:top w:val="nil"/>
              <w:left w:val="nil"/>
              <w:bottom w:val="single" w:sz="4" w:space="0" w:color="D9D9D9"/>
              <w:right w:val="nil"/>
            </w:tcBorders>
            <w:shd w:val="clear" w:color="auto" w:fill="auto"/>
            <w:noWrap/>
            <w:vAlign w:val="center"/>
            <w:hideMark/>
          </w:tcPr>
          <w:p w14:paraId="5763B496" w14:textId="77777777" w:rsidR="00425400" w:rsidRPr="00425400" w:rsidRDefault="00425400" w:rsidP="0060373B">
            <w:pPr>
              <w:rPr>
                <w:color w:val="000000"/>
                <w:sz w:val="18"/>
                <w:szCs w:val="18"/>
              </w:rPr>
            </w:pPr>
            <w:r w:rsidRPr="00425400">
              <w:rPr>
                <w:color w:val="000000"/>
                <w:sz w:val="18"/>
                <w:szCs w:val="18"/>
              </w:rPr>
              <w:t>2.7</w:t>
            </w:r>
          </w:p>
        </w:tc>
        <w:tc>
          <w:tcPr>
            <w:tcW w:w="1325" w:type="dxa"/>
            <w:tcBorders>
              <w:top w:val="nil"/>
              <w:left w:val="nil"/>
              <w:bottom w:val="single" w:sz="4" w:space="0" w:color="D9D9D9"/>
              <w:right w:val="single" w:sz="4" w:space="0" w:color="000000"/>
            </w:tcBorders>
            <w:shd w:val="clear" w:color="auto" w:fill="auto"/>
            <w:noWrap/>
            <w:vAlign w:val="center"/>
            <w:hideMark/>
          </w:tcPr>
          <w:p w14:paraId="2713BB55" w14:textId="77777777" w:rsidR="00425400" w:rsidRPr="00425400" w:rsidRDefault="00425400" w:rsidP="0060373B">
            <w:pPr>
              <w:rPr>
                <w:color w:val="000000"/>
                <w:sz w:val="18"/>
                <w:szCs w:val="18"/>
              </w:rPr>
            </w:pPr>
            <w:r w:rsidRPr="00425400">
              <w:rPr>
                <w:color w:val="000000"/>
                <w:sz w:val="18"/>
                <w:szCs w:val="18"/>
              </w:rPr>
              <w:t>6 (1 - 10)</w:t>
            </w:r>
          </w:p>
        </w:tc>
        <w:tc>
          <w:tcPr>
            <w:tcW w:w="1022" w:type="dxa"/>
            <w:tcBorders>
              <w:top w:val="nil"/>
              <w:left w:val="nil"/>
              <w:bottom w:val="single" w:sz="4" w:space="0" w:color="D9D9D9"/>
              <w:right w:val="nil"/>
            </w:tcBorders>
            <w:shd w:val="clear" w:color="auto" w:fill="auto"/>
            <w:noWrap/>
            <w:vAlign w:val="center"/>
            <w:hideMark/>
          </w:tcPr>
          <w:p w14:paraId="3B066161" w14:textId="77777777" w:rsidR="00425400" w:rsidRPr="00425400" w:rsidRDefault="00425400" w:rsidP="0060373B">
            <w:pPr>
              <w:rPr>
                <w:color w:val="000000"/>
                <w:sz w:val="18"/>
                <w:szCs w:val="18"/>
              </w:rPr>
            </w:pPr>
            <w:r w:rsidRPr="00425400">
              <w:rPr>
                <w:color w:val="000000"/>
                <w:sz w:val="18"/>
                <w:szCs w:val="18"/>
              </w:rPr>
              <w:t>0.78</w:t>
            </w:r>
          </w:p>
        </w:tc>
        <w:tc>
          <w:tcPr>
            <w:tcW w:w="1728" w:type="dxa"/>
            <w:tcBorders>
              <w:top w:val="nil"/>
              <w:left w:val="nil"/>
              <w:bottom w:val="single" w:sz="4" w:space="0" w:color="D9D9D9"/>
              <w:right w:val="single" w:sz="4" w:space="0" w:color="auto"/>
            </w:tcBorders>
            <w:shd w:val="clear" w:color="auto" w:fill="auto"/>
            <w:noWrap/>
            <w:vAlign w:val="center"/>
            <w:hideMark/>
          </w:tcPr>
          <w:p w14:paraId="7ED2943C" w14:textId="77777777" w:rsidR="00425400" w:rsidRPr="00425400" w:rsidRDefault="00425400" w:rsidP="0060373B">
            <w:pPr>
              <w:rPr>
                <w:color w:val="000000"/>
                <w:sz w:val="18"/>
                <w:szCs w:val="18"/>
              </w:rPr>
            </w:pPr>
            <w:r w:rsidRPr="00425400">
              <w:rPr>
                <w:color w:val="000000"/>
                <w:sz w:val="18"/>
                <w:szCs w:val="18"/>
              </w:rPr>
              <w:t>0.63 (0.47 - 0.9)</w:t>
            </w:r>
          </w:p>
        </w:tc>
      </w:tr>
      <w:tr w:rsidR="00425400" w14:paraId="3996BFDA"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CD9A5DB" w14:textId="77777777" w:rsidR="00425400" w:rsidRPr="00425400" w:rsidRDefault="00425400" w:rsidP="0060373B">
            <w:pPr>
              <w:rPr>
                <w:color w:val="000000"/>
                <w:sz w:val="18"/>
                <w:szCs w:val="18"/>
              </w:rPr>
            </w:pPr>
            <w:r w:rsidRPr="00425400">
              <w:rPr>
                <w:color w:val="000000"/>
                <w:sz w:val="18"/>
                <w:szCs w:val="18"/>
              </w:rPr>
              <w:t>52. Carbon Limestone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34BC7C08" w14:textId="77777777" w:rsidR="00425400" w:rsidRPr="00425400" w:rsidRDefault="00425400" w:rsidP="0060373B">
            <w:pPr>
              <w:rPr>
                <w:color w:val="000000"/>
                <w:sz w:val="18"/>
                <w:szCs w:val="18"/>
              </w:rPr>
            </w:pPr>
            <w:r w:rsidRPr="00425400">
              <w:rPr>
                <w:color w:val="000000"/>
                <w:sz w:val="18"/>
                <w:szCs w:val="18"/>
              </w:rPr>
              <w:t>Lowellville, Ohio</w:t>
            </w:r>
          </w:p>
        </w:tc>
        <w:tc>
          <w:tcPr>
            <w:tcW w:w="1022" w:type="dxa"/>
            <w:tcBorders>
              <w:top w:val="nil"/>
              <w:left w:val="nil"/>
              <w:bottom w:val="single" w:sz="4" w:space="0" w:color="D9D9D9"/>
              <w:right w:val="nil"/>
            </w:tcBorders>
            <w:shd w:val="clear" w:color="auto" w:fill="auto"/>
            <w:noWrap/>
            <w:vAlign w:val="center"/>
            <w:hideMark/>
          </w:tcPr>
          <w:p w14:paraId="3DEEFE99" w14:textId="77777777" w:rsidR="00425400" w:rsidRPr="00425400" w:rsidRDefault="00425400" w:rsidP="0060373B">
            <w:pPr>
              <w:rPr>
                <w:color w:val="000000"/>
                <w:sz w:val="18"/>
                <w:szCs w:val="18"/>
              </w:rPr>
            </w:pPr>
            <w:r w:rsidRPr="00425400">
              <w:rPr>
                <w:color w:val="000000"/>
                <w:sz w:val="18"/>
                <w:szCs w:val="18"/>
              </w:rPr>
              <w:t>3.6</w:t>
            </w:r>
          </w:p>
        </w:tc>
        <w:tc>
          <w:tcPr>
            <w:tcW w:w="1325" w:type="dxa"/>
            <w:tcBorders>
              <w:top w:val="nil"/>
              <w:left w:val="nil"/>
              <w:bottom w:val="single" w:sz="4" w:space="0" w:color="D9D9D9"/>
              <w:right w:val="single" w:sz="4" w:space="0" w:color="000000"/>
            </w:tcBorders>
            <w:shd w:val="clear" w:color="auto" w:fill="auto"/>
            <w:noWrap/>
            <w:vAlign w:val="center"/>
            <w:hideMark/>
          </w:tcPr>
          <w:p w14:paraId="14A9F632" w14:textId="77777777" w:rsidR="00425400" w:rsidRPr="00425400" w:rsidRDefault="00425400" w:rsidP="0060373B">
            <w:pPr>
              <w:rPr>
                <w:color w:val="000000"/>
                <w:sz w:val="18"/>
                <w:szCs w:val="18"/>
              </w:rPr>
            </w:pPr>
            <w:r w:rsidRPr="00425400">
              <w:rPr>
                <w:color w:val="000000"/>
                <w:sz w:val="18"/>
                <w:szCs w:val="18"/>
              </w:rPr>
              <w:t>6 (3 - 8)</w:t>
            </w:r>
          </w:p>
        </w:tc>
        <w:tc>
          <w:tcPr>
            <w:tcW w:w="1022" w:type="dxa"/>
            <w:tcBorders>
              <w:top w:val="nil"/>
              <w:left w:val="nil"/>
              <w:bottom w:val="single" w:sz="4" w:space="0" w:color="D9D9D9"/>
              <w:right w:val="nil"/>
            </w:tcBorders>
            <w:shd w:val="clear" w:color="auto" w:fill="auto"/>
            <w:noWrap/>
            <w:vAlign w:val="center"/>
            <w:hideMark/>
          </w:tcPr>
          <w:p w14:paraId="5756A1FF" w14:textId="77777777" w:rsidR="00425400" w:rsidRPr="00425400" w:rsidRDefault="00425400" w:rsidP="0060373B">
            <w:pPr>
              <w:rPr>
                <w:color w:val="000000"/>
                <w:sz w:val="18"/>
                <w:szCs w:val="18"/>
              </w:rPr>
            </w:pPr>
            <w:r w:rsidRPr="00425400">
              <w:rPr>
                <w:color w:val="000000"/>
                <w:sz w:val="18"/>
                <w:szCs w:val="18"/>
              </w:rPr>
              <w:t>0.89</w:t>
            </w:r>
          </w:p>
        </w:tc>
        <w:tc>
          <w:tcPr>
            <w:tcW w:w="1728" w:type="dxa"/>
            <w:tcBorders>
              <w:top w:val="nil"/>
              <w:left w:val="nil"/>
              <w:bottom w:val="single" w:sz="4" w:space="0" w:color="D9D9D9"/>
              <w:right w:val="single" w:sz="4" w:space="0" w:color="auto"/>
            </w:tcBorders>
            <w:shd w:val="clear" w:color="auto" w:fill="auto"/>
            <w:noWrap/>
            <w:vAlign w:val="center"/>
            <w:hideMark/>
          </w:tcPr>
          <w:p w14:paraId="31919891" w14:textId="77777777" w:rsidR="00425400" w:rsidRPr="00425400" w:rsidRDefault="00425400" w:rsidP="0060373B">
            <w:pPr>
              <w:rPr>
                <w:color w:val="000000"/>
                <w:sz w:val="18"/>
                <w:szCs w:val="18"/>
              </w:rPr>
            </w:pPr>
            <w:r w:rsidRPr="00425400">
              <w:rPr>
                <w:color w:val="000000"/>
                <w:sz w:val="18"/>
                <w:szCs w:val="18"/>
              </w:rPr>
              <w:t>0.83 (0.79 - 0.89)</w:t>
            </w:r>
          </w:p>
        </w:tc>
      </w:tr>
      <w:tr w:rsidR="00425400" w14:paraId="7512883A"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74AEB7B" w14:textId="77777777" w:rsidR="00425400" w:rsidRPr="00425400" w:rsidRDefault="00425400" w:rsidP="0060373B">
            <w:pPr>
              <w:rPr>
                <w:color w:val="000000"/>
                <w:sz w:val="18"/>
                <w:szCs w:val="18"/>
              </w:rPr>
            </w:pPr>
            <w:r w:rsidRPr="00425400">
              <w:rPr>
                <w:color w:val="000000"/>
                <w:sz w:val="18"/>
                <w:szCs w:val="18"/>
              </w:rPr>
              <w:t xml:space="preserve">53. City </w:t>
            </w:r>
            <w:proofErr w:type="gramStart"/>
            <w:r w:rsidRPr="00425400">
              <w:rPr>
                <w:color w:val="000000"/>
                <w:sz w:val="18"/>
                <w:szCs w:val="18"/>
              </w:rPr>
              <w:t>Of</w:t>
            </w:r>
            <w:proofErr w:type="gramEnd"/>
            <w:r w:rsidRPr="00425400">
              <w:rPr>
                <w:color w:val="000000"/>
                <w:sz w:val="18"/>
                <w:szCs w:val="18"/>
              </w:rPr>
              <w:t xml:space="preserve"> Glendale -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4038ACFE" w14:textId="77777777" w:rsidR="00425400" w:rsidRPr="00425400" w:rsidRDefault="00425400" w:rsidP="0060373B">
            <w:pPr>
              <w:rPr>
                <w:color w:val="000000"/>
                <w:sz w:val="18"/>
                <w:szCs w:val="18"/>
              </w:rPr>
            </w:pPr>
            <w:r w:rsidRPr="00425400">
              <w:rPr>
                <w:color w:val="000000"/>
                <w:sz w:val="18"/>
                <w:szCs w:val="18"/>
              </w:rPr>
              <w:t>Glendale, Arizona</w:t>
            </w:r>
          </w:p>
        </w:tc>
        <w:tc>
          <w:tcPr>
            <w:tcW w:w="1022" w:type="dxa"/>
            <w:tcBorders>
              <w:top w:val="nil"/>
              <w:left w:val="nil"/>
              <w:bottom w:val="single" w:sz="4" w:space="0" w:color="D9D9D9"/>
              <w:right w:val="nil"/>
            </w:tcBorders>
            <w:shd w:val="clear" w:color="auto" w:fill="auto"/>
            <w:noWrap/>
            <w:vAlign w:val="center"/>
            <w:hideMark/>
          </w:tcPr>
          <w:p w14:paraId="595167E9" w14:textId="77777777" w:rsidR="00425400" w:rsidRPr="00425400" w:rsidRDefault="00425400" w:rsidP="0060373B">
            <w:pPr>
              <w:rPr>
                <w:color w:val="000000"/>
                <w:sz w:val="18"/>
                <w:szCs w:val="18"/>
              </w:rPr>
            </w:pPr>
            <w:r w:rsidRPr="00425400">
              <w:rPr>
                <w:color w:val="000000"/>
                <w:sz w:val="18"/>
                <w:szCs w:val="18"/>
              </w:rPr>
              <w:t>5</w:t>
            </w:r>
          </w:p>
        </w:tc>
        <w:tc>
          <w:tcPr>
            <w:tcW w:w="1325" w:type="dxa"/>
            <w:tcBorders>
              <w:top w:val="nil"/>
              <w:left w:val="nil"/>
              <w:bottom w:val="single" w:sz="4" w:space="0" w:color="D9D9D9"/>
              <w:right w:val="single" w:sz="4" w:space="0" w:color="000000"/>
            </w:tcBorders>
            <w:shd w:val="clear" w:color="auto" w:fill="auto"/>
            <w:noWrap/>
            <w:vAlign w:val="center"/>
            <w:hideMark/>
          </w:tcPr>
          <w:p w14:paraId="230C351B" w14:textId="77777777" w:rsidR="00425400" w:rsidRPr="00425400" w:rsidRDefault="00425400" w:rsidP="0060373B">
            <w:pPr>
              <w:rPr>
                <w:color w:val="000000"/>
                <w:sz w:val="18"/>
                <w:szCs w:val="18"/>
              </w:rPr>
            </w:pPr>
            <w:r w:rsidRPr="00425400">
              <w:rPr>
                <w:color w:val="000000"/>
                <w:sz w:val="18"/>
                <w:szCs w:val="18"/>
              </w:rPr>
              <w:t>5 (5 - 6)</w:t>
            </w:r>
          </w:p>
        </w:tc>
        <w:tc>
          <w:tcPr>
            <w:tcW w:w="1022" w:type="dxa"/>
            <w:tcBorders>
              <w:top w:val="nil"/>
              <w:left w:val="nil"/>
              <w:bottom w:val="single" w:sz="4" w:space="0" w:color="D9D9D9"/>
              <w:right w:val="nil"/>
            </w:tcBorders>
            <w:shd w:val="clear" w:color="auto" w:fill="auto"/>
            <w:noWrap/>
            <w:vAlign w:val="center"/>
            <w:hideMark/>
          </w:tcPr>
          <w:p w14:paraId="265E1005" w14:textId="77777777" w:rsidR="00425400" w:rsidRPr="00425400" w:rsidRDefault="00425400" w:rsidP="0060373B">
            <w:pPr>
              <w:rPr>
                <w:color w:val="000000"/>
                <w:sz w:val="18"/>
                <w:szCs w:val="18"/>
              </w:rPr>
            </w:pPr>
            <w:r w:rsidRPr="00425400">
              <w:rPr>
                <w:color w:val="000000"/>
                <w:sz w:val="18"/>
                <w:szCs w:val="18"/>
              </w:rPr>
              <w:t>0.5</w:t>
            </w:r>
          </w:p>
        </w:tc>
        <w:tc>
          <w:tcPr>
            <w:tcW w:w="1728" w:type="dxa"/>
            <w:tcBorders>
              <w:top w:val="nil"/>
              <w:left w:val="nil"/>
              <w:bottom w:val="single" w:sz="4" w:space="0" w:color="D9D9D9"/>
              <w:right w:val="single" w:sz="4" w:space="0" w:color="auto"/>
            </w:tcBorders>
            <w:shd w:val="clear" w:color="auto" w:fill="auto"/>
            <w:noWrap/>
            <w:vAlign w:val="center"/>
            <w:hideMark/>
          </w:tcPr>
          <w:p w14:paraId="01996709" w14:textId="77777777" w:rsidR="00425400" w:rsidRPr="00425400" w:rsidRDefault="00425400" w:rsidP="0060373B">
            <w:pPr>
              <w:rPr>
                <w:color w:val="000000"/>
                <w:sz w:val="18"/>
                <w:szCs w:val="18"/>
              </w:rPr>
            </w:pPr>
            <w:r w:rsidRPr="00425400">
              <w:rPr>
                <w:color w:val="000000"/>
                <w:sz w:val="18"/>
                <w:szCs w:val="18"/>
              </w:rPr>
              <w:t>0.49 (0.44 - 0.52)</w:t>
            </w:r>
          </w:p>
        </w:tc>
      </w:tr>
      <w:tr w:rsidR="00425400" w14:paraId="2CE4CBC0"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3010F9B" w14:textId="77777777" w:rsidR="00425400" w:rsidRPr="00425400" w:rsidRDefault="00425400" w:rsidP="0060373B">
            <w:pPr>
              <w:rPr>
                <w:color w:val="000000"/>
                <w:sz w:val="18"/>
                <w:szCs w:val="18"/>
              </w:rPr>
            </w:pPr>
            <w:r w:rsidRPr="00425400">
              <w:rPr>
                <w:color w:val="000000"/>
                <w:sz w:val="18"/>
                <w:szCs w:val="18"/>
              </w:rPr>
              <w:t>54. Lone Cactus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3AC0A053" w14:textId="77777777" w:rsidR="00425400" w:rsidRPr="00425400" w:rsidRDefault="00425400" w:rsidP="0060373B">
            <w:pPr>
              <w:rPr>
                <w:color w:val="000000"/>
                <w:sz w:val="18"/>
                <w:szCs w:val="18"/>
              </w:rPr>
            </w:pPr>
            <w:r w:rsidRPr="00425400">
              <w:rPr>
                <w:color w:val="000000"/>
                <w:sz w:val="18"/>
                <w:szCs w:val="18"/>
              </w:rPr>
              <w:t>Phoenix, Arizona</w:t>
            </w:r>
          </w:p>
        </w:tc>
        <w:tc>
          <w:tcPr>
            <w:tcW w:w="1022" w:type="dxa"/>
            <w:tcBorders>
              <w:top w:val="nil"/>
              <w:left w:val="nil"/>
              <w:bottom w:val="single" w:sz="4" w:space="0" w:color="D9D9D9"/>
              <w:right w:val="nil"/>
            </w:tcBorders>
            <w:shd w:val="clear" w:color="auto" w:fill="auto"/>
            <w:noWrap/>
            <w:vAlign w:val="center"/>
            <w:hideMark/>
          </w:tcPr>
          <w:p w14:paraId="0AD36307" w14:textId="77777777" w:rsidR="00425400" w:rsidRPr="00425400" w:rsidRDefault="00425400" w:rsidP="0060373B">
            <w:pPr>
              <w:rPr>
                <w:color w:val="000000"/>
                <w:sz w:val="18"/>
                <w:szCs w:val="18"/>
              </w:rPr>
            </w:pPr>
            <w:r w:rsidRPr="00425400">
              <w:rPr>
                <w:color w:val="000000"/>
                <w:sz w:val="18"/>
                <w:szCs w:val="18"/>
              </w:rPr>
              <w:t>2.7</w:t>
            </w:r>
          </w:p>
        </w:tc>
        <w:tc>
          <w:tcPr>
            <w:tcW w:w="1325" w:type="dxa"/>
            <w:tcBorders>
              <w:top w:val="nil"/>
              <w:left w:val="nil"/>
              <w:bottom w:val="single" w:sz="4" w:space="0" w:color="D9D9D9"/>
              <w:right w:val="single" w:sz="4" w:space="0" w:color="000000"/>
            </w:tcBorders>
            <w:shd w:val="clear" w:color="auto" w:fill="auto"/>
            <w:noWrap/>
            <w:vAlign w:val="center"/>
            <w:hideMark/>
          </w:tcPr>
          <w:p w14:paraId="6A8AB2F8" w14:textId="77777777" w:rsidR="00425400" w:rsidRPr="00425400" w:rsidRDefault="00425400" w:rsidP="0060373B">
            <w:pPr>
              <w:rPr>
                <w:color w:val="000000"/>
                <w:sz w:val="18"/>
                <w:szCs w:val="18"/>
              </w:rPr>
            </w:pPr>
            <w:r w:rsidRPr="00425400">
              <w:rPr>
                <w:color w:val="000000"/>
                <w:sz w:val="18"/>
                <w:szCs w:val="18"/>
              </w:rPr>
              <w:t>5 (4 - 7)</w:t>
            </w:r>
          </w:p>
        </w:tc>
        <w:tc>
          <w:tcPr>
            <w:tcW w:w="1022" w:type="dxa"/>
            <w:tcBorders>
              <w:top w:val="nil"/>
              <w:left w:val="nil"/>
              <w:bottom w:val="single" w:sz="4" w:space="0" w:color="D9D9D9"/>
              <w:right w:val="nil"/>
            </w:tcBorders>
            <w:shd w:val="clear" w:color="auto" w:fill="auto"/>
            <w:noWrap/>
            <w:vAlign w:val="center"/>
            <w:hideMark/>
          </w:tcPr>
          <w:p w14:paraId="6600D378"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48BD9AB4" w14:textId="77777777" w:rsidR="00425400" w:rsidRPr="00425400" w:rsidRDefault="00425400" w:rsidP="0060373B">
            <w:pPr>
              <w:rPr>
                <w:color w:val="000000"/>
                <w:sz w:val="18"/>
                <w:szCs w:val="18"/>
              </w:rPr>
            </w:pPr>
            <w:r w:rsidRPr="00425400">
              <w:rPr>
                <w:color w:val="000000"/>
                <w:sz w:val="18"/>
                <w:szCs w:val="18"/>
              </w:rPr>
              <w:t>N/A</w:t>
            </w:r>
          </w:p>
        </w:tc>
      </w:tr>
      <w:tr w:rsidR="00425400" w14:paraId="3465548F"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0694EDA" w14:textId="77777777" w:rsidR="00425400" w:rsidRPr="00425400" w:rsidRDefault="00425400" w:rsidP="0060373B">
            <w:pPr>
              <w:rPr>
                <w:color w:val="000000"/>
                <w:sz w:val="18"/>
                <w:szCs w:val="18"/>
              </w:rPr>
            </w:pPr>
            <w:r w:rsidRPr="00425400">
              <w:rPr>
                <w:color w:val="000000"/>
                <w:sz w:val="18"/>
                <w:szCs w:val="18"/>
              </w:rPr>
              <w:t>55. Tangerine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4302F3B0" w14:textId="77777777" w:rsidR="00425400" w:rsidRPr="00425400" w:rsidRDefault="00425400" w:rsidP="0060373B">
            <w:pPr>
              <w:rPr>
                <w:color w:val="000000"/>
                <w:sz w:val="18"/>
                <w:szCs w:val="18"/>
              </w:rPr>
            </w:pPr>
            <w:r w:rsidRPr="00425400">
              <w:rPr>
                <w:color w:val="000000"/>
                <w:sz w:val="18"/>
                <w:szCs w:val="18"/>
              </w:rPr>
              <w:t>Marana, Arizona</w:t>
            </w:r>
          </w:p>
        </w:tc>
        <w:tc>
          <w:tcPr>
            <w:tcW w:w="1022" w:type="dxa"/>
            <w:tcBorders>
              <w:top w:val="nil"/>
              <w:left w:val="nil"/>
              <w:bottom w:val="single" w:sz="4" w:space="0" w:color="D9D9D9"/>
              <w:right w:val="nil"/>
            </w:tcBorders>
            <w:shd w:val="clear" w:color="auto" w:fill="auto"/>
            <w:noWrap/>
            <w:vAlign w:val="center"/>
            <w:hideMark/>
          </w:tcPr>
          <w:p w14:paraId="634B6F64" w14:textId="77777777" w:rsidR="00425400" w:rsidRPr="00425400" w:rsidRDefault="00425400" w:rsidP="0060373B">
            <w:pPr>
              <w:rPr>
                <w:color w:val="000000"/>
                <w:sz w:val="18"/>
                <w:szCs w:val="18"/>
              </w:rPr>
            </w:pPr>
            <w:r w:rsidRPr="00425400">
              <w:rPr>
                <w:color w:val="000000"/>
                <w:sz w:val="18"/>
                <w:szCs w:val="18"/>
              </w:rPr>
              <w:t>2.6</w:t>
            </w:r>
          </w:p>
        </w:tc>
        <w:tc>
          <w:tcPr>
            <w:tcW w:w="1325" w:type="dxa"/>
            <w:tcBorders>
              <w:top w:val="nil"/>
              <w:left w:val="nil"/>
              <w:bottom w:val="single" w:sz="4" w:space="0" w:color="D9D9D9"/>
              <w:right w:val="single" w:sz="4" w:space="0" w:color="000000"/>
            </w:tcBorders>
            <w:shd w:val="clear" w:color="auto" w:fill="auto"/>
            <w:noWrap/>
            <w:vAlign w:val="center"/>
            <w:hideMark/>
          </w:tcPr>
          <w:p w14:paraId="5FFD41F7" w14:textId="77777777" w:rsidR="00425400" w:rsidRPr="00425400" w:rsidRDefault="00425400" w:rsidP="0060373B">
            <w:pPr>
              <w:rPr>
                <w:color w:val="000000"/>
                <w:sz w:val="18"/>
                <w:szCs w:val="18"/>
              </w:rPr>
            </w:pPr>
            <w:r w:rsidRPr="00425400">
              <w:rPr>
                <w:color w:val="000000"/>
                <w:sz w:val="18"/>
                <w:szCs w:val="18"/>
              </w:rPr>
              <w:t>5 (3 - 7)</w:t>
            </w:r>
          </w:p>
        </w:tc>
        <w:tc>
          <w:tcPr>
            <w:tcW w:w="1022" w:type="dxa"/>
            <w:tcBorders>
              <w:top w:val="nil"/>
              <w:left w:val="nil"/>
              <w:bottom w:val="single" w:sz="4" w:space="0" w:color="D9D9D9"/>
              <w:right w:val="nil"/>
            </w:tcBorders>
            <w:shd w:val="clear" w:color="auto" w:fill="auto"/>
            <w:noWrap/>
            <w:vAlign w:val="center"/>
            <w:hideMark/>
          </w:tcPr>
          <w:p w14:paraId="11D89D7D"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3E1E8872" w14:textId="77777777" w:rsidR="00425400" w:rsidRPr="00425400" w:rsidRDefault="00425400" w:rsidP="0060373B">
            <w:pPr>
              <w:rPr>
                <w:color w:val="000000"/>
                <w:sz w:val="18"/>
                <w:szCs w:val="18"/>
              </w:rPr>
            </w:pPr>
            <w:r w:rsidRPr="00425400">
              <w:rPr>
                <w:color w:val="000000"/>
                <w:sz w:val="18"/>
                <w:szCs w:val="18"/>
              </w:rPr>
              <w:t>N/A</w:t>
            </w:r>
          </w:p>
        </w:tc>
      </w:tr>
      <w:tr w:rsidR="00425400" w14:paraId="67791394"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E69AEF1" w14:textId="77777777" w:rsidR="00425400" w:rsidRPr="00425400" w:rsidRDefault="00425400" w:rsidP="0060373B">
            <w:pPr>
              <w:rPr>
                <w:color w:val="000000"/>
                <w:sz w:val="18"/>
                <w:szCs w:val="18"/>
              </w:rPr>
            </w:pPr>
            <w:r w:rsidRPr="00425400">
              <w:rPr>
                <w:color w:val="000000"/>
                <w:sz w:val="18"/>
                <w:szCs w:val="18"/>
              </w:rPr>
              <w:t>56. Outagamie County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76927D9" w14:textId="77777777" w:rsidR="00425400" w:rsidRPr="00425400" w:rsidRDefault="00425400" w:rsidP="0060373B">
            <w:pPr>
              <w:rPr>
                <w:color w:val="000000"/>
                <w:sz w:val="18"/>
                <w:szCs w:val="18"/>
              </w:rPr>
            </w:pPr>
            <w:r w:rsidRPr="00425400">
              <w:rPr>
                <w:color w:val="000000"/>
                <w:sz w:val="18"/>
                <w:szCs w:val="18"/>
              </w:rPr>
              <w:t>Appleton, Wisconsin</w:t>
            </w:r>
          </w:p>
        </w:tc>
        <w:tc>
          <w:tcPr>
            <w:tcW w:w="1022" w:type="dxa"/>
            <w:tcBorders>
              <w:top w:val="nil"/>
              <w:left w:val="nil"/>
              <w:bottom w:val="single" w:sz="4" w:space="0" w:color="D9D9D9"/>
              <w:right w:val="nil"/>
            </w:tcBorders>
            <w:shd w:val="clear" w:color="auto" w:fill="auto"/>
            <w:noWrap/>
            <w:vAlign w:val="center"/>
            <w:hideMark/>
          </w:tcPr>
          <w:p w14:paraId="082A7093" w14:textId="77777777" w:rsidR="00425400" w:rsidRPr="00425400" w:rsidRDefault="00425400" w:rsidP="0060373B">
            <w:pPr>
              <w:rPr>
                <w:color w:val="000000"/>
                <w:sz w:val="18"/>
                <w:szCs w:val="18"/>
              </w:rPr>
            </w:pPr>
            <w:r w:rsidRPr="00425400">
              <w:rPr>
                <w:color w:val="000000"/>
                <w:sz w:val="18"/>
                <w:szCs w:val="18"/>
              </w:rPr>
              <w:t>2.8</w:t>
            </w:r>
          </w:p>
        </w:tc>
        <w:tc>
          <w:tcPr>
            <w:tcW w:w="1325" w:type="dxa"/>
            <w:tcBorders>
              <w:top w:val="nil"/>
              <w:left w:val="nil"/>
              <w:bottom w:val="single" w:sz="4" w:space="0" w:color="D9D9D9"/>
              <w:right w:val="single" w:sz="4" w:space="0" w:color="000000"/>
            </w:tcBorders>
            <w:shd w:val="clear" w:color="auto" w:fill="auto"/>
            <w:noWrap/>
            <w:vAlign w:val="center"/>
            <w:hideMark/>
          </w:tcPr>
          <w:p w14:paraId="5F2D687B" w14:textId="77777777" w:rsidR="00425400" w:rsidRPr="00425400" w:rsidRDefault="00425400" w:rsidP="0060373B">
            <w:pPr>
              <w:rPr>
                <w:color w:val="000000"/>
                <w:sz w:val="18"/>
                <w:szCs w:val="18"/>
              </w:rPr>
            </w:pPr>
            <w:r w:rsidRPr="00425400">
              <w:rPr>
                <w:color w:val="000000"/>
                <w:sz w:val="18"/>
                <w:szCs w:val="18"/>
              </w:rPr>
              <w:t>5 (3 - 7)</w:t>
            </w:r>
          </w:p>
        </w:tc>
        <w:tc>
          <w:tcPr>
            <w:tcW w:w="1022" w:type="dxa"/>
            <w:tcBorders>
              <w:top w:val="nil"/>
              <w:left w:val="nil"/>
              <w:bottom w:val="single" w:sz="4" w:space="0" w:color="D9D9D9"/>
              <w:right w:val="nil"/>
            </w:tcBorders>
            <w:shd w:val="clear" w:color="auto" w:fill="auto"/>
            <w:noWrap/>
            <w:vAlign w:val="center"/>
            <w:hideMark/>
          </w:tcPr>
          <w:p w14:paraId="6C0E0F8C" w14:textId="77777777" w:rsidR="00425400" w:rsidRPr="00425400" w:rsidRDefault="00425400" w:rsidP="0060373B">
            <w:pPr>
              <w:rPr>
                <w:color w:val="000000"/>
                <w:sz w:val="18"/>
                <w:szCs w:val="18"/>
              </w:rPr>
            </w:pPr>
            <w:r w:rsidRPr="00425400">
              <w:rPr>
                <w:color w:val="000000"/>
                <w:sz w:val="18"/>
                <w:szCs w:val="18"/>
              </w:rPr>
              <w:t>0.75</w:t>
            </w:r>
          </w:p>
        </w:tc>
        <w:tc>
          <w:tcPr>
            <w:tcW w:w="1728" w:type="dxa"/>
            <w:tcBorders>
              <w:top w:val="nil"/>
              <w:left w:val="nil"/>
              <w:bottom w:val="single" w:sz="4" w:space="0" w:color="D9D9D9"/>
              <w:right w:val="single" w:sz="4" w:space="0" w:color="auto"/>
            </w:tcBorders>
            <w:shd w:val="clear" w:color="auto" w:fill="auto"/>
            <w:noWrap/>
            <w:vAlign w:val="center"/>
            <w:hideMark/>
          </w:tcPr>
          <w:p w14:paraId="72775808" w14:textId="77777777" w:rsidR="00425400" w:rsidRPr="00425400" w:rsidRDefault="00425400" w:rsidP="0060373B">
            <w:pPr>
              <w:rPr>
                <w:color w:val="000000"/>
                <w:sz w:val="18"/>
                <w:szCs w:val="18"/>
              </w:rPr>
            </w:pPr>
            <w:r w:rsidRPr="00425400">
              <w:rPr>
                <w:color w:val="000000"/>
                <w:sz w:val="18"/>
                <w:szCs w:val="18"/>
              </w:rPr>
              <w:t>0.65 (0.55 - 0.72)</w:t>
            </w:r>
          </w:p>
        </w:tc>
      </w:tr>
      <w:tr w:rsidR="00425400" w14:paraId="32555135"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AF10B87" w14:textId="77777777" w:rsidR="00425400" w:rsidRPr="00425400" w:rsidRDefault="00425400" w:rsidP="0060373B">
            <w:pPr>
              <w:rPr>
                <w:color w:val="000000"/>
                <w:sz w:val="18"/>
                <w:szCs w:val="18"/>
              </w:rPr>
            </w:pPr>
            <w:r w:rsidRPr="00425400">
              <w:rPr>
                <w:color w:val="000000"/>
                <w:sz w:val="18"/>
                <w:szCs w:val="18"/>
              </w:rPr>
              <w:t>57. Champ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7C54100F" w14:textId="77777777" w:rsidR="00425400" w:rsidRPr="00425400" w:rsidRDefault="00425400" w:rsidP="0060373B">
            <w:pPr>
              <w:rPr>
                <w:color w:val="000000"/>
                <w:sz w:val="18"/>
                <w:szCs w:val="18"/>
              </w:rPr>
            </w:pPr>
            <w:r w:rsidRPr="00425400">
              <w:rPr>
                <w:color w:val="000000"/>
                <w:sz w:val="18"/>
                <w:szCs w:val="18"/>
              </w:rPr>
              <w:t>Maryland Heights, Missouri</w:t>
            </w:r>
          </w:p>
        </w:tc>
        <w:tc>
          <w:tcPr>
            <w:tcW w:w="1022" w:type="dxa"/>
            <w:tcBorders>
              <w:top w:val="nil"/>
              <w:left w:val="nil"/>
              <w:bottom w:val="single" w:sz="4" w:space="0" w:color="D9D9D9"/>
              <w:right w:val="nil"/>
            </w:tcBorders>
            <w:shd w:val="clear" w:color="auto" w:fill="auto"/>
            <w:noWrap/>
            <w:vAlign w:val="center"/>
            <w:hideMark/>
          </w:tcPr>
          <w:p w14:paraId="3FF8FD5F" w14:textId="77777777" w:rsidR="00425400" w:rsidRPr="00425400" w:rsidRDefault="00425400" w:rsidP="0060373B">
            <w:pPr>
              <w:rPr>
                <w:color w:val="000000"/>
                <w:sz w:val="18"/>
                <w:szCs w:val="18"/>
              </w:rPr>
            </w:pPr>
            <w:r w:rsidRPr="00425400">
              <w:rPr>
                <w:color w:val="000000"/>
                <w:sz w:val="18"/>
                <w:szCs w:val="18"/>
              </w:rPr>
              <w:t>9.8</w:t>
            </w:r>
          </w:p>
        </w:tc>
        <w:tc>
          <w:tcPr>
            <w:tcW w:w="1325" w:type="dxa"/>
            <w:tcBorders>
              <w:top w:val="nil"/>
              <w:left w:val="nil"/>
              <w:bottom w:val="single" w:sz="4" w:space="0" w:color="D9D9D9"/>
              <w:right w:val="single" w:sz="4" w:space="0" w:color="000000"/>
            </w:tcBorders>
            <w:shd w:val="clear" w:color="auto" w:fill="auto"/>
            <w:noWrap/>
            <w:vAlign w:val="center"/>
            <w:hideMark/>
          </w:tcPr>
          <w:p w14:paraId="4E1CEAF8" w14:textId="77777777" w:rsidR="00425400" w:rsidRPr="00425400" w:rsidRDefault="00425400" w:rsidP="0060373B">
            <w:pPr>
              <w:rPr>
                <w:color w:val="000000"/>
                <w:sz w:val="18"/>
                <w:szCs w:val="18"/>
              </w:rPr>
            </w:pPr>
            <w:r w:rsidRPr="00425400">
              <w:rPr>
                <w:color w:val="000000"/>
                <w:sz w:val="18"/>
                <w:szCs w:val="18"/>
              </w:rPr>
              <w:t>4 (1 - 8)</w:t>
            </w:r>
          </w:p>
        </w:tc>
        <w:tc>
          <w:tcPr>
            <w:tcW w:w="1022" w:type="dxa"/>
            <w:tcBorders>
              <w:top w:val="nil"/>
              <w:left w:val="nil"/>
              <w:bottom w:val="single" w:sz="4" w:space="0" w:color="D9D9D9"/>
              <w:right w:val="nil"/>
            </w:tcBorders>
            <w:shd w:val="clear" w:color="auto" w:fill="auto"/>
            <w:noWrap/>
            <w:vAlign w:val="center"/>
            <w:hideMark/>
          </w:tcPr>
          <w:p w14:paraId="466F148B" w14:textId="77777777" w:rsidR="00425400" w:rsidRPr="00425400" w:rsidRDefault="00425400" w:rsidP="0060373B">
            <w:pPr>
              <w:rPr>
                <w:color w:val="000000"/>
                <w:sz w:val="18"/>
                <w:szCs w:val="18"/>
              </w:rPr>
            </w:pPr>
            <w:r w:rsidRPr="00425400">
              <w:rPr>
                <w:color w:val="000000"/>
                <w:sz w:val="18"/>
                <w:szCs w:val="18"/>
              </w:rPr>
              <w:t>0.73</w:t>
            </w:r>
          </w:p>
        </w:tc>
        <w:tc>
          <w:tcPr>
            <w:tcW w:w="1728" w:type="dxa"/>
            <w:tcBorders>
              <w:top w:val="nil"/>
              <w:left w:val="nil"/>
              <w:bottom w:val="single" w:sz="4" w:space="0" w:color="D9D9D9"/>
              <w:right w:val="single" w:sz="4" w:space="0" w:color="auto"/>
            </w:tcBorders>
            <w:shd w:val="clear" w:color="auto" w:fill="auto"/>
            <w:noWrap/>
            <w:vAlign w:val="center"/>
            <w:hideMark/>
          </w:tcPr>
          <w:p w14:paraId="2E73FA47" w14:textId="77777777" w:rsidR="00425400" w:rsidRPr="00425400" w:rsidRDefault="00425400" w:rsidP="0060373B">
            <w:pPr>
              <w:rPr>
                <w:color w:val="000000"/>
                <w:sz w:val="18"/>
                <w:szCs w:val="18"/>
              </w:rPr>
            </w:pPr>
            <w:r w:rsidRPr="00425400">
              <w:rPr>
                <w:color w:val="000000"/>
                <w:sz w:val="18"/>
                <w:szCs w:val="18"/>
              </w:rPr>
              <w:t>0.86 (0.77 - 0.97)</w:t>
            </w:r>
          </w:p>
        </w:tc>
      </w:tr>
      <w:tr w:rsidR="00425400" w14:paraId="2B5E9D2D"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0E1928D0" w14:textId="77777777" w:rsidR="00425400" w:rsidRPr="00425400" w:rsidRDefault="00425400" w:rsidP="0060373B">
            <w:pPr>
              <w:rPr>
                <w:color w:val="000000"/>
                <w:sz w:val="18"/>
                <w:szCs w:val="18"/>
              </w:rPr>
            </w:pPr>
            <w:r w:rsidRPr="00425400">
              <w:rPr>
                <w:color w:val="000000"/>
                <w:sz w:val="18"/>
                <w:szCs w:val="18"/>
              </w:rPr>
              <w:t>58. Rhea County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763F5CC5" w14:textId="77777777" w:rsidR="00425400" w:rsidRPr="00425400" w:rsidRDefault="00425400" w:rsidP="0060373B">
            <w:pPr>
              <w:rPr>
                <w:color w:val="000000"/>
                <w:sz w:val="18"/>
                <w:szCs w:val="18"/>
              </w:rPr>
            </w:pPr>
            <w:r w:rsidRPr="00425400">
              <w:rPr>
                <w:color w:val="000000"/>
                <w:sz w:val="18"/>
                <w:szCs w:val="18"/>
              </w:rPr>
              <w:t>Dayton, Tennessee</w:t>
            </w:r>
          </w:p>
        </w:tc>
        <w:tc>
          <w:tcPr>
            <w:tcW w:w="1022" w:type="dxa"/>
            <w:tcBorders>
              <w:top w:val="nil"/>
              <w:left w:val="nil"/>
              <w:bottom w:val="single" w:sz="4" w:space="0" w:color="D9D9D9"/>
              <w:right w:val="nil"/>
            </w:tcBorders>
            <w:shd w:val="clear" w:color="auto" w:fill="auto"/>
            <w:noWrap/>
            <w:vAlign w:val="center"/>
            <w:hideMark/>
          </w:tcPr>
          <w:p w14:paraId="77D6EE05" w14:textId="77777777" w:rsidR="00425400" w:rsidRPr="00425400" w:rsidRDefault="00425400" w:rsidP="0060373B">
            <w:pPr>
              <w:rPr>
                <w:color w:val="000000"/>
                <w:sz w:val="18"/>
                <w:szCs w:val="18"/>
              </w:rPr>
            </w:pPr>
            <w:r w:rsidRPr="00425400">
              <w:rPr>
                <w:color w:val="000000"/>
                <w:sz w:val="18"/>
                <w:szCs w:val="18"/>
              </w:rPr>
              <w:t>8.3</w:t>
            </w:r>
          </w:p>
        </w:tc>
        <w:tc>
          <w:tcPr>
            <w:tcW w:w="1325" w:type="dxa"/>
            <w:tcBorders>
              <w:top w:val="nil"/>
              <w:left w:val="nil"/>
              <w:bottom w:val="single" w:sz="4" w:space="0" w:color="D9D9D9"/>
              <w:right w:val="single" w:sz="4" w:space="0" w:color="000000"/>
            </w:tcBorders>
            <w:shd w:val="clear" w:color="auto" w:fill="auto"/>
            <w:noWrap/>
            <w:vAlign w:val="center"/>
            <w:hideMark/>
          </w:tcPr>
          <w:p w14:paraId="0B762AC8" w14:textId="77777777" w:rsidR="00425400" w:rsidRPr="00425400" w:rsidRDefault="00425400" w:rsidP="0060373B">
            <w:pPr>
              <w:rPr>
                <w:color w:val="000000"/>
                <w:sz w:val="18"/>
                <w:szCs w:val="18"/>
              </w:rPr>
            </w:pPr>
            <w:r w:rsidRPr="00425400">
              <w:rPr>
                <w:color w:val="000000"/>
                <w:sz w:val="18"/>
                <w:szCs w:val="18"/>
              </w:rPr>
              <w:t>4 (4 - 5)</w:t>
            </w:r>
          </w:p>
        </w:tc>
        <w:tc>
          <w:tcPr>
            <w:tcW w:w="1022" w:type="dxa"/>
            <w:tcBorders>
              <w:top w:val="nil"/>
              <w:left w:val="nil"/>
              <w:bottom w:val="single" w:sz="4" w:space="0" w:color="D9D9D9"/>
              <w:right w:val="nil"/>
            </w:tcBorders>
            <w:shd w:val="clear" w:color="auto" w:fill="auto"/>
            <w:noWrap/>
            <w:vAlign w:val="center"/>
            <w:hideMark/>
          </w:tcPr>
          <w:p w14:paraId="4F5402F6"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65027C12" w14:textId="77777777" w:rsidR="00425400" w:rsidRPr="00425400" w:rsidRDefault="00425400" w:rsidP="0060373B">
            <w:pPr>
              <w:rPr>
                <w:color w:val="000000"/>
                <w:sz w:val="18"/>
                <w:szCs w:val="18"/>
              </w:rPr>
            </w:pPr>
            <w:r w:rsidRPr="00425400">
              <w:rPr>
                <w:color w:val="000000"/>
                <w:sz w:val="18"/>
                <w:szCs w:val="18"/>
              </w:rPr>
              <w:t>N/A</w:t>
            </w:r>
          </w:p>
        </w:tc>
      </w:tr>
      <w:tr w:rsidR="00425400" w14:paraId="1723D772"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7C08AA2" w14:textId="77777777" w:rsidR="00425400" w:rsidRPr="00425400" w:rsidRDefault="00425400" w:rsidP="0060373B">
            <w:pPr>
              <w:rPr>
                <w:color w:val="000000"/>
                <w:sz w:val="18"/>
                <w:szCs w:val="18"/>
              </w:rPr>
            </w:pPr>
            <w:r w:rsidRPr="00425400">
              <w:rPr>
                <w:color w:val="000000"/>
                <w:sz w:val="18"/>
                <w:szCs w:val="18"/>
              </w:rPr>
              <w:t>59. Noble Road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60934709" w14:textId="77777777" w:rsidR="00425400" w:rsidRPr="00425400" w:rsidRDefault="00425400" w:rsidP="0060373B">
            <w:pPr>
              <w:rPr>
                <w:color w:val="000000"/>
                <w:sz w:val="18"/>
                <w:szCs w:val="18"/>
              </w:rPr>
            </w:pPr>
            <w:r w:rsidRPr="00425400">
              <w:rPr>
                <w:color w:val="000000"/>
                <w:sz w:val="18"/>
                <w:szCs w:val="18"/>
              </w:rPr>
              <w:t>Shiloh, Ohio</w:t>
            </w:r>
          </w:p>
        </w:tc>
        <w:tc>
          <w:tcPr>
            <w:tcW w:w="1022" w:type="dxa"/>
            <w:tcBorders>
              <w:top w:val="nil"/>
              <w:left w:val="nil"/>
              <w:bottom w:val="single" w:sz="4" w:space="0" w:color="D9D9D9"/>
              <w:right w:val="nil"/>
            </w:tcBorders>
            <w:shd w:val="clear" w:color="auto" w:fill="auto"/>
            <w:noWrap/>
            <w:vAlign w:val="center"/>
            <w:hideMark/>
          </w:tcPr>
          <w:p w14:paraId="0D190A7A" w14:textId="77777777" w:rsidR="00425400" w:rsidRPr="00425400" w:rsidRDefault="00425400" w:rsidP="0060373B">
            <w:pPr>
              <w:rPr>
                <w:color w:val="000000"/>
                <w:sz w:val="18"/>
                <w:szCs w:val="18"/>
              </w:rPr>
            </w:pPr>
            <w:r w:rsidRPr="00425400">
              <w:rPr>
                <w:color w:val="000000"/>
                <w:sz w:val="18"/>
                <w:szCs w:val="18"/>
              </w:rPr>
              <w:t>16.2</w:t>
            </w:r>
          </w:p>
        </w:tc>
        <w:tc>
          <w:tcPr>
            <w:tcW w:w="1325" w:type="dxa"/>
            <w:tcBorders>
              <w:top w:val="nil"/>
              <w:left w:val="nil"/>
              <w:bottom w:val="single" w:sz="4" w:space="0" w:color="D9D9D9"/>
              <w:right w:val="single" w:sz="4" w:space="0" w:color="000000"/>
            </w:tcBorders>
            <w:shd w:val="clear" w:color="auto" w:fill="auto"/>
            <w:noWrap/>
            <w:vAlign w:val="center"/>
            <w:hideMark/>
          </w:tcPr>
          <w:p w14:paraId="14B39482" w14:textId="77777777" w:rsidR="00425400" w:rsidRPr="00425400" w:rsidRDefault="00425400" w:rsidP="0060373B">
            <w:pPr>
              <w:rPr>
                <w:color w:val="000000"/>
                <w:sz w:val="18"/>
                <w:szCs w:val="18"/>
              </w:rPr>
            </w:pPr>
            <w:r w:rsidRPr="00425400">
              <w:rPr>
                <w:color w:val="000000"/>
                <w:sz w:val="18"/>
                <w:szCs w:val="18"/>
              </w:rPr>
              <w:t>4 (1 - 7)</w:t>
            </w:r>
          </w:p>
        </w:tc>
        <w:tc>
          <w:tcPr>
            <w:tcW w:w="1022" w:type="dxa"/>
            <w:tcBorders>
              <w:top w:val="nil"/>
              <w:left w:val="nil"/>
              <w:bottom w:val="single" w:sz="4" w:space="0" w:color="D9D9D9"/>
              <w:right w:val="nil"/>
            </w:tcBorders>
            <w:shd w:val="clear" w:color="auto" w:fill="auto"/>
            <w:noWrap/>
            <w:vAlign w:val="center"/>
            <w:hideMark/>
          </w:tcPr>
          <w:p w14:paraId="4854FCD1"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7F73C39A" w14:textId="77777777" w:rsidR="00425400" w:rsidRPr="00425400" w:rsidRDefault="00425400" w:rsidP="0060373B">
            <w:pPr>
              <w:rPr>
                <w:color w:val="000000"/>
                <w:sz w:val="18"/>
                <w:szCs w:val="18"/>
              </w:rPr>
            </w:pPr>
            <w:r w:rsidRPr="00425400">
              <w:rPr>
                <w:color w:val="000000"/>
                <w:sz w:val="18"/>
                <w:szCs w:val="18"/>
              </w:rPr>
              <w:t>N/A</w:t>
            </w:r>
          </w:p>
        </w:tc>
      </w:tr>
      <w:tr w:rsidR="00425400" w14:paraId="61588ABF"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550CE47D" w14:textId="77777777" w:rsidR="00425400" w:rsidRPr="00425400" w:rsidRDefault="00425400" w:rsidP="0060373B">
            <w:pPr>
              <w:rPr>
                <w:color w:val="000000"/>
                <w:sz w:val="18"/>
                <w:szCs w:val="18"/>
              </w:rPr>
            </w:pPr>
            <w:r w:rsidRPr="00425400">
              <w:rPr>
                <w:color w:val="000000"/>
                <w:sz w:val="18"/>
                <w:szCs w:val="18"/>
              </w:rPr>
              <w:t>60. Copper Mountain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6AA67277" w14:textId="77777777" w:rsidR="00425400" w:rsidRPr="00425400" w:rsidRDefault="00425400" w:rsidP="0060373B">
            <w:pPr>
              <w:rPr>
                <w:color w:val="000000"/>
                <w:sz w:val="18"/>
                <w:szCs w:val="18"/>
              </w:rPr>
            </w:pPr>
            <w:r w:rsidRPr="00425400">
              <w:rPr>
                <w:color w:val="000000"/>
                <w:sz w:val="18"/>
                <w:szCs w:val="18"/>
              </w:rPr>
              <w:t>Wellton, Arizona</w:t>
            </w:r>
          </w:p>
        </w:tc>
        <w:tc>
          <w:tcPr>
            <w:tcW w:w="1022" w:type="dxa"/>
            <w:tcBorders>
              <w:top w:val="nil"/>
              <w:left w:val="nil"/>
              <w:bottom w:val="single" w:sz="4" w:space="0" w:color="D9D9D9"/>
              <w:right w:val="nil"/>
            </w:tcBorders>
            <w:shd w:val="clear" w:color="auto" w:fill="auto"/>
            <w:noWrap/>
            <w:vAlign w:val="center"/>
            <w:hideMark/>
          </w:tcPr>
          <w:p w14:paraId="0E821E05" w14:textId="77777777" w:rsidR="00425400" w:rsidRPr="00425400" w:rsidRDefault="00425400" w:rsidP="0060373B">
            <w:pPr>
              <w:rPr>
                <w:color w:val="000000"/>
                <w:sz w:val="18"/>
                <w:szCs w:val="18"/>
              </w:rPr>
            </w:pPr>
            <w:r w:rsidRPr="00425400">
              <w:rPr>
                <w:color w:val="000000"/>
                <w:sz w:val="18"/>
                <w:szCs w:val="18"/>
              </w:rPr>
              <w:t>4.7</w:t>
            </w:r>
          </w:p>
        </w:tc>
        <w:tc>
          <w:tcPr>
            <w:tcW w:w="1325" w:type="dxa"/>
            <w:tcBorders>
              <w:top w:val="nil"/>
              <w:left w:val="nil"/>
              <w:bottom w:val="single" w:sz="4" w:space="0" w:color="D9D9D9"/>
              <w:right w:val="single" w:sz="4" w:space="0" w:color="000000"/>
            </w:tcBorders>
            <w:shd w:val="clear" w:color="auto" w:fill="auto"/>
            <w:noWrap/>
            <w:vAlign w:val="center"/>
            <w:hideMark/>
          </w:tcPr>
          <w:p w14:paraId="30C650AD" w14:textId="77777777" w:rsidR="00425400" w:rsidRPr="00425400" w:rsidRDefault="00425400" w:rsidP="0060373B">
            <w:pPr>
              <w:rPr>
                <w:color w:val="000000"/>
                <w:sz w:val="18"/>
                <w:szCs w:val="18"/>
              </w:rPr>
            </w:pPr>
            <w:r w:rsidRPr="00425400">
              <w:rPr>
                <w:color w:val="000000"/>
                <w:sz w:val="18"/>
                <w:szCs w:val="18"/>
              </w:rPr>
              <w:t>4 (4 - 4)</w:t>
            </w:r>
          </w:p>
        </w:tc>
        <w:tc>
          <w:tcPr>
            <w:tcW w:w="1022" w:type="dxa"/>
            <w:tcBorders>
              <w:top w:val="nil"/>
              <w:left w:val="nil"/>
              <w:bottom w:val="single" w:sz="4" w:space="0" w:color="D9D9D9"/>
              <w:right w:val="nil"/>
            </w:tcBorders>
            <w:shd w:val="clear" w:color="auto" w:fill="auto"/>
            <w:noWrap/>
            <w:vAlign w:val="center"/>
            <w:hideMark/>
          </w:tcPr>
          <w:p w14:paraId="4311D2CA"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1DD07656" w14:textId="77777777" w:rsidR="00425400" w:rsidRPr="00425400" w:rsidRDefault="00425400" w:rsidP="0060373B">
            <w:pPr>
              <w:rPr>
                <w:color w:val="000000"/>
                <w:sz w:val="18"/>
                <w:szCs w:val="18"/>
              </w:rPr>
            </w:pPr>
            <w:r w:rsidRPr="00425400">
              <w:rPr>
                <w:color w:val="000000"/>
                <w:sz w:val="18"/>
                <w:szCs w:val="18"/>
              </w:rPr>
              <w:t>N/A</w:t>
            </w:r>
          </w:p>
        </w:tc>
      </w:tr>
      <w:tr w:rsidR="00425400" w14:paraId="187D982C"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1CCFA27F" w14:textId="77777777" w:rsidR="00425400" w:rsidRPr="00425400" w:rsidRDefault="00425400" w:rsidP="0060373B">
            <w:pPr>
              <w:rPr>
                <w:color w:val="000000"/>
                <w:sz w:val="18"/>
                <w:szCs w:val="18"/>
              </w:rPr>
            </w:pPr>
            <w:r w:rsidRPr="00425400">
              <w:rPr>
                <w:color w:val="000000"/>
                <w:sz w:val="18"/>
                <w:szCs w:val="18"/>
              </w:rPr>
              <w:t>61. Black Oak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6499A532" w14:textId="77777777" w:rsidR="00425400" w:rsidRPr="00425400" w:rsidRDefault="00425400" w:rsidP="0060373B">
            <w:pPr>
              <w:rPr>
                <w:color w:val="000000"/>
                <w:sz w:val="18"/>
                <w:szCs w:val="18"/>
              </w:rPr>
            </w:pPr>
            <w:r w:rsidRPr="00425400">
              <w:rPr>
                <w:color w:val="000000"/>
                <w:sz w:val="18"/>
                <w:szCs w:val="18"/>
              </w:rPr>
              <w:t>Hartville, Missouri</w:t>
            </w:r>
          </w:p>
        </w:tc>
        <w:tc>
          <w:tcPr>
            <w:tcW w:w="1022" w:type="dxa"/>
            <w:tcBorders>
              <w:top w:val="nil"/>
              <w:left w:val="nil"/>
              <w:bottom w:val="single" w:sz="4" w:space="0" w:color="D9D9D9"/>
              <w:right w:val="nil"/>
            </w:tcBorders>
            <w:shd w:val="clear" w:color="auto" w:fill="auto"/>
            <w:noWrap/>
            <w:vAlign w:val="center"/>
            <w:hideMark/>
          </w:tcPr>
          <w:p w14:paraId="75635ECE" w14:textId="77777777" w:rsidR="00425400" w:rsidRPr="00425400" w:rsidRDefault="00425400" w:rsidP="0060373B">
            <w:pPr>
              <w:rPr>
                <w:color w:val="000000"/>
                <w:sz w:val="18"/>
                <w:szCs w:val="18"/>
              </w:rPr>
            </w:pPr>
            <w:r w:rsidRPr="00425400">
              <w:rPr>
                <w:color w:val="000000"/>
                <w:sz w:val="18"/>
                <w:szCs w:val="18"/>
              </w:rPr>
              <w:t>3.8</w:t>
            </w:r>
          </w:p>
        </w:tc>
        <w:tc>
          <w:tcPr>
            <w:tcW w:w="1325" w:type="dxa"/>
            <w:tcBorders>
              <w:top w:val="nil"/>
              <w:left w:val="nil"/>
              <w:bottom w:val="single" w:sz="4" w:space="0" w:color="D9D9D9"/>
              <w:right w:val="single" w:sz="4" w:space="0" w:color="000000"/>
            </w:tcBorders>
            <w:shd w:val="clear" w:color="auto" w:fill="auto"/>
            <w:noWrap/>
            <w:vAlign w:val="center"/>
            <w:hideMark/>
          </w:tcPr>
          <w:p w14:paraId="0038F768" w14:textId="77777777" w:rsidR="00425400" w:rsidRPr="00425400" w:rsidRDefault="00425400" w:rsidP="0060373B">
            <w:pPr>
              <w:rPr>
                <w:color w:val="000000"/>
                <w:sz w:val="18"/>
                <w:szCs w:val="18"/>
              </w:rPr>
            </w:pPr>
            <w:r w:rsidRPr="00425400">
              <w:rPr>
                <w:color w:val="000000"/>
                <w:sz w:val="18"/>
                <w:szCs w:val="18"/>
              </w:rPr>
              <w:t>4 (2 - 6)</w:t>
            </w:r>
          </w:p>
        </w:tc>
        <w:tc>
          <w:tcPr>
            <w:tcW w:w="1022" w:type="dxa"/>
            <w:tcBorders>
              <w:top w:val="nil"/>
              <w:left w:val="nil"/>
              <w:bottom w:val="single" w:sz="4" w:space="0" w:color="D9D9D9"/>
              <w:right w:val="nil"/>
            </w:tcBorders>
            <w:shd w:val="clear" w:color="auto" w:fill="auto"/>
            <w:noWrap/>
            <w:vAlign w:val="center"/>
            <w:hideMark/>
          </w:tcPr>
          <w:p w14:paraId="2477F9EB" w14:textId="77777777" w:rsidR="00425400" w:rsidRPr="00425400" w:rsidRDefault="00425400" w:rsidP="0060373B">
            <w:pPr>
              <w:rPr>
                <w:color w:val="000000"/>
                <w:sz w:val="18"/>
                <w:szCs w:val="18"/>
              </w:rPr>
            </w:pPr>
            <w:r w:rsidRPr="00425400">
              <w:rPr>
                <w:color w:val="000000"/>
                <w:sz w:val="18"/>
                <w:szCs w:val="18"/>
              </w:rPr>
              <w:t>0.48</w:t>
            </w:r>
          </w:p>
        </w:tc>
        <w:tc>
          <w:tcPr>
            <w:tcW w:w="1728" w:type="dxa"/>
            <w:tcBorders>
              <w:top w:val="nil"/>
              <w:left w:val="nil"/>
              <w:bottom w:val="single" w:sz="4" w:space="0" w:color="D9D9D9"/>
              <w:right w:val="single" w:sz="4" w:space="0" w:color="auto"/>
            </w:tcBorders>
            <w:shd w:val="clear" w:color="auto" w:fill="auto"/>
            <w:noWrap/>
            <w:vAlign w:val="center"/>
            <w:hideMark/>
          </w:tcPr>
          <w:p w14:paraId="29BB7B80" w14:textId="77777777" w:rsidR="00425400" w:rsidRPr="00425400" w:rsidRDefault="00425400" w:rsidP="0060373B">
            <w:pPr>
              <w:rPr>
                <w:color w:val="000000"/>
                <w:sz w:val="18"/>
                <w:szCs w:val="18"/>
              </w:rPr>
            </w:pPr>
            <w:r w:rsidRPr="00425400">
              <w:rPr>
                <w:color w:val="000000"/>
                <w:sz w:val="18"/>
                <w:szCs w:val="18"/>
              </w:rPr>
              <w:t>0.49 (0.36 - 0.64)</w:t>
            </w:r>
          </w:p>
        </w:tc>
      </w:tr>
      <w:tr w:rsidR="00425400" w14:paraId="48DB1088"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5438C14" w14:textId="77777777" w:rsidR="00425400" w:rsidRPr="00425400" w:rsidRDefault="00425400" w:rsidP="0060373B">
            <w:pPr>
              <w:rPr>
                <w:color w:val="000000"/>
                <w:sz w:val="18"/>
                <w:szCs w:val="18"/>
              </w:rPr>
            </w:pPr>
            <w:r w:rsidRPr="00425400">
              <w:rPr>
                <w:color w:val="000000"/>
                <w:sz w:val="18"/>
                <w:szCs w:val="18"/>
              </w:rPr>
              <w:t>62. Brooks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B61A8AB" w14:textId="77777777" w:rsidR="00425400" w:rsidRPr="00425400" w:rsidRDefault="00425400" w:rsidP="0060373B">
            <w:pPr>
              <w:rPr>
                <w:color w:val="000000"/>
                <w:sz w:val="18"/>
                <w:szCs w:val="18"/>
              </w:rPr>
            </w:pPr>
            <w:r w:rsidRPr="00425400">
              <w:rPr>
                <w:color w:val="000000"/>
                <w:sz w:val="18"/>
                <w:szCs w:val="18"/>
              </w:rPr>
              <w:t>Wichita, Kansas</w:t>
            </w:r>
          </w:p>
        </w:tc>
        <w:tc>
          <w:tcPr>
            <w:tcW w:w="1022" w:type="dxa"/>
            <w:tcBorders>
              <w:top w:val="nil"/>
              <w:left w:val="nil"/>
              <w:bottom w:val="single" w:sz="4" w:space="0" w:color="D9D9D9"/>
              <w:right w:val="nil"/>
            </w:tcBorders>
            <w:shd w:val="clear" w:color="auto" w:fill="auto"/>
            <w:noWrap/>
            <w:vAlign w:val="center"/>
            <w:hideMark/>
          </w:tcPr>
          <w:p w14:paraId="5C9073F2" w14:textId="77777777" w:rsidR="00425400" w:rsidRPr="00425400" w:rsidRDefault="00425400" w:rsidP="0060373B">
            <w:pPr>
              <w:rPr>
                <w:color w:val="000000"/>
                <w:sz w:val="18"/>
                <w:szCs w:val="18"/>
              </w:rPr>
            </w:pPr>
            <w:r w:rsidRPr="00425400">
              <w:rPr>
                <w:color w:val="000000"/>
                <w:sz w:val="18"/>
                <w:szCs w:val="18"/>
              </w:rPr>
              <w:t>8.3</w:t>
            </w:r>
          </w:p>
        </w:tc>
        <w:tc>
          <w:tcPr>
            <w:tcW w:w="1325" w:type="dxa"/>
            <w:tcBorders>
              <w:top w:val="nil"/>
              <w:left w:val="nil"/>
              <w:bottom w:val="single" w:sz="4" w:space="0" w:color="D9D9D9"/>
              <w:right w:val="single" w:sz="4" w:space="0" w:color="000000"/>
            </w:tcBorders>
            <w:shd w:val="clear" w:color="auto" w:fill="auto"/>
            <w:noWrap/>
            <w:vAlign w:val="center"/>
            <w:hideMark/>
          </w:tcPr>
          <w:p w14:paraId="2CBD0439" w14:textId="77777777" w:rsidR="00425400" w:rsidRPr="00425400" w:rsidRDefault="00425400" w:rsidP="0060373B">
            <w:pPr>
              <w:rPr>
                <w:color w:val="000000"/>
                <w:sz w:val="18"/>
                <w:szCs w:val="18"/>
              </w:rPr>
            </w:pPr>
            <w:r w:rsidRPr="00425400">
              <w:rPr>
                <w:color w:val="000000"/>
                <w:sz w:val="18"/>
                <w:szCs w:val="18"/>
              </w:rPr>
              <w:t>3 (2 - 4)</w:t>
            </w:r>
          </w:p>
        </w:tc>
        <w:tc>
          <w:tcPr>
            <w:tcW w:w="1022" w:type="dxa"/>
            <w:tcBorders>
              <w:top w:val="nil"/>
              <w:left w:val="nil"/>
              <w:bottom w:val="single" w:sz="4" w:space="0" w:color="D9D9D9"/>
              <w:right w:val="nil"/>
            </w:tcBorders>
            <w:shd w:val="clear" w:color="auto" w:fill="auto"/>
            <w:noWrap/>
            <w:vAlign w:val="center"/>
            <w:hideMark/>
          </w:tcPr>
          <w:p w14:paraId="6A57DB77"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478B5F7D" w14:textId="77777777" w:rsidR="00425400" w:rsidRPr="00425400" w:rsidRDefault="00425400" w:rsidP="0060373B">
            <w:pPr>
              <w:rPr>
                <w:color w:val="000000"/>
                <w:sz w:val="18"/>
                <w:szCs w:val="18"/>
              </w:rPr>
            </w:pPr>
            <w:r w:rsidRPr="00425400">
              <w:rPr>
                <w:color w:val="000000"/>
                <w:sz w:val="18"/>
                <w:szCs w:val="18"/>
              </w:rPr>
              <w:t>N/A</w:t>
            </w:r>
          </w:p>
        </w:tc>
      </w:tr>
      <w:tr w:rsidR="00425400" w14:paraId="1D165794"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17160E3F" w14:textId="77777777" w:rsidR="00425400" w:rsidRPr="00425400" w:rsidRDefault="00425400" w:rsidP="0060373B">
            <w:pPr>
              <w:rPr>
                <w:color w:val="000000"/>
                <w:sz w:val="18"/>
                <w:szCs w:val="18"/>
              </w:rPr>
            </w:pPr>
            <w:r w:rsidRPr="00425400">
              <w:rPr>
                <w:color w:val="000000"/>
                <w:sz w:val="18"/>
                <w:szCs w:val="18"/>
              </w:rPr>
              <w:t>63. American Environmental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442D3C63" w14:textId="77777777" w:rsidR="00425400" w:rsidRPr="00425400" w:rsidRDefault="00425400" w:rsidP="0060373B">
            <w:pPr>
              <w:rPr>
                <w:color w:val="000000"/>
                <w:sz w:val="18"/>
                <w:szCs w:val="18"/>
              </w:rPr>
            </w:pPr>
            <w:r w:rsidRPr="00425400">
              <w:rPr>
                <w:color w:val="000000"/>
                <w:sz w:val="18"/>
                <w:szCs w:val="18"/>
              </w:rPr>
              <w:t>Sand Springs, Oklahoma</w:t>
            </w:r>
          </w:p>
        </w:tc>
        <w:tc>
          <w:tcPr>
            <w:tcW w:w="1022" w:type="dxa"/>
            <w:tcBorders>
              <w:top w:val="nil"/>
              <w:left w:val="nil"/>
              <w:bottom w:val="single" w:sz="4" w:space="0" w:color="D9D9D9"/>
              <w:right w:val="nil"/>
            </w:tcBorders>
            <w:shd w:val="clear" w:color="auto" w:fill="auto"/>
            <w:noWrap/>
            <w:vAlign w:val="center"/>
            <w:hideMark/>
          </w:tcPr>
          <w:p w14:paraId="16726FF8" w14:textId="77777777" w:rsidR="00425400" w:rsidRPr="00425400" w:rsidRDefault="00425400" w:rsidP="0060373B">
            <w:pPr>
              <w:rPr>
                <w:color w:val="000000"/>
                <w:sz w:val="18"/>
                <w:szCs w:val="18"/>
              </w:rPr>
            </w:pPr>
            <w:r w:rsidRPr="00425400">
              <w:rPr>
                <w:color w:val="000000"/>
                <w:sz w:val="18"/>
                <w:szCs w:val="18"/>
              </w:rPr>
              <w:t>7</w:t>
            </w:r>
          </w:p>
        </w:tc>
        <w:tc>
          <w:tcPr>
            <w:tcW w:w="1325" w:type="dxa"/>
            <w:tcBorders>
              <w:top w:val="nil"/>
              <w:left w:val="nil"/>
              <w:bottom w:val="single" w:sz="4" w:space="0" w:color="D9D9D9"/>
              <w:right w:val="single" w:sz="4" w:space="0" w:color="000000"/>
            </w:tcBorders>
            <w:shd w:val="clear" w:color="auto" w:fill="auto"/>
            <w:noWrap/>
            <w:vAlign w:val="center"/>
            <w:hideMark/>
          </w:tcPr>
          <w:p w14:paraId="3F3E33F1" w14:textId="77777777" w:rsidR="00425400" w:rsidRPr="00425400" w:rsidRDefault="00425400" w:rsidP="0060373B">
            <w:pPr>
              <w:rPr>
                <w:color w:val="000000"/>
                <w:sz w:val="18"/>
                <w:szCs w:val="18"/>
              </w:rPr>
            </w:pPr>
            <w:r w:rsidRPr="00425400">
              <w:rPr>
                <w:color w:val="000000"/>
                <w:sz w:val="18"/>
                <w:szCs w:val="18"/>
              </w:rPr>
              <w:t>3 (2 - 4)</w:t>
            </w:r>
          </w:p>
        </w:tc>
        <w:tc>
          <w:tcPr>
            <w:tcW w:w="1022" w:type="dxa"/>
            <w:tcBorders>
              <w:top w:val="nil"/>
              <w:left w:val="nil"/>
              <w:bottom w:val="single" w:sz="4" w:space="0" w:color="D9D9D9"/>
              <w:right w:val="nil"/>
            </w:tcBorders>
            <w:shd w:val="clear" w:color="auto" w:fill="auto"/>
            <w:noWrap/>
            <w:vAlign w:val="center"/>
            <w:hideMark/>
          </w:tcPr>
          <w:p w14:paraId="505B7CE4" w14:textId="77777777" w:rsidR="00425400" w:rsidRPr="00425400" w:rsidRDefault="00425400" w:rsidP="0060373B">
            <w:pPr>
              <w:rPr>
                <w:color w:val="000000"/>
                <w:sz w:val="18"/>
                <w:szCs w:val="18"/>
              </w:rPr>
            </w:pPr>
            <w:r w:rsidRPr="00425400">
              <w:rPr>
                <w:color w:val="000000"/>
                <w:sz w:val="18"/>
                <w:szCs w:val="18"/>
              </w:rPr>
              <w:t>0.45</w:t>
            </w:r>
          </w:p>
        </w:tc>
        <w:tc>
          <w:tcPr>
            <w:tcW w:w="1728" w:type="dxa"/>
            <w:tcBorders>
              <w:top w:val="nil"/>
              <w:left w:val="nil"/>
              <w:bottom w:val="single" w:sz="4" w:space="0" w:color="D9D9D9"/>
              <w:right w:val="single" w:sz="4" w:space="0" w:color="auto"/>
            </w:tcBorders>
            <w:shd w:val="clear" w:color="auto" w:fill="auto"/>
            <w:noWrap/>
            <w:vAlign w:val="center"/>
            <w:hideMark/>
          </w:tcPr>
          <w:p w14:paraId="60D31696" w14:textId="77777777" w:rsidR="00425400" w:rsidRPr="00425400" w:rsidRDefault="00425400" w:rsidP="0060373B">
            <w:pPr>
              <w:rPr>
                <w:color w:val="000000"/>
                <w:sz w:val="18"/>
                <w:szCs w:val="18"/>
              </w:rPr>
            </w:pPr>
            <w:r w:rsidRPr="00425400">
              <w:rPr>
                <w:color w:val="000000"/>
                <w:sz w:val="18"/>
                <w:szCs w:val="18"/>
              </w:rPr>
              <w:t>0.66 (0.59 - 0.78)</w:t>
            </w:r>
          </w:p>
        </w:tc>
      </w:tr>
      <w:tr w:rsidR="00425400" w14:paraId="7497495D"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7D2A8F7F" w14:textId="77777777" w:rsidR="00425400" w:rsidRPr="00425400" w:rsidRDefault="00425400" w:rsidP="0060373B">
            <w:pPr>
              <w:rPr>
                <w:color w:val="000000"/>
                <w:sz w:val="18"/>
                <w:szCs w:val="18"/>
              </w:rPr>
            </w:pPr>
            <w:r w:rsidRPr="00425400">
              <w:rPr>
                <w:color w:val="000000"/>
                <w:sz w:val="18"/>
                <w:szCs w:val="18"/>
              </w:rPr>
              <w:t xml:space="preserve">64. Prima </w:t>
            </w:r>
            <w:proofErr w:type="spellStart"/>
            <w:r w:rsidRPr="00425400">
              <w:rPr>
                <w:color w:val="000000"/>
                <w:sz w:val="18"/>
                <w:szCs w:val="18"/>
              </w:rPr>
              <w:t>Deshecha</w:t>
            </w:r>
            <w:proofErr w:type="spellEnd"/>
            <w:r w:rsidRPr="00425400">
              <w:rPr>
                <w:color w:val="000000"/>
                <w:sz w:val="18"/>
                <w:szCs w:val="18"/>
              </w:rPr>
              <w:t xml:space="preserve">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64CFE6F5" w14:textId="77777777" w:rsidR="00425400" w:rsidRPr="00425400" w:rsidRDefault="00425400" w:rsidP="0060373B">
            <w:pPr>
              <w:rPr>
                <w:color w:val="000000"/>
                <w:sz w:val="18"/>
                <w:szCs w:val="18"/>
              </w:rPr>
            </w:pPr>
            <w:r w:rsidRPr="00425400">
              <w:rPr>
                <w:color w:val="000000"/>
                <w:sz w:val="18"/>
                <w:szCs w:val="18"/>
              </w:rPr>
              <w:t>San Juan Capistrano, California</w:t>
            </w:r>
          </w:p>
        </w:tc>
        <w:tc>
          <w:tcPr>
            <w:tcW w:w="1022" w:type="dxa"/>
            <w:tcBorders>
              <w:top w:val="nil"/>
              <w:left w:val="nil"/>
              <w:bottom w:val="single" w:sz="4" w:space="0" w:color="D9D9D9"/>
              <w:right w:val="nil"/>
            </w:tcBorders>
            <w:shd w:val="clear" w:color="auto" w:fill="auto"/>
            <w:noWrap/>
            <w:vAlign w:val="center"/>
            <w:hideMark/>
          </w:tcPr>
          <w:p w14:paraId="16DC2D88" w14:textId="77777777" w:rsidR="00425400" w:rsidRPr="00425400" w:rsidRDefault="00425400" w:rsidP="0060373B">
            <w:pPr>
              <w:rPr>
                <w:color w:val="000000"/>
                <w:sz w:val="18"/>
                <w:szCs w:val="18"/>
              </w:rPr>
            </w:pPr>
            <w:r w:rsidRPr="00425400">
              <w:rPr>
                <w:color w:val="000000"/>
                <w:sz w:val="18"/>
                <w:szCs w:val="18"/>
              </w:rPr>
              <w:t>5.1</w:t>
            </w:r>
          </w:p>
        </w:tc>
        <w:tc>
          <w:tcPr>
            <w:tcW w:w="1325" w:type="dxa"/>
            <w:tcBorders>
              <w:top w:val="nil"/>
              <w:left w:val="nil"/>
              <w:bottom w:val="single" w:sz="4" w:space="0" w:color="D9D9D9"/>
              <w:right w:val="single" w:sz="4" w:space="0" w:color="000000"/>
            </w:tcBorders>
            <w:shd w:val="clear" w:color="auto" w:fill="auto"/>
            <w:noWrap/>
            <w:vAlign w:val="center"/>
            <w:hideMark/>
          </w:tcPr>
          <w:p w14:paraId="17CB7CCC" w14:textId="77777777" w:rsidR="00425400" w:rsidRPr="00425400" w:rsidRDefault="00425400" w:rsidP="0060373B">
            <w:pPr>
              <w:rPr>
                <w:color w:val="000000"/>
                <w:sz w:val="18"/>
                <w:szCs w:val="18"/>
              </w:rPr>
            </w:pPr>
            <w:r w:rsidRPr="00425400">
              <w:rPr>
                <w:color w:val="000000"/>
                <w:sz w:val="18"/>
                <w:szCs w:val="18"/>
              </w:rPr>
              <w:t>3 (2 - 4)</w:t>
            </w:r>
          </w:p>
        </w:tc>
        <w:tc>
          <w:tcPr>
            <w:tcW w:w="1022" w:type="dxa"/>
            <w:tcBorders>
              <w:top w:val="nil"/>
              <w:left w:val="nil"/>
              <w:bottom w:val="single" w:sz="4" w:space="0" w:color="D9D9D9"/>
              <w:right w:val="nil"/>
            </w:tcBorders>
            <w:shd w:val="clear" w:color="auto" w:fill="auto"/>
            <w:noWrap/>
            <w:vAlign w:val="center"/>
            <w:hideMark/>
          </w:tcPr>
          <w:p w14:paraId="747F4F09" w14:textId="77777777" w:rsidR="00425400" w:rsidRPr="00425400" w:rsidRDefault="00425400" w:rsidP="0060373B">
            <w:pPr>
              <w:rPr>
                <w:color w:val="000000"/>
                <w:sz w:val="18"/>
                <w:szCs w:val="18"/>
              </w:rPr>
            </w:pPr>
            <w:r w:rsidRPr="00425400">
              <w:rPr>
                <w:color w:val="000000"/>
                <w:sz w:val="18"/>
                <w:szCs w:val="18"/>
              </w:rPr>
              <w:t>0.66</w:t>
            </w:r>
          </w:p>
        </w:tc>
        <w:tc>
          <w:tcPr>
            <w:tcW w:w="1728" w:type="dxa"/>
            <w:tcBorders>
              <w:top w:val="nil"/>
              <w:left w:val="nil"/>
              <w:bottom w:val="single" w:sz="4" w:space="0" w:color="D9D9D9"/>
              <w:right w:val="single" w:sz="4" w:space="0" w:color="auto"/>
            </w:tcBorders>
            <w:shd w:val="clear" w:color="auto" w:fill="auto"/>
            <w:noWrap/>
            <w:vAlign w:val="center"/>
            <w:hideMark/>
          </w:tcPr>
          <w:p w14:paraId="5307FD8F" w14:textId="77777777" w:rsidR="00425400" w:rsidRPr="00425400" w:rsidRDefault="00425400" w:rsidP="0060373B">
            <w:pPr>
              <w:rPr>
                <w:color w:val="000000"/>
                <w:sz w:val="18"/>
                <w:szCs w:val="18"/>
              </w:rPr>
            </w:pPr>
            <w:r w:rsidRPr="00425400">
              <w:rPr>
                <w:color w:val="000000"/>
                <w:sz w:val="18"/>
                <w:szCs w:val="18"/>
              </w:rPr>
              <w:t>0.78 (0.73 - 0.85)</w:t>
            </w:r>
          </w:p>
        </w:tc>
      </w:tr>
      <w:tr w:rsidR="00425400" w14:paraId="14EB4FD0"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AE65CA2" w14:textId="77777777" w:rsidR="00425400" w:rsidRPr="00425400" w:rsidRDefault="00425400" w:rsidP="0060373B">
            <w:pPr>
              <w:rPr>
                <w:color w:val="000000"/>
                <w:sz w:val="18"/>
                <w:szCs w:val="18"/>
              </w:rPr>
            </w:pPr>
            <w:r w:rsidRPr="00425400">
              <w:rPr>
                <w:color w:val="000000"/>
                <w:sz w:val="18"/>
                <w:szCs w:val="18"/>
              </w:rPr>
              <w:t>65. Meadow Branch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27CA9C4" w14:textId="77777777" w:rsidR="00425400" w:rsidRPr="00425400" w:rsidRDefault="00425400" w:rsidP="0060373B">
            <w:pPr>
              <w:rPr>
                <w:color w:val="000000"/>
                <w:sz w:val="18"/>
                <w:szCs w:val="18"/>
              </w:rPr>
            </w:pPr>
            <w:r w:rsidRPr="00425400">
              <w:rPr>
                <w:color w:val="000000"/>
                <w:sz w:val="18"/>
                <w:szCs w:val="18"/>
              </w:rPr>
              <w:t>Athens, Tennessee</w:t>
            </w:r>
          </w:p>
        </w:tc>
        <w:tc>
          <w:tcPr>
            <w:tcW w:w="1022" w:type="dxa"/>
            <w:tcBorders>
              <w:top w:val="nil"/>
              <w:left w:val="nil"/>
              <w:bottom w:val="single" w:sz="4" w:space="0" w:color="D9D9D9"/>
              <w:right w:val="nil"/>
            </w:tcBorders>
            <w:shd w:val="clear" w:color="auto" w:fill="auto"/>
            <w:noWrap/>
            <w:vAlign w:val="center"/>
            <w:hideMark/>
          </w:tcPr>
          <w:p w14:paraId="238981DF" w14:textId="77777777" w:rsidR="00425400" w:rsidRPr="00425400" w:rsidRDefault="00425400" w:rsidP="0060373B">
            <w:pPr>
              <w:rPr>
                <w:color w:val="000000"/>
                <w:sz w:val="18"/>
                <w:szCs w:val="18"/>
              </w:rPr>
            </w:pPr>
            <w:r w:rsidRPr="00425400">
              <w:rPr>
                <w:color w:val="000000"/>
                <w:sz w:val="18"/>
                <w:szCs w:val="18"/>
              </w:rPr>
              <w:t>11.2</w:t>
            </w:r>
          </w:p>
        </w:tc>
        <w:tc>
          <w:tcPr>
            <w:tcW w:w="1325" w:type="dxa"/>
            <w:tcBorders>
              <w:top w:val="nil"/>
              <w:left w:val="nil"/>
              <w:bottom w:val="single" w:sz="4" w:space="0" w:color="D9D9D9"/>
              <w:right w:val="single" w:sz="4" w:space="0" w:color="000000"/>
            </w:tcBorders>
            <w:shd w:val="clear" w:color="auto" w:fill="auto"/>
            <w:noWrap/>
            <w:vAlign w:val="center"/>
            <w:hideMark/>
          </w:tcPr>
          <w:p w14:paraId="6D480E4B" w14:textId="77777777" w:rsidR="00425400" w:rsidRPr="00425400" w:rsidRDefault="00425400" w:rsidP="0060373B">
            <w:pPr>
              <w:rPr>
                <w:color w:val="000000"/>
                <w:sz w:val="18"/>
                <w:szCs w:val="18"/>
              </w:rPr>
            </w:pPr>
            <w:r w:rsidRPr="00425400">
              <w:rPr>
                <w:color w:val="000000"/>
                <w:sz w:val="18"/>
                <w:szCs w:val="18"/>
              </w:rPr>
              <w:t>3 (2 - 3)</w:t>
            </w:r>
          </w:p>
        </w:tc>
        <w:tc>
          <w:tcPr>
            <w:tcW w:w="1022" w:type="dxa"/>
            <w:tcBorders>
              <w:top w:val="nil"/>
              <w:left w:val="nil"/>
              <w:bottom w:val="single" w:sz="4" w:space="0" w:color="D9D9D9"/>
              <w:right w:val="nil"/>
            </w:tcBorders>
            <w:shd w:val="clear" w:color="auto" w:fill="auto"/>
            <w:noWrap/>
            <w:vAlign w:val="center"/>
            <w:hideMark/>
          </w:tcPr>
          <w:p w14:paraId="00593BA0" w14:textId="77777777" w:rsidR="00425400" w:rsidRPr="00425400" w:rsidRDefault="00425400" w:rsidP="0060373B">
            <w:pPr>
              <w:rPr>
                <w:color w:val="000000"/>
                <w:sz w:val="18"/>
                <w:szCs w:val="18"/>
              </w:rPr>
            </w:pPr>
            <w:r w:rsidRPr="00425400">
              <w:rPr>
                <w:color w:val="000000"/>
                <w:sz w:val="18"/>
                <w:szCs w:val="18"/>
              </w:rPr>
              <w:t>0.44</w:t>
            </w:r>
          </w:p>
        </w:tc>
        <w:tc>
          <w:tcPr>
            <w:tcW w:w="1728" w:type="dxa"/>
            <w:tcBorders>
              <w:top w:val="nil"/>
              <w:left w:val="nil"/>
              <w:bottom w:val="single" w:sz="4" w:space="0" w:color="D9D9D9"/>
              <w:right w:val="single" w:sz="4" w:space="0" w:color="auto"/>
            </w:tcBorders>
            <w:shd w:val="clear" w:color="auto" w:fill="auto"/>
            <w:noWrap/>
            <w:vAlign w:val="center"/>
            <w:hideMark/>
          </w:tcPr>
          <w:p w14:paraId="7A511DA6" w14:textId="77777777" w:rsidR="00425400" w:rsidRPr="00425400" w:rsidRDefault="00425400" w:rsidP="0060373B">
            <w:pPr>
              <w:rPr>
                <w:color w:val="000000"/>
                <w:sz w:val="18"/>
                <w:szCs w:val="18"/>
              </w:rPr>
            </w:pPr>
            <w:r w:rsidRPr="00425400">
              <w:rPr>
                <w:color w:val="000000"/>
                <w:sz w:val="18"/>
                <w:szCs w:val="18"/>
              </w:rPr>
              <w:t>0.77 (0.72 - 0.81)</w:t>
            </w:r>
          </w:p>
        </w:tc>
      </w:tr>
      <w:tr w:rsidR="00425400" w14:paraId="09179C37"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2618CA5" w14:textId="77777777" w:rsidR="00425400" w:rsidRPr="00425400" w:rsidRDefault="00425400" w:rsidP="0060373B">
            <w:pPr>
              <w:rPr>
                <w:color w:val="000000"/>
                <w:sz w:val="18"/>
                <w:szCs w:val="18"/>
              </w:rPr>
            </w:pPr>
            <w:r w:rsidRPr="00425400">
              <w:rPr>
                <w:color w:val="000000"/>
                <w:sz w:val="18"/>
                <w:szCs w:val="18"/>
              </w:rPr>
              <w:t>66. West Central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135D649F" w14:textId="77777777" w:rsidR="00425400" w:rsidRPr="00425400" w:rsidRDefault="00425400" w:rsidP="0060373B">
            <w:pPr>
              <w:rPr>
                <w:color w:val="000000"/>
                <w:sz w:val="18"/>
                <w:szCs w:val="18"/>
              </w:rPr>
            </w:pPr>
            <w:r w:rsidRPr="00425400">
              <w:rPr>
                <w:color w:val="000000"/>
                <w:sz w:val="18"/>
                <w:szCs w:val="18"/>
              </w:rPr>
              <w:t>Redding, California</w:t>
            </w:r>
          </w:p>
        </w:tc>
        <w:tc>
          <w:tcPr>
            <w:tcW w:w="1022" w:type="dxa"/>
            <w:tcBorders>
              <w:top w:val="nil"/>
              <w:left w:val="nil"/>
              <w:bottom w:val="single" w:sz="4" w:space="0" w:color="D9D9D9"/>
              <w:right w:val="nil"/>
            </w:tcBorders>
            <w:shd w:val="clear" w:color="auto" w:fill="auto"/>
            <w:noWrap/>
            <w:vAlign w:val="center"/>
            <w:hideMark/>
          </w:tcPr>
          <w:p w14:paraId="00E9D09A" w14:textId="77777777" w:rsidR="00425400" w:rsidRPr="00425400" w:rsidRDefault="00425400" w:rsidP="0060373B">
            <w:pPr>
              <w:rPr>
                <w:color w:val="000000"/>
                <w:sz w:val="18"/>
                <w:szCs w:val="18"/>
              </w:rPr>
            </w:pPr>
            <w:r w:rsidRPr="00425400">
              <w:rPr>
                <w:color w:val="000000"/>
                <w:sz w:val="18"/>
                <w:szCs w:val="18"/>
              </w:rPr>
              <w:t>2.8</w:t>
            </w:r>
          </w:p>
        </w:tc>
        <w:tc>
          <w:tcPr>
            <w:tcW w:w="1325" w:type="dxa"/>
            <w:tcBorders>
              <w:top w:val="nil"/>
              <w:left w:val="nil"/>
              <w:bottom w:val="single" w:sz="4" w:space="0" w:color="D9D9D9"/>
              <w:right w:val="single" w:sz="4" w:space="0" w:color="000000"/>
            </w:tcBorders>
            <w:shd w:val="clear" w:color="auto" w:fill="auto"/>
            <w:noWrap/>
            <w:vAlign w:val="center"/>
            <w:hideMark/>
          </w:tcPr>
          <w:p w14:paraId="24F45733" w14:textId="77777777" w:rsidR="00425400" w:rsidRPr="00425400" w:rsidRDefault="00425400" w:rsidP="0060373B">
            <w:pPr>
              <w:rPr>
                <w:color w:val="000000"/>
                <w:sz w:val="18"/>
                <w:szCs w:val="18"/>
              </w:rPr>
            </w:pPr>
            <w:r w:rsidRPr="00425400">
              <w:rPr>
                <w:color w:val="000000"/>
                <w:sz w:val="18"/>
                <w:szCs w:val="18"/>
              </w:rPr>
              <w:t>3 (2 - 4)</w:t>
            </w:r>
          </w:p>
        </w:tc>
        <w:tc>
          <w:tcPr>
            <w:tcW w:w="1022" w:type="dxa"/>
            <w:tcBorders>
              <w:top w:val="nil"/>
              <w:left w:val="nil"/>
              <w:bottom w:val="single" w:sz="4" w:space="0" w:color="D9D9D9"/>
              <w:right w:val="nil"/>
            </w:tcBorders>
            <w:shd w:val="clear" w:color="auto" w:fill="auto"/>
            <w:noWrap/>
            <w:vAlign w:val="center"/>
            <w:hideMark/>
          </w:tcPr>
          <w:p w14:paraId="4CC1FC4B"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48F8BA80" w14:textId="77777777" w:rsidR="00425400" w:rsidRPr="00425400" w:rsidRDefault="00425400" w:rsidP="0060373B">
            <w:pPr>
              <w:rPr>
                <w:color w:val="000000"/>
                <w:sz w:val="18"/>
                <w:szCs w:val="18"/>
              </w:rPr>
            </w:pPr>
            <w:r w:rsidRPr="00425400">
              <w:rPr>
                <w:color w:val="000000"/>
                <w:sz w:val="18"/>
                <w:szCs w:val="18"/>
              </w:rPr>
              <w:t>N/A</w:t>
            </w:r>
          </w:p>
        </w:tc>
      </w:tr>
      <w:tr w:rsidR="00425400" w14:paraId="5088929F"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69D0AA0B" w14:textId="77777777" w:rsidR="00425400" w:rsidRPr="00425400" w:rsidRDefault="00425400" w:rsidP="0060373B">
            <w:pPr>
              <w:rPr>
                <w:color w:val="000000"/>
                <w:sz w:val="18"/>
                <w:szCs w:val="18"/>
              </w:rPr>
            </w:pPr>
            <w:r w:rsidRPr="00425400">
              <w:rPr>
                <w:color w:val="000000"/>
                <w:sz w:val="18"/>
                <w:szCs w:val="18"/>
              </w:rPr>
              <w:t>67. Northwestern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05184D74" w14:textId="77777777" w:rsidR="00425400" w:rsidRPr="00425400" w:rsidRDefault="00425400" w:rsidP="0060373B">
            <w:pPr>
              <w:rPr>
                <w:color w:val="000000"/>
                <w:sz w:val="18"/>
                <w:szCs w:val="18"/>
              </w:rPr>
            </w:pPr>
            <w:r w:rsidRPr="00425400">
              <w:rPr>
                <w:color w:val="000000"/>
                <w:sz w:val="18"/>
                <w:szCs w:val="18"/>
              </w:rPr>
              <w:t>Parkersburg, West Virginia</w:t>
            </w:r>
          </w:p>
        </w:tc>
        <w:tc>
          <w:tcPr>
            <w:tcW w:w="1022" w:type="dxa"/>
            <w:tcBorders>
              <w:top w:val="nil"/>
              <w:left w:val="nil"/>
              <w:bottom w:val="single" w:sz="4" w:space="0" w:color="D9D9D9"/>
              <w:right w:val="nil"/>
            </w:tcBorders>
            <w:shd w:val="clear" w:color="auto" w:fill="auto"/>
            <w:noWrap/>
            <w:vAlign w:val="center"/>
            <w:hideMark/>
          </w:tcPr>
          <w:p w14:paraId="10600C5F" w14:textId="77777777" w:rsidR="00425400" w:rsidRPr="00425400" w:rsidRDefault="00425400" w:rsidP="0060373B">
            <w:pPr>
              <w:rPr>
                <w:color w:val="000000"/>
                <w:sz w:val="18"/>
                <w:szCs w:val="18"/>
              </w:rPr>
            </w:pPr>
            <w:r w:rsidRPr="00425400">
              <w:rPr>
                <w:color w:val="000000"/>
                <w:sz w:val="18"/>
                <w:szCs w:val="18"/>
              </w:rPr>
              <w:t>3.7</w:t>
            </w:r>
          </w:p>
        </w:tc>
        <w:tc>
          <w:tcPr>
            <w:tcW w:w="1325" w:type="dxa"/>
            <w:tcBorders>
              <w:top w:val="nil"/>
              <w:left w:val="nil"/>
              <w:bottom w:val="single" w:sz="4" w:space="0" w:color="D9D9D9"/>
              <w:right w:val="single" w:sz="4" w:space="0" w:color="000000"/>
            </w:tcBorders>
            <w:shd w:val="clear" w:color="auto" w:fill="auto"/>
            <w:noWrap/>
            <w:vAlign w:val="center"/>
            <w:hideMark/>
          </w:tcPr>
          <w:p w14:paraId="4FC758F3" w14:textId="77777777" w:rsidR="00425400" w:rsidRPr="00425400" w:rsidRDefault="00425400" w:rsidP="0060373B">
            <w:pPr>
              <w:rPr>
                <w:color w:val="000000"/>
                <w:sz w:val="18"/>
                <w:szCs w:val="18"/>
              </w:rPr>
            </w:pPr>
            <w:r w:rsidRPr="00425400">
              <w:rPr>
                <w:color w:val="000000"/>
                <w:sz w:val="18"/>
                <w:szCs w:val="18"/>
              </w:rPr>
              <w:t>2 (0 - 4)</w:t>
            </w:r>
          </w:p>
        </w:tc>
        <w:tc>
          <w:tcPr>
            <w:tcW w:w="1022" w:type="dxa"/>
            <w:tcBorders>
              <w:top w:val="nil"/>
              <w:left w:val="nil"/>
              <w:bottom w:val="single" w:sz="4" w:space="0" w:color="D9D9D9"/>
              <w:right w:val="nil"/>
            </w:tcBorders>
            <w:shd w:val="clear" w:color="auto" w:fill="auto"/>
            <w:noWrap/>
            <w:vAlign w:val="center"/>
            <w:hideMark/>
          </w:tcPr>
          <w:p w14:paraId="2DAC4436"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44C18E9A" w14:textId="77777777" w:rsidR="00425400" w:rsidRPr="00425400" w:rsidRDefault="00425400" w:rsidP="0060373B">
            <w:pPr>
              <w:rPr>
                <w:color w:val="000000"/>
                <w:sz w:val="18"/>
                <w:szCs w:val="18"/>
              </w:rPr>
            </w:pPr>
            <w:r w:rsidRPr="00425400">
              <w:rPr>
                <w:color w:val="000000"/>
                <w:sz w:val="18"/>
                <w:szCs w:val="18"/>
              </w:rPr>
              <w:t>N/A</w:t>
            </w:r>
          </w:p>
        </w:tc>
      </w:tr>
      <w:tr w:rsidR="00425400" w14:paraId="396DC2AB"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226DAE16" w14:textId="77777777" w:rsidR="00425400" w:rsidRPr="00425400" w:rsidRDefault="00425400" w:rsidP="0060373B">
            <w:pPr>
              <w:rPr>
                <w:color w:val="000000"/>
                <w:sz w:val="18"/>
                <w:szCs w:val="18"/>
              </w:rPr>
            </w:pPr>
            <w:r w:rsidRPr="00425400">
              <w:rPr>
                <w:color w:val="000000"/>
                <w:sz w:val="18"/>
                <w:szCs w:val="18"/>
              </w:rPr>
              <w:t>68. Northwest Regional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64BC510A" w14:textId="77777777" w:rsidR="00425400" w:rsidRPr="00425400" w:rsidRDefault="00425400" w:rsidP="0060373B">
            <w:pPr>
              <w:rPr>
                <w:color w:val="000000"/>
                <w:sz w:val="18"/>
                <w:szCs w:val="18"/>
              </w:rPr>
            </w:pPr>
            <w:r w:rsidRPr="00425400">
              <w:rPr>
                <w:color w:val="000000"/>
                <w:sz w:val="18"/>
                <w:szCs w:val="18"/>
              </w:rPr>
              <w:t>Surprise, Arizona</w:t>
            </w:r>
          </w:p>
        </w:tc>
        <w:tc>
          <w:tcPr>
            <w:tcW w:w="1022" w:type="dxa"/>
            <w:tcBorders>
              <w:top w:val="nil"/>
              <w:left w:val="nil"/>
              <w:bottom w:val="single" w:sz="4" w:space="0" w:color="D9D9D9"/>
              <w:right w:val="nil"/>
            </w:tcBorders>
            <w:shd w:val="clear" w:color="auto" w:fill="auto"/>
            <w:noWrap/>
            <w:vAlign w:val="center"/>
            <w:hideMark/>
          </w:tcPr>
          <w:p w14:paraId="277DDEAD" w14:textId="77777777" w:rsidR="00425400" w:rsidRPr="00425400" w:rsidRDefault="00425400" w:rsidP="0060373B">
            <w:pPr>
              <w:rPr>
                <w:color w:val="000000"/>
                <w:sz w:val="18"/>
                <w:szCs w:val="18"/>
              </w:rPr>
            </w:pPr>
            <w:r w:rsidRPr="00425400">
              <w:rPr>
                <w:color w:val="000000"/>
                <w:sz w:val="18"/>
                <w:szCs w:val="18"/>
              </w:rPr>
              <w:t>4.5</w:t>
            </w:r>
          </w:p>
        </w:tc>
        <w:tc>
          <w:tcPr>
            <w:tcW w:w="1325" w:type="dxa"/>
            <w:tcBorders>
              <w:top w:val="nil"/>
              <w:left w:val="nil"/>
              <w:bottom w:val="single" w:sz="4" w:space="0" w:color="D9D9D9"/>
              <w:right w:val="single" w:sz="4" w:space="0" w:color="000000"/>
            </w:tcBorders>
            <w:shd w:val="clear" w:color="auto" w:fill="auto"/>
            <w:noWrap/>
            <w:vAlign w:val="center"/>
            <w:hideMark/>
          </w:tcPr>
          <w:p w14:paraId="22D457DC" w14:textId="77777777" w:rsidR="00425400" w:rsidRPr="00425400" w:rsidRDefault="00425400" w:rsidP="0060373B">
            <w:pPr>
              <w:rPr>
                <w:color w:val="000000"/>
                <w:sz w:val="18"/>
                <w:szCs w:val="18"/>
              </w:rPr>
            </w:pPr>
            <w:r w:rsidRPr="00425400">
              <w:rPr>
                <w:color w:val="000000"/>
                <w:sz w:val="18"/>
                <w:szCs w:val="18"/>
              </w:rPr>
              <w:t>2 (2 - 3)</w:t>
            </w:r>
          </w:p>
        </w:tc>
        <w:tc>
          <w:tcPr>
            <w:tcW w:w="1022" w:type="dxa"/>
            <w:tcBorders>
              <w:top w:val="nil"/>
              <w:left w:val="nil"/>
              <w:bottom w:val="single" w:sz="4" w:space="0" w:color="D9D9D9"/>
              <w:right w:val="nil"/>
            </w:tcBorders>
            <w:shd w:val="clear" w:color="auto" w:fill="auto"/>
            <w:noWrap/>
            <w:vAlign w:val="center"/>
            <w:hideMark/>
          </w:tcPr>
          <w:p w14:paraId="473B5190" w14:textId="77777777" w:rsidR="00425400" w:rsidRPr="00425400" w:rsidRDefault="00425400" w:rsidP="0060373B">
            <w:pPr>
              <w:rPr>
                <w:color w:val="000000"/>
                <w:sz w:val="18"/>
                <w:szCs w:val="18"/>
              </w:rPr>
            </w:pPr>
            <w:r w:rsidRPr="00425400">
              <w:rPr>
                <w:color w:val="000000"/>
                <w:sz w:val="18"/>
                <w:szCs w:val="18"/>
              </w:rPr>
              <w:t>0.51</w:t>
            </w:r>
          </w:p>
        </w:tc>
        <w:tc>
          <w:tcPr>
            <w:tcW w:w="1728" w:type="dxa"/>
            <w:tcBorders>
              <w:top w:val="nil"/>
              <w:left w:val="nil"/>
              <w:bottom w:val="single" w:sz="4" w:space="0" w:color="D9D9D9"/>
              <w:right w:val="single" w:sz="4" w:space="0" w:color="auto"/>
            </w:tcBorders>
            <w:shd w:val="clear" w:color="auto" w:fill="auto"/>
            <w:noWrap/>
            <w:vAlign w:val="center"/>
            <w:hideMark/>
          </w:tcPr>
          <w:p w14:paraId="49B4D575" w14:textId="77777777" w:rsidR="00425400" w:rsidRPr="00425400" w:rsidRDefault="00425400" w:rsidP="0060373B">
            <w:pPr>
              <w:rPr>
                <w:color w:val="000000"/>
                <w:sz w:val="18"/>
                <w:szCs w:val="18"/>
              </w:rPr>
            </w:pPr>
            <w:r w:rsidRPr="00425400">
              <w:rPr>
                <w:color w:val="000000"/>
                <w:sz w:val="18"/>
                <w:szCs w:val="18"/>
              </w:rPr>
              <w:t>0.7 (0.61 - 0.74)</w:t>
            </w:r>
          </w:p>
        </w:tc>
      </w:tr>
      <w:tr w:rsidR="00425400" w14:paraId="0FAC4752"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2D1F9CE" w14:textId="77777777" w:rsidR="00425400" w:rsidRPr="00425400" w:rsidRDefault="00425400" w:rsidP="0060373B">
            <w:pPr>
              <w:rPr>
                <w:color w:val="000000"/>
                <w:sz w:val="18"/>
                <w:szCs w:val="18"/>
              </w:rPr>
            </w:pPr>
            <w:r w:rsidRPr="00425400">
              <w:rPr>
                <w:color w:val="000000"/>
                <w:sz w:val="18"/>
                <w:szCs w:val="18"/>
              </w:rPr>
              <w:t>69. Apex Environmental, LLC - Sanitary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0C692BF5" w14:textId="77777777" w:rsidR="00425400" w:rsidRPr="00425400" w:rsidRDefault="00425400" w:rsidP="0060373B">
            <w:pPr>
              <w:rPr>
                <w:color w:val="000000"/>
                <w:sz w:val="18"/>
                <w:szCs w:val="18"/>
              </w:rPr>
            </w:pPr>
            <w:r w:rsidRPr="00425400">
              <w:rPr>
                <w:color w:val="000000"/>
                <w:sz w:val="18"/>
                <w:szCs w:val="18"/>
              </w:rPr>
              <w:t>Amsterdam, Ohio</w:t>
            </w:r>
          </w:p>
        </w:tc>
        <w:tc>
          <w:tcPr>
            <w:tcW w:w="1022" w:type="dxa"/>
            <w:tcBorders>
              <w:top w:val="nil"/>
              <w:left w:val="nil"/>
              <w:bottom w:val="single" w:sz="4" w:space="0" w:color="D9D9D9"/>
              <w:right w:val="nil"/>
            </w:tcBorders>
            <w:shd w:val="clear" w:color="auto" w:fill="auto"/>
            <w:noWrap/>
            <w:vAlign w:val="center"/>
            <w:hideMark/>
          </w:tcPr>
          <w:p w14:paraId="39C7FA7F" w14:textId="77777777" w:rsidR="00425400" w:rsidRPr="00425400" w:rsidRDefault="00425400" w:rsidP="0060373B">
            <w:pPr>
              <w:rPr>
                <w:color w:val="000000"/>
                <w:sz w:val="18"/>
                <w:szCs w:val="18"/>
              </w:rPr>
            </w:pPr>
            <w:r w:rsidRPr="00425400">
              <w:rPr>
                <w:color w:val="000000"/>
                <w:sz w:val="18"/>
                <w:szCs w:val="18"/>
              </w:rPr>
              <w:t>19.5</w:t>
            </w:r>
          </w:p>
        </w:tc>
        <w:tc>
          <w:tcPr>
            <w:tcW w:w="1325" w:type="dxa"/>
            <w:tcBorders>
              <w:top w:val="nil"/>
              <w:left w:val="nil"/>
              <w:bottom w:val="single" w:sz="4" w:space="0" w:color="D9D9D9"/>
              <w:right w:val="single" w:sz="4" w:space="0" w:color="000000"/>
            </w:tcBorders>
            <w:shd w:val="clear" w:color="auto" w:fill="auto"/>
            <w:noWrap/>
            <w:vAlign w:val="center"/>
            <w:hideMark/>
          </w:tcPr>
          <w:p w14:paraId="47E19F38" w14:textId="77777777" w:rsidR="00425400" w:rsidRPr="00425400" w:rsidRDefault="00425400" w:rsidP="0060373B">
            <w:pPr>
              <w:rPr>
                <w:color w:val="000000"/>
                <w:sz w:val="18"/>
                <w:szCs w:val="18"/>
              </w:rPr>
            </w:pPr>
            <w:r w:rsidRPr="00425400">
              <w:rPr>
                <w:color w:val="000000"/>
                <w:sz w:val="18"/>
                <w:szCs w:val="18"/>
              </w:rPr>
              <w:t>2 (-9 - 8)</w:t>
            </w:r>
          </w:p>
        </w:tc>
        <w:tc>
          <w:tcPr>
            <w:tcW w:w="1022" w:type="dxa"/>
            <w:tcBorders>
              <w:top w:val="nil"/>
              <w:left w:val="nil"/>
              <w:bottom w:val="single" w:sz="4" w:space="0" w:color="D9D9D9"/>
              <w:right w:val="nil"/>
            </w:tcBorders>
            <w:shd w:val="clear" w:color="auto" w:fill="auto"/>
            <w:noWrap/>
            <w:vAlign w:val="center"/>
            <w:hideMark/>
          </w:tcPr>
          <w:p w14:paraId="35A61351" w14:textId="77777777" w:rsidR="00425400" w:rsidRPr="00425400" w:rsidRDefault="00425400" w:rsidP="0060373B">
            <w:pPr>
              <w:rPr>
                <w:color w:val="000000"/>
                <w:sz w:val="18"/>
                <w:szCs w:val="18"/>
              </w:rPr>
            </w:pPr>
            <w:r w:rsidRPr="00425400">
              <w:rPr>
                <w:color w:val="000000"/>
                <w:sz w:val="18"/>
                <w:szCs w:val="18"/>
              </w:rPr>
              <w:t>0.27</w:t>
            </w:r>
          </w:p>
        </w:tc>
        <w:tc>
          <w:tcPr>
            <w:tcW w:w="1728" w:type="dxa"/>
            <w:tcBorders>
              <w:top w:val="nil"/>
              <w:left w:val="nil"/>
              <w:bottom w:val="single" w:sz="4" w:space="0" w:color="D9D9D9"/>
              <w:right w:val="single" w:sz="4" w:space="0" w:color="auto"/>
            </w:tcBorders>
            <w:shd w:val="clear" w:color="auto" w:fill="auto"/>
            <w:noWrap/>
            <w:vAlign w:val="center"/>
            <w:hideMark/>
          </w:tcPr>
          <w:p w14:paraId="3F3FDA73" w14:textId="77777777" w:rsidR="00425400" w:rsidRPr="00425400" w:rsidRDefault="00425400" w:rsidP="0060373B">
            <w:pPr>
              <w:rPr>
                <w:color w:val="000000"/>
                <w:sz w:val="18"/>
                <w:szCs w:val="18"/>
              </w:rPr>
            </w:pPr>
            <w:r w:rsidRPr="00425400">
              <w:rPr>
                <w:color w:val="000000"/>
                <w:sz w:val="18"/>
                <w:szCs w:val="18"/>
              </w:rPr>
              <w:t>0.17 (-4.29 - 1.53)</w:t>
            </w:r>
          </w:p>
        </w:tc>
      </w:tr>
      <w:tr w:rsidR="00425400" w14:paraId="3DED1BAD"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5F38CA96" w14:textId="77777777" w:rsidR="00425400" w:rsidRPr="00425400" w:rsidRDefault="00425400" w:rsidP="0060373B">
            <w:pPr>
              <w:rPr>
                <w:color w:val="000000"/>
                <w:sz w:val="18"/>
                <w:szCs w:val="18"/>
              </w:rPr>
            </w:pPr>
            <w:r w:rsidRPr="00425400">
              <w:rPr>
                <w:color w:val="000000"/>
                <w:sz w:val="18"/>
                <w:szCs w:val="18"/>
              </w:rPr>
              <w:t>70. Apache Junction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0C0C65E" w14:textId="77777777" w:rsidR="00425400" w:rsidRPr="00425400" w:rsidRDefault="00425400" w:rsidP="0060373B">
            <w:pPr>
              <w:rPr>
                <w:color w:val="000000"/>
                <w:sz w:val="18"/>
                <w:szCs w:val="18"/>
              </w:rPr>
            </w:pPr>
            <w:r w:rsidRPr="00425400">
              <w:rPr>
                <w:color w:val="000000"/>
                <w:sz w:val="18"/>
                <w:szCs w:val="18"/>
              </w:rPr>
              <w:t>Apache Junction, Arizona</w:t>
            </w:r>
          </w:p>
        </w:tc>
        <w:tc>
          <w:tcPr>
            <w:tcW w:w="1022" w:type="dxa"/>
            <w:tcBorders>
              <w:top w:val="nil"/>
              <w:left w:val="nil"/>
              <w:bottom w:val="single" w:sz="4" w:space="0" w:color="D9D9D9"/>
              <w:right w:val="nil"/>
            </w:tcBorders>
            <w:shd w:val="clear" w:color="auto" w:fill="auto"/>
            <w:noWrap/>
            <w:vAlign w:val="center"/>
            <w:hideMark/>
          </w:tcPr>
          <w:p w14:paraId="1E86D0E1" w14:textId="77777777" w:rsidR="00425400" w:rsidRPr="00425400" w:rsidRDefault="00425400" w:rsidP="0060373B">
            <w:pPr>
              <w:rPr>
                <w:color w:val="000000"/>
                <w:sz w:val="18"/>
                <w:szCs w:val="18"/>
              </w:rPr>
            </w:pPr>
            <w:r w:rsidRPr="00425400">
              <w:rPr>
                <w:color w:val="000000"/>
                <w:sz w:val="18"/>
                <w:szCs w:val="18"/>
              </w:rPr>
              <w:t>2.8</w:t>
            </w:r>
          </w:p>
        </w:tc>
        <w:tc>
          <w:tcPr>
            <w:tcW w:w="1325" w:type="dxa"/>
            <w:tcBorders>
              <w:top w:val="nil"/>
              <w:left w:val="nil"/>
              <w:bottom w:val="single" w:sz="4" w:space="0" w:color="D9D9D9"/>
              <w:right w:val="single" w:sz="4" w:space="0" w:color="000000"/>
            </w:tcBorders>
            <w:shd w:val="clear" w:color="auto" w:fill="auto"/>
            <w:noWrap/>
            <w:vAlign w:val="center"/>
            <w:hideMark/>
          </w:tcPr>
          <w:p w14:paraId="3507FB37" w14:textId="77777777" w:rsidR="00425400" w:rsidRPr="00425400" w:rsidRDefault="00425400" w:rsidP="0060373B">
            <w:pPr>
              <w:rPr>
                <w:color w:val="000000"/>
                <w:sz w:val="18"/>
                <w:szCs w:val="18"/>
              </w:rPr>
            </w:pPr>
            <w:r w:rsidRPr="00425400">
              <w:rPr>
                <w:color w:val="000000"/>
                <w:sz w:val="18"/>
                <w:szCs w:val="18"/>
              </w:rPr>
              <w:t>2 (1 - 2)</w:t>
            </w:r>
          </w:p>
        </w:tc>
        <w:tc>
          <w:tcPr>
            <w:tcW w:w="1022" w:type="dxa"/>
            <w:tcBorders>
              <w:top w:val="nil"/>
              <w:left w:val="nil"/>
              <w:bottom w:val="single" w:sz="4" w:space="0" w:color="D9D9D9"/>
              <w:right w:val="nil"/>
            </w:tcBorders>
            <w:shd w:val="clear" w:color="auto" w:fill="auto"/>
            <w:noWrap/>
            <w:vAlign w:val="center"/>
            <w:hideMark/>
          </w:tcPr>
          <w:p w14:paraId="0E3D3EA8"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5E99660E" w14:textId="77777777" w:rsidR="00425400" w:rsidRPr="00425400" w:rsidRDefault="00425400" w:rsidP="0060373B">
            <w:pPr>
              <w:rPr>
                <w:color w:val="000000"/>
                <w:sz w:val="18"/>
                <w:szCs w:val="18"/>
              </w:rPr>
            </w:pPr>
            <w:r w:rsidRPr="00425400">
              <w:rPr>
                <w:color w:val="000000"/>
                <w:sz w:val="18"/>
                <w:szCs w:val="18"/>
              </w:rPr>
              <w:t>N/A</w:t>
            </w:r>
          </w:p>
        </w:tc>
      </w:tr>
      <w:tr w:rsidR="00425400" w14:paraId="2A068966"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4C4B879A" w14:textId="77777777" w:rsidR="00425400" w:rsidRPr="00425400" w:rsidRDefault="00425400" w:rsidP="0060373B">
            <w:pPr>
              <w:rPr>
                <w:color w:val="000000"/>
                <w:sz w:val="18"/>
                <w:szCs w:val="18"/>
              </w:rPr>
            </w:pPr>
            <w:r w:rsidRPr="00425400">
              <w:rPr>
                <w:color w:val="000000"/>
                <w:sz w:val="18"/>
                <w:szCs w:val="18"/>
              </w:rPr>
              <w:t>71. Hall County Candler Road MSWLF</w:t>
            </w:r>
          </w:p>
        </w:tc>
        <w:tc>
          <w:tcPr>
            <w:tcW w:w="2304" w:type="dxa"/>
            <w:tcBorders>
              <w:top w:val="nil"/>
              <w:left w:val="nil"/>
              <w:bottom w:val="single" w:sz="4" w:space="0" w:color="D9D9D9"/>
              <w:right w:val="single" w:sz="4" w:space="0" w:color="000000"/>
            </w:tcBorders>
            <w:shd w:val="clear" w:color="auto" w:fill="auto"/>
            <w:noWrap/>
            <w:vAlign w:val="center"/>
            <w:hideMark/>
          </w:tcPr>
          <w:p w14:paraId="089DEAED" w14:textId="77777777" w:rsidR="00425400" w:rsidRPr="00425400" w:rsidRDefault="00425400" w:rsidP="0060373B">
            <w:pPr>
              <w:rPr>
                <w:color w:val="000000"/>
                <w:sz w:val="18"/>
                <w:szCs w:val="18"/>
              </w:rPr>
            </w:pPr>
            <w:r w:rsidRPr="00425400">
              <w:rPr>
                <w:color w:val="000000"/>
                <w:sz w:val="18"/>
                <w:szCs w:val="18"/>
              </w:rPr>
              <w:t>Gainesville, Georgia</w:t>
            </w:r>
          </w:p>
        </w:tc>
        <w:tc>
          <w:tcPr>
            <w:tcW w:w="1022" w:type="dxa"/>
            <w:tcBorders>
              <w:top w:val="nil"/>
              <w:left w:val="nil"/>
              <w:bottom w:val="single" w:sz="4" w:space="0" w:color="D9D9D9"/>
              <w:right w:val="nil"/>
            </w:tcBorders>
            <w:shd w:val="clear" w:color="auto" w:fill="auto"/>
            <w:noWrap/>
            <w:vAlign w:val="center"/>
            <w:hideMark/>
          </w:tcPr>
          <w:p w14:paraId="2D4A409E" w14:textId="77777777" w:rsidR="00425400" w:rsidRPr="00425400" w:rsidRDefault="00425400" w:rsidP="0060373B">
            <w:pPr>
              <w:rPr>
                <w:color w:val="000000"/>
                <w:sz w:val="18"/>
                <w:szCs w:val="18"/>
              </w:rPr>
            </w:pPr>
            <w:r w:rsidRPr="00425400">
              <w:rPr>
                <w:color w:val="000000"/>
                <w:sz w:val="18"/>
                <w:szCs w:val="18"/>
              </w:rPr>
              <w:t>2.9</w:t>
            </w:r>
          </w:p>
        </w:tc>
        <w:tc>
          <w:tcPr>
            <w:tcW w:w="1325" w:type="dxa"/>
            <w:tcBorders>
              <w:top w:val="nil"/>
              <w:left w:val="nil"/>
              <w:bottom w:val="single" w:sz="4" w:space="0" w:color="D9D9D9"/>
              <w:right w:val="single" w:sz="4" w:space="0" w:color="000000"/>
            </w:tcBorders>
            <w:shd w:val="clear" w:color="auto" w:fill="auto"/>
            <w:noWrap/>
            <w:vAlign w:val="center"/>
            <w:hideMark/>
          </w:tcPr>
          <w:p w14:paraId="149DC1EC" w14:textId="77777777" w:rsidR="00425400" w:rsidRPr="00425400" w:rsidRDefault="00425400" w:rsidP="0060373B">
            <w:pPr>
              <w:rPr>
                <w:color w:val="000000"/>
                <w:sz w:val="18"/>
                <w:szCs w:val="18"/>
              </w:rPr>
            </w:pPr>
            <w:r w:rsidRPr="00425400">
              <w:rPr>
                <w:color w:val="000000"/>
                <w:sz w:val="18"/>
                <w:szCs w:val="18"/>
              </w:rPr>
              <w:t>2 (-2 - 4)</w:t>
            </w:r>
          </w:p>
        </w:tc>
        <w:tc>
          <w:tcPr>
            <w:tcW w:w="1022" w:type="dxa"/>
            <w:tcBorders>
              <w:top w:val="nil"/>
              <w:left w:val="nil"/>
              <w:bottom w:val="single" w:sz="4" w:space="0" w:color="D9D9D9"/>
              <w:right w:val="nil"/>
            </w:tcBorders>
            <w:shd w:val="clear" w:color="auto" w:fill="auto"/>
            <w:noWrap/>
            <w:vAlign w:val="center"/>
            <w:hideMark/>
          </w:tcPr>
          <w:p w14:paraId="03252A05"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D9D9D9"/>
              <w:right w:val="single" w:sz="4" w:space="0" w:color="auto"/>
            </w:tcBorders>
            <w:shd w:val="clear" w:color="auto" w:fill="auto"/>
            <w:noWrap/>
            <w:vAlign w:val="center"/>
            <w:hideMark/>
          </w:tcPr>
          <w:p w14:paraId="43C9A688" w14:textId="77777777" w:rsidR="00425400" w:rsidRPr="00425400" w:rsidRDefault="00425400" w:rsidP="0060373B">
            <w:pPr>
              <w:rPr>
                <w:color w:val="000000"/>
                <w:sz w:val="18"/>
                <w:szCs w:val="18"/>
              </w:rPr>
            </w:pPr>
            <w:r w:rsidRPr="00425400">
              <w:rPr>
                <w:color w:val="000000"/>
                <w:sz w:val="18"/>
                <w:szCs w:val="18"/>
              </w:rPr>
              <w:t>N/A</w:t>
            </w:r>
          </w:p>
        </w:tc>
      </w:tr>
      <w:tr w:rsidR="00425400" w14:paraId="3755A9D7" w14:textId="77777777" w:rsidTr="00F30091">
        <w:trPr>
          <w:trHeight w:val="320"/>
        </w:trPr>
        <w:tc>
          <w:tcPr>
            <w:tcW w:w="3384" w:type="dxa"/>
            <w:tcBorders>
              <w:top w:val="nil"/>
              <w:left w:val="single" w:sz="4" w:space="0" w:color="auto"/>
              <w:bottom w:val="single" w:sz="4" w:space="0" w:color="D9D9D9"/>
              <w:right w:val="nil"/>
            </w:tcBorders>
            <w:shd w:val="clear" w:color="auto" w:fill="auto"/>
            <w:noWrap/>
            <w:vAlign w:val="center"/>
            <w:hideMark/>
          </w:tcPr>
          <w:p w14:paraId="57D1DE4D" w14:textId="77777777" w:rsidR="00425400" w:rsidRPr="00425400" w:rsidRDefault="00425400" w:rsidP="0060373B">
            <w:pPr>
              <w:rPr>
                <w:color w:val="000000"/>
                <w:sz w:val="18"/>
                <w:szCs w:val="18"/>
              </w:rPr>
            </w:pPr>
            <w:r w:rsidRPr="00425400">
              <w:rPr>
                <w:color w:val="000000"/>
                <w:sz w:val="18"/>
                <w:szCs w:val="18"/>
              </w:rPr>
              <w:t>72. Laurel Ridge Landfill</w:t>
            </w:r>
          </w:p>
        </w:tc>
        <w:tc>
          <w:tcPr>
            <w:tcW w:w="2304" w:type="dxa"/>
            <w:tcBorders>
              <w:top w:val="nil"/>
              <w:left w:val="nil"/>
              <w:bottom w:val="single" w:sz="4" w:space="0" w:color="D9D9D9"/>
              <w:right w:val="single" w:sz="4" w:space="0" w:color="000000"/>
            </w:tcBorders>
            <w:shd w:val="clear" w:color="auto" w:fill="auto"/>
            <w:noWrap/>
            <w:vAlign w:val="center"/>
            <w:hideMark/>
          </w:tcPr>
          <w:p w14:paraId="294A1E6B" w14:textId="77777777" w:rsidR="00425400" w:rsidRPr="00425400" w:rsidRDefault="00425400" w:rsidP="0060373B">
            <w:pPr>
              <w:rPr>
                <w:color w:val="000000"/>
                <w:sz w:val="18"/>
                <w:szCs w:val="18"/>
              </w:rPr>
            </w:pPr>
            <w:r w:rsidRPr="00425400">
              <w:rPr>
                <w:color w:val="000000"/>
                <w:sz w:val="18"/>
                <w:szCs w:val="18"/>
              </w:rPr>
              <w:t>Lily, Kentucky</w:t>
            </w:r>
          </w:p>
        </w:tc>
        <w:tc>
          <w:tcPr>
            <w:tcW w:w="1022" w:type="dxa"/>
            <w:tcBorders>
              <w:top w:val="nil"/>
              <w:left w:val="nil"/>
              <w:bottom w:val="single" w:sz="4" w:space="0" w:color="D9D9D9"/>
              <w:right w:val="nil"/>
            </w:tcBorders>
            <w:shd w:val="clear" w:color="auto" w:fill="auto"/>
            <w:noWrap/>
            <w:vAlign w:val="center"/>
            <w:hideMark/>
          </w:tcPr>
          <w:p w14:paraId="1B7DBEAC" w14:textId="77777777" w:rsidR="00425400" w:rsidRPr="00425400" w:rsidRDefault="00425400" w:rsidP="0060373B">
            <w:pPr>
              <w:rPr>
                <w:color w:val="000000"/>
                <w:sz w:val="18"/>
                <w:szCs w:val="18"/>
              </w:rPr>
            </w:pPr>
            <w:r w:rsidRPr="00425400">
              <w:rPr>
                <w:color w:val="000000"/>
                <w:sz w:val="18"/>
                <w:szCs w:val="18"/>
              </w:rPr>
              <w:t>10.1</w:t>
            </w:r>
          </w:p>
        </w:tc>
        <w:tc>
          <w:tcPr>
            <w:tcW w:w="1325" w:type="dxa"/>
            <w:tcBorders>
              <w:top w:val="nil"/>
              <w:left w:val="nil"/>
              <w:bottom w:val="single" w:sz="4" w:space="0" w:color="D9D9D9"/>
              <w:right w:val="single" w:sz="4" w:space="0" w:color="000000"/>
            </w:tcBorders>
            <w:shd w:val="clear" w:color="auto" w:fill="auto"/>
            <w:noWrap/>
            <w:vAlign w:val="center"/>
            <w:hideMark/>
          </w:tcPr>
          <w:p w14:paraId="4208911E" w14:textId="77777777" w:rsidR="00425400" w:rsidRPr="00425400" w:rsidRDefault="00425400" w:rsidP="0060373B">
            <w:pPr>
              <w:rPr>
                <w:color w:val="000000"/>
                <w:sz w:val="18"/>
                <w:szCs w:val="18"/>
              </w:rPr>
            </w:pPr>
            <w:r w:rsidRPr="00425400">
              <w:rPr>
                <w:color w:val="000000"/>
                <w:sz w:val="18"/>
                <w:szCs w:val="18"/>
              </w:rPr>
              <w:t>1 (0 - 4)</w:t>
            </w:r>
          </w:p>
        </w:tc>
        <w:tc>
          <w:tcPr>
            <w:tcW w:w="1022" w:type="dxa"/>
            <w:tcBorders>
              <w:top w:val="nil"/>
              <w:left w:val="nil"/>
              <w:bottom w:val="single" w:sz="4" w:space="0" w:color="D9D9D9"/>
              <w:right w:val="nil"/>
            </w:tcBorders>
            <w:shd w:val="clear" w:color="auto" w:fill="auto"/>
            <w:noWrap/>
            <w:vAlign w:val="center"/>
            <w:hideMark/>
          </w:tcPr>
          <w:p w14:paraId="5DB4146C" w14:textId="77777777" w:rsidR="00425400" w:rsidRPr="00425400" w:rsidRDefault="00425400" w:rsidP="0060373B">
            <w:pPr>
              <w:rPr>
                <w:color w:val="000000"/>
                <w:sz w:val="18"/>
                <w:szCs w:val="18"/>
              </w:rPr>
            </w:pPr>
            <w:r w:rsidRPr="00425400">
              <w:rPr>
                <w:color w:val="000000"/>
                <w:sz w:val="18"/>
                <w:szCs w:val="18"/>
              </w:rPr>
              <w:t>0.3</w:t>
            </w:r>
          </w:p>
        </w:tc>
        <w:tc>
          <w:tcPr>
            <w:tcW w:w="1728" w:type="dxa"/>
            <w:tcBorders>
              <w:top w:val="nil"/>
              <w:left w:val="nil"/>
              <w:bottom w:val="single" w:sz="4" w:space="0" w:color="D9D9D9"/>
              <w:right w:val="single" w:sz="4" w:space="0" w:color="auto"/>
            </w:tcBorders>
            <w:shd w:val="clear" w:color="auto" w:fill="auto"/>
            <w:noWrap/>
            <w:vAlign w:val="center"/>
            <w:hideMark/>
          </w:tcPr>
          <w:p w14:paraId="60805BFC" w14:textId="77777777" w:rsidR="00425400" w:rsidRPr="00425400" w:rsidRDefault="00425400" w:rsidP="0060373B">
            <w:pPr>
              <w:rPr>
                <w:color w:val="000000"/>
                <w:sz w:val="18"/>
                <w:szCs w:val="18"/>
              </w:rPr>
            </w:pPr>
            <w:r w:rsidRPr="00425400">
              <w:rPr>
                <w:color w:val="000000"/>
                <w:sz w:val="18"/>
                <w:szCs w:val="18"/>
              </w:rPr>
              <w:t>0.77 (0.52 - 0.96)</w:t>
            </w:r>
          </w:p>
        </w:tc>
      </w:tr>
      <w:tr w:rsidR="00425400" w14:paraId="72820EB6" w14:textId="77777777" w:rsidTr="00F30091">
        <w:trPr>
          <w:trHeight w:val="320"/>
        </w:trPr>
        <w:tc>
          <w:tcPr>
            <w:tcW w:w="3384" w:type="dxa"/>
            <w:tcBorders>
              <w:top w:val="nil"/>
              <w:left w:val="single" w:sz="4" w:space="0" w:color="auto"/>
              <w:bottom w:val="single" w:sz="4" w:space="0" w:color="000000"/>
              <w:right w:val="nil"/>
            </w:tcBorders>
            <w:shd w:val="clear" w:color="auto" w:fill="auto"/>
            <w:noWrap/>
            <w:vAlign w:val="center"/>
            <w:hideMark/>
          </w:tcPr>
          <w:p w14:paraId="6C616808" w14:textId="77777777" w:rsidR="00425400" w:rsidRPr="00425400" w:rsidRDefault="00425400" w:rsidP="0060373B">
            <w:pPr>
              <w:rPr>
                <w:color w:val="000000"/>
                <w:sz w:val="18"/>
                <w:szCs w:val="18"/>
              </w:rPr>
            </w:pPr>
            <w:r w:rsidRPr="00425400">
              <w:rPr>
                <w:color w:val="000000"/>
                <w:sz w:val="18"/>
                <w:szCs w:val="18"/>
              </w:rPr>
              <w:t>73. Cactus Landfill</w:t>
            </w:r>
          </w:p>
        </w:tc>
        <w:tc>
          <w:tcPr>
            <w:tcW w:w="2304" w:type="dxa"/>
            <w:tcBorders>
              <w:top w:val="nil"/>
              <w:left w:val="nil"/>
              <w:bottom w:val="single" w:sz="4" w:space="0" w:color="000000"/>
              <w:right w:val="single" w:sz="4" w:space="0" w:color="000000"/>
            </w:tcBorders>
            <w:shd w:val="clear" w:color="auto" w:fill="auto"/>
            <w:noWrap/>
            <w:vAlign w:val="center"/>
            <w:hideMark/>
          </w:tcPr>
          <w:p w14:paraId="6FE0ED52" w14:textId="77777777" w:rsidR="00425400" w:rsidRPr="00425400" w:rsidRDefault="00425400" w:rsidP="0060373B">
            <w:pPr>
              <w:rPr>
                <w:color w:val="000000"/>
                <w:sz w:val="18"/>
                <w:szCs w:val="18"/>
              </w:rPr>
            </w:pPr>
            <w:r w:rsidRPr="00425400">
              <w:rPr>
                <w:color w:val="000000"/>
                <w:sz w:val="18"/>
                <w:szCs w:val="18"/>
              </w:rPr>
              <w:t>Eloy, Arizona</w:t>
            </w:r>
          </w:p>
        </w:tc>
        <w:tc>
          <w:tcPr>
            <w:tcW w:w="1022" w:type="dxa"/>
            <w:tcBorders>
              <w:top w:val="nil"/>
              <w:left w:val="nil"/>
              <w:bottom w:val="single" w:sz="4" w:space="0" w:color="000000"/>
              <w:right w:val="nil"/>
            </w:tcBorders>
            <w:shd w:val="clear" w:color="auto" w:fill="auto"/>
            <w:noWrap/>
            <w:vAlign w:val="center"/>
            <w:hideMark/>
          </w:tcPr>
          <w:p w14:paraId="22FD4AB7" w14:textId="77777777" w:rsidR="00425400" w:rsidRPr="00425400" w:rsidRDefault="00425400" w:rsidP="0060373B">
            <w:pPr>
              <w:rPr>
                <w:color w:val="000000"/>
                <w:sz w:val="18"/>
                <w:szCs w:val="18"/>
              </w:rPr>
            </w:pPr>
            <w:r w:rsidRPr="00425400">
              <w:rPr>
                <w:color w:val="000000"/>
                <w:sz w:val="18"/>
                <w:szCs w:val="18"/>
              </w:rPr>
              <w:t>3.2</w:t>
            </w:r>
          </w:p>
        </w:tc>
        <w:tc>
          <w:tcPr>
            <w:tcW w:w="1325" w:type="dxa"/>
            <w:tcBorders>
              <w:top w:val="nil"/>
              <w:left w:val="nil"/>
              <w:bottom w:val="single" w:sz="4" w:space="0" w:color="000000"/>
              <w:right w:val="single" w:sz="4" w:space="0" w:color="000000"/>
            </w:tcBorders>
            <w:shd w:val="clear" w:color="auto" w:fill="auto"/>
            <w:noWrap/>
            <w:vAlign w:val="center"/>
            <w:hideMark/>
          </w:tcPr>
          <w:p w14:paraId="6A2825EB" w14:textId="77777777" w:rsidR="00425400" w:rsidRPr="00425400" w:rsidRDefault="00425400" w:rsidP="0060373B">
            <w:pPr>
              <w:rPr>
                <w:color w:val="000000"/>
                <w:sz w:val="18"/>
                <w:szCs w:val="18"/>
              </w:rPr>
            </w:pPr>
            <w:r w:rsidRPr="00425400">
              <w:rPr>
                <w:color w:val="000000"/>
                <w:sz w:val="18"/>
                <w:szCs w:val="18"/>
              </w:rPr>
              <w:t>1 (-1 - 1)</w:t>
            </w:r>
          </w:p>
        </w:tc>
        <w:tc>
          <w:tcPr>
            <w:tcW w:w="1022" w:type="dxa"/>
            <w:tcBorders>
              <w:top w:val="nil"/>
              <w:left w:val="nil"/>
              <w:bottom w:val="single" w:sz="4" w:space="0" w:color="000000"/>
              <w:right w:val="nil"/>
            </w:tcBorders>
            <w:shd w:val="clear" w:color="auto" w:fill="auto"/>
            <w:noWrap/>
            <w:vAlign w:val="center"/>
            <w:hideMark/>
          </w:tcPr>
          <w:p w14:paraId="2143A79A" w14:textId="77777777" w:rsidR="00425400" w:rsidRPr="00425400" w:rsidRDefault="00425400" w:rsidP="0060373B">
            <w:pPr>
              <w:rPr>
                <w:color w:val="000000"/>
                <w:sz w:val="18"/>
                <w:szCs w:val="18"/>
              </w:rPr>
            </w:pPr>
            <w:r w:rsidRPr="00425400">
              <w:rPr>
                <w:color w:val="000000"/>
                <w:sz w:val="18"/>
                <w:szCs w:val="18"/>
              </w:rPr>
              <w:t>N/A</w:t>
            </w:r>
          </w:p>
        </w:tc>
        <w:tc>
          <w:tcPr>
            <w:tcW w:w="1728" w:type="dxa"/>
            <w:tcBorders>
              <w:top w:val="nil"/>
              <w:left w:val="nil"/>
              <w:bottom w:val="single" w:sz="4" w:space="0" w:color="000000"/>
              <w:right w:val="single" w:sz="4" w:space="0" w:color="auto"/>
            </w:tcBorders>
            <w:shd w:val="clear" w:color="auto" w:fill="auto"/>
            <w:noWrap/>
            <w:vAlign w:val="center"/>
            <w:hideMark/>
          </w:tcPr>
          <w:p w14:paraId="3B8182C2" w14:textId="77777777" w:rsidR="00425400" w:rsidRPr="00425400" w:rsidRDefault="00425400" w:rsidP="0060373B">
            <w:pPr>
              <w:rPr>
                <w:color w:val="000000"/>
                <w:sz w:val="18"/>
                <w:szCs w:val="18"/>
              </w:rPr>
            </w:pPr>
            <w:r w:rsidRPr="00425400">
              <w:rPr>
                <w:color w:val="000000"/>
                <w:sz w:val="18"/>
                <w:szCs w:val="18"/>
              </w:rPr>
              <w:t>N/A</w:t>
            </w:r>
          </w:p>
        </w:tc>
      </w:tr>
    </w:tbl>
    <w:p w14:paraId="65B5A45A" w14:textId="551E3AA0" w:rsidR="00056296" w:rsidRPr="00425400" w:rsidRDefault="00056296" w:rsidP="00425400">
      <w:pPr>
        <w:pStyle w:val="Caption"/>
        <w:spacing w:after="0"/>
        <w:rPr>
          <w:b w:val="0"/>
          <w:bCs w:val="0"/>
        </w:rPr>
      </w:pPr>
      <w:r w:rsidRPr="00425400">
        <w:rPr>
          <w:b w:val="0"/>
          <w:bCs w:val="0"/>
          <w:vertAlign w:val="superscript"/>
        </w:rPr>
        <w:t>1</w:t>
      </w:r>
      <w:r w:rsidRPr="00425400">
        <w:rPr>
          <w:b w:val="0"/>
          <w:bCs w:val="0"/>
        </w:rPr>
        <w:t>The 73 landfills that report methane emissions of 2.5 Gg a</w:t>
      </w:r>
      <w:r w:rsidRPr="00425400">
        <w:rPr>
          <w:b w:val="0"/>
          <w:bCs w:val="0"/>
          <w:vertAlign w:val="superscript"/>
        </w:rPr>
        <w:t>-1</w:t>
      </w:r>
      <w:r w:rsidRPr="00425400">
        <w:rPr>
          <w:b w:val="0"/>
          <w:bCs w:val="0"/>
        </w:rPr>
        <w:t xml:space="preserve"> to the EPA GHGRP and that </w:t>
      </w:r>
      <w:proofErr w:type="gramStart"/>
      <w:r w:rsidRPr="00425400">
        <w:rPr>
          <w:b w:val="0"/>
          <w:bCs w:val="0"/>
        </w:rPr>
        <w:t>are located in</w:t>
      </w:r>
      <w:proofErr w:type="gramEnd"/>
      <w:r w:rsidRPr="00425400">
        <w:rPr>
          <w:b w:val="0"/>
          <w:bCs w:val="0"/>
        </w:rPr>
        <w:t xml:space="preserve"> a grid cell where TROPOMI provides a constraint (averaging kernel sensitivity &gt; 0.2) and where a single landfill explains more than 50% of the prior emissions estimate.  Facilities are ranked by the posterior emissions estimate from largest to smallest.</w:t>
      </w:r>
    </w:p>
    <w:p w14:paraId="046F0570" w14:textId="77777777" w:rsidR="00056296" w:rsidRPr="00425400" w:rsidRDefault="00056296" w:rsidP="00425400">
      <w:pPr>
        <w:pStyle w:val="Caption"/>
        <w:spacing w:after="0"/>
        <w:rPr>
          <w:b w:val="0"/>
          <w:bCs w:val="0"/>
        </w:rPr>
      </w:pPr>
      <w:r w:rsidRPr="00425400">
        <w:rPr>
          <w:b w:val="0"/>
          <w:bCs w:val="0"/>
          <w:vertAlign w:val="superscript"/>
        </w:rPr>
        <w:t>2</w:t>
      </w:r>
      <w:r w:rsidRPr="00425400">
        <w:rPr>
          <w:b w:val="0"/>
          <w:bCs w:val="0"/>
        </w:rPr>
        <w:t>Emissions reported by individual landfills to the EPA GHGRP for 2019 in gigagrams per year.</w:t>
      </w:r>
    </w:p>
    <w:p w14:paraId="32304D04" w14:textId="77777777" w:rsidR="00056296" w:rsidRPr="00425400" w:rsidRDefault="00056296" w:rsidP="00425400">
      <w:pPr>
        <w:pStyle w:val="Caption"/>
        <w:spacing w:after="0"/>
        <w:rPr>
          <w:b w:val="0"/>
          <w:bCs w:val="0"/>
        </w:rPr>
      </w:pPr>
      <w:r w:rsidRPr="00425400">
        <w:rPr>
          <w:b w:val="0"/>
          <w:bCs w:val="0"/>
          <w:vertAlign w:val="superscript"/>
        </w:rPr>
        <w:t>3</w:t>
      </w:r>
      <w:r w:rsidRPr="00425400">
        <w:rPr>
          <w:b w:val="0"/>
          <w:bCs w:val="0"/>
        </w:rPr>
        <w:t>Posterior emissions from inversion of TROPOMI observations in gigagrams per year. Posterior emissions are allocated to individual facilities as described in Sections 2.8 and 3.2. Values in parentheses represent the range from the eight-member inversion ensemble.</w:t>
      </w:r>
    </w:p>
    <w:p w14:paraId="02075631" w14:textId="77777777" w:rsidR="00056296" w:rsidRPr="00425400" w:rsidRDefault="00056296" w:rsidP="00425400">
      <w:pPr>
        <w:pStyle w:val="Caption"/>
        <w:spacing w:after="0"/>
        <w:rPr>
          <w:b w:val="0"/>
          <w:bCs w:val="0"/>
        </w:rPr>
      </w:pPr>
      <w:r w:rsidRPr="00425400">
        <w:rPr>
          <w:b w:val="0"/>
          <w:bCs w:val="0"/>
          <w:vertAlign w:val="superscript"/>
        </w:rPr>
        <w:t>4</w:t>
      </w:r>
      <w:r w:rsidRPr="00425400">
        <w:rPr>
          <w:b w:val="0"/>
          <w:bCs w:val="0"/>
        </w:rPr>
        <w:t>For facilities that capture landfill gas, the recovery efficiency as calculated from emissions and avoided emissions reported by individual landfills to the EPA LMOP. Facilities that do not capture landfill gas are listed as N/A.</w:t>
      </w:r>
    </w:p>
    <w:p w14:paraId="22D97F6C" w14:textId="158CD65E" w:rsidR="00706960" w:rsidRPr="00425400" w:rsidRDefault="00056296" w:rsidP="00425400">
      <w:pPr>
        <w:pStyle w:val="Caption"/>
        <w:spacing w:after="0"/>
        <w:rPr>
          <w:b w:val="0"/>
          <w:bCs w:val="0"/>
        </w:rPr>
      </w:pPr>
      <w:r w:rsidRPr="00425400">
        <w:rPr>
          <w:b w:val="0"/>
          <w:bCs w:val="0"/>
          <w:vertAlign w:val="superscript"/>
        </w:rPr>
        <w:t>5</w:t>
      </w:r>
      <w:r w:rsidRPr="00425400">
        <w:rPr>
          <w:b w:val="0"/>
          <w:bCs w:val="0"/>
        </w:rPr>
        <w:t>The posterior recovery efficiency as calculated from posterior emissions and the avoided emissions reported by individual landfills to the EPA LMOP.</w:t>
      </w:r>
    </w:p>
    <w:sectPr w:rsidR="00706960" w:rsidRPr="00425400" w:rsidSect="008B431E">
      <w:footnotePr>
        <w:pos w:val="beneathText"/>
        <w:numRestart w:val="eachPage"/>
      </w:footnote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60F85"/>
    <w:multiLevelType w:val="hybridMultilevel"/>
    <w:tmpl w:val="E9DC2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38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pos w:val="beneathText"/>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96"/>
    <w:rsid w:val="00056296"/>
    <w:rsid w:val="00425400"/>
    <w:rsid w:val="00522565"/>
    <w:rsid w:val="00655896"/>
    <w:rsid w:val="00706960"/>
    <w:rsid w:val="00853F02"/>
    <w:rsid w:val="009A6DFD"/>
    <w:rsid w:val="00A95FA6"/>
    <w:rsid w:val="00C536A1"/>
    <w:rsid w:val="00C77C97"/>
    <w:rsid w:val="00F30091"/>
    <w:rsid w:val="00F372C5"/>
    <w:rsid w:val="00F9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BD55"/>
  <w14:defaultImageDpi w14:val="32767"/>
  <w15:chartTrackingRefBased/>
  <w15:docId w15:val="{9DA9139E-5155-5442-B390-10B60509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562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6296"/>
    <w:rPr>
      <w:sz w:val="16"/>
      <w:szCs w:val="16"/>
    </w:rPr>
  </w:style>
  <w:style w:type="paragraph" w:styleId="CommentText">
    <w:name w:val="annotation text"/>
    <w:basedOn w:val="Normal"/>
    <w:link w:val="CommentTextChar"/>
    <w:uiPriority w:val="99"/>
    <w:semiHidden/>
    <w:unhideWhenUsed/>
    <w:rsid w:val="00056296"/>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56296"/>
    <w:rPr>
      <w:sz w:val="20"/>
      <w:szCs w:val="20"/>
    </w:rPr>
  </w:style>
  <w:style w:type="paragraph" w:styleId="CommentSubject">
    <w:name w:val="annotation subject"/>
    <w:basedOn w:val="CommentText"/>
    <w:next w:val="CommentText"/>
    <w:link w:val="CommentSubjectChar"/>
    <w:uiPriority w:val="99"/>
    <w:semiHidden/>
    <w:unhideWhenUsed/>
    <w:rsid w:val="00056296"/>
    <w:rPr>
      <w:b/>
      <w:bCs/>
    </w:rPr>
  </w:style>
  <w:style w:type="character" w:customStyle="1" w:styleId="CommentSubjectChar">
    <w:name w:val="Comment Subject Char"/>
    <w:basedOn w:val="CommentTextChar"/>
    <w:link w:val="CommentSubject"/>
    <w:uiPriority w:val="99"/>
    <w:semiHidden/>
    <w:rsid w:val="00056296"/>
    <w:rPr>
      <w:b/>
      <w:bCs/>
      <w:sz w:val="20"/>
      <w:szCs w:val="20"/>
    </w:rPr>
  </w:style>
  <w:style w:type="character" w:styleId="Hyperlink">
    <w:name w:val="Hyperlink"/>
    <w:basedOn w:val="DefaultParagraphFont"/>
    <w:uiPriority w:val="99"/>
    <w:semiHidden/>
    <w:unhideWhenUsed/>
    <w:rsid w:val="00056296"/>
    <w:rPr>
      <w:color w:val="0563C1"/>
      <w:u w:val="single"/>
    </w:rPr>
  </w:style>
  <w:style w:type="character" w:styleId="FollowedHyperlink">
    <w:name w:val="FollowedHyperlink"/>
    <w:basedOn w:val="DefaultParagraphFont"/>
    <w:uiPriority w:val="99"/>
    <w:semiHidden/>
    <w:unhideWhenUsed/>
    <w:rsid w:val="00056296"/>
    <w:rPr>
      <w:color w:val="954F72"/>
      <w:u w:val="single"/>
    </w:rPr>
  </w:style>
  <w:style w:type="paragraph" w:customStyle="1" w:styleId="msonormal0">
    <w:name w:val="msonormal"/>
    <w:basedOn w:val="Normal"/>
    <w:rsid w:val="00056296"/>
    <w:pPr>
      <w:spacing w:before="100" w:beforeAutospacing="1" w:after="100" w:afterAutospacing="1"/>
    </w:pPr>
  </w:style>
  <w:style w:type="paragraph" w:customStyle="1" w:styleId="xl63">
    <w:name w:val="xl63"/>
    <w:basedOn w:val="Normal"/>
    <w:rsid w:val="00056296"/>
    <w:pPr>
      <w:spacing w:before="100" w:beforeAutospacing="1" w:after="100" w:afterAutospacing="1"/>
    </w:pPr>
  </w:style>
  <w:style w:type="paragraph" w:customStyle="1" w:styleId="xl64">
    <w:name w:val="xl64"/>
    <w:basedOn w:val="Normal"/>
    <w:rsid w:val="00056296"/>
    <w:pPr>
      <w:spacing w:before="100" w:beforeAutospacing="1" w:after="100" w:afterAutospacing="1"/>
      <w:jc w:val="center"/>
    </w:pPr>
    <w:rPr>
      <w:b/>
      <w:bCs/>
    </w:rPr>
  </w:style>
  <w:style w:type="paragraph" w:customStyle="1" w:styleId="xl65">
    <w:name w:val="xl65"/>
    <w:basedOn w:val="Normal"/>
    <w:rsid w:val="00056296"/>
    <w:pPr>
      <w:spacing w:before="100" w:beforeAutospacing="1" w:after="100" w:afterAutospacing="1"/>
      <w:jc w:val="center"/>
    </w:pPr>
  </w:style>
  <w:style w:type="paragraph" w:customStyle="1" w:styleId="xl66">
    <w:name w:val="xl66"/>
    <w:basedOn w:val="Normal"/>
    <w:rsid w:val="00056296"/>
    <w:pPr>
      <w:pBdr>
        <w:bottom w:val="single" w:sz="8" w:space="0" w:color="auto"/>
      </w:pBdr>
      <w:spacing w:before="100" w:beforeAutospacing="1" w:after="100" w:afterAutospacing="1"/>
    </w:pPr>
    <w:rPr>
      <w:b/>
      <w:bCs/>
    </w:rPr>
  </w:style>
  <w:style w:type="paragraph" w:customStyle="1" w:styleId="xl67">
    <w:name w:val="xl67"/>
    <w:basedOn w:val="Normal"/>
    <w:rsid w:val="00056296"/>
    <w:pPr>
      <w:spacing w:before="100" w:beforeAutospacing="1" w:after="100" w:afterAutospacing="1"/>
    </w:pPr>
  </w:style>
  <w:style w:type="paragraph" w:customStyle="1" w:styleId="xl68">
    <w:name w:val="xl68"/>
    <w:basedOn w:val="Normal"/>
    <w:rsid w:val="00056296"/>
    <w:pPr>
      <w:spacing w:before="100" w:beforeAutospacing="1" w:after="100" w:afterAutospacing="1"/>
    </w:pPr>
  </w:style>
  <w:style w:type="paragraph" w:customStyle="1" w:styleId="xl69">
    <w:name w:val="xl69"/>
    <w:basedOn w:val="Normal"/>
    <w:rsid w:val="00056296"/>
    <w:pPr>
      <w:pBdr>
        <w:bottom w:val="single" w:sz="8" w:space="0" w:color="auto"/>
      </w:pBdr>
      <w:spacing w:before="100" w:beforeAutospacing="1" w:after="100" w:afterAutospacing="1"/>
    </w:pPr>
    <w:rPr>
      <w:b/>
      <w:bCs/>
    </w:rPr>
  </w:style>
  <w:style w:type="paragraph" w:customStyle="1" w:styleId="xl70">
    <w:name w:val="xl70"/>
    <w:basedOn w:val="Normal"/>
    <w:rsid w:val="00056296"/>
    <w:pPr>
      <w:pBdr>
        <w:bottom w:val="single" w:sz="8" w:space="0" w:color="auto"/>
      </w:pBdr>
      <w:spacing w:before="100" w:beforeAutospacing="1" w:after="100" w:afterAutospacing="1"/>
    </w:pPr>
    <w:rPr>
      <w:b/>
      <w:bCs/>
    </w:rPr>
  </w:style>
  <w:style w:type="paragraph" w:customStyle="1" w:styleId="xl71">
    <w:name w:val="xl71"/>
    <w:basedOn w:val="Normal"/>
    <w:rsid w:val="00056296"/>
    <w:pPr>
      <w:pBdr>
        <w:bottom w:val="single" w:sz="8" w:space="0" w:color="auto"/>
      </w:pBdr>
      <w:spacing w:before="100" w:beforeAutospacing="1" w:after="100" w:afterAutospacing="1"/>
      <w:jc w:val="center"/>
    </w:pPr>
    <w:rPr>
      <w:b/>
      <w:bCs/>
    </w:rPr>
  </w:style>
  <w:style w:type="paragraph" w:styleId="EndnoteText">
    <w:name w:val="endnote text"/>
    <w:basedOn w:val="Normal"/>
    <w:link w:val="EndnoteTextChar"/>
    <w:uiPriority w:val="99"/>
    <w:semiHidden/>
    <w:unhideWhenUsed/>
    <w:rsid w:val="00056296"/>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056296"/>
    <w:rPr>
      <w:sz w:val="20"/>
      <w:szCs w:val="20"/>
    </w:rPr>
  </w:style>
  <w:style w:type="character" w:styleId="EndnoteReference">
    <w:name w:val="endnote reference"/>
    <w:basedOn w:val="DefaultParagraphFont"/>
    <w:uiPriority w:val="99"/>
    <w:semiHidden/>
    <w:unhideWhenUsed/>
    <w:rsid w:val="00056296"/>
    <w:rPr>
      <w:vertAlign w:val="superscript"/>
    </w:rPr>
  </w:style>
  <w:style w:type="paragraph" w:styleId="FootnoteText">
    <w:name w:val="footnote text"/>
    <w:basedOn w:val="Normal"/>
    <w:link w:val="FootnoteTextChar"/>
    <w:uiPriority w:val="99"/>
    <w:unhideWhenUsed/>
    <w:rsid w:val="00056296"/>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56296"/>
    <w:rPr>
      <w:sz w:val="20"/>
      <w:szCs w:val="20"/>
    </w:rPr>
  </w:style>
  <w:style w:type="character" w:styleId="FootnoteReference">
    <w:name w:val="footnote reference"/>
    <w:basedOn w:val="DefaultParagraphFont"/>
    <w:uiPriority w:val="99"/>
    <w:semiHidden/>
    <w:unhideWhenUsed/>
    <w:rsid w:val="00056296"/>
    <w:rPr>
      <w:vertAlign w:val="superscript"/>
    </w:rPr>
  </w:style>
  <w:style w:type="character" w:styleId="PlaceholderText">
    <w:name w:val="Placeholder Text"/>
    <w:basedOn w:val="DefaultParagraphFont"/>
    <w:uiPriority w:val="99"/>
    <w:semiHidden/>
    <w:rsid w:val="00056296"/>
    <w:rPr>
      <w:color w:val="808080"/>
    </w:rPr>
  </w:style>
  <w:style w:type="paragraph" w:styleId="ListParagraph">
    <w:name w:val="List Paragraph"/>
    <w:basedOn w:val="Normal"/>
    <w:uiPriority w:val="34"/>
    <w:qFormat/>
    <w:rsid w:val="00056296"/>
    <w:pPr>
      <w:ind w:left="720"/>
      <w:contextualSpacing/>
    </w:pPr>
  </w:style>
  <w:style w:type="paragraph" w:styleId="Revision">
    <w:name w:val="Revision"/>
    <w:hidden/>
    <w:uiPriority w:val="99"/>
    <w:semiHidden/>
    <w:rsid w:val="00056296"/>
    <w:rPr>
      <w:rFonts w:ascii="Times New Roman" w:eastAsia="Times New Roman" w:hAnsi="Times New Roman" w:cs="Times New Roman"/>
    </w:rPr>
  </w:style>
  <w:style w:type="paragraph" w:styleId="Caption">
    <w:name w:val="caption"/>
    <w:basedOn w:val="Normal"/>
    <w:next w:val="Normal"/>
    <w:uiPriority w:val="35"/>
    <w:unhideWhenUsed/>
    <w:qFormat/>
    <w:rsid w:val="00C77C97"/>
    <w:pPr>
      <w:spacing w:after="200"/>
      <w:jc w:val="both"/>
    </w:pPr>
    <w:rPr>
      <w:b/>
      <w:bCs/>
      <w:sz w:val="18"/>
      <w:szCs w:val="18"/>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3666</Words>
  <Characters>20901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5</cp:revision>
  <dcterms:created xsi:type="dcterms:W3CDTF">2023-05-05T19:23:00Z</dcterms:created>
  <dcterms:modified xsi:type="dcterms:W3CDTF">2023-05-05T20:18:00Z</dcterms:modified>
</cp:coreProperties>
</file>