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F28F" w14:textId="748C807F" w:rsidR="00B44582" w:rsidRPr="00BF094E" w:rsidRDefault="00664966">
      <w:pPr>
        <w:rPr>
          <w:rFonts w:ascii="Times" w:hAnsi="Times"/>
          <w:b/>
          <w:bCs/>
          <w:sz w:val="30"/>
          <w:szCs w:val="30"/>
        </w:rPr>
      </w:pPr>
      <w:r>
        <w:rPr>
          <w:rFonts w:ascii="Times" w:hAnsi="Times"/>
          <w:b/>
          <w:bCs/>
          <w:sz w:val="30"/>
          <w:szCs w:val="30"/>
        </w:rPr>
        <w:t xml:space="preserve">High-resolution </w:t>
      </w:r>
      <w:r w:rsidR="00B44582" w:rsidRPr="007122CC">
        <w:rPr>
          <w:rFonts w:ascii="Times" w:hAnsi="Times"/>
          <w:b/>
          <w:bCs/>
          <w:sz w:val="30"/>
          <w:szCs w:val="30"/>
        </w:rPr>
        <w:t>North American methane emissions inferred from an inversion of 2019 TROPOMI satellite data</w:t>
      </w:r>
    </w:p>
    <w:p w14:paraId="3174176E" w14:textId="457C9F70" w:rsidR="00BF094E" w:rsidRPr="00BF094E" w:rsidRDefault="00BF094E" w:rsidP="00BF094E">
      <w:r>
        <w:t>Hannah Nesser</w:t>
      </w:r>
      <w:r>
        <w:rPr>
          <w:vertAlign w:val="superscript"/>
        </w:rPr>
        <w:t>1</w:t>
      </w:r>
      <w:r>
        <w:t>, Daniel J. Jacob</w:t>
      </w:r>
      <w:r>
        <w:rPr>
          <w:vertAlign w:val="superscript"/>
        </w:rPr>
        <w:t>1</w:t>
      </w:r>
      <w:r>
        <w:t xml:space="preserve">, </w:t>
      </w:r>
      <w:proofErr w:type="spellStart"/>
      <w:r>
        <w:t>Joannes</w:t>
      </w:r>
      <w:proofErr w:type="spellEnd"/>
      <w:r>
        <w:t xml:space="preserve"> D. Maasakkers</w:t>
      </w:r>
      <w:r>
        <w:rPr>
          <w:vertAlign w:val="superscript"/>
        </w:rPr>
        <w:t>2</w:t>
      </w:r>
      <w:r>
        <w:t>, Xiao Lu</w:t>
      </w:r>
      <w:r>
        <w:rPr>
          <w:vertAlign w:val="superscript"/>
        </w:rPr>
        <w:t>1</w:t>
      </w:r>
      <w:r>
        <w:t>,</w:t>
      </w:r>
      <w:r w:rsidRPr="00BF5AEF">
        <w:t xml:space="preserve"> </w:t>
      </w:r>
      <w:r>
        <w:t>Lu Shen</w:t>
      </w:r>
      <w:r>
        <w:rPr>
          <w:vertAlign w:val="superscript"/>
        </w:rPr>
        <w:t>1</w:t>
      </w:r>
      <w:r>
        <w:t>, Zhen Qu</w:t>
      </w:r>
      <w:r>
        <w:rPr>
          <w:vertAlign w:val="superscript"/>
        </w:rPr>
        <w:t>1</w:t>
      </w:r>
      <w:r>
        <w:t>, Tia Scarpelli</w:t>
      </w:r>
      <w:r>
        <w:rPr>
          <w:vertAlign w:val="superscript"/>
        </w:rPr>
        <w:t>3</w:t>
      </w:r>
      <w:r>
        <w:t>, Melissa P. Sulprizio</w:t>
      </w:r>
      <w:r>
        <w:rPr>
          <w:vertAlign w:val="superscript"/>
        </w:rPr>
        <w:t>1</w:t>
      </w:r>
      <w:r>
        <w:t>, Margaux Winter</w:t>
      </w:r>
      <w:r>
        <w:rPr>
          <w:vertAlign w:val="superscript"/>
        </w:rPr>
        <w:t>1</w:t>
      </w:r>
      <w:r>
        <w:t>, Jeremy S. Brandman</w:t>
      </w:r>
      <w:r>
        <w:rPr>
          <w:vertAlign w:val="superscript"/>
        </w:rPr>
        <w:t>4</w:t>
      </w:r>
      <w:r>
        <w:t>, Cynthia A. Randles</w:t>
      </w:r>
      <w:r>
        <w:rPr>
          <w:vertAlign w:val="superscript"/>
        </w:rPr>
        <w:t>4</w:t>
      </w:r>
      <w:r>
        <w:t>, Ashutosh Tewari</w:t>
      </w:r>
      <w:r>
        <w:rPr>
          <w:vertAlign w:val="superscript"/>
        </w:rPr>
        <w:t>4</w:t>
      </w:r>
      <w:r>
        <w:t>, A. Anthony Bloom</w:t>
      </w:r>
      <w:r>
        <w:rPr>
          <w:vertAlign w:val="superscript"/>
        </w:rPr>
        <w:t>5</w:t>
      </w:r>
      <w:r>
        <w:t>, Shuang Ma</w:t>
      </w:r>
      <w:r>
        <w:rPr>
          <w:vertAlign w:val="superscript"/>
        </w:rPr>
        <w:t>5</w:t>
      </w:r>
      <w:r>
        <w:t>, John Worden</w:t>
      </w:r>
      <w:r>
        <w:rPr>
          <w:vertAlign w:val="superscript"/>
        </w:rPr>
        <w:t>5</w:t>
      </w:r>
      <w:r>
        <w:t>…</w:t>
      </w:r>
    </w:p>
    <w:p w14:paraId="4DB3B5E5" w14:textId="77777777" w:rsidR="00BF094E" w:rsidRDefault="00BF094E" w:rsidP="00BF094E">
      <w:pPr>
        <w:pStyle w:val="Affiliation"/>
      </w:pPr>
      <w:r w:rsidRPr="000A1B66">
        <w:rPr>
          <w:vertAlign w:val="superscript"/>
        </w:rPr>
        <w:t>1</w:t>
      </w:r>
      <w:r>
        <w:t>School of Engineering and Applied Sciences, Harvard University, Cambridge, MA, USA</w:t>
      </w:r>
    </w:p>
    <w:p w14:paraId="0255F15B" w14:textId="77777777" w:rsidR="00BF094E" w:rsidRPr="00B44810" w:rsidRDefault="00BF094E" w:rsidP="00BF094E">
      <w:pPr>
        <w:pStyle w:val="Affiliation"/>
      </w:pPr>
      <w:r>
        <w:rPr>
          <w:vertAlign w:val="superscript"/>
        </w:rPr>
        <w:t>2</w:t>
      </w:r>
      <w:r>
        <w:t>SRON Netherlands Institute for Space Research, Utrecht, the Netherlands</w:t>
      </w:r>
    </w:p>
    <w:p w14:paraId="3618D766" w14:textId="77777777" w:rsidR="00BF094E" w:rsidRDefault="00BF094E" w:rsidP="00BF094E">
      <w:pPr>
        <w:pStyle w:val="Affiliation"/>
      </w:pPr>
      <w:r>
        <w:rPr>
          <w:vertAlign w:val="superscript"/>
        </w:rPr>
        <w:t>3</w:t>
      </w:r>
      <w:r>
        <w:t>Department of Earth and Planetary Sciences, Harvard University, Cambridge, MA, USA</w:t>
      </w:r>
    </w:p>
    <w:p w14:paraId="720C2564" w14:textId="77777777" w:rsidR="00BF094E" w:rsidRPr="00BF5AEF" w:rsidRDefault="00BF094E" w:rsidP="00BF094E">
      <w:pPr>
        <w:pStyle w:val="Affiliation"/>
        <w:rPr>
          <w:lang w:val="en-US"/>
        </w:rPr>
      </w:pPr>
      <w:r>
        <w:rPr>
          <w:vertAlign w:val="superscript"/>
          <w:lang w:val="en-US"/>
        </w:rPr>
        <w:t>4</w:t>
      </w:r>
      <w:r>
        <w:rPr>
          <w:lang w:val="en-US"/>
        </w:rPr>
        <w:t>ExxonMobil Research and Engineering Company, Annandale, NJ, USA</w:t>
      </w:r>
    </w:p>
    <w:p w14:paraId="57036D28" w14:textId="77777777" w:rsidR="00BF094E" w:rsidRPr="00BF5AEF" w:rsidRDefault="00BF094E" w:rsidP="00BF094E">
      <w:pPr>
        <w:pStyle w:val="Affiliation"/>
        <w:rPr>
          <w:lang w:val="en-US"/>
        </w:rPr>
      </w:pPr>
      <w:r>
        <w:rPr>
          <w:vertAlign w:val="superscript"/>
          <w:lang w:val="en-US"/>
        </w:rPr>
        <w:t>5</w:t>
      </w:r>
      <w:r w:rsidRPr="00BF5AEF">
        <w:rPr>
          <w:lang w:val="en-US"/>
        </w:rPr>
        <w:t xml:space="preserve">Jet Propulsion Laboratory, California Institute of Technology, Pasadena, California, </w:t>
      </w:r>
      <w:r>
        <w:rPr>
          <w:lang w:val="en-US"/>
        </w:rPr>
        <w:t>USA</w:t>
      </w:r>
    </w:p>
    <w:p w14:paraId="397F6CE0" w14:textId="77777777" w:rsidR="00BF094E" w:rsidRPr="000E0EBD" w:rsidRDefault="00BF094E" w:rsidP="00BF094E"/>
    <w:p w14:paraId="6880A2F1" w14:textId="77777777" w:rsidR="00BF094E" w:rsidRPr="000E0EBD" w:rsidRDefault="00BF094E" w:rsidP="00BF094E">
      <w:r w:rsidRPr="000E0EBD">
        <w:t xml:space="preserve">We use 2019 atmospheric methane columns measured by the Tropospheric Monitoring Instrument (TROPOMI) aboard the Sentinel-5 Precursor satellite in </w:t>
      </w:r>
      <w:r>
        <w:t>an</w:t>
      </w:r>
      <w:r w:rsidRPr="000E0EBD">
        <w:t xml:space="preserve"> inversion </w:t>
      </w:r>
      <w:r>
        <w:t>that</w:t>
      </w:r>
      <w:r w:rsidRPr="000E0EBD">
        <w:t xml:space="preserve"> </w:t>
      </w:r>
      <w:r>
        <w:t>quantifies</w:t>
      </w:r>
      <w:r w:rsidRPr="000E0EBD">
        <w:t xml:space="preserve"> methane emissions</w:t>
      </w:r>
      <w:r>
        <w:t xml:space="preserve"> at 0.25</w:t>
      </w:r>
      <w:r>
        <w:rPr>
          <w:rFonts w:ascii="d" w:hAnsi="d"/>
        </w:rPr>
        <w:t>° ⨉ 0.3125°</w:t>
      </w:r>
      <w:r>
        <w:t xml:space="preserve"> resolution over North America</w:t>
      </w:r>
      <w:r w:rsidRPr="000E0EBD">
        <w:t>.</w:t>
      </w:r>
      <w:r>
        <w:t xml:space="preserve"> We perform substantial cleaning of the TROPOMI data to avoid regional biases. We solve the inversion by analytical minimization of a Bayesian cost function, which provides closed-form expressions for the error and information content of the inversion and allows for the creation of an ensemble of inversions to test the sensitivity of different uncertainties and assumptions. We achieve high resolution results across North America with a reduced-rank eigenvector characterization of the observing system that maximizes information content while managing computational cost. Prior methane emission estimates for the inversion are gridded versions of the national inventories reported by individual countries under the Paris Agreement. We use inversion results to correct the methane emissions in these national inventories for different sectors and regions, providing a top-down framework for using satellite observations to improve national methane emission reporting. </w:t>
      </w:r>
    </w:p>
    <w:p w14:paraId="5092385D" w14:textId="1D29391D" w:rsidR="00B44582" w:rsidRPr="007122CC" w:rsidRDefault="00B44582">
      <w:pPr>
        <w:rPr>
          <w:rFonts w:ascii="Times" w:hAnsi="Times"/>
        </w:rPr>
      </w:pPr>
      <w:r w:rsidRPr="007122CC">
        <w:rPr>
          <w:rFonts w:ascii="Times" w:hAnsi="Times"/>
        </w:rPr>
        <w:br w:type="page"/>
      </w:r>
      <w:r w:rsidRPr="007122CC">
        <w:rPr>
          <w:rFonts w:ascii="Times" w:hAnsi="Times"/>
          <w:b/>
          <w:bCs/>
        </w:rPr>
        <w:lastRenderedPageBreak/>
        <w:t>1 Introduction</w:t>
      </w:r>
    </w:p>
    <w:p w14:paraId="3B901380" w14:textId="61F70A95" w:rsidR="00FA4A08" w:rsidRDefault="00D3580B">
      <w:pPr>
        <w:rPr>
          <w:rFonts w:ascii="Times" w:hAnsi="Times"/>
        </w:rPr>
      </w:pPr>
      <w:r>
        <w:rPr>
          <w:rFonts w:ascii="Times" w:hAnsi="Times"/>
        </w:rPr>
        <w:t>All modeled pathways that prevent global warming above 1.5</w:t>
      </w:r>
      <w:r>
        <w:rPr>
          <w:rFonts w:ascii="Times" w:hAnsi="Times"/>
        </w:rPr>
        <w:sym w:font="Symbol" w:char="F0B0"/>
      </w:r>
      <w:r>
        <w:rPr>
          <w:rFonts w:ascii="Times" w:hAnsi="Times"/>
        </w:rPr>
        <w:t xml:space="preserve">C require methane emissions reductions (IPCC SR5). The United Nations Framework Convention on Climate Change (UNFCCC) requires member parties to report methane emissions. The “bottom-up” approaches used to generate these inventories estimate emissions using information on </w:t>
      </w:r>
      <w:r w:rsidR="005F5CFD">
        <w:rPr>
          <w:rFonts w:ascii="Times" w:hAnsi="Times"/>
        </w:rPr>
        <w:t xml:space="preserve">sectoral </w:t>
      </w:r>
      <w:r>
        <w:rPr>
          <w:rFonts w:ascii="Times" w:hAnsi="Times"/>
        </w:rPr>
        <w:t xml:space="preserve">activity levels and emission factors. However, considerable uncertainty exists in the spatial and temporal distribution of </w:t>
      </w:r>
      <w:r w:rsidR="005F5CFD">
        <w:rPr>
          <w:rFonts w:ascii="Times" w:hAnsi="Times"/>
        </w:rPr>
        <w:t>sectoral emissions and</w:t>
      </w:r>
      <w:r>
        <w:rPr>
          <w:rFonts w:ascii="Times" w:hAnsi="Times"/>
        </w:rPr>
        <w:t xml:space="preserve"> emission factors. </w:t>
      </w:r>
      <w:r w:rsidR="009B6046">
        <w:rPr>
          <w:rFonts w:ascii="Times" w:hAnsi="Times"/>
        </w:rPr>
        <w:t>S</w:t>
      </w:r>
      <w:r>
        <w:rPr>
          <w:rFonts w:ascii="Times" w:hAnsi="Times"/>
        </w:rPr>
        <w:t>atellite</w:t>
      </w:r>
      <w:r w:rsidR="005F5CFD">
        <w:rPr>
          <w:rFonts w:ascii="Times" w:hAnsi="Times"/>
        </w:rPr>
        <w:t xml:space="preserve">, aircraft, and in situ </w:t>
      </w:r>
      <w:r>
        <w:rPr>
          <w:rFonts w:ascii="Times" w:hAnsi="Times"/>
        </w:rPr>
        <w:t xml:space="preserve">observations </w:t>
      </w:r>
      <w:r w:rsidR="009B6046">
        <w:rPr>
          <w:rFonts w:ascii="Times" w:hAnsi="Times"/>
        </w:rPr>
        <w:t>can</w:t>
      </w:r>
      <w:r>
        <w:rPr>
          <w:rFonts w:ascii="Times" w:hAnsi="Times"/>
        </w:rPr>
        <w:t xml:space="preserve"> evaluate inventori</w:t>
      </w:r>
      <w:r w:rsidR="005F5CFD">
        <w:rPr>
          <w:rFonts w:ascii="Times" w:hAnsi="Times"/>
        </w:rPr>
        <w:t>es</w:t>
      </w:r>
      <w:r w:rsidR="009B6046">
        <w:rPr>
          <w:rFonts w:ascii="Times" w:hAnsi="Times"/>
        </w:rPr>
        <w:t xml:space="preserve"> through inverse analyses</w:t>
      </w:r>
      <w:r>
        <w:rPr>
          <w:rFonts w:ascii="Times" w:hAnsi="Times"/>
        </w:rPr>
        <w:t xml:space="preserve">. </w:t>
      </w:r>
      <w:r w:rsidR="005F5CFD">
        <w:rPr>
          <w:rFonts w:ascii="Times" w:hAnsi="Times"/>
        </w:rPr>
        <w:t xml:space="preserve">To accurately quantify sectoral emissions at a national or subnational level, </w:t>
      </w:r>
      <w:r w:rsidR="009B6046">
        <w:rPr>
          <w:rFonts w:ascii="Times" w:hAnsi="Times"/>
        </w:rPr>
        <w:t xml:space="preserve">inversions </w:t>
      </w:r>
      <w:r>
        <w:rPr>
          <w:rFonts w:ascii="Times" w:hAnsi="Times"/>
        </w:rPr>
        <w:t xml:space="preserve">must </w:t>
      </w:r>
      <w:r w:rsidR="005F5CFD">
        <w:rPr>
          <w:rFonts w:ascii="Times" w:hAnsi="Times"/>
        </w:rPr>
        <w:t xml:space="preserve">both </w:t>
      </w:r>
      <w:r>
        <w:rPr>
          <w:rFonts w:ascii="Times" w:hAnsi="Times"/>
        </w:rPr>
        <w:t>achieve high resolution</w:t>
      </w:r>
      <w:r w:rsidR="005F5CFD">
        <w:rPr>
          <w:rFonts w:ascii="Times" w:hAnsi="Times"/>
        </w:rPr>
        <w:t xml:space="preserve"> and quantify the information content of the observing system. Here we use column methane observations from the TROPOMI satellite instrument to infer methane emissions and the associated information content at </w:t>
      </w:r>
      <w:r w:rsidR="005F5CFD">
        <w:t>0.25</w:t>
      </w:r>
      <w:r w:rsidR="005F5CFD">
        <w:rPr>
          <w:rFonts w:ascii="d" w:hAnsi="d"/>
        </w:rPr>
        <w:t>° ⨉ 0.3125°</w:t>
      </w:r>
      <w:r w:rsidR="005F5CFD">
        <w:t xml:space="preserve"> resolution over North America for 2019, allowing </w:t>
      </w:r>
      <w:r w:rsidR="00A269E0">
        <w:t xml:space="preserve">detailed </w:t>
      </w:r>
      <w:r w:rsidR="005F5CFD">
        <w:t>analysis of sectoral</w:t>
      </w:r>
      <w:r w:rsidR="009B6046">
        <w:t>, state, and urban</w:t>
      </w:r>
      <w:r w:rsidR="005F5CFD">
        <w:t xml:space="preserve"> emissions.</w:t>
      </w:r>
    </w:p>
    <w:p w14:paraId="75EA8AA9" w14:textId="41D66257" w:rsidR="005F5CFD" w:rsidRDefault="005F5CFD">
      <w:pPr>
        <w:rPr>
          <w:rFonts w:ascii="Times" w:hAnsi="Times"/>
        </w:rPr>
      </w:pPr>
    </w:p>
    <w:p w14:paraId="29D28677" w14:textId="1667FFB0" w:rsidR="00D3580B" w:rsidRDefault="005F5CFD">
      <w:pPr>
        <w:rPr>
          <w:rFonts w:ascii="Times" w:hAnsi="Times"/>
        </w:rPr>
      </w:pPr>
      <w:r>
        <w:rPr>
          <w:rFonts w:ascii="Times" w:hAnsi="Times"/>
        </w:rPr>
        <w:t xml:space="preserve">Inverse analyses </w:t>
      </w:r>
      <w:r w:rsidR="00A269E0">
        <w:rPr>
          <w:rFonts w:ascii="Times" w:hAnsi="Times"/>
        </w:rPr>
        <w:t xml:space="preserve">optimize methane emissions estimates by fitting </w:t>
      </w:r>
      <w:r w:rsidR="009B6046">
        <w:rPr>
          <w:rFonts w:ascii="Times" w:hAnsi="Times"/>
        </w:rPr>
        <w:t>observations</w:t>
      </w:r>
      <w:r w:rsidR="00A269E0">
        <w:rPr>
          <w:rFonts w:ascii="Times" w:hAnsi="Times"/>
        </w:rPr>
        <w:t xml:space="preserve"> to simulated concentrations from a chemical transport model (CTM). </w:t>
      </w:r>
      <w:r w:rsidR="009B6046">
        <w:rPr>
          <w:rFonts w:ascii="Times" w:hAnsi="Times"/>
        </w:rPr>
        <w:t>In the case of a linear relationship between emissions and concentrations, t</w:t>
      </w:r>
      <w:r w:rsidR="00A269E0">
        <w:rPr>
          <w:rFonts w:ascii="Times" w:hAnsi="Times"/>
        </w:rPr>
        <w:t xml:space="preserve">he optimal </w:t>
      </w:r>
      <w:r w:rsidR="0095372F">
        <w:rPr>
          <w:rFonts w:ascii="Times" w:hAnsi="Times"/>
        </w:rPr>
        <w:t xml:space="preserve">(posterior) </w:t>
      </w:r>
      <w:r w:rsidR="00A269E0">
        <w:rPr>
          <w:rFonts w:ascii="Times" w:hAnsi="Times"/>
        </w:rPr>
        <w:t>solution</w:t>
      </w:r>
      <w:r w:rsidR="0017357A">
        <w:rPr>
          <w:rFonts w:ascii="Times" w:hAnsi="Times"/>
        </w:rPr>
        <w:t xml:space="preserve"> </w:t>
      </w:r>
      <w:r w:rsidR="00A269E0">
        <w:rPr>
          <w:rFonts w:ascii="Times" w:hAnsi="Times"/>
        </w:rPr>
        <w:t xml:space="preserve">is typically found by </w:t>
      </w:r>
      <w:r w:rsidR="0095372F">
        <w:rPr>
          <w:rFonts w:ascii="Times" w:hAnsi="Times"/>
        </w:rPr>
        <w:t xml:space="preserve">numerically or analytically </w:t>
      </w:r>
      <w:r w:rsidR="00A269E0">
        <w:rPr>
          <w:rFonts w:ascii="Times" w:hAnsi="Times"/>
        </w:rPr>
        <w:t xml:space="preserve">minimizing a Bayesian cost function </w:t>
      </w:r>
      <w:r w:rsidR="0095372F">
        <w:rPr>
          <w:rFonts w:ascii="Times" w:hAnsi="Times"/>
        </w:rPr>
        <w:t>regularized by a prior emissions estimate. The</w:t>
      </w:r>
      <w:r w:rsidR="00506381">
        <w:rPr>
          <w:rFonts w:ascii="Times" w:hAnsi="Times"/>
        </w:rPr>
        <w:t xml:space="preserve"> numerical </w:t>
      </w:r>
      <w:r w:rsidR="009B6046">
        <w:rPr>
          <w:rFonts w:ascii="Times" w:hAnsi="Times"/>
        </w:rPr>
        <w:t>(</w:t>
      </w:r>
      <w:r w:rsidR="0095372F">
        <w:rPr>
          <w:rFonts w:ascii="Times" w:hAnsi="Times"/>
        </w:rPr>
        <w:t>variational</w:t>
      </w:r>
      <w:r w:rsidR="009B6046">
        <w:rPr>
          <w:rFonts w:ascii="Times" w:hAnsi="Times"/>
        </w:rPr>
        <w:t>)</w:t>
      </w:r>
      <w:r w:rsidR="0095372F">
        <w:rPr>
          <w:rFonts w:ascii="Times" w:hAnsi="Times"/>
        </w:rPr>
        <w:t xml:space="preserve"> approach uses the adjoint of the CTM to</w:t>
      </w:r>
      <w:r w:rsidR="00506381">
        <w:rPr>
          <w:rFonts w:ascii="Times" w:hAnsi="Times"/>
        </w:rPr>
        <w:t xml:space="preserve">gether with </w:t>
      </w:r>
      <w:r w:rsidR="0095372F">
        <w:rPr>
          <w:rFonts w:ascii="Times" w:hAnsi="Times"/>
        </w:rPr>
        <w:t>gradient descent algorithms. The computational cost of this approach scales less-than-exponentially with the resolution of the emissions estimat</w:t>
      </w:r>
      <w:r w:rsidR="00D63ADD">
        <w:rPr>
          <w:rFonts w:ascii="Times" w:hAnsi="Times"/>
        </w:rPr>
        <w:t xml:space="preserve">e, </w:t>
      </w:r>
      <w:r w:rsidR="00506381">
        <w:rPr>
          <w:rFonts w:ascii="Times" w:hAnsi="Times"/>
        </w:rPr>
        <w:t xml:space="preserve">but </w:t>
      </w:r>
      <w:r w:rsidR="00D63ADD">
        <w:rPr>
          <w:rFonts w:ascii="Times" w:hAnsi="Times"/>
        </w:rPr>
        <w:t>the computational cost can still be prohibitive at high resolution</w:t>
      </w:r>
      <w:r w:rsidR="0017357A">
        <w:rPr>
          <w:rFonts w:ascii="Times" w:hAnsi="Times"/>
        </w:rPr>
        <w:t xml:space="preserve"> due to the time required for the solution to converge</w:t>
      </w:r>
      <w:r w:rsidR="00D63ADD">
        <w:rPr>
          <w:rFonts w:ascii="Times" w:hAnsi="Times"/>
        </w:rPr>
        <w:t xml:space="preserve"> (U of M). Moreover,</w:t>
      </w:r>
      <w:r w:rsidR="0095372F">
        <w:rPr>
          <w:rFonts w:ascii="Times" w:hAnsi="Times"/>
        </w:rPr>
        <w:t xml:space="preserve"> </w:t>
      </w:r>
      <w:r w:rsidR="00D63ADD">
        <w:rPr>
          <w:rFonts w:ascii="Times" w:hAnsi="Times"/>
        </w:rPr>
        <w:t xml:space="preserve">the ensemble </w:t>
      </w:r>
      <w:r w:rsidR="0095372F">
        <w:rPr>
          <w:rFonts w:ascii="Times" w:hAnsi="Times"/>
        </w:rPr>
        <w:t xml:space="preserve">or low-rank </w:t>
      </w:r>
      <w:r w:rsidR="00D63ADD">
        <w:rPr>
          <w:rFonts w:ascii="Times" w:hAnsi="Times"/>
        </w:rPr>
        <w:t xml:space="preserve">approaches used to estimate the posterior error and information content are computationally </w:t>
      </w:r>
      <w:r w:rsidR="0017357A">
        <w:rPr>
          <w:rFonts w:ascii="Times" w:hAnsi="Times"/>
        </w:rPr>
        <w:t>expensive</w:t>
      </w:r>
      <w:r w:rsidR="00D63ADD">
        <w:rPr>
          <w:rFonts w:ascii="Times" w:hAnsi="Times"/>
        </w:rPr>
        <w:t xml:space="preserve"> and </w:t>
      </w:r>
      <w:r w:rsidR="0017357A">
        <w:rPr>
          <w:rFonts w:ascii="Times" w:hAnsi="Times"/>
        </w:rPr>
        <w:t xml:space="preserve">often </w:t>
      </w:r>
      <w:r w:rsidR="00D63ADD">
        <w:rPr>
          <w:rFonts w:ascii="Times" w:hAnsi="Times"/>
        </w:rPr>
        <w:t>incomplete.</w:t>
      </w:r>
      <w:r w:rsidR="0017357A">
        <w:rPr>
          <w:rFonts w:ascii="Times" w:hAnsi="Times"/>
        </w:rPr>
        <w:t xml:space="preserve"> </w:t>
      </w:r>
      <w:r w:rsidR="00D63ADD">
        <w:rPr>
          <w:rFonts w:ascii="Times" w:hAnsi="Times"/>
        </w:rPr>
        <w:t xml:space="preserve">The analytical approach provides closed-form expressions for the posterior emissions and the associated error and information content. </w:t>
      </w:r>
      <w:r w:rsidR="00506381">
        <w:rPr>
          <w:rFonts w:ascii="Times" w:hAnsi="Times"/>
        </w:rPr>
        <w:t>However</w:t>
      </w:r>
      <w:r w:rsidR="00D63ADD">
        <w:rPr>
          <w:rFonts w:ascii="Times" w:hAnsi="Times"/>
        </w:rPr>
        <w:t>, the computational cost scales more-than-exponentially with the resolution of the optimized emissions due to the cost of constructing the Jacobian matrix that characterizes the linear relationship between emissions and concentrations in the CTM.</w:t>
      </w:r>
    </w:p>
    <w:p w14:paraId="22D074E8" w14:textId="2EC8AE2C" w:rsidR="0017357A" w:rsidRDefault="0017357A">
      <w:pPr>
        <w:rPr>
          <w:rFonts w:ascii="Times" w:hAnsi="Times"/>
        </w:rPr>
      </w:pPr>
    </w:p>
    <w:p w14:paraId="60AFD793" w14:textId="54EE1737" w:rsidR="00D93715" w:rsidRDefault="00D93715">
      <w:pPr>
        <w:rPr>
          <w:rFonts w:ascii="Times" w:hAnsi="Times"/>
        </w:rPr>
      </w:pPr>
      <w:r>
        <w:rPr>
          <w:rFonts w:ascii="Times" w:hAnsi="Times"/>
        </w:rPr>
        <w:t xml:space="preserve">Past inversions achieved high-resolution at the national level using variational approaches, dimension reduction techniques, or by solving the inversion at coarser resolution and using optimal </w:t>
      </w:r>
      <w:proofErr w:type="spellStart"/>
      <w:r>
        <w:rPr>
          <w:rFonts w:ascii="Times" w:hAnsi="Times"/>
        </w:rPr>
        <w:t>regridding</w:t>
      </w:r>
      <w:proofErr w:type="spellEnd"/>
      <w:r>
        <w:rPr>
          <w:rFonts w:ascii="Times" w:hAnsi="Times"/>
        </w:rPr>
        <w:t xml:space="preserve"> schemes.   </w:t>
      </w:r>
    </w:p>
    <w:p w14:paraId="0B11899E" w14:textId="485CACF6" w:rsidR="009B6046" w:rsidRDefault="009B6046" w:rsidP="009B6046">
      <w:pPr>
        <w:pStyle w:val="ListParagraph"/>
        <w:numPr>
          <w:ilvl w:val="0"/>
          <w:numId w:val="16"/>
        </w:numPr>
        <w:rPr>
          <w:rFonts w:ascii="Times" w:hAnsi="Times"/>
        </w:rPr>
      </w:pPr>
      <w:r>
        <w:rPr>
          <w:rFonts w:ascii="Times" w:hAnsi="Times"/>
        </w:rPr>
        <w:t>Adjoint</w:t>
      </w:r>
    </w:p>
    <w:p w14:paraId="270AEB55" w14:textId="077ED949" w:rsidR="009B6046" w:rsidRDefault="009B6046" w:rsidP="009B6046">
      <w:pPr>
        <w:pStyle w:val="ListParagraph"/>
        <w:numPr>
          <w:ilvl w:val="0"/>
          <w:numId w:val="16"/>
        </w:numPr>
        <w:rPr>
          <w:rFonts w:ascii="Times" w:hAnsi="Times"/>
        </w:rPr>
      </w:pPr>
      <w:r>
        <w:rPr>
          <w:rFonts w:ascii="Times" w:hAnsi="Times"/>
        </w:rPr>
        <w:t>Dimension reduction (</w:t>
      </w:r>
      <w:proofErr w:type="spellStart"/>
      <w:r w:rsidR="00D93715">
        <w:rPr>
          <w:rFonts w:ascii="Times" w:hAnsi="Times"/>
        </w:rPr>
        <w:t>subsetting</w:t>
      </w:r>
      <w:proofErr w:type="spellEnd"/>
      <w:r w:rsidR="00D93715">
        <w:rPr>
          <w:rFonts w:ascii="Times" w:hAnsi="Times"/>
        </w:rPr>
        <w:t xml:space="preserve"> domain or aggregating together grid cells)</w:t>
      </w:r>
    </w:p>
    <w:p w14:paraId="28626C2F" w14:textId="70FE0681" w:rsidR="00D93715" w:rsidRPr="009B6046" w:rsidRDefault="00D93715" w:rsidP="009B6046">
      <w:pPr>
        <w:pStyle w:val="ListParagraph"/>
        <w:numPr>
          <w:ilvl w:val="0"/>
          <w:numId w:val="16"/>
        </w:numPr>
        <w:rPr>
          <w:rFonts w:ascii="Times" w:hAnsi="Times"/>
        </w:rPr>
      </w:pPr>
      <w:r>
        <w:rPr>
          <w:rFonts w:ascii="Times" w:hAnsi="Times"/>
        </w:rPr>
        <w:t>Cusworth approach</w:t>
      </w:r>
    </w:p>
    <w:p w14:paraId="56B214C9" w14:textId="77777777" w:rsidR="00D93715" w:rsidRDefault="00D93715" w:rsidP="00D93715">
      <w:pPr>
        <w:rPr>
          <w:rFonts w:ascii="Times" w:hAnsi="Times"/>
        </w:rPr>
      </w:pPr>
    </w:p>
    <w:p w14:paraId="19473B67" w14:textId="62DD166C" w:rsidR="00D3580B" w:rsidRPr="00D3580B" w:rsidRDefault="00D3580B" w:rsidP="00D3580B">
      <w:pPr>
        <w:numPr>
          <w:ilvl w:val="0"/>
          <w:numId w:val="15"/>
        </w:numPr>
        <w:rPr>
          <w:rFonts w:ascii="Times" w:hAnsi="Times"/>
        </w:rPr>
      </w:pPr>
      <w:r w:rsidRPr="00D3580B">
        <w:rPr>
          <w:rFonts w:ascii="Times" w:hAnsi="Times"/>
        </w:rPr>
        <w:t>Intro outline</w:t>
      </w:r>
    </w:p>
    <w:p w14:paraId="5CBEAD77" w14:textId="77777777" w:rsidR="00D3580B" w:rsidRPr="00D3580B" w:rsidRDefault="00D3580B" w:rsidP="00D3580B">
      <w:pPr>
        <w:numPr>
          <w:ilvl w:val="0"/>
          <w:numId w:val="15"/>
        </w:numPr>
        <w:rPr>
          <w:rFonts w:ascii="Times" w:hAnsi="Times"/>
        </w:rPr>
      </w:pPr>
      <w:r w:rsidRPr="00D3580B">
        <w:rPr>
          <w:rFonts w:ascii="Times" w:hAnsi="Times"/>
        </w:rPr>
        <w:t>Don’t need to explain why we care about methane—look at IMI as an example</w:t>
      </w:r>
    </w:p>
    <w:p w14:paraId="1A11A046" w14:textId="77777777" w:rsidR="00D3580B" w:rsidRPr="00D3580B" w:rsidRDefault="00D3580B" w:rsidP="00D3580B">
      <w:pPr>
        <w:numPr>
          <w:ilvl w:val="0"/>
          <w:numId w:val="15"/>
        </w:numPr>
        <w:rPr>
          <w:rFonts w:ascii="Times" w:hAnsi="Times"/>
        </w:rPr>
      </w:pPr>
      <w:r w:rsidRPr="00D3580B">
        <w:rPr>
          <w:rFonts w:ascii="Times" w:hAnsi="Times"/>
        </w:rPr>
        <w:t>Climate agreements—need to go to higher resolution to quantify country-level emissions, requiring continental scale</w:t>
      </w:r>
    </w:p>
    <w:p w14:paraId="313E6271" w14:textId="7479FFFA" w:rsidR="00D3580B" w:rsidRPr="00D3580B" w:rsidRDefault="00D3580B" w:rsidP="00D3580B">
      <w:pPr>
        <w:numPr>
          <w:ilvl w:val="1"/>
          <w:numId w:val="15"/>
        </w:numPr>
        <w:rPr>
          <w:rFonts w:ascii="Times" w:hAnsi="Times"/>
        </w:rPr>
      </w:pPr>
      <w:proofErr w:type="spellStart"/>
      <w:r w:rsidRPr="00D3580B">
        <w:rPr>
          <w:rFonts w:ascii="Times" w:hAnsi="Times"/>
        </w:rPr>
        <w:t>Issuue</w:t>
      </w:r>
      <w:proofErr w:type="spellEnd"/>
      <w:r w:rsidRPr="00D3580B">
        <w:rPr>
          <w:rFonts w:ascii="Times" w:hAnsi="Times"/>
        </w:rPr>
        <w:t xml:space="preserve"> with sector attribution and geographic </w:t>
      </w:r>
      <w:proofErr w:type="spellStart"/>
      <w:r w:rsidRPr="00D3580B">
        <w:rPr>
          <w:rFonts w:ascii="Times" w:hAnsi="Times"/>
        </w:rPr>
        <w:t>atttribution</w:t>
      </w:r>
      <w:proofErr w:type="spellEnd"/>
      <w:r w:rsidRPr="00D3580B">
        <w:rPr>
          <w:rFonts w:ascii="Times" w:hAnsi="Times"/>
        </w:rPr>
        <w:t xml:space="preserve"> </w:t>
      </w:r>
      <w:r>
        <w:rPr>
          <w:rFonts w:ascii="Times" w:hAnsi="Times"/>
        </w:rPr>
        <w:t>(maybe cite Tia’s paper)</w:t>
      </w:r>
    </w:p>
    <w:p w14:paraId="415347B1" w14:textId="77777777" w:rsidR="00D3580B" w:rsidRPr="00D3580B" w:rsidRDefault="00D3580B" w:rsidP="00D3580B">
      <w:pPr>
        <w:numPr>
          <w:ilvl w:val="0"/>
          <w:numId w:val="15"/>
        </w:numPr>
        <w:rPr>
          <w:rFonts w:ascii="Times" w:hAnsi="Times"/>
        </w:rPr>
      </w:pPr>
      <w:r w:rsidRPr="00D3580B">
        <w:rPr>
          <w:rFonts w:ascii="Times" w:hAnsi="Times"/>
        </w:rPr>
        <w:t>Next paragraph: how we’ve achieved high resolution in the past (adjoint, GMMs, Cusworth approach)</w:t>
      </w:r>
    </w:p>
    <w:p w14:paraId="37FF1766" w14:textId="5031665E" w:rsidR="002D111D" w:rsidRDefault="002D111D">
      <w:pPr>
        <w:rPr>
          <w:rFonts w:ascii="Times" w:hAnsi="Times"/>
        </w:rPr>
      </w:pPr>
    </w:p>
    <w:p w14:paraId="1230F47A" w14:textId="77777777" w:rsidR="002D111D" w:rsidRDefault="002D111D">
      <w:pPr>
        <w:rPr>
          <w:rFonts w:ascii="Times" w:hAnsi="Times"/>
        </w:rPr>
      </w:pPr>
    </w:p>
    <w:p w14:paraId="328587FA" w14:textId="7EE87C8D" w:rsidR="00914C58" w:rsidRDefault="00914C58">
      <w:pPr>
        <w:rPr>
          <w:rFonts w:ascii="Times" w:hAnsi="Times"/>
        </w:rPr>
      </w:pPr>
      <w:r>
        <w:rPr>
          <w:rFonts w:ascii="Times" w:hAnsi="Times"/>
        </w:rPr>
        <w:t>[define observing system]</w:t>
      </w:r>
    </w:p>
    <w:p w14:paraId="6942DCEE" w14:textId="77777777" w:rsidR="00914C58" w:rsidRDefault="00914C58">
      <w:pPr>
        <w:rPr>
          <w:rFonts w:ascii="Times" w:hAnsi="Times"/>
        </w:rPr>
      </w:pPr>
    </w:p>
    <w:p w14:paraId="3F2BFC0A" w14:textId="77777777" w:rsidR="00AE7A4E" w:rsidRDefault="00AE7A4E">
      <w:pPr>
        <w:rPr>
          <w:rFonts w:ascii="Times" w:hAnsi="Times"/>
        </w:rPr>
      </w:pPr>
      <w:r>
        <w:rPr>
          <w:rFonts w:ascii="Times" w:hAnsi="Times"/>
        </w:rPr>
        <w:t xml:space="preserve">Inverse studies summary paragraph </w:t>
      </w:r>
    </w:p>
    <w:p w14:paraId="0FBDDFAE" w14:textId="428D3B62" w:rsidR="00A23C43" w:rsidRDefault="00CA7EA4">
      <w:pPr>
        <w:rPr>
          <w:rFonts w:ascii="Times" w:hAnsi="Times"/>
        </w:rPr>
      </w:pPr>
      <w:r>
        <w:rPr>
          <w:rFonts w:ascii="Times" w:hAnsi="Times"/>
        </w:rPr>
        <w:t>Papers to cite</w:t>
      </w:r>
    </w:p>
    <w:p w14:paraId="1F1E37F4" w14:textId="77777777" w:rsidR="00565423" w:rsidRDefault="00565423">
      <w:pPr>
        <w:rPr>
          <w:rFonts w:ascii="Times" w:hAnsi="Times"/>
        </w:rPr>
      </w:pPr>
    </w:p>
    <w:p w14:paraId="3F242FBF" w14:textId="2261A094" w:rsidR="00CA7EA4" w:rsidRDefault="00CA7EA4">
      <w:pPr>
        <w:rPr>
          <w:rFonts w:ascii="Times" w:hAnsi="Times"/>
        </w:rPr>
      </w:pPr>
      <w:r>
        <w:rPr>
          <w:rFonts w:ascii="Times" w:hAnsi="Times"/>
        </w:rPr>
        <w:t>NA inversions</w:t>
      </w:r>
    </w:p>
    <w:p w14:paraId="145AE262" w14:textId="01B1824E" w:rsidR="00CA7EA4" w:rsidRDefault="00CA7EA4" w:rsidP="00CA7EA4">
      <w:pPr>
        <w:pStyle w:val="ListParagraph"/>
        <w:numPr>
          <w:ilvl w:val="0"/>
          <w:numId w:val="12"/>
        </w:numPr>
        <w:rPr>
          <w:rFonts w:ascii="Times" w:hAnsi="Times" w:cs="Times New Roman"/>
        </w:rPr>
      </w:pPr>
      <w:r>
        <w:rPr>
          <w:rFonts w:ascii="Times" w:hAnsi="Times" w:cs="Times New Roman"/>
        </w:rPr>
        <w:t>Miller et al. 2013</w:t>
      </w:r>
      <w:r w:rsidR="007819DD">
        <w:rPr>
          <w:rFonts w:ascii="Times" w:hAnsi="Times" w:cs="Times New Roman"/>
        </w:rPr>
        <w:t xml:space="preserve"> – </w:t>
      </w:r>
      <w:proofErr w:type="spellStart"/>
      <w:r w:rsidR="007819DD">
        <w:rPr>
          <w:rFonts w:ascii="Times" w:hAnsi="Times" w:cs="Times New Roman"/>
        </w:rPr>
        <w:t>Lagrangian</w:t>
      </w:r>
      <w:proofErr w:type="spellEnd"/>
      <w:r w:rsidR="007819DD">
        <w:rPr>
          <w:rFonts w:ascii="Times" w:hAnsi="Times" w:cs="Times New Roman"/>
        </w:rPr>
        <w:t xml:space="preserve"> inversion of observations from towers and aircraft, analyzes footprints for each of 12,694 observations, geostatistical inversion (no prior), 1deg </w:t>
      </w:r>
      <w:proofErr w:type="spellStart"/>
      <w:r w:rsidR="007819DD">
        <w:rPr>
          <w:rFonts w:ascii="Times" w:hAnsi="Times" w:cs="Times New Roman"/>
        </w:rPr>
        <w:t>1deg</w:t>
      </w:r>
      <w:proofErr w:type="spellEnd"/>
    </w:p>
    <w:p w14:paraId="47EB39EF" w14:textId="34F2BAA3" w:rsidR="007819DD" w:rsidRDefault="007819DD" w:rsidP="00CA7EA4">
      <w:pPr>
        <w:pStyle w:val="ListParagraph"/>
        <w:numPr>
          <w:ilvl w:val="0"/>
          <w:numId w:val="12"/>
        </w:numPr>
        <w:rPr>
          <w:rFonts w:ascii="Times" w:hAnsi="Times" w:cs="Times New Roman"/>
        </w:rPr>
      </w:pPr>
      <w:r>
        <w:rPr>
          <w:rFonts w:ascii="Times" w:hAnsi="Times" w:cs="Times New Roman"/>
        </w:rPr>
        <w:t xml:space="preserve">Wecht et al. </w:t>
      </w:r>
      <w:r w:rsidR="003E6295">
        <w:rPr>
          <w:rFonts w:ascii="Times" w:hAnsi="Times" w:cs="Times New Roman"/>
        </w:rPr>
        <w:t xml:space="preserve">2014 – SCIAMACHY, </w:t>
      </w:r>
      <w:r w:rsidR="00565423">
        <w:rPr>
          <w:rFonts w:ascii="Times" w:hAnsi="Times" w:cs="Times New Roman"/>
        </w:rPr>
        <w:t>adjoint</w:t>
      </w:r>
    </w:p>
    <w:p w14:paraId="5EEEBCF4" w14:textId="5A4DC20F" w:rsidR="00565423" w:rsidRDefault="00565423" w:rsidP="00CA7EA4">
      <w:pPr>
        <w:pStyle w:val="ListParagraph"/>
        <w:numPr>
          <w:ilvl w:val="0"/>
          <w:numId w:val="12"/>
        </w:numPr>
        <w:rPr>
          <w:rFonts w:ascii="Times" w:hAnsi="Times" w:cs="Times New Roman"/>
        </w:rPr>
      </w:pPr>
      <w:r>
        <w:rPr>
          <w:rFonts w:ascii="Times" w:hAnsi="Times" w:cs="Times New Roman"/>
        </w:rPr>
        <w:t>Turner et al. 2015 – GOSAT, GMM, EDGAR</w:t>
      </w:r>
    </w:p>
    <w:p w14:paraId="741AAB30" w14:textId="741BC565" w:rsidR="00565423" w:rsidRDefault="00565423" w:rsidP="00CA7EA4">
      <w:pPr>
        <w:pStyle w:val="ListParagraph"/>
        <w:numPr>
          <w:ilvl w:val="0"/>
          <w:numId w:val="12"/>
        </w:numPr>
        <w:rPr>
          <w:rFonts w:ascii="Times" w:hAnsi="Times" w:cs="Times New Roman"/>
        </w:rPr>
      </w:pPr>
      <w:proofErr w:type="spellStart"/>
      <w:r>
        <w:rPr>
          <w:rFonts w:ascii="Times" w:hAnsi="Times" w:cs="Times New Roman"/>
        </w:rPr>
        <w:t>Janardanan</w:t>
      </w:r>
      <w:proofErr w:type="spellEnd"/>
      <w:r>
        <w:rPr>
          <w:rFonts w:ascii="Times" w:hAnsi="Times" w:cs="Times New Roman"/>
        </w:rPr>
        <w:t xml:space="preserve"> et al. 2017?</w:t>
      </w:r>
    </w:p>
    <w:p w14:paraId="6870AD4C" w14:textId="1672D0CD" w:rsidR="00565423" w:rsidRDefault="00565423" w:rsidP="00CA7EA4">
      <w:pPr>
        <w:pStyle w:val="ListParagraph"/>
        <w:numPr>
          <w:ilvl w:val="0"/>
          <w:numId w:val="12"/>
        </w:numPr>
        <w:rPr>
          <w:rFonts w:ascii="Times" w:hAnsi="Times" w:cs="Times New Roman"/>
        </w:rPr>
      </w:pPr>
      <w:proofErr w:type="spellStart"/>
      <w:r>
        <w:rPr>
          <w:rFonts w:ascii="Times" w:hAnsi="Times" w:cs="Times New Roman"/>
        </w:rPr>
        <w:t>Bruhwiler</w:t>
      </w:r>
      <w:proofErr w:type="spellEnd"/>
      <w:r>
        <w:rPr>
          <w:rFonts w:ascii="Times" w:hAnsi="Times" w:cs="Times New Roman"/>
        </w:rPr>
        <w:t xml:space="preserve"> et al. 2017?</w:t>
      </w:r>
    </w:p>
    <w:p w14:paraId="4DC106BD" w14:textId="6BC40CD3" w:rsidR="00565423" w:rsidRDefault="00565423" w:rsidP="00CA7EA4">
      <w:pPr>
        <w:pStyle w:val="ListParagraph"/>
        <w:numPr>
          <w:ilvl w:val="0"/>
          <w:numId w:val="12"/>
        </w:numPr>
        <w:rPr>
          <w:rFonts w:ascii="Times" w:hAnsi="Times" w:cs="Times New Roman"/>
        </w:rPr>
      </w:pPr>
      <w:r>
        <w:rPr>
          <w:rFonts w:ascii="Times" w:hAnsi="Times" w:cs="Times New Roman"/>
        </w:rPr>
        <w:t>Sheng et al. 2018?</w:t>
      </w:r>
    </w:p>
    <w:p w14:paraId="5B2CE01B" w14:textId="080B4DF2" w:rsidR="00565423" w:rsidRDefault="00565423" w:rsidP="00CA7EA4">
      <w:pPr>
        <w:pStyle w:val="ListParagraph"/>
        <w:numPr>
          <w:ilvl w:val="0"/>
          <w:numId w:val="12"/>
        </w:numPr>
        <w:rPr>
          <w:rFonts w:ascii="Times" w:hAnsi="Times" w:cs="Times New Roman"/>
        </w:rPr>
      </w:pPr>
      <w:r>
        <w:rPr>
          <w:rFonts w:ascii="Times" w:hAnsi="Times" w:cs="Times New Roman"/>
        </w:rPr>
        <w:t>Lan et al. 2019?</w:t>
      </w:r>
    </w:p>
    <w:p w14:paraId="424A9E9C" w14:textId="201599FE" w:rsidR="007819DD" w:rsidRDefault="007819DD" w:rsidP="00CA7EA4">
      <w:pPr>
        <w:pStyle w:val="ListParagraph"/>
        <w:numPr>
          <w:ilvl w:val="0"/>
          <w:numId w:val="12"/>
        </w:numPr>
        <w:rPr>
          <w:rFonts w:ascii="Times" w:hAnsi="Times" w:cs="Times New Roman"/>
        </w:rPr>
      </w:pPr>
      <w:proofErr w:type="spellStart"/>
      <w:r>
        <w:rPr>
          <w:rFonts w:ascii="Times" w:hAnsi="Times" w:cs="Times New Roman"/>
        </w:rPr>
        <w:t>Maasakkers</w:t>
      </w:r>
      <w:proofErr w:type="spellEnd"/>
      <w:r>
        <w:rPr>
          <w:rFonts w:ascii="Times" w:hAnsi="Times" w:cs="Times New Roman"/>
        </w:rPr>
        <w:t xml:space="preserve"> et al. 2021 </w:t>
      </w:r>
      <w:r w:rsidR="003E6295">
        <w:rPr>
          <w:rFonts w:ascii="Times" w:hAnsi="Times" w:cs="Times New Roman"/>
        </w:rPr>
        <w:t>–</w:t>
      </w:r>
      <w:r>
        <w:rPr>
          <w:rFonts w:ascii="Times" w:hAnsi="Times" w:cs="Times New Roman"/>
        </w:rPr>
        <w:t xml:space="preserve"> </w:t>
      </w:r>
      <w:r w:rsidR="003E6295">
        <w:rPr>
          <w:rFonts w:ascii="Times" w:hAnsi="Times" w:cs="Times New Roman"/>
        </w:rPr>
        <w:t xml:space="preserve">GOSAT, </w:t>
      </w:r>
      <w:r>
        <w:rPr>
          <w:rFonts w:ascii="Times" w:hAnsi="Times" w:cs="Times New Roman"/>
        </w:rPr>
        <w:t>GMM</w:t>
      </w:r>
      <w:r w:rsidR="00565423">
        <w:rPr>
          <w:rFonts w:ascii="Times" w:hAnsi="Times" w:cs="Times New Roman"/>
        </w:rPr>
        <w:t>, EPA GHGI</w:t>
      </w:r>
    </w:p>
    <w:p w14:paraId="69C7E6EB" w14:textId="77777777" w:rsidR="00565423" w:rsidRDefault="00565423" w:rsidP="00CA7EA4">
      <w:pPr>
        <w:pStyle w:val="ListParagraph"/>
        <w:numPr>
          <w:ilvl w:val="0"/>
          <w:numId w:val="12"/>
        </w:numPr>
        <w:rPr>
          <w:rFonts w:ascii="Times" w:hAnsi="Times" w:cs="Times New Roman"/>
        </w:rPr>
      </w:pPr>
    </w:p>
    <w:p w14:paraId="0AEA9D36" w14:textId="04715392" w:rsidR="00CA7EA4" w:rsidRDefault="00CA7EA4" w:rsidP="00CA7EA4">
      <w:pPr>
        <w:rPr>
          <w:rFonts w:ascii="Times" w:hAnsi="Times"/>
        </w:rPr>
      </w:pPr>
    </w:p>
    <w:p w14:paraId="0A9FC76F" w14:textId="3C161C05" w:rsidR="00CA7EA4" w:rsidRDefault="00CA7EA4" w:rsidP="00CA7EA4">
      <w:pPr>
        <w:rPr>
          <w:rFonts w:ascii="Times" w:hAnsi="Times"/>
        </w:rPr>
      </w:pPr>
      <w:r>
        <w:rPr>
          <w:rFonts w:ascii="Times" w:hAnsi="Times"/>
        </w:rPr>
        <w:t xml:space="preserve">High resolution regional inversions </w:t>
      </w:r>
    </w:p>
    <w:p w14:paraId="373DCFFF" w14:textId="48628EC1" w:rsidR="00565423" w:rsidRPr="00565423" w:rsidRDefault="00565423" w:rsidP="00565423">
      <w:pPr>
        <w:pStyle w:val="ListParagraph"/>
        <w:numPr>
          <w:ilvl w:val="0"/>
          <w:numId w:val="12"/>
        </w:numPr>
        <w:rPr>
          <w:rFonts w:ascii="Times" w:hAnsi="Times" w:cs="Times New Roman"/>
        </w:rPr>
      </w:pPr>
      <w:r>
        <w:rPr>
          <w:rFonts w:ascii="Times" w:hAnsi="Times" w:cs="Times New Roman"/>
        </w:rPr>
        <w:t>Wecht et al. 2014 – analytical inversion over western North America and Pacific? (157 grid cells at 0.5 degrees) (Spatially resolving methane emissions in California, ACP)</w:t>
      </w:r>
    </w:p>
    <w:p w14:paraId="5E165793" w14:textId="5A6CBDB3" w:rsidR="00CA7EA4" w:rsidRDefault="007819DD" w:rsidP="00CA7EA4">
      <w:pPr>
        <w:pStyle w:val="ListParagraph"/>
        <w:numPr>
          <w:ilvl w:val="0"/>
          <w:numId w:val="12"/>
        </w:numPr>
        <w:rPr>
          <w:rFonts w:ascii="Times" w:hAnsi="Times" w:cs="Times New Roman"/>
        </w:rPr>
      </w:pPr>
      <w:r>
        <w:rPr>
          <w:rFonts w:ascii="Times" w:hAnsi="Times" w:cs="Times New Roman"/>
        </w:rPr>
        <w:t>Sheng et al. 2018 – Regional SEAC4RS using GMM</w:t>
      </w:r>
    </w:p>
    <w:p w14:paraId="2B9020A6" w14:textId="18ACB616" w:rsidR="007819DD" w:rsidRDefault="007819DD" w:rsidP="00CA7EA4">
      <w:pPr>
        <w:pStyle w:val="ListParagraph"/>
        <w:numPr>
          <w:ilvl w:val="0"/>
          <w:numId w:val="12"/>
        </w:numPr>
        <w:rPr>
          <w:rFonts w:ascii="Times" w:hAnsi="Times" w:cs="Times New Roman"/>
        </w:rPr>
      </w:pPr>
      <w:r>
        <w:rPr>
          <w:rFonts w:ascii="Times" w:hAnsi="Times" w:cs="Times New Roman"/>
        </w:rPr>
        <w:t xml:space="preserve">Zhang et al. 2020 – Permian inversion using analytical inversion </w:t>
      </w:r>
    </w:p>
    <w:p w14:paraId="3BAAD8E5" w14:textId="77777777" w:rsidR="00A3776F" w:rsidRDefault="00A3776F">
      <w:pPr>
        <w:rPr>
          <w:rFonts w:ascii="Times" w:hAnsi="Times"/>
        </w:rPr>
      </w:pPr>
    </w:p>
    <w:p w14:paraId="42B9658F" w14:textId="6A43EDE1" w:rsidR="00F603F1" w:rsidRDefault="00F603F1">
      <w:pPr>
        <w:rPr>
          <w:rFonts w:ascii="Times" w:hAnsi="Times"/>
        </w:rPr>
      </w:pPr>
      <w:r>
        <w:rPr>
          <w:rFonts w:ascii="Times" w:hAnsi="Times"/>
        </w:rPr>
        <w:t>Inversion at 25 km resolution enabled by reduced-rank approach</w:t>
      </w:r>
    </w:p>
    <w:p w14:paraId="2B10B1A5" w14:textId="16C692BB" w:rsidR="00F603F1" w:rsidRDefault="00F603F1">
      <w:pPr>
        <w:rPr>
          <w:rFonts w:ascii="Times" w:hAnsi="Times"/>
        </w:rPr>
      </w:pPr>
      <w:r>
        <w:rPr>
          <w:rFonts w:ascii="Times" w:hAnsi="Times"/>
        </w:rPr>
        <w:t>Paragraph on the reduced-rank approach</w:t>
      </w:r>
    </w:p>
    <w:p w14:paraId="4A5F3097" w14:textId="77777777" w:rsidR="00F603F1" w:rsidRPr="007122CC" w:rsidRDefault="00F603F1">
      <w:pPr>
        <w:rPr>
          <w:rFonts w:ascii="Times" w:hAnsi="Times"/>
        </w:rPr>
      </w:pPr>
    </w:p>
    <w:p w14:paraId="099AC0FD" w14:textId="673AE23A" w:rsidR="00B44582" w:rsidRDefault="00B44582">
      <w:pPr>
        <w:rPr>
          <w:rFonts w:ascii="Times" w:hAnsi="Times"/>
          <w:b/>
          <w:bCs/>
        </w:rPr>
      </w:pPr>
      <w:r w:rsidRPr="007122CC">
        <w:rPr>
          <w:rFonts w:ascii="Times" w:hAnsi="Times"/>
          <w:b/>
          <w:bCs/>
        </w:rPr>
        <w:t>2</w:t>
      </w:r>
      <w:r w:rsidRPr="007122CC">
        <w:rPr>
          <w:rFonts w:ascii="Times" w:hAnsi="Times"/>
        </w:rPr>
        <w:t xml:space="preserve"> </w:t>
      </w:r>
      <w:r w:rsidRPr="007122CC">
        <w:rPr>
          <w:rFonts w:ascii="Times" w:hAnsi="Times"/>
          <w:b/>
          <w:bCs/>
        </w:rPr>
        <w:t>Data and methods</w:t>
      </w:r>
    </w:p>
    <w:p w14:paraId="3EFA07AA" w14:textId="70B9EA3E" w:rsidR="00F603F1" w:rsidRDefault="004040FD" w:rsidP="00F603F1">
      <w:pPr>
        <w:rPr>
          <w:rFonts w:ascii="Times" w:hAnsi="Times"/>
        </w:rPr>
      </w:pPr>
      <w:r>
        <w:rPr>
          <w:rFonts w:ascii="Times" w:hAnsi="Times"/>
        </w:rPr>
        <w:t xml:space="preserve">We </w:t>
      </w:r>
      <w:r w:rsidR="000C7673">
        <w:rPr>
          <w:rFonts w:ascii="Times" w:hAnsi="Times"/>
        </w:rPr>
        <w:t xml:space="preserve">conduct an inversion of 2019 TROPOMI methane observations over North America. The TROPOMI observations are fit to simulated concentrations from the GEOS-Chem chemical transport model (CTM, </w:t>
      </w:r>
      <w:hyperlink r:id="rId7" w:history="1">
        <w:r w:rsidR="000C7673" w:rsidRPr="006F3DDD">
          <w:rPr>
            <w:rStyle w:val="Hyperlink"/>
            <w:rFonts w:ascii="Times" w:hAnsi="Times"/>
          </w:rPr>
          <w:t>www.geos-chem.org</w:t>
        </w:r>
      </w:hyperlink>
      <w:r w:rsidR="000C7673">
        <w:rPr>
          <w:rFonts w:ascii="Times" w:hAnsi="Times"/>
        </w:rPr>
        <w:t xml:space="preserve">) to </w:t>
      </w:r>
      <w:r w:rsidR="00623654">
        <w:rPr>
          <w:rFonts w:ascii="Times" w:hAnsi="Times"/>
        </w:rPr>
        <w:t>optimize</w:t>
      </w:r>
      <w:r w:rsidR="000C7673">
        <w:rPr>
          <w:rFonts w:ascii="Times" w:hAnsi="Times"/>
        </w:rPr>
        <w:t xml:space="preserve"> mean methane emissions at </w:t>
      </w:r>
      <w:r w:rsidR="000C7673" w:rsidRPr="004040FD">
        <w:rPr>
          <w:rFonts w:ascii="Times" w:hAnsi="Times"/>
        </w:rPr>
        <w:t xml:space="preserve">0.25° </w:t>
      </w:r>
      <w:r w:rsidR="000663AD">
        <w:rPr>
          <w:rFonts w:ascii="Cambria Math" w:hAnsi="Cambria Math"/>
        </w:rPr>
        <w:t>⨉</w:t>
      </w:r>
      <w:r w:rsidR="000C7673" w:rsidRPr="004040FD">
        <w:rPr>
          <w:rFonts w:ascii="Times" w:hAnsi="Times"/>
        </w:rPr>
        <w:t xml:space="preserve"> 0.3125° </w:t>
      </w:r>
      <w:r w:rsidR="000C7673">
        <w:rPr>
          <w:rFonts w:ascii="Times" w:hAnsi="Times"/>
        </w:rPr>
        <w:t xml:space="preserve">spatial resolution. </w:t>
      </w:r>
      <w:r>
        <w:rPr>
          <w:rFonts w:ascii="Times" w:hAnsi="Times"/>
        </w:rPr>
        <w:t>We calculate the optimal emissions</w:t>
      </w:r>
      <w:r w:rsidR="00E63085">
        <w:rPr>
          <w:rFonts w:ascii="Times" w:hAnsi="Times"/>
        </w:rPr>
        <w:t xml:space="preserve"> and the associated error covariance and information content</w:t>
      </w:r>
      <w:r>
        <w:rPr>
          <w:rFonts w:ascii="Times" w:hAnsi="Times"/>
        </w:rPr>
        <w:t xml:space="preserve"> by finding the analytical minimum of a Bayesian cost function regularized by a prior emissions estimate</w:t>
      </w:r>
      <w:r w:rsidR="00E63085">
        <w:rPr>
          <w:rFonts w:ascii="Times" w:hAnsi="Times"/>
        </w:rPr>
        <w:t xml:space="preserve"> (section 2.1). Section</w:t>
      </w:r>
      <w:r w:rsidR="00E334F2">
        <w:rPr>
          <w:rFonts w:ascii="Times" w:hAnsi="Times"/>
        </w:rPr>
        <w:t>s 2.2 through 2.4 describe the components of the inversion: s</w:t>
      </w:r>
      <w:r w:rsidR="009770AD">
        <w:rPr>
          <w:rFonts w:ascii="Times" w:hAnsi="Times"/>
        </w:rPr>
        <w:t>ection 2.</w:t>
      </w:r>
      <w:r w:rsidR="00E334F2">
        <w:rPr>
          <w:rFonts w:ascii="Times" w:hAnsi="Times"/>
        </w:rPr>
        <w:t>2</w:t>
      </w:r>
      <w:r w:rsidR="009770AD">
        <w:rPr>
          <w:rFonts w:ascii="Times" w:hAnsi="Times"/>
        </w:rPr>
        <w:t xml:space="preserve"> describes the state vector, prior emissions, and prior errors</w:t>
      </w:r>
      <w:r w:rsidR="00E334F2">
        <w:rPr>
          <w:rFonts w:ascii="Times" w:hAnsi="Times"/>
        </w:rPr>
        <w:t>; s</w:t>
      </w:r>
      <w:r w:rsidR="009770AD">
        <w:rPr>
          <w:rFonts w:ascii="Times" w:hAnsi="Times"/>
        </w:rPr>
        <w:t>ection 2.</w:t>
      </w:r>
      <w:r w:rsidR="00E334F2">
        <w:rPr>
          <w:rFonts w:ascii="Times" w:hAnsi="Times"/>
        </w:rPr>
        <w:t>3</w:t>
      </w:r>
      <w:r w:rsidR="009770AD">
        <w:rPr>
          <w:rFonts w:ascii="Times" w:hAnsi="Times"/>
        </w:rPr>
        <w:t xml:space="preserve"> describes </w:t>
      </w:r>
      <w:r w:rsidR="009348A6">
        <w:rPr>
          <w:rFonts w:ascii="Times" w:hAnsi="Times"/>
        </w:rPr>
        <w:t>GEOS-Chem; section 2.4 describes</w:t>
      </w:r>
      <w:r w:rsidR="009770AD">
        <w:rPr>
          <w:rFonts w:ascii="Times" w:hAnsi="Times"/>
        </w:rPr>
        <w:t xml:space="preserve"> TROPOMI observations</w:t>
      </w:r>
      <w:r w:rsidR="009348A6">
        <w:rPr>
          <w:rFonts w:ascii="Times" w:hAnsi="Times"/>
        </w:rPr>
        <w:t xml:space="preserve">; section 2.5 describes </w:t>
      </w:r>
      <w:r w:rsidR="009770AD">
        <w:rPr>
          <w:rFonts w:ascii="Times" w:hAnsi="Times"/>
        </w:rPr>
        <w:t>the observing system errors</w:t>
      </w:r>
      <w:r w:rsidR="00E334F2">
        <w:rPr>
          <w:rFonts w:ascii="Times" w:hAnsi="Times"/>
        </w:rPr>
        <w:t>; and section 2.</w:t>
      </w:r>
      <w:r w:rsidR="009348A6">
        <w:rPr>
          <w:rFonts w:ascii="Times" w:hAnsi="Times"/>
        </w:rPr>
        <w:t>6</w:t>
      </w:r>
      <w:r w:rsidR="00E334F2">
        <w:rPr>
          <w:rFonts w:ascii="Times" w:hAnsi="Times"/>
        </w:rPr>
        <w:t xml:space="preserve"> describes the novel, reduced-rank method used to calculate the Jacobian matrix</w:t>
      </w:r>
      <w:r w:rsidR="009770AD">
        <w:rPr>
          <w:rFonts w:ascii="Times" w:hAnsi="Times"/>
        </w:rPr>
        <w:t xml:space="preserve">. </w:t>
      </w:r>
    </w:p>
    <w:p w14:paraId="142090A4" w14:textId="77777777" w:rsidR="009770AD" w:rsidRPr="00F603F1" w:rsidRDefault="009770AD" w:rsidP="00F603F1">
      <w:pPr>
        <w:rPr>
          <w:rFonts w:ascii="Times" w:hAnsi="Times"/>
        </w:rPr>
      </w:pPr>
    </w:p>
    <w:p w14:paraId="5EB3B151" w14:textId="1E932A45" w:rsidR="00F603F1" w:rsidRPr="007122CC" w:rsidRDefault="00F603F1" w:rsidP="00F603F1">
      <w:pPr>
        <w:rPr>
          <w:rFonts w:ascii="Times" w:hAnsi="Times"/>
          <w:b/>
          <w:bCs/>
        </w:rPr>
      </w:pPr>
      <w:r w:rsidRPr="007122CC">
        <w:rPr>
          <w:rFonts w:ascii="Times" w:hAnsi="Times"/>
          <w:b/>
          <w:bCs/>
        </w:rPr>
        <w:t>2.</w:t>
      </w:r>
      <w:r>
        <w:rPr>
          <w:rFonts w:ascii="Times" w:hAnsi="Times"/>
          <w:b/>
          <w:bCs/>
        </w:rPr>
        <w:t>1</w:t>
      </w:r>
      <w:r w:rsidRPr="007122CC">
        <w:rPr>
          <w:rFonts w:ascii="Times" w:hAnsi="Times"/>
          <w:b/>
          <w:bCs/>
        </w:rPr>
        <w:t xml:space="preserve"> </w:t>
      </w:r>
      <w:r w:rsidR="00381CA9">
        <w:rPr>
          <w:rFonts w:ascii="Times" w:hAnsi="Times"/>
          <w:b/>
          <w:bCs/>
        </w:rPr>
        <w:t>Reduced-rank a</w:t>
      </w:r>
      <w:r w:rsidR="008302D7">
        <w:rPr>
          <w:rFonts w:ascii="Times" w:hAnsi="Times"/>
          <w:b/>
          <w:bCs/>
        </w:rPr>
        <w:t>nalytical i</w:t>
      </w:r>
      <w:r w:rsidRPr="007122CC">
        <w:rPr>
          <w:rFonts w:ascii="Times" w:hAnsi="Times"/>
          <w:b/>
          <w:bCs/>
        </w:rPr>
        <w:t>nversion</w:t>
      </w:r>
    </w:p>
    <w:p w14:paraId="34FECCBF" w14:textId="0563F837" w:rsidR="00F215E4" w:rsidRDefault="00A349EF">
      <w:pPr>
        <w:rPr>
          <w:rFonts w:ascii="Times" w:eastAsiaTheme="minorEastAsia" w:hAnsi="Times"/>
        </w:rPr>
      </w:pPr>
      <w:r>
        <w:rPr>
          <w:rFonts w:ascii="Times" w:hAnsi="Times"/>
        </w:rPr>
        <w:t xml:space="preserve">We </w:t>
      </w:r>
      <w:r w:rsidR="00664A9F">
        <w:rPr>
          <w:rFonts w:ascii="Times" w:hAnsi="Times"/>
        </w:rPr>
        <w:t xml:space="preserve">optimize </w:t>
      </w:r>
      <w:r>
        <w:rPr>
          <w:rFonts w:ascii="Times" w:hAnsi="Times"/>
        </w:rPr>
        <w:t xml:space="preserve">the </w:t>
      </w:r>
      <w:r w:rsidR="00664A9F">
        <w:rPr>
          <w:rFonts w:ascii="Times" w:hAnsi="Times"/>
        </w:rPr>
        <w:t>state vector</w:t>
      </w:r>
      <w:r>
        <w:rPr>
          <w:rFonts w:ascii="Times" w:hAnsi="Times"/>
        </w:rPr>
        <w:t xml:space="preserve"> of </w:t>
      </w:r>
      <m:oMath>
        <m:r>
          <w:rPr>
            <w:rFonts w:ascii="Cambria Math" w:eastAsiaTheme="minorEastAsia" w:hAnsi="Cambria Math"/>
          </w:rPr>
          <m:t>n</m:t>
        </m:r>
      </m:oMath>
      <w:r w:rsidR="005178BE">
        <w:rPr>
          <w:rFonts w:ascii="Times" w:hAnsi="Times"/>
        </w:rPr>
        <w:t xml:space="preserve"> </w:t>
      </w:r>
      <w:r>
        <w:rPr>
          <w:rFonts w:ascii="Times" w:hAnsi="Times"/>
        </w:rPr>
        <w:t>gridded emissions</w:t>
      </w:r>
      <w:r w:rsidR="00664A9F">
        <w:rPr>
          <w:rFonts w:ascii="Times" w:hAnsi="Times"/>
        </w:rPr>
        <w:t xml:space="preserve"> </w:t>
      </w:r>
      <m:oMath>
        <m:r>
          <m:rPr>
            <m:sty m:val="b"/>
          </m:rPr>
          <w:rPr>
            <w:rFonts w:ascii="Cambria Math" w:hAnsi="Cambria Math"/>
          </w:rPr>
          <m:t>x</m:t>
        </m:r>
      </m:oMath>
      <w:r w:rsidR="00664A9F">
        <w:rPr>
          <w:rFonts w:ascii="Times" w:hAnsi="Times"/>
        </w:rPr>
        <w:t xml:space="preserve"> </w:t>
      </w:r>
      <w:r>
        <w:rPr>
          <w:rFonts w:ascii="Times" w:hAnsi="Times"/>
        </w:rPr>
        <w:t xml:space="preserve">assuming normal errors </w:t>
      </w:r>
      <w:r w:rsidR="008302D7">
        <w:rPr>
          <w:rFonts w:ascii="Times" w:hAnsi="Times"/>
        </w:rPr>
        <w:t>by minimizing a Bayesian cost function</w:t>
      </w:r>
    </w:p>
    <w:p w14:paraId="32666FFA" w14:textId="77777777" w:rsidR="00367D8C" w:rsidRDefault="00367D8C">
      <w:pPr>
        <w:rPr>
          <w:rFonts w:ascii="Times" w:hAnsi="Times"/>
        </w:rPr>
      </w:pPr>
    </w:p>
    <w:p w14:paraId="09F82F96" w14:textId="26597665" w:rsidR="00F215E4" w:rsidRPr="001B4A42" w:rsidRDefault="00D93715">
      <w:pPr>
        <w:rPr>
          <w:rFonts w:ascii="Times" w:eastAsiaTheme="minorEastAsia" w:hAnsi="Times"/>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77777777" w:rsidR="00367D8C" w:rsidRDefault="00367D8C">
      <w:pPr>
        <w:rPr>
          <w:rFonts w:ascii="Times" w:hAnsi="Times"/>
        </w:rPr>
      </w:pPr>
    </w:p>
    <w:p w14:paraId="34BBE846" w14:textId="0EC94B7F" w:rsidR="00B746C6" w:rsidRPr="00940EB7" w:rsidRDefault="00367D8C" w:rsidP="00664A9F">
      <w:pPr>
        <w:rPr>
          <w:rFonts w:ascii="Times" w:eastAsiaTheme="minorEastAsia" w:hAnsi="Times"/>
        </w:rPr>
      </w:pPr>
      <w:r>
        <w:rPr>
          <w:rFonts w:ascii="Times" w:hAnsi="Times"/>
        </w:rPr>
        <w:t>where</w:t>
      </w:r>
      <w:r w:rsidR="00E213E6" w:rsidRPr="00E213E6">
        <w:rPr>
          <w:rFonts w:ascii="Cambria Math" w:hAnsi="Cambria Math"/>
          <w:i/>
        </w:rPr>
        <w:t xml:space="preserv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Pr>
          <w:rFonts w:ascii="Times" w:eastAsiaTheme="minorEastAsia" w:hAnsi="Times"/>
          <w:bCs/>
        </w:rPr>
        <w:t xml:space="preserve"> </w:t>
      </w:r>
      <w:r w:rsidR="00E63085">
        <w:rPr>
          <w:rFonts w:ascii="Times" w:eastAsiaTheme="minorEastAsia" w:hAnsi="Times"/>
          <w:bCs/>
        </w:rPr>
        <w:t xml:space="preserve">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00E63085">
        <w:rPr>
          <w:rFonts w:ascii="Times" w:eastAsiaTheme="minorEastAsia" w:hAnsi="Times"/>
          <w:bCs/>
          <w:iCs/>
        </w:rPr>
        <w:t xml:space="preserve"> </w:t>
      </w:r>
      <w:r w:rsidR="00E63085">
        <w:rPr>
          <w:rFonts w:ascii="Times" w:eastAsiaTheme="minorEastAsia" w:hAnsi="Times"/>
          <w:bCs/>
        </w:rPr>
        <w:t>are</w:t>
      </w:r>
      <w:r>
        <w:rPr>
          <w:rFonts w:ascii="Times" w:eastAsiaTheme="minorEastAsia" w:hAnsi="Times"/>
          <w:bCs/>
        </w:rPr>
        <w:t xml:space="preserve"> the prior emissions estimate</w:t>
      </w:r>
      <w:r w:rsidR="00E63085">
        <w:rPr>
          <w:rFonts w:ascii="Times" w:eastAsiaTheme="minorEastAsia" w:hAnsi="Times"/>
          <w:bCs/>
        </w:rPr>
        <w:t xml:space="preserve"> and error covariance</w:t>
      </w:r>
      <w:r w:rsidR="005178BE">
        <w:rPr>
          <w:rFonts w:ascii="Times" w:eastAsiaTheme="minorEastAsia" w:hAnsi="Times"/>
          <w:bCs/>
        </w:rPr>
        <w:t xml:space="preserve"> matrix</w:t>
      </w:r>
      <w:r w:rsidR="00E63085">
        <w:rPr>
          <w:rFonts w:ascii="Times" w:eastAsiaTheme="minorEastAsia" w:hAnsi="Times"/>
          <w:bCs/>
        </w:rPr>
        <w:t>, respectively (section 2.</w:t>
      </w:r>
      <w:r w:rsidR="005D50EC">
        <w:rPr>
          <w:rFonts w:ascii="Times" w:eastAsiaTheme="minorEastAsia" w:hAnsi="Times"/>
          <w:bCs/>
        </w:rPr>
        <w:t>4</w:t>
      </w:r>
      <w:r w:rsidR="00E63085">
        <w:rPr>
          <w:rFonts w:ascii="Times" w:eastAsiaTheme="minorEastAsia" w:hAnsi="Times"/>
          <w:bCs/>
        </w:rPr>
        <w:t>);</w:t>
      </w:r>
      <w:r>
        <w:rPr>
          <w:rFonts w:ascii="Times" w:eastAsiaTheme="minorEastAsia" w:hAnsi="Times"/>
          <w:bCs/>
        </w:rPr>
        <w:t xml:space="preserve"> </w:t>
      </w:r>
      <m:oMath>
        <m:r>
          <m:rPr>
            <m:sty m:val="b"/>
          </m:rPr>
          <w:rPr>
            <w:rFonts w:ascii="Cambria Math" w:eastAsiaTheme="minorEastAsia" w:hAnsi="Cambria Math"/>
          </w:rPr>
          <m:t>y</m:t>
        </m:r>
      </m:oMath>
      <w:r>
        <w:rPr>
          <w:rFonts w:ascii="Times" w:eastAsiaTheme="minorEastAsia" w:hAnsi="Times"/>
          <w:bCs/>
          <w:iCs/>
        </w:rPr>
        <w:t xml:space="preserve"> </w:t>
      </w:r>
      <w:r w:rsidR="00664A9F">
        <w:rPr>
          <w:rFonts w:ascii="Times" w:eastAsiaTheme="minorEastAsia" w:hAnsi="Times"/>
          <w:bCs/>
          <w:iCs/>
        </w:rPr>
        <w:t xml:space="preserve">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664A9F">
        <w:rPr>
          <w:rFonts w:ascii="Times" w:eastAsiaTheme="minorEastAsia" w:hAnsi="Times"/>
          <w:bCs/>
          <w:iCs/>
        </w:rPr>
        <w:t xml:space="preserve"> are the </w:t>
      </w:r>
      <w:r w:rsidR="00E63085">
        <w:rPr>
          <w:rFonts w:ascii="Times" w:eastAsiaTheme="minorEastAsia" w:hAnsi="Times"/>
          <w:bCs/>
          <w:iCs/>
        </w:rPr>
        <w:t>vector</w:t>
      </w:r>
      <w:r w:rsidR="005178BE">
        <w:rPr>
          <w:rFonts w:ascii="Times" w:eastAsiaTheme="minorEastAsia" w:hAnsi="Times"/>
          <w:bCs/>
          <w:iCs/>
        </w:rPr>
        <w:t xml:space="preserve"> of </w:t>
      </w:r>
      <m:oMath>
        <m:r>
          <w:rPr>
            <w:rFonts w:ascii="Cambria Math" w:eastAsiaTheme="minorEastAsia" w:hAnsi="Cambria Math"/>
          </w:rPr>
          <m:t>m</m:t>
        </m:r>
      </m:oMath>
      <w:r w:rsidR="005178BE">
        <w:rPr>
          <w:rFonts w:ascii="Times" w:eastAsiaTheme="minorEastAsia" w:hAnsi="Times"/>
          <w:bCs/>
          <w:iCs/>
        </w:rPr>
        <w:t xml:space="preserve"> observations</w:t>
      </w:r>
      <w:r w:rsidR="00E63085">
        <w:rPr>
          <w:rFonts w:ascii="Times" w:eastAsiaTheme="minorEastAsia" w:hAnsi="Times"/>
          <w:bCs/>
          <w:iCs/>
        </w:rPr>
        <w:t xml:space="preserve"> and </w:t>
      </w:r>
      <w:r w:rsidR="005178BE">
        <w:rPr>
          <w:rFonts w:ascii="Times" w:eastAsiaTheme="minorEastAsia" w:hAnsi="Times"/>
          <w:bCs/>
          <w:iCs/>
        </w:rPr>
        <w:t xml:space="preserve">the </w:t>
      </w:r>
      <w:r w:rsidR="00E63085">
        <w:rPr>
          <w:rFonts w:ascii="Times" w:eastAsiaTheme="minorEastAsia" w:hAnsi="Times"/>
          <w:bCs/>
          <w:iCs/>
        </w:rPr>
        <w:t>error covariance</w:t>
      </w:r>
      <w:r w:rsidR="005178BE">
        <w:rPr>
          <w:rFonts w:ascii="Times" w:eastAsiaTheme="minorEastAsia" w:hAnsi="Times"/>
          <w:bCs/>
          <w:iCs/>
        </w:rPr>
        <w:t xml:space="preserve"> matrix</w:t>
      </w:r>
      <w:r w:rsidR="00E63085">
        <w:rPr>
          <w:rFonts w:ascii="Times" w:eastAsiaTheme="minorEastAsia" w:hAnsi="Times"/>
          <w:bCs/>
          <w:iCs/>
        </w:rPr>
        <w:t xml:space="preserve">, </w:t>
      </w:r>
      <w:r w:rsidR="00E63085">
        <w:rPr>
          <w:rFonts w:ascii="Times" w:eastAsiaTheme="minorEastAsia" w:hAnsi="Times"/>
          <w:bCs/>
          <w:iCs/>
        </w:rPr>
        <w:lastRenderedPageBreak/>
        <w:t>respectively (section 2.</w:t>
      </w:r>
      <w:r w:rsidR="005D50EC">
        <w:rPr>
          <w:rFonts w:ascii="Times" w:eastAsiaTheme="minorEastAsia" w:hAnsi="Times"/>
          <w:bCs/>
          <w:iCs/>
        </w:rPr>
        <w:t>5</w:t>
      </w:r>
      <w:r w:rsidR="00E63085">
        <w:rPr>
          <w:rFonts w:ascii="Times" w:eastAsiaTheme="minorEastAsia" w:hAnsi="Times"/>
          <w:bCs/>
          <w:iCs/>
        </w:rPr>
        <w:t>);</w:t>
      </w:r>
      <w:r w:rsidR="00E213E6">
        <w:rPr>
          <w:rFonts w:ascii="Times" w:eastAsiaTheme="minorEastAsia" w:hAnsi="Times"/>
          <w:bCs/>
          <w:iCs/>
        </w:rPr>
        <w:t xml:space="preserve"> </w:t>
      </w:r>
      <m:oMath>
        <m:r>
          <m:rPr>
            <m:sty m:val="b"/>
          </m:rPr>
          <w:rPr>
            <w:rFonts w:ascii="Cambria Math" w:hAnsi="Cambria Math"/>
          </w:rPr>
          <m:t>F</m:t>
        </m:r>
      </m:oMath>
      <w:r w:rsidR="00664A9F">
        <w:rPr>
          <w:rFonts w:ascii="Times" w:eastAsiaTheme="minorEastAsia" w:hAnsi="Times"/>
          <w:bCs/>
          <w:iCs/>
        </w:rPr>
        <w:t xml:space="preserve"> is the chemical transport model (CTM) that simulates observations as a function of emissions </w:t>
      </w:r>
      <w:r w:rsidR="00E63085">
        <w:rPr>
          <w:rFonts w:ascii="Times" w:eastAsiaTheme="minorEastAsia" w:hAnsi="Times"/>
          <w:bCs/>
          <w:iCs/>
        </w:rPr>
        <w:t>(section 2.</w:t>
      </w:r>
      <w:r w:rsidR="005D50EC">
        <w:rPr>
          <w:rFonts w:ascii="Times" w:eastAsiaTheme="minorEastAsia" w:hAnsi="Times"/>
          <w:bCs/>
          <w:iCs/>
        </w:rPr>
        <w:t>2</w:t>
      </w:r>
      <w:r w:rsidR="00E63085">
        <w:rPr>
          <w:rFonts w:ascii="Times" w:eastAsiaTheme="minorEastAsia" w:hAnsi="Times"/>
          <w:bCs/>
          <w:iCs/>
        </w:rPr>
        <w:t>)</w:t>
      </w:r>
      <w:r w:rsidR="003D698A">
        <w:rPr>
          <w:rFonts w:ascii="Times" w:eastAsiaTheme="minorEastAsia" w:hAnsi="Times"/>
          <w:bCs/>
          <w:iCs/>
        </w:rPr>
        <w:t xml:space="preserve">; and </w:t>
      </w:r>
      <m:oMath>
        <m:r>
          <w:rPr>
            <w:rFonts w:ascii="Cambria Math" w:hAnsi="Cambria Math"/>
          </w:rPr>
          <m:t>γ</m:t>
        </m:r>
      </m:oMath>
      <w:r w:rsidR="003D698A">
        <w:rPr>
          <w:rFonts w:ascii="Times" w:eastAsiaTheme="minorEastAsia" w:hAnsi="Times"/>
          <w:bCs/>
          <w:iCs/>
        </w:rPr>
        <w:t xml:space="preserve"> is a regularization factor that accounts for the absence of covariance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3D698A">
        <w:rPr>
          <w:rFonts w:ascii="Times" w:eastAsiaTheme="minorEastAsia" w:hAnsi="Times"/>
          <w:bCs/>
          <w:iCs/>
        </w:rPr>
        <w:t xml:space="preserve"> (section 2.4)</w:t>
      </w:r>
      <w:r w:rsidR="005178BE">
        <w:rPr>
          <w:rFonts w:ascii="Times" w:eastAsiaTheme="minorEastAsia" w:hAnsi="Times"/>
          <w:bCs/>
          <w:iCs/>
        </w:rPr>
        <w:t xml:space="preserve"> </w:t>
      </w:r>
      <w:r w:rsidR="005178BE">
        <w:rPr>
          <w:rFonts w:ascii="Times" w:eastAsiaTheme="minorEastAsia" w:hAnsi="Times"/>
          <w:bCs/>
          <w:iCs/>
        </w:rPr>
        <w:fldChar w:fldCharType="begin"/>
      </w:r>
      <w:r w:rsidR="005178BE">
        <w:rPr>
          <w:rFonts w:ascii="Times" w:eastAsiaTheme="minorEastAsia" w:hAnsi="Times"/>
          <w:bCs/>
          <w:iCs/>
        </w:rPr>
        <w:instrText xml:space="preserve"> ADDIN ZOTERO_ITEM CSL_CITATION {"citationID":"lbQBIWy4","properties":{"formattedCitation":"(Brasseur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5178BE">
        <w:rPr>
          <w:rFonts w:ascii="Times" w:eastAsiaTheme="minorEastAsia" w:hAnsi="Times"/>
          <w:bCs/>
          <w:iCs/>
        </w:rPr>
        <w:fldChar w:fldCharType="separate"/>
      </w:r>
      <w:r w:rsidR="005178BE">
        <w:rPr>
          <w:rFonts w:ascii="Times" w:eastAsiaTheme="minorEastAsia" w:hAnsi="Times"/>
          <w:bCs/>
          <w:iCs/>
          <w:noProof/>
        </w:rPr>
        <w:t>(Brasseur and Jacob, 2017)</w:t>
      </w:r>
      <w:r w:rsidR="005178BE">
        <w:rPr>
          <w:rFonts w:ascii="Times" w:eastAsiaTheme="minorEastAsia" w:hAnsi="Times"/>
          <w:bCs/>
          <w:iCs/>
        </w:rPr>
        <w:fldChar w:fldCharType="end"/>
      </w:r>
      <w:r w:rsidR="00664A9F">
        <w:rPr>
          <w:rFonts w:ascii="Times" w:eastAsiaTheme="minorEastAsia" w:hAnsi="Times"/>
        </w:rPr>
        <w:t xml:space="preserve">. </w:t>
      </w:r>
      <w:r w:rsidR="001B4A42">
        <w:rPr>
          <w:rFonts w:ascii="Times" w:eastAsiaTheme="minorEastAsia" w:hAnsi="Times"/>
        </w:rPr>
        <w:t>The</w:t>
      </w:r>
      <w:r w:rsidR="00664A9F">
        <w:rPr>
          <w:rFonts w:ascii="Times" w:eastAsiaTheme="minorEastAsia" w:hAnsi="Times"/>
        </w:rPr>
        <w:t xml:space="preserve"> </w:t>
      </w:r>
      <w:r w:rsidR="001B4A42">
        <w:rPr>
          <w:rFonts w:ascii="Times" w:eastAsiaTheme="minorEastAsia" w:hAnsi="Times"/>
        </w:rPr>
        <w:t xml:space="preserve">nested methane CTM </w:t>
      </w:r>
      <w:r w:rsidR="00664A9F">
        <w:rPr>
          <w:rFonts w:ascii="Times" w:eastAsiaTheme="minorEastAsia" w:hAnsi="Times"/>
        </w:rPr>
        <w:t xml:space="preserve">is linear so that </w:t>
      </w:r>
      <m:oMath>
        <m:r>
          <m:rPr>
            <m:sty m:val="b"/>
          </m:rPr>
          <w:rPr>
            <w:rFonts w:ascii="Cambria Math" w:hAnsi="Cambria Math"/>
          </w:rPr>
          <m:t>F</m:t>
        </m:r>
        <m:d>
          <m:dPr>
            <m:ctrlPr>
              <w:rPr>
                <w:rFonts w:ascii="Cambria Math" w:eastAsiaTheme="minorEastAsia" w:hAnsi="Cambria Math"/>
                <w:bCs/>
                <w:i/>
              </w:rPr>
            </m:ctrlPr>
          </m:dPr>
          <m:e>
            <m:r>
              <m:rPr>
                <m:sty m:val="b"/>
              </m:rPr>
              <w:rPr>
                <w:rFonts w:ascii="Cambria Math" w:eastAsiaTheme="minorEastAsia" w:hAnsi="Cambria Math"/>
              </w:rPr>
              <m:t>x</m:t>
            </m:r>
          </m:e>
        </m:d>
        <m:r>
          <w:rPr>
            <w:rFonts w:ascii="Cambria Math" w:eastAsiaTheme="minorEastAsia" w:hAnsi="Cambria Math"/>
          </w:rPr>
          <m:t>=</m:t>
        </m:r>
        <m:r>
          <m:rPr>
            <m:sty m:val="b"/>
          </m:rPr>
          <w:rPr>
            <w:rFonts w:ascii="Cambria Math" w:eastAsiaTheme="minorEastAsia" w:hAnsi="Cambria Math"/>
          </w:rPr>
          <m:t>Kx</m:t>
        </m:r>
        <m:r>
          <m:rPr>
            <m:sty m:val="p"/>
          </m:rPr>
          <w:rPr>
            <w:rFonts w:ascii="Cambria Math" w:eastAsiaTheme="minorEastAsia" w:hAnsi="Cambria Math"/>
          </w:rPr>
          <m:t>+</m:t>
        </m:r>
        <m:r>
          <m:rPr>
            <m:sty m:val="b"/>
          </m:rPr>
          <w:rPr>
            <w:rFonts w:ascii="Cambria Math" w:eastAsiaTheme="minorEastAsia" w:hAnsi="Cambria Math"/>
          </w:rPr>
          <m:t>c</m:t>
        </m:r>
      </m:oMath>
      <w:r w:rsidR="00664A9F">
        <w:rPr>
          <w:rFonts w:ascii="Times" w:eastAsiaTheme="minorEastAsia" w:hAnsi="Times"/>
          <w:bCs/>
          <w:iCs/>
        </w:rPr>
        <w:t xml:space="preserve"> where </w:t>
      </w:r>
      <m:oMath>
        <m:r>
          <m:rPr>
            <m:sty m:val="b"/>
          </m:rPr>
          <w:rPr>
            <w:rFonts w:ascii="Cambria Math" w:eastAsiaTheme="minorEastAsia" w:hAnsi="Cambria Math"/>
          </w:rPr>
          <m:t>K=</m:t>
        </m:r>
        <m:f>
          <m:fPr>
            <m:ctrlPr>
              <w:rPr>
                <w:rFonts w:ascii="Cambria Math" w:eastAsiaTheme="minorEastAsia" w:hAnsi="Cambria Math"/>
              </w:rPr>
            </m:ctrlPr>
          </m:fPr>
          <m:num>
            <m:r>
              <m:rPr>
                <m:sty m:val="p"/>
              </m:rPr>
              <w:rPr>
                <w:rFonts w:ascii="Cambria Math" w:eastAsiaTheme="minorEastAsia" w:hAnsi="Cambria Math"/>
              </w:rPr>
              <m:t>∂</m:t>
            </m:r>
            <m:r>
              <m:rPr>
                <m:sty m:val="b"/>
              </m:rPr>
              <w:rPr>
                <w:rFonts w:ascii="Cambria Math" w:eastAsiaTheme="minorEastAsia" w:hAnsi="Cambria Math"/>
              </w:rPr>
              <m:t>y</m:t>
            </m:r>
            <m:ctrlPr>
              <w:rPr>
                <w:rFonts w:ascii="Cambria Math" w:eastAsiaTheme="minorEastAsia" w:hAnsi="Cambria Math"/>
                <w:b/>
              </w:rPr>
            </m:ctrlPr>
          </m:num>
          <m:den>
            <m:r>
              <m:rPr>
                <m:sty m:val="p"/>
              </m:rPr>
              <w:rPr>
                <w:rFonts w:ascii="Cambria Math" w:eastAsiaTheme="minorEastAsia" w:hAnsi="Cambria Math"/>
              </w:rPr>
              <m:t>∂</m:t>
            </m:r>
            <m:r>
              <m:rPr>
                <m:sty m:val="b"/>
              </m:rPr>
              <w:rPr>
                <w:rFonts w:ascii="Cambria Math" w:eastAsiaTheme="minorEastAsia" w:hAnsi="Cambria Math"/>
              </w:rPr>
              <m:t>x</m:t>
            </m:r>
          </m:den>
        </m:f>
      </m:oMath>
      <w:r w:rsidR="00664A9F">
        <w:rPr>
          <w:rFonts w:ascii="Times" w:eastAsiaTheme="minorEastAsia" w:hAnsi="Times"/>
          <w:bCs/>
          <w:iCs/>
        </w:rPr>
        <w:t xml:space="preserve"> is the Jacobian matrix</w:t>
      </w:r>
      <w:r w:rsidR="00E63085">
        <w:rPr>
          <w:rFonts w:ascii="Times" w:eastAsiaTheme="minorEastAsia" w:hAnsi="Times"/>
          <w:bCs/>
          <w:iCs/>
        </w:rPr>
        <w:t xml:space="preserve"> </w:t>
      </w:r>
      <w:r w:rsidR="00664A9F">
        <w:rPr>
          <w:rFonts w:ascii="Times" w:eastAsiaTheme="minorEastAsia" w:hAnsi="Times"/>
          <w:bCs/>
          <w:iCs/>
        </w:rPr>
        <w:t xml:space="preserve">and </w:t>
      </w:r>
      <m:oMath>
        <m:r>
          <m:rPr>
            <m:sty m:val="b"/>
          </m:rPr>
          <w:rPr>
            <w:rFonts w:ascii="Cambria Math" w:eastAsiaTheme="minorEastAsia" w:hAnsi="Cambria Math"/>
          </w:rPr>
          <m:t>c</m:t>
        </m:r>
      </m:oMath>
      <w:r w:rsidR="00664A9F">
        <w:rPr>
          <w:rFonts w:ascii="Times" w:eastAsiaTheme="minorEastAsia" w:hAnsi="Times"/>
          <w:bCs/>
        </w:rPr>
        <w:t xml:space="preserve"> is constan</w:t>
      </w:r>
      <w:r w:rsidR="001B4A42">
        <w:rPr>
          <w:rFonts w:ascii="Times" w:eastAsiaTheme="minorEastAsia" w:hAnsi="Times"/>
          <w:bCs/>
        </w:rPr>
        <w:t>t</w:t>
      </w:r>
      <w:r w:rsidR="00257F6B">
        <w:rPr>
          <w:rFonts w:ascii="Times" w:eastAsiaTheme="minorEastAsia" w:hAnsi="Times"/>
          <w:bCs/>
        </w:rPr>
        <w:t xml:space="preserve">. </w:t>
      </w:r>
      <w:r w:rsidR="005178BE">
        <w:rPr>
          <w:rFonts w:ascii="Times" w:eastAsiaTheme="minorEastAsia" w:hAnsi="Times"/>
          <w:bCs/>
        </w:rPr>
        <w:t>A</w:t>
      </w:r>
      <w:r w:rsidR="001B4A42">
        <w:rPr>
          <w:rFonts w:ascii="Times" w:eastAsiaTheme="minorEastAsia" w:hAnsi="Times"/>
          <w:bCs/>
        </w:rPr>
        <w:t xml:space="preserve">nalytical minimization of the cost function </w:t>
      </w:r>
      <w:r w:rsidR="005178BE">
        <w:rPr>
          <w:rFonts w:ascii="Times" w:eastAsiaTheme="minorEastAsia" w:hAnsi="Times"/>
          <w:bCs/>
        </w:rPr>
        <w:t>then yields</w:t>
      </w:r>
      <w:r w:rsidR="001B4A42">
        <w:rPr>
          <w:rFonts w:ascii="Times" w:eastAsiaTheme="minorEastAsia" w:hAnsi="Times"/>
          <w:bCs/>
        </w:rPr>
        <w:t xml:space="preserve"> the optimal (posterior) state vector estimate </w:t>
      </w:r>
      <m:oMath>
        <m:acc>
          <m:accPr>
            <m:ctrlPr>
              <w:rPr>
                <w:rFonts w:ascii="Cambria Math" w:eastAsiaTheme="minorEastAsia" w:hAnsi="Cambria Math"/>
                <w:b/>
                <w:iCs/>
              </w:rPr>
            </m:ctrlPr>
          </m:accPr>
          <m:e>
            <m:r>
              <m:rPr>
                <m:sty m:val="b"/>
              </m:rPr>
              <w:rPr>
                <w:rFonts w:ascii="Cambria Math" w:eastAsiaTheme="minorEastAsia" w:hAnsi="Cambria Math"/>
              </w:rPr>
              <m:t>x</m:t>
            </m:r>
            <m:ctrlPr>
              <w:rPr>
                <w:rFonts w:ascii="Cambria Math" w:eastAsiaTheme="minorEastAsia" w:hAnsi="Cambria Math"/>
                <w:b/>
                <w:i/>
                <w:iCs/>
              </w:rPr>
            </m:ctrlPr>
          </m:e>
        </m:acc>
      </m:oMath>
      <w:r w:rsidR="00257F6B">
        <w:rPr>
          <w:rFonts w:ascii="Times" w:eastAsiaTheme="minorEastAsia" w:hAnsi="Times"/>
        </w:rPr>
        <w:t xml:space="preserve">, </w:t>
      </w:r>
      <w:r w:rsidR="001B4A42">
        <w:rPr>
          <w:rFonts w:ascii="Times" w:eastAsiaTheme="minorEastAsia" w:hAnsi="Times"/>
          <w:bCs/>
          <w:iCs/>
        </w:rPr>
        <w:t xml:space="preserve">error covariance matrix </w:t>
      </w:r>
      <m:oMath>
        <m:acc>
          <m:accPr>
            <m:ctrlPr>
              <w:rPr>
                <w:rFonts w:ascii="Cambria Math" w:eastAsiaTheme="minorEastAsia" w:hAnsi="Cambria Math"/>
                <w:bCs/>
                <w:i/>
                <w:iCs/>
              </w:rPr>
            </m:ctrlPr>
          </m:accPr>
          <m:e>
            <m:r>
              <m:rPr>
                <m:sty m:val="b"/>
              </m:rPr>
              <w:rPr>
                <w:rFonts w:ascii="Cambria Math" w:eastAsiaTheme="minorEastAsia" w:hAnsi="Cambria Math"/>
              </w:rPr>
              <m:t>S</m:t>
            </m:r>
          </m:e>
        </m:acc>
      </m:oMath>
      <w:r w:rsidR="00257F6B">
        <w:rPr>
          <w:rFonts w:ascii="Times" w:eastAsiaTheme="minorEastAsia" w:hAnsi="Times"/>
          <w:bCs/>
          <w:iCs/>
        </w:rPr>
        <w:t xml:space="preserve">, and information content given by the averaging kernel matrix </w:t>
      </w:r>
      <m:oMath>
        <m:r>
          <m:rPr>
            <m:sty m:val="b"/>
          </m:rPr>
          <w:rPr>
            <w:rFonts w:ascii="Cambria Math" w:hAnsi="Cambria Math"/>
          </w:rPr>
          <m:t>A</m:t>
        </m:r>
        <m:r>
          <w:rPr>
            <w:rFonts w:ascii="Cambria Math" w:eastAsiaTheme="minorEastAsia" w:hAnsi="Cambria Math"/>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oMath>
      <w:r w:rsidR="00940EB7">
        <w:rPr>
          <w:rFonts w:ascii="Times" w:eastAsiaTheme="minorEastAsia" w:hAnsi="Times"/>
          <w:bCs/>
        </w:rPr>
        <w:t xml:space="preserve">, which </w:t>
      </w:r>
      <w:r w:rsidR="00940EB7">
        <w:rPr>
          <w:rFonts w:ascii="Times" w:eastAsiaTheme="minorEastAsia" w:hAnsi="Times"/>
        </w:rPr>
        <w:t>describes the sensitivity of the posterior estimate to the true state vector. The diagonal elements are commonly referred to as averaging kernel sensitivities and their sum gives the degrees of freedom for signal (DOFS), the number of pieces of information independently constrained by the observing system</w:t>
      </w:r>
      <w:r w:rsidR="00FD0A57">
        <w:rPr>
          <w:rFonts w:ascii="Times" w:eastAsiaTheme="minorEastAsia" w:hAnsi="Times"/>
          <w:bCs/>
        </w:rPr>
        <w:t xml:space="preserve"> </w:t>
      </w:r>
      <w:r w:rsidR="00FD0A57">
        <w:rPr>
          <w:rFonts w:ascii="Times" w:eastAsiaTheme="minorEastAsia" w:hAnsi="Times"/>
          <w:bCs/>
        </w:rPr>
        <w:fldChar w:fldCharType="begin"/>
      </w:r>
      <w:r w:rsidR="00FD0A57">
        <w:rPr>
          <w:rFonts w:ascii="Times" w:eastAsiaTheme="minorEastAsia" w:hAnsi="Times"/>
          <w:bCs/>
        </w:rPr>
        <w:instrText xml:space="preserve"> ADDIN ZOTERO_ITEM CSL_CITATION {"citationID":"Abi3u8VT","properties":{"formattedCitation":"(Rodgers,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FD0A57">
        <w:rPr>
          <w:rFonts w:ascii="Times" w:eastAsiaTheme="minorEastAsia" w:hAnsi="Times"/>
          <w:bCs/>
        </w:rPr>
        <w:fldChar w:fldCharType="separate"/>
      </w:r>
      <w:r w:rsidR="00FD0A57">
        <w:rPr>
          <w:rFonts w:ascii="Times" w:eastAsiaTheme="minorEastAsia" w:hAnsi="Times"/>
          <w:bCs/>
          <w:noProof/>
        </w:rPr>
        <w:t>(Rodgers, 2000)</w:t>
      </w:r>
      <w:r w:rsidR="00FD0A57">
        <w:rPr>
          <w:rFonts w:ascii="Times" w:eastAsiaTheme="minorEastAsia" w:hAnsi="Times"/>
          <w:bCs/>
        </w:rPr>
        <w:fldChar w:fldCharType="end"/>
      </w:r>
      <w:r w:rsidR="005178BE">
        <w:rPr>
          <w:rFonts w:ascii="Times" w:eastAsiaTheme="minorEastAsia" w:hAnsi="Times"/>
          <w:bCs/>
        </w:rPr>
        <w:t>.</w:t>
      </w:r>
    </w:p>
    <w:p w14:paraId="22361849" w14:textId="77777777" w:rsidR="00B746C6" w:rsidRDefault="00B746C6" w:rsidP="00664A9F">
      <w:pPr>
        <w:rPr>
          <w:rFonts w:ascii="Times" w:eastAsiaTheme="minorEastAsia" w:hAnsi="Times"/>
          <w:bCs/>
        </w:rPr>
      </w:pPr>
    </w:p>
    <w:p w14:paraId="293775C7" w14:textId="75128A1C" w:rsidR="00E14379" w:rsidRDefault="00381CA9" w:rsidP="0092425A">
      <w:pPr>
        <w:rPr>
          <w:rFonts w:ascii="Times" w:eastAsiaTheme="minorEastAsia" w:hAnsi="Times"/>
          <w:bCs/>
        </w:rPr>
      </w:pPr>
      <w:r>
        <w:rPr>
          <w:rFonts w:ascii="Times" w:eastAsiaTheme="minorEastAsia" w:hAnsi="Times"/>
          <w:bCs/>
        </w:rPr>
        <w:t>T</w:t>
      </w:r>
      <w:r w:rsidR="00914C58">
        <w:rPr>
          <w:rFonts w:ascii="Times" w:eastAsiaTheme="minorEastAsia" w:hAnsi="Times"/>
          <w:bCs/>
        </w:rPr>
        <w:t xml:space="preserve">he </w:t>
      </w:r>
      <w:r>
        <w:rPr>
          <w:rFonts w:ascii="Times" w:eastAsiaTheme="minorEastAsia" w:hAnsi="Times"/>
          <w:bCs/>
        </w:rPr>
        <w:t xml:space="preserve">standard </w:t>
      </w:r>
      <w:r w:rsidR="00914C58">
        <w:rPr>
          <w:rFonts w:ascii="Times" w:eastAsiaTheme="minorEastAsia" w:hAnsi="Times"/>
          <w:bCs/>
        </w:rPr>
        <w:t>analytical</w:t>
      </w:r>
      <w:r w:rsidR="00940EB7">
        <w:rPr>
          <w:rFonts w:ascii="Times" w:eastAsiaTheme="minorEastAsia" w:hAnsi="Times"/>
          <w:bCs/>
        </w:rPr>
        <w:t xml:space="preserve"> solution </w:t>
      </w:r>
      <w:r w:rsidR="005178BE">
        <w:rPr>
          <w:rFonts w:ascii="Times" w:eastAsiaTheme="minorEastAsia" w:hAnsi="Times"/>
          <w:bCs/>
        </w:rPr>
        <w:t xml:space="preserve">is numerically unstable for large </w:t>
      </w:r>
      <m:oMath>
        <m:r>
          <w:rPr>
            <w:rFonts w:ascii="Cambria Math" w:eastAsiaTheme="minorEastAsia" w:hAnsi="Cambria Math"/>
          </w:rPr>
          <m:t>n</m:t>
        </m:r>
      </m:oMath>
      <w:r w:rsidR="005178BE">
        <w:rPr>
          <w:rFonts w:ascii="Times" w:eastAsiaTheme="minorEastAsia" w:hAnsi="Times"/>
          <w:bCs/>
        </w:rPr>
        <w:t xml:space="preserve"> since it requires inverting a non-sparse </w:t>
      </w:r>
      <m:oMath>
        <m:r>
          <w:rPr>
            <w:rFonts w:ascii="Cambria Math" w:eastAsiaTheme="minorEastAsia" w:hAnsi="Cambria Math"/>
          </w:rPr>
          <m:t>n×n</m:t>
        </m:r>
      </m:oMath>
      <w:r w:rsidR="005178BE">
        <w:rPr>
          <w:rFonts w:ascii="Times" w:eastAsiaTheme="minorEastAsia" w:hAnsi="Times"/>
          <w:bCs/>
        </w:rPr>
        <w:t xml:space="preserve"> matrix. </w:t>
      </w:r>
      <w:r w:rsidR="00940EB7">
        <w:rPr>
          <w:rFonts w:ascii="Times" w:eastAsiaTheme="minorEastAsia" w:hAnsi="Times"/>
          <w:bCs/>
        </w:rPr>
        <w:t xml:space="preserve">We </w:t>
      </w:r>
      <w:r>
        <w:rPr>
          <w:rFonts w:ascii="Times" w:eastAsiaTheme="minorEastAsia" w:hAnsi="Times"/>
          <w:bCs/>
        </w:rPr>
        <w:t>instead use</w:t>
      </w:r>
      <w:r w:rsidR="005178BE">
        <w:rPr>
          <w:rFonts w:ascii="Times" w:eastAsiaTheme="minorEastAsia" w:hAnsi="Times"/>
          <w:bCs/>
        </w:rPr>
        <w:t xml:space="preserve"> reduced-rank approximations </w:t>
      </w:r>
      <w:r w:rsidR="009348A6">
        <w:rPr>
          <w:rFonts w:ascii="Times" w:eastAsiaTheme="minorEastAsia" w:hAnsi="Times"/>
          <w:bCs/>
        </w:rPr>
        <w:t>that</w:t>
      </w:r>
      <w:r w:rsidR="008778AC">
        <w:rPr>
          <w:rFonts w:ascii="Times" w:eastAsiaTheme="minorEastAsia" w:hAnsi="Times"/>
          <w:bCs/>
        </w:rPr>
        <w:t xml:space="preserve"> </w:t>
      </w:r>
      <w:r w:rsidR="00940EB7">
        <w:rPr>
          <w:rFonts w:ascii="Times" w:eastAsiaTheme="minorEastAsia" w:hAnsi="Times"/>
          <w:bCs/>
        </w:rPr>
        <w:t xml:space="preserve">solve the </w:t>
      </w:r>
      <w:r w:rsidR="00914C58">
        <w:rPr>
          <w:rFonts w:ascii="Times" w:eastAsiaTheme="minorEastAsia" w:hAnsi="Times"/>
          <w:bCs/>
        </w:rPr>
        <w:t>inversion</w:t>
      </w:r>
      <w:r w:rsidR="00940EB7">
        <w:rPr>
          <w:rFonts w:ascii="Times" w:eastAsiaTheme="minorEastAsia" w:hAnsi="Times"/>
          <w:bCs/>
        </w:rPr>
        <w:t xml:space="preserve"> on </w:t>
      </w:r>
      <w:r>
        <w:rPr>
          <w:rFonts w:ascii="Times" w:eastAsiaTheme="minorEastAsia" w:hAnsi="Times"/>
          <w:bCs/>
        </w:rPr>
        <w:t>orthonormal</w:t>
      </w:r>
      <w:r w:rsidR="00914C58">
        <w:rPr>
          <w:rFonts w:ascii="Times" w:eastAsiaTheme="minorEastAsia" w:hAnsi="Times"/>
          <w:bCs/>
        </w:rPr>
        <w:t xml:space="preserve"> </w:t>
      </w:r>
      <w:r w:rsidR="008778AC">
        <w:rPr>
          <w:rFonts w:ascii="Times" w:eastAsiaTheme="minorEastAsia" w:hAnsi="Times"/>
          <w:bCs/>
        </w:rPr>
        <w:t xml:space="preserve">basis </w:t>
      </w:r>
      <w:r w:rsidR="00940EB7">
        <w:rPr>
          <w:rFonts w:ascii="Times" w:eastAsiaTheme="minorEastAsia" w:hAnsi="Times"/>
          <w:bCs/>
        </w:rPr>
        <w:t>that optimally span</w:t>
      </w:r>
      <w:r>
        <w:rPr>
          <w:rFonts w:ascii="Times" w:eastAsiaTheme="minorEastAsia" w:hAnsi="Times"/>
          <w:bCs/>
        </w:rPr>
        <w:t>s</w:t>
      </w:r>
      <w:r w:rsidR="00940EB7">
        <w:rPr>
          <w:rFonts w:ascii="Times" w:eastAsiaTheme="minorEastAsia" w:hAnsi="Times"/>
          <w:bCs/>
        </w:rPr>
        <w:t xml:space="preserve"> the information content </w:t>
      </w:r>
      <w:r w:rsidR="00914C58">
        <w:rPr>
          <w:rFonts w:ascii="Times" w:eastAsiaTheme="minorEastAsia" w:hAnsi="Times"/>
          <w:bCs/>
        </w:rPr>
        <w:t>of the</w:t>
      </w:r>
      <w:r w:rsidR="0092425A">
        <w:rPr>
          <w:rFonts w:ascii="Times" w:eastAsiaTheme="minorEastAsia" w:hAnsi="Times"/>
          <w:bCs/>
        </w:rPr>
        <w:t xml:space="preserve"> </w:t>
      </w:r>
      <w:r w:rsidR="00914C58">
        <w:rPr>
          <w:rFonts w:ascii="Times" w:eastAsiaTheme="minorEastAsia" w:hAnsi="Times"/>
          <w:bCs/>
        </w:rPr>
        <w:t>satellite</w:t>
      </w:r>
      <w:r>
        <w:rPr>
          <w:rFonts w:ascii="Times" w:eastAsiaTheme="minorEastAsia" w:hAnsi="Times"/>
          <w:bCs/>
        </w:rPr>
        <w:t>–</w:t>
      </w:r>
      <w:r w:rsidR="00914C58">
        <w:rPr>
          <w:rFonts w:ascii="Times" w:eastAsiaTheme="minorEastAsia" w:hAnsi="Times"/>
          <w:bCs/>
        </w:rPr>
        <w:t xml:space="preserve">forward model </w:t>
      </w:r>
      <w:r w:rsidR="0092425A">
        <w:rPr>
          <w:rFonts w:ascii="Times" w:eastAsiaTheme="minorEastAsia" w:hAnsi="Times"/>
          <w:bCs/>
        </w:rPr>
        <w:t>observing system</w:t>
      </w:r>
      <w:r w:rsidR="009348A6">
        <w:rPr>
          <w:rFonts w:ascii="Times" w:eastAsiaTheme="minorEastAsia" w:hAnsi="Times"/>
          <w:bCs/>
        </w:rPr>
        <w:t xml:space="preserve"> </w:t>
      </w:r>
      <w:r w:rsidR="009348A6">
        <w:rPr>
          <w:rFonts w:ascii="Times" w:eastAsiaTheme="minorEastAsia" w:hAnsi="Times"/>
          <w:bCs/>
        </w:rPr>
        <w:fldChar w:fldCharType="begin"/>
      </w:r>
      <w:r w:rsidR="009348A6">
        <w:rPr>
          <w:rFonts w:ascii="Times" w:eastAsiaTheme="minorEastAsia" w:hAnsi="Times"/>
          <w:bCs/>
        </w:rPr>
        <w:instrText xml:space="preserve"> ADDIN ZOTERO_ITEM CSL_CITATION {"citationID":"cBtrXxfx","properties":{"formattedCitation":"(Bousserez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9348A6">
        <w:rPr>
          <w:rFonts w:ascii="Times" w:eastAsiaTheme="minorEastAsia" w:hAnsi="Times"/>
          <w:bCs/>
        </w:rPr>
        <w:fldChar w:fldCharType="separate"/>
      </w:r>
      <w:r w:rsidR="009348A6">
        <w:rPr>
          <w:rFonts w:ascii="Times" w:eastAsiaTheme="minorEastAsia" w:hAnsi="Times"/>
          <w:bCs/>
          <w:noProof/>
        </w:rPr>
        <w:t>(Bousserez and Henze, 2018)</w:t>
      </w:r>
      <w:r w:rsidR="009348A6">
        <w:rPr>
          <w:rFonts w:ascii="Times" w:eastAsiaTheme="minorEastAsia" w:hAnsi="Times"/>
          <w:bCs/>
        </w:rPr>
        <w:fldChar w:fldCharType="end"/>
      </w:r>
      <w:r w:rsidR="0092425A">
        <w:rPr>
          <w:rFonts w:ascii="Times" w:eastAsiaTheme="minorEastAsia" w:hAnsi="Times"/>
          <w:bCs/>
        </w:rPr>
        <w:t>. The</w:t>
      </w:r>
      <w:r>
        <w:rPr>
          <w:rFonts w:ascii="Times" w:eastAsiaTheme="minorEastAsia" w:hAnsi="Times"/>
          <w:bCs/>
        </w:rPr>
        <w:t xml:space="preserve"> basis</w:t>
      </w:r>
      <w:r w:rsidR="0092425A">
        <w:rPr>
          <w:rFonts w:ascii="Times" w:eastAsiaTheme="minorEastAsia" w:hAnsi="Times"/>
          <w:bCs/>
        </w:rPr>
        <w:t xml:space="preserve"> </w:t>
      </w:r>
      <w:r>
        <w:rPr>
          <w:rFonts w:ascii="Times" w:eastAsiaTheme="minorEastAsia" w:hAnsi="Times"/>
          <w:bCs/>
        </w:rPr>
        <w:t>is</w:t>
      </w:r>
      <w:r w:rsidR="0092425A">
        <w:rPr>
          <w:rFonts w:ascii="Times" w:eastAsiaTheme="minorEastAsia" w:hAnsi="Times"/>
          <w:bCs/>
        </w:rPr>
        <w:t xml:space="preserve"> given by the eigendecomposition </w:t>
      </w:r>
      <w:r w:rsidR="008778AC">
        <w:rPr>
          <w:rFonts w:ascii="Times" w:eastAsiaTheme="minorEastAsia" w:hAnsi="Times"/>
          <w:bCs/>
        </w:rPr>
        <w:t>of the prior-preconditioned Hessian</w:t>
      </w:r>
      <w:r w:rsidR="005178BE">
        <w:rPr>
          <w:rFonts w:ascii="Times" w:eastAsiaTheme="minorEastAsia" w:hAnsi="Times"/>
          <w:bCs/>
        </w:rPr>
        <w:t xml:space="preserve"> </w:t>
      </w:r>
    </w:p>
    <w:p w14:paraId="63494277" w14:textId="77777777" w:rsidR="00E14379" w:rsidRDefault="00E14379" w:rsidP="0092425A">
      <w:pPr>
        <w:rPr>
          <w:rFonts w:ascii="Times" w:eastAsiaTheme="minorEastAsia" w:hAnsi="Times"/>
          <w:bCs/>
        </w:rPr>
      </w:pPr>
    </w:p>
    <w:p w14:paraId="55F1E1D9" w14:textId="2D1F9483" w:rsidR="00E14379" w:rsidRPr="00E14379" w:rsidRDefault="00D93715" w:rsidP="0092425A">
      <w:pPr>
        <w:rPr>
          <w:rFonts w:ascii="Times" w:eastAsiaTheme="minorEastAsia" w:hAnsi="Times"/>
          <w:bCs/>
        </w:rPr>
      </w:pPr>
      <m:oMathPara>
        <m:oMath>
          <m:eqArr>
            <m:eqArrPr>
              <m:maxDist m:val="1"/>
              <m:ctrlPr>
                <w:rPr>
                  <w:rFonts w:ascii="Cambria Math" w:eastAsiaTheme="minorEastAsia" w:hAnsi="Cambria Math"/>
                  <w:b/>
                  <w:bCs/>
                  <w:i/>
                </w:rPr>
              </m:ctrlPr>
            </m:eqArrPr>
            <m:e>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r>
                <w:rPr>
                  <w:rFonts w:ascii="Cambria Math" w:eastAsiaTheme="minorEastAsia" w:hAnsi="Cambria Math"/>
                </w:rPr>
                <m:t>=</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hAnsi="Cambria Math"/>
                      <w:b/>
                      <w:bCs/>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O</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b"/>
                </m:rPr>
                <w:rPr>
                  <w:rFonts w:ascii="Cambria Math" w:hAnsi="Cambria Math"/>
                </w:rPr>
                <m:t>K</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r>
                <m:rPr>
                  <m:sty m:val="bi"/>
                </m:rPr>
                <w:rPr>
                  <w:rFonts w:ascii="Cambria Math" w:eastAsiaTheme="minorEastAsia" w:hAnsi="Cambria Math"/>
                </w:rPr>
                <m:t>=</m:t>
              </m:r>
              <m:r>
                <m:rPr>
                  <m:sty m:val="b"/>
                </m:rPr>
                <w:rPr>
                  <w:rFonts w:ascii="Cambria Math" w:eastAsiaTheme="minorEastAsia" w:hAnsi="Cambria Math"/>
                </w:rPr>
                <m:t>VΛ</m:t>
              </m:r>
              <m:sSup>
                <m:sSupPr>
                  <m:ctrlPr>
                    <w:rPr>
                      <w:rFonts w:ascii="Cambria Math" w:eastAsiaTheme="minorEastAsia" w:hAnsi="Cambria Math"/>
                      <w:b/>
                      <w:bCs/>
                    </w:rPr>
                  </m:ctrlPr>
                </m:sSupPr>
                <m:e>
                  <m:r>
                    <m:rPr>
                      <m:sty m:val="b"/>
                    </m:rPr>
                    <w:rPr>
                      <w:rFonts w:ascii="Cambria Math" w:eastAsiaTheme="minorEastAsia" w:hAnsi="Cambria Math"/>
                    </w:rPr>
                    <m:t>V</m:t>
                  </m:r>
                </m:e>
                <m:sup>
                  <m:r>
                    <m:rPr>
                      <m:sty m:val="p"/>
                    </m:rPr>
                    <w:rPr>
                      <w:rFonts w:ascii="Cambria Math" w:eastAsiaTheme="minorEastAsia" w:hAnsi="Cambria Math"/>
                    </w:rPr>
                    <m:t>T</m:t>
                  </m:r>
                </m:sup>
              </m:sSup>
              <m:r>
                <m:rPr>
                  <m:sty m:val="bi"/>
                </m:rPr>
                <w:rPr>
                  <w:rFonts w:ascii="Cambria Math" w:eastAsiaTheme="minorEastAsia" w:hAnsi="Cambria Math"/>
                </w:rPr>
                <m:t xml:space="preserve">, </m:t>
              </m:r>
              <m:ctrlPr>
                <w:rPr>
                  <w:rFonts w:ascii="Cambria Math" w:eastAsiaTheme="minorEastAsia" w:hAnsi="Cambria Math"/>
                  <w:bCs/>
                  <w:i/>
                </w:rPr>
              </m:ctrlPr>
            </m:e>
          </m:eqArr>
          <m:r>
            <w:rPr>
              <w:rFonts w:ascii="Cambria Math" w:eastAsiaTheme="minorEastAsia" w:hAnsi="Cambria Math"/>
            </w:rPr>
            <m:t>(2)</m:t>
          </m:r>
        </m:oMath>
      </m:oMathPara>
    </w:p>
    <w:p w14:paraId="3A8E9DCD" w14:textId="77777777" w:rsidR="00E14379" w:rsidRDefault="00E14379" w:rsidP="0092425A">
      <w:pPr>
        <w:rPr>
          <w:rFonts w:ascii="Times" w:eastAsiaTheme="minorEastAsia" w:hAnsi="Times"/>
        </w:rPr>
      </w:pPr>
    </w:p>
    <w:p w14:paraId="567B3760" w14:textId="7F2E9ECA" w:rsidR="005178BE" w:rsidRPr="00C976E9" w:rsidRDefault="00C976E9" w:rsidP="0092425A">
      <w:pPr>
        <w:rPr>
          <w:rFonts w:ascii="Times" w:eastAsiaTheme="minorEastAsia" w:hAnsi="Times"/>
          <w:bCs/>
        </w:rPr>
      </w:pPr>
      <w:r>
        <w:rPr>
          <w:rFonts w:ascii="Times" w:eastAsiaTheme="minorEastAsia" w:hAnsi="Times"/>
        </w:rPr>
        <w:t>where</w:t>
      </w:r>
      <w:r w:rsidR="00381CA9">
        <w:rPr>
          <w:rFonts w:ascii="Times" w:eastAsiaTheme="minorEastAsia" w:hAnsi="Times"/>
        </w:rPr>
        <w:t xml:space="preserve"> the columns of</w:t>
      </w:r>
      <w:r>
        <w:rPr>
          <w:rFonts w:ascii="Times" w:eastAsiaTheme="minorEastAsia" w:hAnsi="Times"/>
        </w:rPr>
        <w:t xml:space="preserve"> </w:t>
      </w:r>
      <m:oMath>
        <m:r>
          <m:rPr>
            <m:sty m:val="b"/>
          </m:rPr>
          <w:rPr>
            <w:rFonts w:ascii="Cambria Math" w:eastAsiaTheme="minorEastAsia" w:hAnsi="Cambria Math"/>
          </w:rPr>
          <m:t>V</m:t>
        </m:r>
      </m:oMath>
      <w:r>
        <w:rPr>
          <w:rFonts w:ascii="Times" w:eastAsiaTheme="minorEastAsia" w:hAnsi="Times"/>
        </w:rPr>
        <w:t xml:space="preserve"> </w:t>
      </w:r>
      <w:r w:rsidR="00381CA9">
        <w:rPr>
          <w:rFonts w:ascii="Times" w:eastAsiaTheme="minorEastAsia" w:hAnsi="Times"/>
        </w:rPr>
        <w:t>are</w:t>
      </w:r>
      <w:r>
        <w:rPr>
          <w:rFonts w:ascii="Times" w:eastAsiaTheme="minorEastAsia" w:hAnsi="Times"/>
        </w:rPr>
        <w:t xml:space="preserve"> the eigenvectors </w:t>
      </w:r>
      <w:r>
        <w:rPr>
          <w:rFonts w:ascii="Times" w:eastAsiaTheme="minorEastAsia" w:hAnsi="Times"/>
          <w:bCs/>
        </w:rPr>
        <w:t>and</w:t>
      </w:r>
      <w:r w:rsidR="00381CA9">
        <w:rPr>
          <w:rFonts w:ascii="Times" w:eastAsiaTheme="minorEastAsia" w:hAnsi="Times"/>
          <w:bCs/>
        </w:rPr>
        <w:t xml:space="preserve"> the diagonal of</w:t>
      </w:r>
      <w:r>
        <w:rPr>
          <w:rFonts w:ascii="Times" w:eastAsiaTheme="minorEastAsia" w:hAnsi="Times"/>
          <w:bCs/>
        </w:rPr>
        <w:t xml:space="preserve"> </w:t>
      </w:r>
      <m:oMath>
        <m:r>
          <m:rPr>
            <m:sty m:val="b"/>
          </m:rPr>
          <w:rPr>
            <w:rFonts w:ascii="Cambria Math" w:eastAsiaTheme="minorEastAsia" w:hAnsi="Cambria Math"/>
          </w:rPr>
          <m:t>Λ</m:t>
        </m:r>
      </m:oMath>
      <w:r>
        <w:rPr>
          <w:rFonts w:ascii="Times" w:eastAsiaTheme="minorEastAsia" w:hAnsi="Times"/>
          <w:bCs/>
        </w:rPr>
        <w:t xml:space="preserve"> gives the eigenvalues. Then</w:t>
      </w:r>
      <w:r w:rsidR="00914C58">
        <w:rPr>
          <w:rFonts w:ascii="Times" w:eastAsiaTheme="minorEastAsia" w:hAnsi="Times"/>
          <w:bCs/>
        </w:rPr>
        <w:t>,</w:t>
      </w:r>
    </w:p>
    <w:p w14:paraId="0268D00C" w14:textId="0A020AAB" w:rsidR="001B4A42" w:rsidRDefault="001B4A42" w:rsidP="00664A9F">
      <w:pPr>
        <w:rPr>
          <w:rFonts w:ascii="Times" w:eastAsiaTheme="minorEastAsia" w:hAnsi="Times"/>
          <w:bCs/>
          <w:iCs/>
        </w:rPr>
      </w:pPr>
    </w:p>
    <w:p w14:paraId="42103669" w14:textId="4FC92AAA" w:rsidR="001B4A42" w:rsidRPr="00E0325C" w:rsidRDefault="00D93715" w:rsidP="001B4A42">
      <m:oMathPara>
        <m:oMath>
          <m:eqArr>
            <m:eqArrPr>
              <m:maxDist m:val="1"/>
              <m:ctrlPr>
                <w:rPr>
                  <w:rFonts w:ascii="Cambria Math" w:hAnsi="Cambria Math"/>
                  <w:b/>
                  <w:i/>
                </w:rPr>
              </m:ctrlPr>
            </m:eqArrPr>
            <m:e>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r>
                <w:rPr>
                  <w:rFonts w:ascii="Cambria Math" w:hAnsi="Cambria Math"/>
                </w:rPr>
                <m:t>γ</m:t>
              </m:r>
              <m:sSub>
                <m:sSubPr>
                  <m:ctrlPr>
                    <w:rPr>
                      <w:rFonts w:ascii="Cambria Math" w:hAnsi="Cambria Math"/>
                      <w:b/>
                      <w:bCs/>
                      <w:i/>
                      <w:iCs/>
                    </w:rPr>
                  </m:ctrlPr>
                </m:sSubPr>
                <m:e>
                  <m:acc>
                    <m:accPr>
                      <m:ctrlPr>
                        <w:rPr>
                          <w:rFonts w:ascii="Cambria Math" w:hAnsi="Cambria Math"/>
                          <w:b/>
                          <w:bCs/>
                          <w:iCs/>
                        </w:rPr>
                      </m:ctrlPr>
                    </m:accPr>
                    <m:e>
                      <m:r>
                        <m:rPr>
                          <m:sty m:val="b"/>
                        </m:rPr>
                        <w:rPr>
                          <w:rFonts w:ascii="Cambria Math" w:hAnsi="Cambria Math"/>
                        </w:rPr>
                        <m:t>S</m:t>
                      </m:r>
                    </m:e>
                  </m:acc>
                  <m:ctrlPr>
                    <w:rPr>
                      <w:rFonts w:ascii="Cambria Math" w:hAnsi="Cambria Math"/>
                      <w:b/>
                      <w:bCs/>
                      <w:iCs/>
                    </w:rPr>
                  </m:ctrlPr>
                </m:e>
                <m: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Π</m:t>
                      </m:r>
                    </m:sub>
                  </m:sSub>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bSup>
                <m:sSubSupPr>
                  <m:ctrlPr>
                    <w:rPr>
                      <w:rFonts w:ascii="Cambria Math" w:hAnsi="Cambria Math"/>
                      <w:b/>
                      <w:iCs/>
                    </w:rPr>
                  </m:ctrlPr>
                </m:sSubSupPr>
                <m:e>
                  <m:r>
                    <m:rPr>
                      <m:sty m:val="b"/>
                    </m:rPr>
                    <w:rPr>
                      <w:rFonts w:ascii="Cambria Math" w:hAnsi="Cambria Math"/>
                    </w:rPr>
                    <m:t>S</m:t>
                  </m:r>
                </m:e>
                <m:sub>
                  <m:r>
                    <m:rPr>
                      <m:sty m:val="p"/>
                    </m:rPr>
                    <w:rPr>
                      <w:rFonts w:ascii="Cambria Math" w:hAnsi="Cambria Math"/>
                    </w:rPr>
                    <m:t>O</m:t>
                  </m:r>
                  <m:ctrlPr>
                    <w:rPr>
                      <w:rFonts w:ascii="Cambria Math" w:hAnsi="Cambria Math"/>
                      <w:b/>
                      <w:i/>
                    </w:rPr>
                  </m:ctrlPr>
                </m:sub>
                <m:sup>
                  <m:r>
                    <w:rPr>
                      <w:rFonts w:ascii="Cambria Math" w:hAnsi="Cambria Math"/>
                    </w:rPr>
                    <m:t>-1</m:t>
                  </m:r>
                  <m:ctrlPr>
                    <w:rPr>
                      <w:rFonts w:ascii="Cambria Math" w:hAnsi="Cambria Math"/>
                      <w:b/>
                      <w:i/>
                    </w:rPr>
                  </m:ctrlPr>
                </m:sup>
              </m:sSubSup>
              <m:d>
                <m:dPr>
                  <m:ctrlPr>
                    <w:rPr>
                      <w:rFonts w:ascii="Cambria Math" w:hAnsi="Cambria Math"/>
                      <w:b/>
                    </w:rPr>
                  </m:ctrlPr>
                </m:dPr>
                <m:e>
                  <m:r>
                    <m:rPr>
                      <m:sty m:val="b"/>
                    </m:rPr>
                    <w:rPr>
                      <w:rFonts w:ascii="Cambria Math" w:hAnsi="Cambria Math"/>
                    </w:rPr>
                    <m:t>y-K</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e>
              </m:d>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3</m:t>
                  </m:r>
                </m:e>
              </m:d>
            </m:e>
            <m:e>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r>
                <w:rPr>
                  <w:rFonts w:ascii="Cambria Math" w:hAnsi="Cambria Math"/>
                </w:rPr>
                <m:t>&amp;=</m:t>
              </m:r>
              <m:d>
                <m:dPr>
                  <m:ctrlPr>
                    <w:rPr>
                      <w:rFonts w:ascii="Cambria Math" w:hAnsi="Cambria Math"/>
                      <w:b/>
                      <w:bCs/>
                    </w:rPr>
                  </m:ctrlPr>
                </m:dPr>
                <m:e>
                  <m:r>
                    <m:rPr>
                      <m:sty m:val="b"/>
                    </m:rPr>
                    <w:rPr>
                      <w:rFonts w:ascii="Cambria Math" w:hAnsi="Cambria Math"/>
                    </w:rPr>
                    <m:t>I-</m:t>
                  </m:r>
                  <m:sSub>
                    <m:sSubPr>
                      <m:ctrlPr>
                        <w:rPr>
                          <w:rFonts w:ascii="Cambria Math" w:hAnsi="Cambria Math"/>
                          <w:b/>
                          <w:bCs/>
                        </w:rPr>
                      </m:ctrlPr>
                    </m:sSubPr>
                    <m:e>
                      <m:r>
                        <m:rPr>
                          <m:sty m:val="b"/>
                        </m:rPr>
                        <w:rPr>
                          <w:rFonts w:ascii="Cambria Math" w:hAnsi="Cambria Math"/>
                        </w:rPr>
                        <m:t>A</m:t>
                      </m: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e>
              </m:d>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p"/>
                </m:rPr>
                <w:rPr>
                  <w:rFonts w:ascii="Cambria Math" w:hAnsi="Cambria Math"/>
                </w:rPr>
                <m:t>, and</m:t>
              </m:r>
              <m:r>
                <w:rPr>
                  <w:rFonts w:ascii="Cambria Math" w:hAnsi="Cambria Math"/>
                </w:rPr>
                <m:t>#(4)</m:t>
              </m:r>
              <m:ctrlPr>
                <w:rPr>
                  <w:rFonts w:ascii="Cambria Math" w:eastAsia="Cambria Math" w:hAnsi="Cambria Math" w:cs="Cambria Math"/>
                  <w:i/>
                </w:rPr>
              </m:ctrlPr>
            </m:e>
            <m:e>
              <m:sSub>
                <m:sSubPr>
                  <m:ctrlPr>
                    <w:rPr>
                      <w:rFonts w:ascii="Cambria Math" w:hAnsi="Cambria Math"/>
                      <w:i/>
                    </w:rPr>
                  </m:ctrlPr>
                </m:sSubPr>
                <m:e>
                  <m:r>
                    <m:rPr>
                      <m:sty m:val="b"/>
                    </m:rPr>
                    <w:rPr>
                      <w:rFonts w:ascii="Cambria Math" w:eastAsia="Cambria Math" w:hAnsi="Cambria Math" w:cs="Cambria Math"/>
                    </w:rPr>
                    <m:t>A</m:t>
                  </m:r>
                  <m:ctrlPr>
                    <w:rPr>
                      <w:rFonts w:ascii="Cambria Math" w:eastAsia="Cambria Math" w:hAnsi="Cambria Math" w:cs="Cambria Math"/>
                      <w:b/>
                      <w:bCs/>
                      <w:iCs/>
                    </w:rPr>
                  </m:ctrlP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r>
                <w:rPr>
                  <w:rFonts w:ascii="Cambria Math" w:hAnsi="Cambria Math"/>
                </w:rPr>
                <m:t>&amp;=γ</m:t>
              </m:r>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sSub>
                <m:sSubPr>
                  <m:ctrlPr>
                    <w:rPr>
                      <w:rFonts w:ascii="Cambria Math" w:hAnsi="Cambria Math"/>
                      <w:b/>
                      <w:bCs/>
                      <w:i/>
                    </w:rPr>
                  </m:ctrlPr>
                </m:sSubPr>
                <m:e>
                  <m:r>
                    <m:rPr>
                      <m:sty m:val="b"/>
                    </m:rPr>
                    <w:rPr>
                      <w:rFonts w:ascii="Cambria Math" w:hAnsi="Cambria Math"/>
                    </w:rPr>
                    <m:t>Λ</m:t>
                  </m:r>
                  <m:ctrlPr>
                    <w:rPr>
                      <w:rFonts w:ascii="Cambria Math" w:hAnsi="Cambria Math"/>
                    </w:rPr>
                  </m:ctrlPr>
                </m:e>
                <m:sub>
                  <m:r>
                    <w:rPr>
                      <w:rFonts w:ascii="Cambria Math" w:hAnsi="Cambria Math"/>
                    </w:rPr>
                    <m:t>k</m:t>
                  </m:r>
                </m:sub>
              </m:sSub>
              <m:sSup>
                <m:sSupPr>
                  <m:ctrlPr>
                    <w:rPr>
                      <w:rFonts w:ascii="Cambria Math" w:hAnsi="Cambria Math"/>
                      <w:i/>
                    </w:rPr>
                  </m:ctrlPr>
                </m:sSupPr>
                <m:e>
                  <m:d>
                    <m:dPr>
                      <m:ctrlPr>
                        <w:rPr>
                          <w:rFonts w:ascii="Cambria Math" w:hAnsi="Cambria Math"/>
                          <w:b/>
                          <w:bCs/>
                          <w:i/>
                        </w:rPr>
                      </m:ctrlPr>
                    </m:dPr>
                    <m:e>
                      <m:sSub>
                        <m:sSubPr>
                          <m:ctrlPr>
                            <w:rPr>
                              <w:rFonts w:ascii="Cambria Math" w:hAnsi="Cambria Math"/>
                              <w:b/>
                              <w:bCs/>
                              <w:i/>
                            </w:rPr>
                          </m:ctrlPr>
                        </m:sSubPr>
                        <m:e>
                          <m:r>
                            <m:rPr>
                              <m:sty m:val="b"/>
                            </m:rPr>
                            <w:rPr>
                              <w:rFonts w:ascii="Cambria Math" w:hAnsi="Cambria Math"/>
                            </w:rPr>
                            <m:t>I</m:t>
                          </m:r>
                        </m:e>
                        <m:sub>
                          <m:r>
                            <w:rPr>
                              <w:rFonts w:ascii="Cambria Math" w:hAnsi="Cambria Math"/>
                            </w:rPr>
                            <m:t>k</m:t>
                          </m:r>
                        </m:sub>
                      </m:sSub>
                      <m:r>
                        <m:rPr>
                          <m:sty m:val="bi"/>
                        </m:rPr>
                        <w:rPr>
                          <w:rFonts w:ascii="Cambria Math" w:hAnsi="Cambria Math"/>
                        </w:rPr>
                        <m:t>+</m:t>
                      </m:r>
                      <m:r>
                        <w:rPr>
                          <w:rFonts w:ascii="Cambria Math" w:hAnsi="Cambria Math"/>
                        </w:rPr>
                        <m:t>γ</m:t>
                      </m:r>
                      <m:sSub>
                        <m:sSubPr>
                          <m:ctrlPr>
                            <w:rPr>
                              <w:rFonts w:ascii="Cambria Math" w:hAnsi="Cambria Math"/>
                              <w:b/>
                              <w:bCs/>
                              <w:i/>
                            </w:rPr>
                          </m:ctrlPr>
                        </m:sSubPr>
                        <m:e>
                          <m:r>
                            <m:rPr>
                              <m:sty m:val="b"/>
                            </m:rPr>
                            <w:rPr>
                              <w:rFonts w:ascii="Cambria Math" w:hAnsi="Cambria Math"/>
                            </w:rPr>
                            <m:t>Λ</m:t>
                          </m:r>
                        </m:e>
                        <m:sub>
                          <m:r>
                            <w:rPr>
                              <w:rFonts w:ascii="Cambria Math" w:hAnsi="Cambria Math"/>
                            </w:rPr>
                            <m:t>k</m:t>
                          </m:r>
                        </m:sub>
                      </m:sSub>
                      <m:ctrlPr>
                        <w:rPr>
                          <w:rFonts w:ascii="Cambria Math" w:hAnsi="Cambria Math"/>
                          <w:i/>
                        </w:rPr>
                      </m:ctrlPr>
                    </m:e>
                  </m:d>
                </m:e>
                <m:sup>
                  <m:r>
                    <w:rPr>
                      <w:rFonts w:ascii="Cambria Math" w:hAnsi="Cambria Math"/>
                    </w:rPr>
                    <m:t>-1</m:t>
                  </m:r>
                </m:sup>
              </m:sSup>
              <m:sSubSup>
                <m:sSubSupPr>
                  <m:ctrlPr>
                    <w:rPr>
                      <w:rFonts w:ascii="Cambria Math" w:hAnsi="Cambria Math"/>
                      <w:i/>
                    </w:rPr>
                  </m:ctrlPr>
                </m:sSubSupPr>
                <m:e>
                  <m:r>
                    <m:rPr>
                      <m:sty m:val="b"/>
                    </m:rPr>
                    <w:rPr>
                      <w:rFonts w:ascii="Cambria Math" w:hAnsi="Cambria Math"/>
                    </w:rPr>
                    <m:t>V</m:t>
                  </m:r>
                  <m:ctrlPr>
                    <w:rPr>
                      <w:rFonts w:ascii="Cambria Math" w:hAnsi="Cambria Math"/>
                      <w:b/>
                      <w:bCs/>
                      <w:iCs/>
                    </w:rPr>
                  </m:ctrlPr>
                </m:e>
                <m:sub>
                  <m:r>
                    <w:rPr>
                      <w:rFonts w:ascii="Cambria Math" w:hAnsi="Cambria Math"/>
                    </w:rPr>
                    <m:t>k</m:t>
                  </m:r>
                </m:sub>
                <m:sup>
                  <m:r>
                    <m:rPr>
                      <m:sty m:val="p"/>
                    </m:rPr>
                    <w:rPr>
                      <w:rFonts w:ascii="Cambria Math" w:hAnsi="Cambria Math"/>
                    </w:rPr>
                    <m:t>T</m:t>
                  </m:r>
                </m:sup>
              </m:sSubSup>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w:rPr>
                  <w:rFonts w:ascii="Cambria Math" w:hAnsi="Cambria Math"/>
                </w:rPr>
                <m:t>.</m:t>
              </m:r>
              <m:r>
                <m:rPr>
                  <m:sty m:val="bi"/>
                </m:rPr>
                <w:rPr>
                  <w:rFonts w:ascii="Cambria Math" w:hAnsi="Cambria Math"/>
                </w:rPr>
                <m:t xml:space="preserve"> #</m:t>
              </m:r>
              <m:r>
                <w:rPr>
                  <w:rFonts w:ascii="Cambria Math" w:hAnsi="Cambria Math"/>
                </w:rPr>
                <m:t>(5)</m:t>
              </m:r>
              <m:ctrlPr>
                <w:rPr>
                  <w:rFonts w:ascii="Cambria Math" w:hAnsi="Cambria Math"/>
                  <w:i/>
                </w:rPr>
              </m:ctrlPr>
            </m:e>
          </m:eqArr>
        </m:oMath>
      </m:oMathPara>
    </w:p>
    <w:p w14:paraId="0B5FFF58" w14:textId="77777777" w:rsidR="001B4A42" w:rsidRPr="00664A9F" w:rsidRDefault="001B4A42" w:rsidP="00664A9F">
      <w:pPr>
        <w:rPr>
          <w:rFonts w:ascii="Times" w:eastAsiaTheme="minorEastAsia" w:hAnsi="Times"/>
          <w:bCs/>
        </w:rPr>
      </w:pPr>
    </w:p>
    <w:p w14:paraId="56EACB9B" w14:textId="08270440" w:rsidR="008E2D46" w:rsidRPr="0062723A" w:rsidRDefault="00FD0A57" w:rsidP="00B11F0C">
      <w:pPr>
        <w:rPr>
          <w:rFonts w:ascii="Times" w:hAnsi="Times"/>
        </w:rPr>
      </w:pPr>
      <w:r>
        <w:rPr>
          <w:rFonts w:ascii="Times" w:hAnsi="Times"/>
        </w:rPr>
        <w:t xml:space="preserve">Here, </w:t>
      </w:r>
      <m:oMath>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oMath>
      <w:r>
        <w:rPr>
          <w:rFonts w:ascii="Times" w:hAnsi="Times"/>
        </w:rPr>
        <w:t xml:space="preserve"> is </w:t>
      </w:r>
      <w:r w:rsidR="008778AC">
        <w:rPr>
          <w:rFonts w:ascii="Times" w:hAnsi="Times"/>
        </w:rPr>
        <w:t xml:space="preserve">the full-rank approximation </w:t>
      </w:r>
      <w:r w:rsidR="00914C58">
        <w:rPr>
          <w:rFonts w:ascii="Times" w:hAnsi="Times"/>
        </w:rPr>
        <w:t xml:space="preserve">that </w:t>
      </w:r>
      <w:r w:rsidR="003D01B0">
        <w:rPr>
          <w:rFonts w:ascii="Times" w:hAnsi="Times"/>
        </w:rPr>
        <w:t>minimizes error relative to the standard solution</w:t>
      </w:r>
      <w:r w:rsidR="009348A6">
        <w:rPr>
          <w:rFonts w:ascii="Times" w:hAnsi="Times"/>
        </w:rPr>
        <w:t>;</w:t>
      </w:r>
      <w:r w:rsidR="003D01B0">
        <w:rPr>
          <w:rFonts w:ascii="Times" w:hAnsi="Times"/>
        </w:rPr>
        <w:t xml:space="preserve"> </w:t>
      </w: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oMath>
      <w:r w:rsidR="009348A6">
        <w:rPr>
          <w:rFonts w:ascii="Times" w:hAnsi="Times"/>
        </w:rPr>
        <w:t xml:space="preserve"> and </w:t>
      </w:r>
      <m:oMath>
        <m:sSub>
          <m:sSubPr>
            <m:ctrlPr>
              <w:rPr>
                <w:rFonts w:ascii="Cambria Math" w:hAnsi="Cambria Math"/>
                <w:i/>
              </w:rPr>
            </m:ctrlPr>
          </m:sSubPr>
          <m:e>
            <m:r>
              <m:rPr>
                <m:sty m:val="b"/>
              </m:rPr>
              <w:rPr>
                <w:rFonts w:ascii="Cambria Math" w:hAnsi="Cambria Math"/>
              </w:rPr>
              <m:t>A</m:t>
            </m: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oMath>
      <w:r w:rsidR="003D01B0">
        <w:rPr>
          <w:rFonts w:ascii="Times" w:hAnsi="Times"/>
        </w:rPr>
        <w:t xml:space="preserve"> </w:t>
      </w:r>
      <w:r w:rsidR="009348A6">
        <w:rPr>
          <w:rFonts w:ascii="Times" w:hAnsi="Times"/>
        </w:rPr>
        <w:t>are</w:t>
      </w:r>
      <w:r w:rsidR="003D01B0">
        <w:rPr>
          <w:rFonts w:ascii="Times" w:hAnsi="Times"/>
        </w:rPr>
        <w:t xml:space="preserve"> the posterior error covariance matrix </w:t>
      </w:r>
      <w:r w:rsidR="009348A6">
        <w:rPr>
          <w:rFonts w:ascii="Times" w:hAnsi="Times"/>
        </w:rPr>
        <w:t xml:space="preserve">and averaging kernel matrix </w:t>
      </w:r>
      <w:r w:rsidR="003D01B0">
        <w:rPr>
          <w:rFonts w:ascii="Times" w:hAnsi="Times"/>
        </w:rPr>
        <w:t xml:space="preserve">associated with the </w:t>
      </w:r>
      <w:r w:rsidR="009348A6">
        <w:rPr>
          <w:rFonts w:ascii="Times" w:hAnsi="Times"/>
        </w:rPr>
        <w:t>reduced-rank Jacobian</w:t>
      </w:r>
      <w:r w:rsidR="0057503D">
        <w:rPr>
          <w:rFonts w:ascii="Times" w:hAnsi="Times"/>
        </w:rPr>
        <w:t xml:space="preserve"> matrix</w:t>
      </w:r>
      <w:r w:rsidR="009348A6">
        <w:rPr>
          <w:rFonts w:ascii="Times" w:hAnsi="Times"/>
        </w:rPr>
        <w:t xml:space="preserve"> (section 2.6)</w:t>
      </w:r>
      <w:r w:rsidR="0062723A">
        <w:rPr>
          <w:rFonts w:ascii="Times" w:hAnsi="Times"/>
        </w:rPr>
        <w:t>, respectively</w:t>
      </w:r>
      <w:r w:rsidR="009348A6">
        <w:rPr>
          <w:rFonts w:ascii="Times" w:hAnsi="Times"/>
        </w:rPr>
        <w:t xml:space="preserve">; </w:t>
      </w:r>
      <m:oMath>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oMath>
      <w:r w:rsidR="0062723A">
        <w:rPr>
          <w:rFonts w:ascii="Times" w:hAnsi="Times"/>
        </w:rPr>
        <w:t xml:space="preserve"> is the matrix of the first </w:t>
      </w:r>
      <m:oMath>
        <m:r>
          <w:rPr>
            <w:rFonts w:ascii="Cambria Math" w:hAnsi="Cambria Math"/>
          </w:rPr>
          <m:t>k</m:t>
        </m:r>
      </m:oMath>
      <w:r w:rsidR="0062723A">
        <w:rPr>
          <w:rFonts w:ascii="Times" w:hAnsi="Times"/>
        </w:rPr>
        <w:t xml:space="preserve"> eigenvectors; and </w:t>
      </w:r>
      <m:oMath>
        <m:sSub>
          <m:sSubPr>
            <m:ctrlPr>
              <w:rPr>
                <w:rFonts w:ascii="Cambria Math" w:hAnsi="Cambria Math"/>
                <w:i/>
              </w:rPr>
            </m:ctrlPr>
          </m:sSubPr>
          <m:e>
            <m:r>
              <m:rPr>
                <m:sty m:val="b"/>
              </m:rPr>
              <w:rPr>
                <w:rFonts w:ascii="Cambria Math" w:hAnsi="Cambria Math"/>
              </w:rPr>
              <m:t>Λ</m:t>
            </m:r>
            <m:ctrlPr>
              <w:rPr>
                <w:rFonts w:ascii="Cambria Math" w:hAnsi="Cambria Math"/>
                <w:b/>
                <w:bCs/>
              </w:rPr>
            </m:ctrlPr>
          </m:e>
          <m:sub>
            <m:r>
              <w:rPr>
                <w:rFonts w:ascii="Cambria Math" w:hAnsi="Cambria Math"/>
              </w:rPr>
              <m:t>k</m:t>
            </m:r>
          </m:sub>
        </m:sSub>
      </m:oMath>
      <w:r w:rsidR="0062723A">
        <w:rPr>
          <w:rFonts w:ascii="Times" w:hAnsi="Times"/>
        </w:rPr>
        <w:t xml:space="preserve"> is the matrix of the first </w:t>
      </w:r>
      <m:oMath>
        <m:r>
          <w:rPr>
            <w:rFonts w:ascii="Cambria Math" w:hAnsi="Cambria Math"/>
          </w:rPr>
          <m:t>k</m:t>
        </m:r>
      </m:oMath>
      <w:r w:rsidR="0062723A">
        <w:rPr>
          <w:rFonts w:ascii="Times" w:hAnsi="Times"/>
        </w:rPr>
        <w:t xml:space="preserve"> eigenvalues.</w:t>
      </w:r>
      <w:r w:rsidR="0057503D">
        <w:rPr>
          <w:rFonts w:ascii="Times" w:hAnsi="Times"/>
        </w:rPr>
        <w:t xml:space="preserve"> We choose </w:t>
      </w:r>
      <m:oMath>
        <m:r>
          <w:rPr>
            <w:rFonts w:ascii="Cambria Math" w:hAnsi="Cambria Math"/>
          </w:rPr>
          <m:t>k</m:t>
        </m:r>
      </m:oMath>
      <w:r w:rsidR="0057503D">
        <w:rPr>
          <w:rFonts w:ascii="Times" w:hAnsi="Times"/>
        </w:rPr>
        <w:t xml:space="preserve"> = 1952 to match the rank of the Jacobian matrix.</w:t>
      </w:r>
    </w:p>
    <w:p w14:paraId="14C5B8DC" w14:textId="35B3B19D" w:rsidR="00B11F0C" w:rsidRPr="00E63085" w:rsidRDefault="00B11F0C" w:rsidP="00E63085">
      <w:pPr>
        <w:rPr>
          <w:rFonts w:ascii="Times" w:hAnsi="Times"/>
        </w:rPr>
      </w:pPr>
    </w:p>
    <w:p w14:paraId="42E63D96" w14:textId="5B7EB9C5" w:rsidR="00E63085" w:rsidRPr="00E63085" w:rsidRDefault="00E63085" w:rsidP="00E63085">
      <w:pPr>
        <w:rPr>
          <w:rFonts w:ascii="Times" w:hAnsi="Times"/>
          <w:b/>
          <w:bCs/>
        </w:rPr>
      </w:pPr>
      <w:r>
        <w:rPr>
          <w:rFonts w:ascii="Times" w:hAnsi="Times"/>
          <w:b/>
          <w:bCs/>
        </w:rPr>
        <w:t xml:space="preserve">2.2 </w:t>
      </w:r>
      <w:r w:rsidRPr="00E63085">
        <w:rPr>
          <w:rFonts w:ascii="Times" w:hAnsi="Times"/>
          <w:b/>
          <w:bCs/>
        </w:rPr>
        <w:t>State vector</w:t>
      </w:r>
      <w:r>
        <w:rPr>
          <w:rFonts w:ascii="Times" w:hAnsi="Times"/>
          <w:b/>
          <w:bCs/>
        </w:rPr>
        <w:t>, prior estimate,</w:t>
      </w:r>
      <w:r w:rsidRPr="00E63085">
        <w:rPr>
          <w:rFonts w:ascii="Times" w:hAnsi="Times"/>
          <w:b/>
          <w:bCs/>
        </w:rPr>
        <w:t xml:space="preserve"> and </w:t>
      </w:r>
      <w:r>
        <w:rPr>
          <w:rFonts w:ascii="Times" w:hAnsi="Times"/>
          <w:b/>
          <w:bCs/>
        </w:rPr>
        <w:t xml:space="preserve">prior </w:t>
      </w:r>
      <w:r w:rsidRPr="00E63085">
        <w:rPr>
          <w:rFonts w:ascii="Times" w:hAnsi="Times"/>
          <w:b/>
          <w:bCs/>
        </w:rPr>
        <w:t>error</w:t>
      </w:r>
    </w:p>
    <w:p w14:paraId="382DC5F6" w14:textId="30C5BF63" w:rsidR="00E63085" w:rsidRDefault="00E63085" w:rsidP="00E63085">
      <w:pPr>
        <w:rPr>
          <w:rFonts w:ascii="Times" w:hAnsi="Times"/>
        </w:rPr>
      </w:pPr>
      <w:r>
        <w:rPr>
          <w:rFonts w:ascii="Times" w:hAnsi="Times"/>
        </w:rPr>
        <w:t xml:space="preserve">We optimize emissions in </w:t>
      </w:r>
      <w:r w:rsidRPr="004040FD">
        <w:rPr>
          <w:rFonts w:ascii="Times" w:hAnsi="Times"/>
        </w:rPr>
        <w:t xml:space="preserve">23,691 grid cells at 0.25° </w:t>
      </w:r>
      <w:r w:rsidR="00521D0D">
        <w:rPr>
          <w:rFonts w:ascii="Cambria Math" w:hAnsi="Cambria Math"/>
        </w:rPr>
        <w:t>⨉</w:t>
      </w:r>
      <w:r w:rsidRPr="004040FD">
        <w:rPr>
          <w:rFonts w:ascii="Times" w:hAnsi="Times"/>
        </w:rPr>
        <w:t xml:space="preserve"> 0.3125° resolution over</w:t>
      </w:r>
      <w:r>
        <w:rPr>
          <w:rFonts w:ascii="Times" w:hAnsi="Times"/>
        </w:rPr>
        <w:t xml:space="preserve"> </w:t>
      </w:r>
      <w:r w:rsidRPr="004040FD">
        <w:rPr>
          <w:rFonts w:ascii="Times" w:hAnsi="Times"/>
        </w:rPr>
        <w:t>North America</w:t>
      </w:r>
      <w:r>
        <w:rPr>
          <w:rFonts w:ascii="Times" w:hAnsi="Times"/>
        </w:rPr>
        <w:t>, including all grid cells containing land or anthropogenic methane emissions larger than 0.1 Mg km</w:t>
      </w:r>
      <w:r>
        <w:rPr>
          <w:rFonts w:ascii="Times" w:hAnsi="Times"/>
          <w:vertAlign w:val="superscript"/>
        </w:rPr>
        <w:t>-2</w:t>
      </w:r>
      <w:r>
        <w:rPr>
          <w:rFonts w:ascii="Times" w:hAnsi="Times"/>
        </w:rPr>
        <w:t xml:space="preserve"> a</w:t>
      </w:r>
      <w:r>
        <w:rPr>
          <w:rFonts w:ascii="Times" w:hAnsi="Times"/>
          <w:vertAlign w:val="superscript"/>
        </w:rPr>
        <w:t>-1</w:t>
      </w:r>
      <w:r>
        <w:rPr>
          <w:rFonts w:ascii="Times" w:hAnsi="Times"/>
        </w:rPr>
        <w:t xml:space="preserve">, representing over 99% of methane emissions in North America. </w:t>
      </w:r>
      <w:r w:rsidR="00FB7ECB">
        <w:rPr>
          <w:rFonts w:ascii="Times" w:hAnsi="Times"/>
        </w:rPr>
        <w:t xml:space="preserve">The reduced-rank Jacobian matrix (section 2.6) optimizes emissions only in those grid cells that are informed by the observing system and defaults to the prior elsewhere. We also optimize four cardinal (north, south, east, and west) boundary condition elements. </w:t>
      </w:r>
      <w:r>
        <w:rPr>
          <w:rFonts w:ascii="Times" w:hAnsi="Times"/>
        </w:rPr>
        <w:t xml:space="preserve">Methane chemical and soil sinks are not optimized because these loss processes are slow compared to the ventilation timescale. </w:t>
      </w:r>
    </w:p>
    <w:p w14:paraId="72B293DA" w14:textId="77777777" w:rsidR="00E63085" w:rsidRDefault="00E63085" w:rsidP="00E63085">
      <w:pPr>
        <w:rPr>
          <w:rFonts w:ascii="Times" w:hAnsi="Times"/>
        </w:rPr>
      </w:pPr>
    </w:p>
    <w:p w14:paraId="4F104FB3" w14:textId="01D67DFE" w:rsidR="00E63085" w:rsidRDefault="00E63085" w:rsidP="00E63085">
      <w:pPr>
        <w:rPr>
          <w:rFonts w:ascii="Times" w:hAnsi="Times"/>
        </w:rPr>
      </w:pPr>
      <w:r>
        <w:rPr>
          <w:rFonts w:ascii="Times" w:hAnsi="Times"/>
        </w:rPr>
        <w:t xml:space="preserve">Figure </w:t>
      </w:r>
      <w:r w:rsidR="00914C58">
        <w:rPr>
          <w:rFonts w:ascii="Times" w:hAnsi="Times"/>
        </w:rPr>
        <w:t>1</w:t>
      </w:r>
      <w:r>
        <w:rPr>
          <w:rFonts w:ascii="Times" w:hAnsi="Times"/>
        </w:rPr>
        <w:t xml:space="preserve"> shows the spatial distribution of major source sectors</w:t>
      </w:r>
      <w:r w:rsidR="00E372F2">
        <w:rPr>
          <w:rFonts w:ascii="Times" w:hAnsi="Times"/>
        </w:rPr>
        <w:t xml:space="preserve"> in the prior emissions estimate</w:t>
      </w:r>
      <w:r>
        <w:rPr>
          <w:rFonts w:ascii="Times" w:hAnsi="Times"/>
        </w:rPr>
        <w:t>. Anthropogenic emissions for the United States, Mexico, and Canada are given by the spatially disaggregated (gridded) versions of the EPA GHGI for 2012 (</w:t>
      </w:r>
      <w:proofErr w:type="spellStart"/>
      <w:r>
        <w:rPr>
          <w:rFonts w:ascii="Times" w:hAnsi="Times"/>
        </w:rPr>
        <w:t>Maasakkers</w:t>
      </w:r>
      <w:proofErr w:type="spellEnd"/>
      <w:r>
        <w:rPr>
          <w:rFonts w:ascii="Times" w:hAnsi="Times"/>
        </w:rPr>
        <w:t xml:space="preserve"> et al., 2016), the </w:t>
      </w:r>
      <w:r>
        <w:rPr>
          <w:rFonts w:ascii="Times" w:hAnsi="Times"/>
        </w:rPr>
        <w:lastRenderedPageBreak/>
        <w:t xml:space="preserve">INECC </w:t>
      </w:r>
      <w:r w:rsidR="00CC7F7C">
        <w:rPr>
          <w:rFonts w:ascii="Times" w:hAnsi="Times"/>
        </w:rPr>
        <w:t xml:space="preserve">inventory </w:t>
      </w:r>
      <w:r>
        <w:rPr>
          <w:rFonts w:ascii="Times" w:hAnsi="Times"/>
        </w:rPr>
        <w:t>for 20</w:t>
      </w:r>
      <w:r w:rsidR="00CC7F7C">
        <w:rPr>
          <w:rFonts w:ascii="Times" w:hAnsi="Times"/>
        </w:rPr>
        <w:t>15</w:t>
      </w:r>
      <w:r>
        <w:rPr>
          <w:rFonts w:ascii="Times" w:hAnsi="Times"/>
        </w:rPr>
        <w:t xml:space="preserve"> (</w:t>
      </w:r>
      <w:proofErr w:type="spellStart"/>
      <w:r>
        <w:rPr>
          <w:rFonts w:ascii="Times" w:hAnsi="Times"/>
        </w:rPr>
        <w:t>Scarpelli</w:t>
      </w:r>
      <w:proofErr w:type="spellEnd"/>
      <w:r>
        <w:rPr>
          <w:rFonts w:ascii="Times" w:hAnsi="Times"/>
        </w:rPr>
        <w:t xml:space="preserve"> et al.</w:t>
      </w:r>
      <w:r w:rsidR="00CC7F7C">
        <w:rPr>
          <w:rFonts w:ascii="Times" w:hAnsi="Times"/>
        </w:rPr>
        <w:t>, 2020</w:t>
      </w:r>
      <w:r>
        <w:rPr>
          <w:rFonts w:ascii="Times" w:hAnsi="Times"/>
        </w:rPr>
        <w:t>), and the ECCC estimates for 20</w:t>
      </w:r>
      <w:r w:rsidR="00CC7F7C">
        <w:rPr>
          <w:rFonts w:ascii="Times" w:hAnsi="Times"/>
        </w:rPr>
        <w:t>18</w:t>
      </w:r>
      <w:r>
        <w:rPr>
          <w:rFonts w:ascii="Times" w:hAnsi="Times"/>
        </w:rPr>
        <w:t xml:space="preserve"> (</w:t>
      </w:r>
      <w:proofErr w:type="spellStart"/>
      <w:r>
        <w:rPr>
          <w:rFonts w:ascii="Times" w:hAnsi="Times"/>
        </w:rPr>
        <w:t>Scarpelli</w:t>
      </w:r>
      <w:proofErr w:type="spellEnd"/>
      <w:r>
        <w:rPr>
          <w:rFonts w:ascii="Times" w:hAnsi="Times"/>
        </w:rPr>
        <w:t xml:space="preserve"> et al.</w:t>
      </w:r>
      <w:r w:rsidR="00CC7F7C">
        <w:rPr>
          <w:rFonts w:ascii="Times" w:hAnsi="Times"/>
        </w:rPr>
        <w:t>, 2021</w:t>
      </w:r>
      <w:r>
        <w:rPr>
          <w:rFonts w:ascii="Times" w:hAnsi="Times"/>
        </w:rPr>
        <w:t xml:space="preserve">), respectively. To account for changes in the distribution and magnitude of oil and natural gas emissions in the United States since 2012, we update the distribution of production fields using 2018 </w:t>
      </w:r>
      <w:proofErr w:type="spellStart"/>
      <w:r>
        <w:rPr>
          <w:rFonts w:ascii="Times" w:hAnsi="Times"/>
        </w:rPr>
        <w:t>DrillingInfo</w:t>
      </w:r>
      <w:proofErr w:type="spellEnd"/>
      <w:r>
        <w:rPr>
          <w:rFonts w:ascii="Times" w:hAnsi="Times"/>
        </w:rPr>
        <w:t xml:space="preserve"> data and scale the total natural gas </w:t>
      </w:r>
      <w:r w:rsidR="00BC181E">
        <w:rPr>
          <w:rFonts w:ascii="Times" w:hAnsi="Times"/>
        </w:rPr>
        <w:t xml:space="preserve">production, </w:t>
      </w:r>
      <w:r>
        <w:rPr>
          <w:rFonts w:ascii="Times" w:hAnsi="Times"/>
        </w:rPr>
        <w:t xml:space="preserve">transmission, processing, and distribution emissions to match 2018 emissions as reported in the 2020 GHGI. </w:t>
      </w:r>
      <w:r w:rsidR="00146D72">
        <w:rPr>
          <w:rFonts w:ascii="Times" w:hAnsi="Times"/>
        </w:rPr>
        <w:t>We also use</w:t>
      </w:r>
      <w:r w:rsidR="00490EB9">
        <w:rPr>
          <w:rFonts w:ascii="Times" w:hAnsi="Times"/>
        </w:rPr>
        <w:t xml:space="preserve"> the Environmental Defense Fund’s</w:t>
      </w:r>
      <w:r w:rsidR="00267AB0">
        <w:rPr>
          <w:rFonts w:ascii="Times" w:hAnsi="Times"/>
        </w:rPr>
        <w:t xml:space="preserve"> </w:t>
      </w:r>
      <w:r w:rsidR="00146D72">
        <w:rPr>
          <w:rFonts w:ascii="Times" w:hAnsi="Times"/>
        </w:rPr>
        <w:t>high-resolution inventory over the Permian basin</w:t>
      </w:r>
      <w:r w:rsidR="001C61E6">
        <w:rPr>
          <w:rFonts w:ascii="Times" w:hAnsi="Times"/>
        </w:rPr>
        <w:t xml:space="preserve"> for </w:t>
      </w:r>
      <w:proofErr w:type="spellStart"/>
      <w:r w:rsidR="001C61E6">
        <w:rPr>
          <w:rFonts w:ascii="Times" w:hAnsi="Times"/>
        </w:rPr>
        <w:t>xxxx</w:t>
      </w:r>
      <w:proofErr w:type="spellEnd"/>
      <w:r w:rsidR="00146D72">
        <w:rPr>
          <w:rFonts w:ascii="Times" w:hAnsi="Times"/>
        </w:rPr>
        <w:t>, one of the largest oil and natural gas producing</w:t>
      </w:r>
      <w:r w:rsidR="00490EB9">
        <w:rPr>
          <w:rFonts w:ascii="Times" w:hAnsi="Times"/>
        </w:rPr>
        <w:t xml:space="preserve"> regions in </w:t>
      </w:r>
      <w:r w:rsidR="00FD7094">
        <w:rPr>
          <w:rFonts w:ascii="Times" w:hAnsi="Times"/>
        </w:rPr>
        <w:t>North America (Zhang</w:t>
      </w:r>
      <w:r w:rsidR="001C61E6">
        <w:rPr>
          <w:rFonts w:ascii="Times" w:hAnsi="Times"/>
        </w:rPr>
        <w:t xml:space="preserve"> et al.,</w:t>
      </w:r>
      <w:r w:rsidR="00FD7094">
        <w:rPr>
          <w:rFonts w:ascii="Times" w:hAnsi="Times"/>
        </w:rPr>
        <w:t xml:space="preserve"> 2020).</w:t>
      </w:r>
      <w:r w:rsidR="00146D72">
        <w:rPr>
          <w:rFonts w:ascii="Times" w:hAnsi="Times"/>
        </w:rPr>
        <w:t xml:space="preserve">  </w:t>
      </w:r>
      <w:r>
        <w:rPr>
          <w:rFonts w:ascii="Times" w:hAnsi="Times"/>
        </w:rPr>
        <w:t xml:space="preserve">All other anthropogenic emissions in the North American domain are provided by the EDGAR v4.3.2 (?) global emission inventory for 2012 (?). Anthropogenic emissions are assumed </w:t>
      </w:r>
      <w:proofErr w:type="spellStart"/>
      <w:r>
        <w:rPr>
          <w:rFonts w:ascii="Times" w:hAnsi="Times"/>
        </w:rPr>
        <w:t>aseasonal</w:t>
      </w:r>
      <w:proofErr w:type="spellEnd"/>
      <w:r>
        <w:rPr>
          <w:rFonts w:ascii="Times" w:hAnsi="Times"/>
        </w:rPr>
        <w:t xml:space="preserve"> except for manure management and rice cultivation, for which we apply seasonal scaling factors as described by </w:t>
      </w:r>
      <w:proofErr w:type="spellStart"/>
      <w:r>
        <w:rPr>
          <w:rFonts w:ascii="Times" w:hAnsi="Times"/>
        </w:rPr>
        <w:t>Maasakkers</w:t>
      </w:r>
      <w:proofErr w:type="spellEnd"/>
      <w:r>
        <w:rPr>
          <w:rFonts w:ascii="Times" w:hAnsi="Times"/>
        </w:rPr>
        <w:t xml:space="preserve"> et al. (2016) and Zhang et al. (2016), respectively.</w:t>
      </w:r>
    </w:p>
    <w:p w14:paraId="3FCE5DFE" w14:textId="77777777" w:rsidR="00E63085" w:rsidRDefault="00E63085" w:rsidP="00E63085">
      <w:pPr>
        <w:rPr>
          <w:rFonts w:ascii="Times" w:hAnsi="Times"/>
        </w:rPr>
      </w:pPr>
    </w:p>
    <w:p w14:paraId="589120CA" w14:textId="77BF51EE" w:rsidR="00F603F1" w:rsidRDefault="00E63085">
      <w:pPr>
        <w:rPr>
          <w:rFonts w:ascii="Times" w:hAnsi="Times"/>
        </w:rPr>
      </w:pPr>
      <w:r>
        <w:rPr>
          <w:rFonts w:ascii="Times" w:hAnsi="Times"/>
        </w:rPr>
        <w:t xml:space="preserve">Wetlands are the dominant natural source of methane emissions. We use the high-performance </w:t>
      </w:r>
      <w:proofErr w:type="spellStart"/>
      <w:r>
        <w:rPr>
          <w:rFonts w:ascii="Times" w:hAnsi="Times"/>
        </w:rPr>
        <w:t>W</w:t>
      </w:r>
      <w:r w:rsidR="0019599B">
        <w:rPr>
          <w:rFonts w:ascii="Times" w:hAnsi="Times"/>
        </w:rPr>
        <w:t>et</w:t>
      </w:r>
      <w:r>
        <w:rPr>
          <w:rFonts w:ascii="Times" w:hAnsi="Times"/>
        </w:rPr>
        <w:t>C</w:t>
      </w:r>
      <w:r w:rsidR="0019599B">
        <w:rPr>
          <w:rFonts w:ascii="Times" w:hAnsi="Times"/>
        </w:rPr>
        <w:t>HART</w:t>
      </w:r>
      <w:r>
        <w:rPr>
          <w:rFonts w:ascii="Times" w:hAnsi="Times"/>
        </w:rPr>
        <w:t>s</w:t>
      </w:r>
      <w:proofErr w:type="spellEnd"/>
      <w:r>
        <w:rPr>
          <w:rFonts w:ascii="Times" w:hAnsi="Times"/>
        </w:rPr>
        <w:t xml:space="preserve"> ensemble version 1.3.1, which selects </w:t>
      </w:r>
      <w:r w:rsidR="00A634C4">
        <w:rPr>
          <w:rFonts w:ascii="Times" w:hAnsi="Times"/>
        </w:rPr>
        <w:t xml:space="preserve">from an ensemble of process-based models the </w:t>
      </w:r>
      <w:r>
        <w:rPr>
          <w:rFonts w:ascii="Times" w:hAnsi="Times"/>
        </w:rPr>
        <w:t xml:space="preserve">10 </w:t>
      </w:r>
      <w:r w:rsidR="00A634C4">
        <w:rPr>
          <w:rFonts w:ascii="Times" w:hAnsi="Times"/>
        </w:rPr>
        <w:t xml:space="preserve">that best agree </w:t>
      </w:r>
      <w:r>
        <w:rPr>
          <w:rFonts w:ascii="Times" w:hAnsi="Times"/>
        </w:rPr>
        <w:t>with</w:t>
      </w:r>
      <w:r w:rsidR="00F87536">
        <w:rPr>
          <w:rFonts w:ascii="Times" w:hAnsi="Times"/>
        </w:rPr>
        <w:t xml:space="preserve"> Greenhouse gases Observing </w:t>
      </w:r>
      <w:proofErr w:type="spellStart"/>
      <w:r w:rsidR="00F87536">
        <w:rPr>
          <w:rFonts w:ascii="Times" w:hAnsi="Times"/>
        </w:rPr>
        <w:t>SATellite</w:t>
      </w:r>
      <w:proofErr w:type="spellEnd"/>
      <w:r w:rsidR="00F87536">
        <w:rPr>
          <w:rFonts w:ascii="Times" w:hAnsi="Times"/>
        </w:rPr>
        <w:t xml:space="preserve"> (GOSAT, described section 2.4) </w:t>
      </w:r>
      <w:r>
        <w:rPr>
          <w:rFonts w:ascii="Times" w:hAnsi="Times"/>
        </w:rPr>
        <w:t xml:space="preserve">observations (Ma et al. 2021). </w:t>
      </w:r>
      <w:r w:rsidR="00F06DE2">
        <w:rPr>
          <w:rFonts w:ascii="Times" w:hAnsi="Times"/>
        </w:rPr>
        <w:t xml:space="preserve">We decrease total wetland emissions by a factor of 4.04 based on a comparison of the ensemble to FLUXNET CH4, a network of eddy covariance tower data (cite). </w:t>
      </w:r>
      <w:r w:rsidR="00630107">
        <w:rPr>
          <w:rFonts w:ascii="Times" w:hAnsi="Times"/>
        </w:rPr>
        <w:t xml:space="preserve">We </w:t>
      </w:r>
      <w:r w:rsidR="003B15AB">
        <w:rPr>
          <w:rFonts w:ascii="Times" w:hAnsi="Times"/>
        </w:rPr>
        <w:t xml:space="preserve">also </w:t>
      </w:r>
      <w:r w:rsidR="00630107">
        <w:rPr>
          <w:rFonts w:ascii="Times" w:hAnsi="Times"/>
        </w:rPr>
        <w:t xml:space="preserve">conduct a sensitivity test where we </w:t>
      </w:r>
      <w:r w:rsidR="003B15AB">
        <w:rPr>
          <w:rFonts w:ascii="Times" w:hAnsi="Times"/>
        </w:rPr>
        <w:t xml:space="preserve">use the unscaled </w:t>
      </w:r>
      <w:proofErr w:type="spellStart"/>
      <w:r w:rsidR="003B15AB">
        <w:rPr>
          <w:rFonts w:ascii="Times" w:hAnsi="Times"/>
        </w:rPr>
        <w:t>WetCHARTs</w:t>
      </w:r>
      <w:proofErr w:type="spellEnd"/>
      <w:r w:rsidR="003B15AB">
        <w:rPr>
          <w:rFonts w:ascii="Times" w:hAnsi="Times"/>
        </w:rPr>
        <w:t xml:space="preserve"> emissions but eliminate </w:t>
      </w:r>
      <w:r w:rsidR="00733119">
        <w:rPr>
          <w:rFonts w:ascii="Times" w:hAnsi="Times"/>
        </w:rPr>
        <w:t xml:space="preserve">two ensemble members </w:t>
      </w:r>
      <w:r w:rsidR="003B15AB">
        <w:rPr>
          <w:rFonts w:ascii="Times" w:hAnsi="Times"/>
        </w:rPr>
        <w:t xml:space="preserve">that </w:t>
      </w:r>
      <w:r w:rsidR="00733119">
        <w:rPr>
          <w:rFonts w:ascii="Times" w:hAnsi="Times"/>
        </w:rPr>
        <w:t xml:space="preserve">produce </w:t>
      </w:r>
      <w:r w:rsidR="003B15AB">
        <w:rPr>
          <w:rFonts w:ascii="Times" w:hAnsi="Times"/>
        </w:rPr>
        <w:t xml:space="preserve">anomalously </w:t>
      </w:r>
      <w:r w:rsidR="00733119">
        <w:rPr>
          <w:rFonts w:ascii="Times" w:hAnsi="Times"/>
        </w:rPr>
        <w:t xml:space="preserve">large </w:t>
      </w:r>
      <w:r w:rsidR="003B15AB">
        <w:rPr>
          <w:rFonts w:ascii="Times" w:hAnsi="Times"/>
        </w:rPr>
        <w:t>emissions</w:t>
      </w:r>
      <w:r w:rsidR="00733119">
        <w:rPr>
          <w:rFonts w:ascii="Times" w:hAnsi="Times"/>
        </w:rPr>
        <w:t xml:space="preserve"> in the high northern and southern latitudes in summer and fall (Lu et al. 202?). </w:t>
      </w:r>
      <w:r>
        <w:rPr>
          <w:rFonts w:ascii="Times" w:hAnsi="Times"/>
        </w:rPr>
        <w:t xml:space="preserve">Other natural methane emission sources include open fires, termites, and geological seeps. Open fire emissions are from the Global Fire Emissions Database version 4 (GFED4, van der Werf et al., 2017), termite emissions from Fung et al. (1991), and geological seepage from </w:t>
      </w:r>
      <w:proofErr w:type="spellStart"/>
      <w:r>
        <w:rPr>
          <w:rFonts w:ascii="Times" w:hAnsi="Times"/>
        </w:rPr>
        <w:t>Etiope</w:t>
      </w:r>
      <w:proofErr w:type="spellEnd"/>
      <w:r>
        <w:rPr>
          <w:rFonts w:ascii="Times" w:hAnsi="Times"/>
        </w:rPr>
        <w:t xml:space="preserve"> et al. (2019) scaled to the 2 </w:t>
      </w:r>
      <w:proofErr w:type="spellStart"/>
      <w:r>
        <w:rPr>
          <w:rFonts w:ascii="Times" w:hAnsi="Times"/>
        </w:rPr>
        <w:t>Tg</w:t>
      </w:r>
      <w:proofErr w:type="spellEnd"/>
      <w:r>
        <w:rPr>
          <w:rFonts w:ascii="Times" w:hAnsi="Times"/>
        </w:rPr>
        <w:t xml:space="preserve"> a</w:t>
      </w:r>
      <w:r>
        <w:rPr>
          <w:rFonts w:ascii="Times" w:hAnsi="Times"/>
          <w:vertAlign w:val="superscript"/>
        </w:rPr>
        <w:t>-1</w:t>
      </w:r>
      <w:r>
        <w:rPr>
          <w:rFonts w:ascii="Times" w:hAnsi="Times"/>
        </w:rPr>
        <w:t xml:space="preserve"> global emission magnitude given by </w:t>
      </w:r>
      <w:proofErr w:type="spellStart"/>
      <w:r>
        <w:rPr>
          <w:rFonts w:ascii="Times" w:hAnsi="Times"/>
        </w:rPr>
        <w:t>Hmiel</w:t>
      </w:r>
      <w:proofErr w:type="spellEnd"/>
      <w:r>
        <w:rPr>
          <w:rFonts w:ascii="Times" w:hAnsi="Times"/>
        </w:rPr>
        <w:t xml:space="preserve"> et al. (2020).</w:t>
      </w:r>
    </w:p>
    <w:p w14:paraId="67BDB6F2" w14:textId="74203FF2" w:rsidR="00E63085" w:rsidRDefault="00E63085">
      <w:pPr>
        <w:rPr>
          <w:rFonts w:ascii="Times" w:hAnsi="Times"/>
        </w:rPr>
      </w:pPr>
    </w:p>
    <w:p w14:paraId="6D4E911D" w14:textId="4A79DFB0" w:rsidR="003D698A" w:rsidRDefault="00E63085">
      <w:pPr>
        <w:rPr>
          <w:rFonts w:ascii="Times" w:hAnsi="Times"/>
        </w:rPr>
      </w:pPr>
      <w:r>
        <w:rPr>
          <w:rFonts w:ascii="Times" w:hAnsi="Times"/>
        </w:rPr>
        <w:t xml:space="preserve">We assume uniform relative </w:t>
      </w:r>
      <w:r w:rsidR="003C3729">
        <w:rPr>
          <w:rFonts w:ascii="Times" w:hAnsi="Times"/>
        </w:rPr>
        <w:t xml:space="preserve">prior </w:t>
      </w:r>
      <w:r>
        <w:rPr>
          <w:rFonts w:ascii="Times" w:hAnsi="Times"/>
        </w:rPr>
        <w:t xml:space="preserve">errors of </w:t>
      </w:r>
      <w:commentRangeStart w:id="0"/>
      <w:r w:rsidR="00630107">
        <w:rPr>
          <w:rFonts w:ascii="Times" w:hAnsi="Times"/>
        </w:rPr>
        <w:t>xx</w:t>
      </w:r>
      <w:commentRangeEnd w:id="0"/>
      <w:r w:rsidR="00630107">
        <w:rPr>
          <w:rStyle w:val="CommentReference"/>
        </w:rPr>
        <w:commentReference w:id="0"/>
      </w:r>
      <w:r>
        <w:rPr>
          <w:rFonts w:ascii="Times" w:hAnsi="Times"/>
        </w:rPr>
        <w:t>%</w:t>
      </w:r>
      <w:r w:rsidR="00630107">
        <w:rPr>
          <w:rFonts w:ascii="Times" w:hAnsi="Times"/>
        </w:rPr>
        <w:t xml:space="preserve"> following </w:t>
      </w:r>
      <w:r w:rsidR="003C3729">
        <w:rPr>
          <w:rFonts w:ascii="Times" w:hAnsi="Times"/>
        </w:rPr>
        <w:t>p</w:t>
      </w:r>
      <w:r w:rsidR="00AD706D">
        <w:rPr>
          <w:rFonts w:ascii="Times" w:hAnsi="Times"/>
        </w:rPr>
        <w:t>revious inversions</w:t>
      </w:r>
      <w:r w:rsidR="004021AF">
        <w:rPr>
          <w:rFonts w:ascii="Times" w:hAnsi="Times"/>
        </w:rPr>
        <w:t xml:space="preserve"> that </w:t>
      </w:r>
      <w:r w:rsidR="003C3729">
        <w:rPr>
          <w:rFonts w:ascii="Times" w:hAnsi="Times"/>
        </w:rPr>
        <w:t>optimize</w:t>
      </w:r>
      <w:r w:rsidR="00630107">
        <w:rPr>
          <w:rFonts w:ascii="Times" w:hAnsi="Times"/>
        </w:rPr>
        <w:t>d</w:t>
      </w:r>
      <w:r w:rsidR="004021AF">
        <w:rPr>
          <w:rFonts w:ascii="Times" w:hAnsi="Times"/>
        </w:rPr>
        <w:t xml:space="preserve"> methane emissions over North America </w:t>
      </w:r>
      <w:r w:rsidR="00A53589">
        <w:rPr>
          <w:rFonts w:ascii="Times" w:hAnsi="Times"/>
        </w:rPr>
        <w:fldChar w:fldCharType="begin"/>
      </w:r>
      <w:r w:rsidR="005178BE">
        <w:rPr>
          <w:rFonts w:ascii="Times" w:hAnsi="Times"/>
        </w:rPr>
        <w:instrText xml:space="preserve"> ADDIN ZOTERO_ITEM CSL_CITATION {"citationID":"7edWogsY","properties":{"formattedCitation":"(Maasakkers et al., 2021; Lu et al., 2022, p.2)","plainCitation":"(Maasakkers et al., 2021; Lu et al., 2022, p.2)","dontUpdate":true,"noteIndex":0},"citationItems":[{"id":221,"uris":["http://zotero.org/users/9726796/items/M9796JUJ"],"itemData":{"id":221,"type":"article-journal","abstract":"We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5178BE">
        <w:rPr>
          <w:rFonts w:ascii="Cambria Math" w:hAnsi="Cambria Math" w:cs="Cambria Math"/>
        </w:rPr>
        <w:instrText>∘</w:instrText>
      </w:r>
      <w:r w:rsidR="005178BE">
        <w:rPr>
          <w:rFonts w:ascii="Times" w:hAnsi="Times"/>
        </w:rPr>
        <w:instrText>×0.625</w:instrText>
      </w:r>
      <w:r w:rsidR="005178BE">
        <w:rPr>
          <w:rFonts w:ascii="Cambria Math" w:hAnsi="Cambria Math" w:cs="Cambria Math"/>
        </w:rPr>
        <w:instrText>∘</w:instrText>
      </w:r>
      <w:r w:rsidR="005178BE">
        <w:rPr>
          <w:rFonts w:ascii="Times" w:hAnsi="Times"/>
        </w:rPr>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w:instrText>
      </w:r>
      <w:r w:rsidR="005178BE">
        <w:instrText> </w:instrText>
      </w:r>
      <w:r w:rsidR="005178BE">
        <w:rPr>
          <w:rFonts w:ascii="Times" w:hAnsi="Times"/>
        </w:rPr>
        <w:instrText>+</w:instrText>
      </w:r>
      <w:r w:rsidR="005178BE">
        <w:instrText> </w:instrText>
      </w:r>
      <w:r w:rsidR="005178BE">
        <w:rPr>
          <w:rFonts w:ascii="Times" w:hAnsi="Times"/>
        </w:rPr>
        <w:instrText>in situ inversion, with ranges from the inversion ensemble, are 36.9\n(32.5–37.8)</w:instrText>
      </w:r>
      <w:r w:rsidR="005178BE">
        <w:instrText> </w:instrText>
      </w:r>
      <w:r w:rsidR="005178BE">
        <w:rPr>
          <w:rFonts w:ascii="Times" w:hAnsi="Times"/>
        </w:rPr>
        <w:instrText>Tg</w:instrText>
      </w:r>
      <w:r w:rsidR="005178BE">
        <w:instrText> </w:instrText>
      </w:r>
      <w:r w:rsidR="005178BE">
        <w:rPr>
          <w:rFonts w:ascii="Times" w:hAnsi="Times"/>
        </w:rPr>
        <w:instrText>a−1 for CONUS, 5.3 (3.6–5.7)</w:instrText>
      </w:r>
      <w:r w:rsidR="005178BE">
        <w:instrText> </w:instrText>
      </w:r>
      <w:r w:rsidR="005178BE">
        <w:rPr>
          <w:rFonts w:ascii="Times" w:hAnsi="Times"/>
        </w:rPr>
        <w:instrText>Tg</w:instrText>
      </w:r>
      <w:r w:rsidR="005178BE">
        <w:instrText> </w:instrText>
      </w:r>
      <w:r w:rsidR="005178BE">
        <w:rPr>
          <w:rFonts w:ascii="Times" w:hAnsi="Times"/>
        </w:rPr>
        <w:instrText>a−1\nfor Canada, and 6.0 (4.7–6.1)</w:instrText>
      </w:r>
      <w:r w:rsidR="005178BE">
        <w:instrText> </w:instrText>
      </w:r>
      <w:r w:rsidR="005178BE">
        <w:rPr>
          <w:rFonts w:ascii="Times" w:hAnsi="Times"/>
        </w:rPr>
        <w:instrText>Tg</w:instrText>
      </w:r>
      <w:r w:rsidR="005178BE">
        <w:instrText> </w:instrText>
      </w:r>
      <w:r w:rsidR="005178BE">
        <w:rPr>
          <w:rFonts w:ascii="Times" w:hAnsi="Times"/>
        </w:rPr>
        <w:instrText>a−1 for Mexico. These are higher\nthan the most recent reported national inventories of 26.0</w:instrText>
      </w:r>
      <w:r w:rsidR="005178BE">
        <w:instrText> </w:instrText>
      </w:r>
      <w:r w:rsidR="005178BE">
        <w:rPr>
          <w:rFonts w:ascii="Times" w:hAnsi="Times"/>
        </w:rPr>
        <w:instrText>Tg</w:instrText>
      </w:r>
      <w:r w:rsidR="005178BE">
        <w:instrText> </w:instrText>
      </w:r>
      <w:r w:rsidR="005178BE">
        <w:rPr>
          <w:rFonts w:ascii="Times" w:hAnsi="Times"/>
        </w:rPr>
        <w:instrText>a−1\nfor the US (EPA), 4.0</w:instrText>
      </w:r>
      <w:r w:rsidR="005178BE">
        <w:instrText> </w:instrText>
      </w:r>
      <w:r w:rsidR="005178BE">
        <w:rPr>
          <w:rFonts w:ascii="Times" w:hAnsi="Times"/>
        </w:rPr>
        <w:instrText>Tg</w:instrText>
      </w:r>
      <w:r w:rsidR="005178BE">
        <w:instrText> </w:instrText>
      </w:r>
      <w:r w:rsidR="005178BE">
        <w:rPr>
          <w:rFonts w:ascii="Times" w:hAnsi="Times"/>
        </w:rPr>
        <w:instrText>a−1 for Canada (ECCC), and\n5.0</w:instrText>
      </w:r>
      <w:r w:rsidR="005178BE">
        <w:instrText> </w:instrText>
      </w:r>
      <w:r w:rsidR="005178BE">
        <w:rPr>
          <w:rFonts w:ascii="Times" w:hAnsi="Times"/>
        </w:rPr>
        <w:instrText>Tg</w:instrText>
      </w:r>
      <w:r w:rsidR="005178BE">
        <w:instrText> </w:instrText>
      </w:r>
      <w:r w:rsidR="005178BE">
        <w:rPr>
          <w:rFonts w:ascii="Times" w:hAnsi="Times"/>
        </w:rPr>
        <w:instrText>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w:instrText>
      </w:r>
      <w:r w:rsidR="005178BE">
        <w:instrText> </w:instrText>
      </w:r>
      <w:r w:rsidR="005178BE">
        <w:rPr>
          <w:rFonts w:ascii="Times" w:hAnsi="Times"/>
        </w:rPr>
        <w:instrText>Tg</w:instrText>
      </w:r>
      <w:r w:rsidR="005178BE">
        <w:instrText> </w:instrText>
      </w:r>
      <w:r w:rsidR="005178BE">
        <w:rPr>
          <w:rFonts w:ascii="Times" w:hAnsi="Times"/>
        </w:rPr>
        <w:instrText>a−1 for CONUS, 9.9 (7.8–12.0)</w:instrText>
      </w:r>
      <w:r w:rsidR="005178BE">
        <w:instrText> </w:instrText>
      </w:r>
      <w:r w:rsidR="005178BE">
        <w:rPr>
          <w:rFonts w:ascii="Times" w:hAnsi="Times"/>
        </w:rPr>
        <w:instrText>Tg</w:instrText>
      </w:r>
      <w:r w:rsidR="005178BE">
        <w:instrText> </w:instrText>
      </w:r>
      <w:r w:rsidR="005178BE">
        <w:rPr>
          <w:rFonts w:ascii="Times" w:hAnsi="Times"/>
        </w:rPr>
        <w:instrText>a−1\nfor Canada, and 0.6 (0.4–0.6)</w:instrText>
      </w:r>
      <w:r w:rsidR="005178BE">
        <w:instrText> </w:instrText>
      </w:r>
      <w:r w:rsidR="005178BE">
        <w:rPr>
          <w:rFonts w:ascii="Times" w:hAnsi="Times"/>
        </w:rPr>
        <w:instrText>Tg</w:instrText>
      </w:r>
      <w:r w:rsidR="005178BE">
        <w:instrText> </w:instrText>
      </w:r>
      <w:r w:rsidR="005178BE">
        <w:rPr>
          <w:rFonts w:ascii="Times" w:hAnsi="Times"/>
        </w:rPr>
        <w:instrText>a−1 for Mexico. Wetland\nemissions in CONUS show an increasing trend of +2.6 (+1.7 to\n+3.8)%</w:instrText>
      </w:r>
      <w:r w:rsidR="005178BE">
        <w:instrText> </w:instrText>
      </w:r>
      <w:r w:rsidR="005178BE">
        <w:rPr>
          <w:rFonts w:ascii="Times" w:hAnsi="Times"/>
        </w:rPr>
        <w:instrText xml:space="preserve">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Octaviano"},{"family":"Andrews","given":"Arlyn"}],"issued":{"date-parts":[["2022",1,12]]}},"locator":"2"}],"schema":"https://github.com/citation-style-language/schema/raw/master/csl-citation.json"} </w:instrText>
      </w:r>
      <w:r w:rsidR="00A53589">
        <w:rPr>
          <w:rFonts w:ascii="Times" w:hAnsi="Times"/>
        </w:rPr>
        <w:fldChar w:fldCharType="separate"/>
      </w:r>
      <w:r w:rsidR="00A53589">
        <w:rPr>
          <w:rFonts w:ascii="Times" w:hAnsi="Times"/>
          <w:noProof/>
        </w:rPr>
        <w:t>(Maasakkers et al., 2021; Lu et al., 2022)</w:t>
      </w:r>
      <w:r w:rsidR="00A53589">
        <w:rPr>
          <w:rFonts w:ascii="Times" w:hAnsi="Times"/>
        </w:rPr>
        <w:fldChar w:fldCharType="end"/>
      </w:r>
      <w:r w:rsidR="00914C58">
        <w:rPr>
          <w:rFonts w:ascii="Times" w:hAnsi="Times"/>
        </w:rPr>
        <w:t xml:space="preserve">. </w:t>
      </w:r>
      <w:r w:rsidR="00A60146">
        <w:rPr>
          <w:rFonts w:ascii="Times" w:hAnsi="Times"/>
        </w:rPr>
        <w:t xml:space="preserve">In the absence of better information, we assume there is no error covariance. </w:t>
      </w:r>
      <w:r w:rsidR="00C200EB">
        <w:rPr>
          <w:rFonts w:ascii="Times" w:hAnsi="Times"/>
        </w:rPr>
        <w:t>We conduct sensitivity test</w:t>
      </w:r>
      <w:r w:rsidR="00A60146">
        <w:rPr>
          <w:rFonts w:ascii="Times" w:hAnsi="Times"/>
        </w:rPr>
        <w:t>s with variable uniform relative errors and</w:t>
      </w:r>
      <w:r w:rsidR="00C200EB">
        <w:rPr>
          <w:rFonts w:ascii="Times" w:hAnsi="Times"/>
        </w:rPr>
        <w:t xml:space="preserve"> using secto</w:t>
      </w:r>
      <w:r w:rsidR="003B15AB">
        <w:rPr>
          <w:rFonts w:ascii="Times" w:hAnsi="Times"/>
        </w:rPr>
        <w:t xml:space="preserve">r-specific </w:t>
      </w:r>
      <w:r w:rsidR="00C200EB">
        <w:rPr>
          <w:rFonts w:ascii="Times" w:hAnsi="Times"/>
        </w:rPr>
        <w:t xml:space="preserve">errors from </w:t>
      </w:r>
      <w:r w:rsidR="0033785E">
        <w:rPr>
          <w:rFonts w:ascii="Times" w:hAnsi="Times"/>
        </w:rPr>
        <w:t>the EPA GHGI.</w:t>
      </w:r>
    </w:p>
    <w:p w14:paraId="066853A8" w14:textId="77777777" w:rsidR="003D698A" w:rsidRDefault="003D698A">
      <w:pPr>
        <w:rPr>
          <w:rFonts w:ascii="Times" w:hAnsi="Times"/>
        </w:rPr>
      </w:pPr>
    </w:p>
    <w:p w14:paraId="37E07D31" w14:textId="6CF63BE9" w:rsidR="00112218" w:rsidRPr="00B11F0C" w:rsidRDefault="00B11F0C" w:rsidP="00112218">
      <w:pPr>
        <w:rPr>
          <w:rFonts w:ascii="Times" w:hAnsi="Times"/>
          <w:b/>
          <w:bCs/>
        </w:rPr>
      </w:pPr>
      <w:r w:rsidRPr="00B11F0C">
        <w:rPr>
          <w:rFonts w:ascii="Times" w:hAnsi="Times"/>
          <w:b/>
          <w:bCs/>
        </w:rPr>
        <w:t xml:space="preserve">2.3 </w:t>
      </w:r>
      <w:r w:rsidR="00112218" w:rsidRPr="00B11F0C">
        <w:rPr>
          <w:rFonts w:ascii="Times" w:hAnsi="Times"/>
          <w:b/>
          <w:bCs/>
        </w:rPr>
        <w:t>Forward model</w:t>
      </w:r>
    </w:p>
    <w:p w14:paraId="3A2F95C5" w14:textId="1A5EEE4F" w:rsidR="00112218" w:rsidRDefault="00112218" w:rsidP="00112218">
      <w:pPr>
        <w:rPr>
          <w:rFonts w:ascii="Times" w:hAnsi="Times"/>
        </w:rPr>
      </w:pPr>
      <w:r>
        <w:rPr>
          <w:rFonts w:ascii="Times" w:hAnsi="Times"/>
        </w:rPr>
        <w:t xml:space="preserve">We use the nested version of the GEOS-Chem chemical transport model (CTM) v12.7 at </w:t>
      </w:r>
      <w:r w:rsidRPr="007122CC">
        <w:rPr>
          <w:rFonts w:ascii="Times" w:hAnsi="Times"/>
        </w:rPr>
        <w:t xml:space="preserve">0.25° </w:t>
      </w:r>
      <w:r w:rsidR="000663AD">
        <w:rPr>
          <w:rFonts w:ascii="Cambria Math" w:hAnsi="Cambria Math"/>
        </w:rPr>
        <w:t>⨉</w:t>
      </w:r>
      <w:r w:rsidRPr="007122CC">
        <w:rPr>
          <w:rFonts w:ascii="Times" w:hAnsi="Times"/>
        </w:rPr>
        <w:t xml:space="preserve"> 0.3125°</w:t>
      </w:r>
      <w:r>
        <w:rPr>
          <w:rFonts w:ascii="Times" w:hAnsi="Times"/>
        </w:rPr>
        <w:t xml:space="preserve"> resolution over North America as the forward model for the inversion. Earlier versions of the methane simulation were described by Wecht et al. (2014) and Turner et al. (2015). The model is driven by </w:t>
      </w:r>
      <w:r w:rsidR="00BD679D">
        <w:rPr>
          <w:rFonts w:ascii="Times" w:hAnsi="Times"/>
        </w:rPr>
        <w:t>GEOS-FP</w:t>
      </w:r>
      <w:r>
        <w:rPr>
          <w:rFonts w:ascii="Times" w:hAnsi="Times"/>
        </w:rPr>
        <w:t xml:space="preserve"> meteorological fields from the </w:t>
      </w:r>
      <w:r w:rsidR="00BD679D">
        <w:rPr>
          <w:rFonts w:ascii="Times" w:hAnsi="Times"/>
        </w:rPr>
        <w:t>NASA Global Modeling and Assimilation Office (GMAO)</w:t>
      </w:r>
      <w:r>
        <w:rPr>
          <w:rFonts w:ascii="Times" w:hAnsi="Times"/>
        </w:rPr>
        <w:t xml:space="preserve">. Methane loss from OH, Cl, soil uptake, and stratospheric oxidation is described in </w:t>
      </w:r>
      <w:proofErr w:type="spellStart"/>
      <w:r>
        <w:rPr>
          <w:rFonts w:ascii="Times" w:hAnsi="Times"/>
        </w:rPr>
        <w:t>Maasakkers</w:t>
      </w:r>
      <w:proofErr w:type="spellEnd"/>
      <w:r>
        <w:rPr>
          <w:rFonts w:ascii="Times" w:hAnsi="Times"/>
        </w:rPr>
        <w:t xml:space="preserve"> et al. (2019). Initial conditions for January 2019 and 3-hourly boundary conditions for the year are given by the methane concentration fields from the global 2</w:t>
      </w:r>
      <w:r w:rsidRPr="007122CC">
        <w:rPr>
          <w:rFonts w:ascii="Times" w:hAnsi="Times"/>
        </w:rPr>
        <w:t xml:space="preserve">° </w:t>
      </w:r>
      <w:r>
        <w:rPr>
          <w:rFonts w:ascii="Cambria Math" w:hAnsi="Cambria Math"/>
        </w:rPr>
        <w:t>⨉</w:t>
      </w:r>
      <w:r w:rsidRPr="007122CC">
        <w:rPr>
          <w:rFonts w:ascii="Times" w:hAnsi="Times"/>
        </w:rPr>
        <w:t xml:space="preserve"> </w:t>
      </w:r>
      <w:r>
        <w:rPr>
          <w:rFonts w:ascii="Times" w:hAnsi="Times"/>
        </w:rPr>
        <w:t>2</w:t>
      </w:r>
      <w:r w:rsidRPr="007122CC">
        <w:rPr>
          <w:rFonts w:ascii="Times" w:hAnsi="Times"/>
        </w:rPr>
        <w:t>.5°</w:t>
      </w:r>
      <w:r>
        <w:rPr>
          <w:rFonts w:ascii="Times" w:hAnsi="Times"/>
        </w:rPr>
        <w:t xml:space="preserve"> TROPOMI inversion conducted by Qu et al. (2021). These concentration fields are unbiased with respect to the global TROPOMI data and are informed predominantly by observations outside of North America.</w:t>
      </w:r>
    </w:p>
    <w:p w14:paraId="15DF7036" w14:textId="1D0F2059" w:rsidR="00112218" w:rsidRDefault="00112218">
      <w:pPr>
        <w:rPr>
          <w:rFonts w:ascii="Times" w:hAnsi="Times"/>
        </w:rPr>
      </w:pPr>
    </w:p>
    <w:p w14:paraId="2D4BF24D" w14:textId="02FDDB6F" w:rsidR="00D8280E" w:rsidRDefault="00D8280E" w:rsidP="00D8280E">
      <w:pPr>
        <w:rPr>
          <w:rFonts w:ascii="Times" w:hAnsi="Times"/>
        </w:rPr>
      </w:pPr>
      <w:r>
        <w:rPr>
          <w:rFonts w:ascii="Times" w:hAnsi="Times"/>
        </w:rPr>
        <w:t>We validate GEOS-Chem by comparison to surface and aircraft methane observations for May 2018. We use observations from the Atmospheric Tomography Mission (</w:t>
      </w:r>
      <w:proofErr w:type="spellStart"/>
      <w:r>
        <w:rPr>
          <w:rFonts w:ascii="Times" w:hAnsi="Times"/>
        </w:rPr>
        <w:t>ATom</w:t>
      </w:r>
      <w:proofErr w:type="spellEnd"/>
      <w:r>
        <w:rPr>
          <w:rFonts w:ascii="Times" w:hAnsi="Times"/>
        </w:rPr>
        <w:t xml:space="preserve">), the Atmospheric Carbon and Transport – America (ACT-America) campaign, and the NOAA </w:t>
      </w:r>
      <w:r>
        <w:rPr>
          <w:rFonts w:ascii="Times" w:hAnsi="Times"/>
        </w:rPr>
        <w:lastRenderedPageBreak/>
        <w:t>Observation Package (</w:t>
      </w:r>
      <w:proofErr w:type="spellStart"/>
      <w:r>
        <w:rPr>
          <w:rFonts w:ascii="Times" w:hAnsi="Times"/>
        </w:rPr>
        <w:t>ObsPack</w:t>
      </w:r>
      <w:proofErr w:type="spellEnd"/>
      <w:r>
        <w:rPr>
          <w:rFonts w:ascii="Times" w:hAnsi="Times"/>
        </w:rPr>
        <w:t xml:space="preserve">). We find a mean model-observation bias of 6.36 </w:t>
      </w:r>
      <w:r w:rsidR="00132DAA">
        <w:rPr>
          <w:rFonts w:ascii="Times" w:hAnsi="Times"/>
        </w:rPr>
        <w:t xml:space="preserve">ppb </w:t>
      </w:r>
      <w:r>
        <w:rPr>
          <w:rFonts w:ascii="Times" w:hAnsi="Times"/>
        </w:rPr>
        <w:t>and a correlation of R = 0.45. We also find no significant latitudinal bias in the model-observation difference, although the observations used provide significant coverage only between 30°N and 50°N. We expect no systematic bias with respect to albedo because GEOS-Chem does not simulate radiative transfer.</w:t>
      </w:r>
    </w:p>
    <w:p w14:paraId="5067114A" w14:textId="77777777" w:rsidR="00D8280E" w:rsidRPr="007122CC" w:rsidRDefault="00D8280E">
      <w:pPr>
        <w:rPr>
          <w:rFonts w:ascii="Times" w:hAnsi="Times"/>
        </w:rPr>
      </w:pPr>
    </w:p>
    <w:p w14:paraId="08CA5A17" w14:textId="666A0076" w:rsidR="00B44582" w:rsidRPr="00B11F0C" w:rsidRDefault="00E334F2">
      <w:pPr>
        <w:rPr>
          <w:rFonts w:ascii="Times" w:hAnsi="Times"/>
        </w:rPr>
      </w:pPr>
      <w:r w:rsidRPr="00B11F0C">
        <w:rPr>
          <w:rFonts w:ascii="Times" w:hAnsi="Times"/>
          <w:b/>
          <w:bCs/>
        </w:rPr>
        <w:t>2.</w:t>
      </w:r>
      <w:r w:rsidR="00B11F0C" w:rsidRPr="00B11F0C">
        <w:rPr>
          <w:rFonts w:ascii="Times" w:hAnsi="Times"/>
          <w:b/>
          <w:bCs/>
        </w:rPr>
        <w:t>4</w:t>
      </w:r>
      <w:r w:rsidR="00B44582" w:rsidRPr="00B11F0C">
        <w:rPr>
          <w:rFonts w:ascii="Times" w:hAnsi="Times"/>
          <w:b/>
          <w:bCs/>
        </w:rPr>
        <w:t xml:space="preserve"> TROPOMI observations</w:t>
      </w:r>
    </w:p>
    <w:p w14:paraId="1488FB63" w14:textId="7C8682D2" w:rsidR="00987FB3" w:rsidRDefault="0002114F">
      <w:pPr>
        <w:rPr>
          <w:rFonts w:ascii="Times" w:hAnsi="Times"/>
        </w:rPr>
      </w:pPr>
      <w:r>
        <w:rPr>
          <w:rFonts w:ascii="Times" w:hAnsi="Times"/>
        </w:rPr>
        <w:t xml:space="preserve">The Tropospheric Monitoring Instrument (TROPOMI) aboard the Sentinel-5 Precursor satellite has provided </w:t>
      </w:r>
      <w:r w:rsidR="00806DFF">
        <w:rPr>
          <w:rFonts w:ascii="Times" w:hAnsi="Times"/>
        </w:rPr>
        <w:t xml:space="preserve">daily, global </w:t>
      </w:r>
      <w:r w:rsidR="00FD3469">
        <w:rPr>
          <w:rFonts w:ascii="Times" w:hAnsi="Times"/>
        </w:rPr>
        <w:t>observations of dry column methane mixing ratios at 7</w:t>
      </w:r>
      <w:r w:rsidR="00AB5662">
        <w:rPr>
          <w:rFonts w:ascii="Times" w:hAnsi="Times"/>
        </w:rPr>
        <w:t xml:space="preserve"> </w:t>
      </w:r>
      <w:r w:rsidR="00AB5662">
        <w:rPr>
          <w:rFonts w:ascii="Cambria Math" w:hAnsi="Cambria Math"/>
        </w:rPr>
        <w:t xml:space="preserve">⨉ </w:t>
      </w:r>
      <w:r w:rsidR="00FD3469">
        <w:rPr>
          <w:rFonts w:ascii="Times" w:hAnsi="Times"/>
        </w:rPr>
        <w:t xml:space="preserve">7 </w:t>
      </w:r>
      <w:r w:rsidR="00FD3469" w:rsidRPr="00FD3469">
        <w:rPr>
          <w:rFonts w:ascii="Times" w:hAnsi="Times"/>
        </w:rPr>
        <w:t>km</w:t>
      </w:r>
      <w:r w:rsidR="00FD3469" w:rsidRPr="00FD3469">
        <w:rPr>
          <w:rFonts w:ascii="Times" w:hAnsi="Times"/>
          <w:vertAlign w:val="superscript"/>
        </w:rPr>
        <w:t>2</w:t>
      </w:r>
      <w:r w:rsidR="00FD3469">
        <w:rPr>
          <w:rFonts w:ascii="Times" w:hAnsi="Times"/>
        </w:rPr>
        <w:t xml:space="preserve"> nadir pixel resolution </w:t>
      </w:r>
      <w:r w:rsidR="00FD3469" w:rsidRPr="00FD3469">
        <w:rPr>
          <w:rFonts w:ascii="Times" w:hAnsi="Times"/>
        </w:rPr>
        <w:t>since</w:t>
      </w:r>
      <w:r w:rsidR="00FD3469">
        <w:rPr>
          <w:rFonts w:ascii="Times" w:hAnsi="Times"/>
        </w:rPr>
        <w:t xml:space="preserve"> May 2018</w:t>
      </w:r>
      <w:r w:rsidR="00AB5662">
        <w:rPr>
          <w:rFonts w:ascii="Times" w:hAnsi="Times"/>
        </w:rPr>
        <w:t xml:space="preserve"> and at 5.5 </w:t>
      </w:r>
      <w:r w:rsidR="00AB5662">
        <w:rPr>
          <w:rFonts w:ascii="Cambria Math" w:hAnsi="Cambria Math"/>
        </w:rPr>
        <w:t xml:space="preserve">⨉ </w:t>
      </w:r>
      <w:r w:rsidR="00AB5662">
        <w:rPr>
          <w:rFonts w:ascii="Times" w:hAnsi="Times"/>
        </w:rPr>
        <w:t xml:space="preserve">7 </w:t>
      </w:r>
      <w:r w:rsidR="00AB5662" w:rsidRPr="00FD3469">
        <w:rPr>
          <w:rFonts w:ascii="Times" w:hAnsi="Times"/>
        </w:rPr>
        <w:t>km</w:t>
      </w:r>
      <w:r w:rsidR="00AB5662" w:rsidRPr="00FD3469">
        <w:rPr>
          <w:rFonts w:ascii="Times" w:hAnsi="Times"/>
          <w:vertAlign w:val="superscript"/>
        </w:rPr>
        <w:t>2</w:t>
      </w:r>
      <w:r w:rsidR="00AB5662">
        <w:rPr>
          <w:rFonts w:ascii="Times" w:hAnsi="Times"/>
        </w:rPr>
        <w:t xml:space="preserve"> nadir pixel resolution since August 2019 </w:t>
      </w:r>
      <w:r w:rsidR="00FD3469">
        <w:rPr>
          <w:rFonts w:ascii="Times" w:hAnsi="Times"/>
        </w:rPr>
        <w:t>(</w:t>
      </w:r>
      <w:r w:rsidR="00AB5662">
        <w:rPr>
          <w:rFonts w:ascii="Times" w:hAnsi="Times"/>
        </w:rPr>
        <w:t>citation</w:t>
      </w:r>
      <w:r w:rsidR="00FD3469">
        <w:rPr>
          <w:rFonts w:ascii="Times" w:hAnsi="Times"/>
        </w:rPr>
        <w:t xml:space="preserve">). TROPOMI </w:t>
      </w:r>
      <w:r w:rsidR="00662572">
        <w:rPr>
          <w:rFonts w:ascii="Times" w:hAnsi="Times"/>
        </w:rPr>
        <w:t xml:space="preserve">measures backscattered solar radiation at 2.3 </w:t>
      </w:r>
      <w:proofErr w:type="spellStart"/>
      <w:r w:rsidR="00662572">
        <w:rPr>
          <w:rFonts w:ascii="Times" w:hAnsi="Times"/>
        </w:rPr>
        <w:t>μm</w:t>
      </w:r>
      <w:proofErr w:type="spellEnd"/>
      <w:r w:rsidR="00662572">
        <w:rPr>
          <w:rFonts w:ascii="Times" w:hAnsi="Times"/>
        </w:rPr>
        <w:t xml:space="preserve"> from a</w:t>
      </w:r>
      <w:r w:rsidR="00FD3469">
        <w:rPr>
          <w:rFonts w:ascii="Times" w:hAnsi="Times"/>
        </w:rPr>
        <w:t xml:space="preserve"> sun-synchronous orbit with a local overpass time of 13:30</w:t>
      </w:r>
      <w:r w:rsidR="00662572">
        <w:rPr>
          <w:rFonts w:ascii="Times" w:hAnsi="Times"/>
        </w:rPr>
        <w:t xml:space="preserve"> </w:t>
      </w:r>
      <w:r w:rsidR="00FD3469">
        <w:rPr>
          <w:rFonts w:ascii="Times" w:hAnsi="Times"/>
        </w:rPr>
        <w:t>(</w:t>
      </w:r>
      <w:proofErr w:type="spellStart"/>
      <w:r w:rsidR="00FD3469">
        <w:rPr>
          <w:rFonts w:ascii="Times" w:hAnsi="Times"/>
        </w:rPr>
        <w:t>Veefkind</w:t>
      </w:r>
      <w:proofErr w:type="spellEnd"/>
      <w:r w:rsidR="00FD3469">
        <w:rPr>
          <w:rFonts w:ascii="Times" w:hAnsi="Times"/>
        </w:rPr>
        <w:t xml:space="preserve"> et al. 2012). TROPOMI </w:t>
      </w:r>
      <w:r w:rsidR="00D8280E">
        <w:rPr>
          <w:rFonts w:ascii="Times" w:hAnsi="Times"/>
        </w:rPr>
        <w:t>retrieves methane concentrations using</w:t>
      </w:r>
      <w:r w:rsidR="00FD3469">
        <w:rPr>
          <w:rFonts w:ascii="Times" w:hAnsi="Times"/>
        </w:rPr>
        <w:t xml:space="preserve"> a full-physics retrieval</w:t>
      </w:r>
      <w:r w:rsidR="001765E5">
        <w:rPr>
          <w:rFonts w:ascii="Times" w:hAnsi="Times"/>
        </w:rPr>
        <w:t>, which</w:t>
      </w:r>
      <w:r w:rsidR="00FD3469">
        <w:rPr>
          <w:rFonts w:ascii="Times" w:hAnsi="Times"/>
        </w:rPr>
        <w:t xml:space="preserve"> is limited by cloud cover, variable topography, albedo, and high aerosol loading</w:t>
      </w:r>
      <w:r w:rsidR="00AB5662">
        <w:rPr>
          <w:rFonts w:ascii="Times" w:hAnsi="Times"/>
        </w:rPr>
        <w:t xml:space="preserve"> (citation)</w:t>
      </w:r>
      <w:r w:rsidR="00FD3469">
        <w:rPr>
          <w:rFonts w:ascii="Times" w:hAnsi="Times"/>
        </w:rPr>
        <w:t xml:space="preserve">. As a result, TROPOMI has a </w:t>
      </w:r>
      <w:commentRangeStart w:id="1"/>
      <w:r w:rsidR="00FD3469">
        <w:rPr>
          <w:rFonts w:ascii="Times" w:hAnsi="Times"/>
        </w:rPr>
        <w:t>xx</w:t>
      </w:r>
      <w:commentRangeEnd w:id="1"/>
      <w:r w:rsidR="00FB7ECB">
        <w:rPr>
          <w:rStyle w:val="CommentReference"/>
        </w:rPr>
        <w:commentReference w:id="1"/>
      </w:r>
      <w:r w:rsidR="00FD3469">
        <w:rPr>
          <w:rFonts w:ascii="Times" w:hAnsi="Times"/>
        </w:rPr>
        <w:t xml:space="preserve">% retrieval rate over North America for 2019. </w:t>
      </w:r>
      <w:r w:rsidR="001765E5">
        <w:rPr>
          <w:rFonts w:ascii="Times" w:hAnsi="Times"/>
        </w:rPr>
        <w:t xml:space="preserve">We use </w:t>
      </w:r>
      <w:r w:rsidR="008F0BC7">
        <w:rPr>
          <w:rFonts w:ascii="Times" w:hAnsi="Times"/>
        </w:rPr>
        <w:t>the</w:t>
      </w:r>
      <w:r w:rsidR="001765E5">
        <w:rPr>
          <w:rFonts w:ascii="Times" w:hAnsi="Times"/>
        </w:rPr>
        <w:t xml:space="preserve"> retrieval described by </w:t>
      </w:r>
      <w:proofErr w:type="spellStart"/>
      <w:r w:rsidR="001765E5">
        <w:rPr>
          <w:rFonts w:ascii="Times" w:hAnsi="Times"/>
        </w:rPr>
        <w:t>Lorente</w:t>
      </w:r>
      <w:proofErr w:type="spellEnd"/>
      <w:r w:rsidR="001765E5">
        <w:rPr>
          <w:rFonts w:ascii="Times" w:hAnsi="Times"/>
        </w:rPr>
        <w:t xml:space="preserve"> et al. (2021)</w:t>
      </w:r>
      <w:r w:rsidR="00D8280E">
        <w:rPr>
          <w:rFonts w:ascii="Times" w:hAnsi="Times"/>
        </w:rPr>
        <w:t>, which</w:t>
      </w:r>
      <w:r w:rsidR="001765E5">
        <w:rPr>
          <w:rFonts w:ascii="Times" w:hAnsi="Times"/>
        </w:rPr>
        <w:t xml:space="preserve"> has a -3.4 ± 5.6 ppb bias relative to the Total Carbon Column Observing Network (TCCON).</w:t>
      </w:r>
      <w:r w:rsidR="00D8280E">
        <w:rPr>
          <w:rFonts w:ascii="Times" w:hAnsi="Times"/>
        </w:rPr>
        <w:t xml:space="preserve"> </w:t>
      </w:r>
      <w:r w:rsidR="00B40A20">
        <w:rPr>
          <w:rFonts w:ascii="Times" w:hAnsi="Times"/>
        </w:rPr>
        <w:t>We use only high-quality retrievals as indicated by the quality assessment flag</w:t>
      </w:r>
      <w:r w:rsidR="00E4108E">
        <w:rPr>
          <w:rFonts w:ascii="Times" w:hAnsi="Times"/>
        </w:rPr>
        <w:t>.</w:t>
      </w:r>
    </w:p>
    <w:p w14:paraId="1272C027" w14:textId="77777777" w:rsidR="00987FB3" w:rsidRDefault="00987FB3">
      <w:pPr>
        <w:rPr>
          <w:rFonts w:ascii="Times" w:hAnsi="Times"/>
        </w:rPr>
      </w:pPr>
    </w:p>
    <w:p w14:paraId="193E9456" w14:textId="79332049" w:rsidR="00784266" w:rsidRDefault="001F7B45">
      <w:pPr>
        <w:rPr>
          <w:rFonts w:ascii="Times" w:hAnsi="Times"/>
        </w:rPr>
      </w:pPr>
      <w:r>
        <w:rPr>
          <w:rFonts w:ascii="Times" w:hAnsi="Times"/>
        </w:rPr>
        <w:t xml:space="preserve">We </w:t>
      </w:r>
      <w:r w:rsidR="008E0E09">
        <w:rPr>
          <w:rFonts w:ascii="Times" w:hAnsi="Times"/>
        </w:rPr>
        <w:t>evaluate</w:t>
      </w:r>
      <w:r>
        <w:rPr>
          <w:rFonts w:ascii="Times" w:hAnsi="Times"/>
        </w:rPr>
        <w:t xml:space="preserve"> the TROPOMI data</w:t>
      </w:r>
      <w:r w:rsidR="007402E1">
        <w:rPr>
          <w:rFonts w:ascii="Times" w:hAnsi="Times"/>
        </w:rPr>
        <w:t xml:space="preserve"> </w:t>
      </w:r>
      <w:r w:rsidR="008E0E09">
        <w:rPr>
          <w:rFonts w:ascii="Times" w:hAnsi="Times"/>
        </w:rPr>
        <w:t>using</w:t>
      </w:r>
      <w:r>
        <w:rPr>
          <w:rFonts w:ascii="Times" w:hAnsi="Times"/>
        </w:rPr>
        <w:t xml:space="preserve"> methane </w:t>
      </w:r>
      <w:r w:rsidR="009C13BF">
        <w:rPr>
          <w:rFonts w:ascii="Times" w:hAnsi="Times"/>
        </w:rPr>
        <w:t>observations from</w:t>
      </w:r>
      <w:r>
        <w:rPr>
          <w:rFonts w:ascii="Times" w:hAnsi="Times"/>
        </w:rPr>
        <w:t xml:space="preserve"> </w:t>
      </w:r>
      <w:r w:rsidR="00784266">
        <w:rPr>
          <w:rFonts w:ascii="Times" w:hAnsi="Times"/>
        </w:rPr>
        <w:t xml:space="preserve">the Greenhouse gases Observing </w:t>
      </w:r>
      <w:proofErr w:type="spellStart"/>
      <w:r w:rsidR="00784266">
        <w:rPr>
          <w:rFonts w:ascii="Times" w:hAnsi="Times"/>
        </w:rPr>
        <w:t>SATellite</w:t>
      </w:r>
      <w:proofErr w:type="spellEnd"/>
      <w:r w:rsidR="00784266">
        <w:rPr>
          <w:rFonts w:ascii="Times" w:hAnsi="Times"/>
        </w:rPr>
        <w:t xml:space="preserve"> (GOSAT)</w:t>
      </w:r>
      <w:r w:rsidR="00507010">
        <w:rPr>
          <w:rFonts w:ascii="Times" w:hAnsi="Times"/>
        </w:rPr>
        <w:t xml:space="preserve">. </w:t>
      </w:r>
      <w:r w:rsidR="00662572">
        <w:rPr>
          <w:rFonts w:ascii="Times" w:hAnsi="Times"/>
        </w:rPr>
        <w:t xml:space="preserve">Launched in 2009, </w:t>
      </w:r>
      <w:r w:rsidR="00507010">
        <w:rPr>
          <w:rFonts w:ascii="Times" w:hAnsi="Times"/>
        </w:rPr>
        <w:t>GOSAT</w:t>
      </w:r>
      <w:r w:rsidR="009C13BF">
        <w:rPr>
          <w:rFonts w:ascii="Times" w:hAnsi="Times"/>
        </w:rPr>
        <w:t xml:space="preserve"> </w:t>
      </w:r>
      <w:r w:rsidR="00662572">
        <w:rPr>
          <w:rFonts w:ascii="Times" w:hAnsi="Times"/>
        </w:rPr>
        <w:t>provides</w:t>
      </w:r>
      <w:r w:rsidR="00B17D47">
        <w:rPr>
          <w:rFonts w:ascii="Times" w:hAnsi="Times"/>
        </w:rPr>
        <w:t xml:space="preserve"> high-precision observations</w:t>
      </w:r>
      <w:r w:rsidR="008E7712">
        <w:rPr>
          <w:rFonts w:ascii="Times" w:hAnsi="Times"/>
        </w:rPr>
        <w:t xml:space="preserve"> </w:t>
      </w:r>
      <w:r w:rsidR="00B17D47">
        <w:rPr>
          <w:rFonts w:ascii="Times" w:hAnsi="Times"/>
        </w:rPr>
        <w:t xml:space="preserve">of </w:t>
      </w:r>
      <w:r w:rsidR="008E7712">
        <w:rPr>
          <w:rFonts w:ascii="Times" w:hAnsi="Times"/>
        </w:rPr>
        <w:t>methane in 10 km diameter nadir pixels</w:t>
      </w:r>
      <w:r w:rsidR="00B17D47">
        <w:rPr>
          <w:rFonts w:ascii="Times" w:hAnsi="Times"/>
        </w:rPr>
        <w:t xml:space="preserve"> separated by ~250 km along- and cross-track. GOSAT </w:t>
      </w:r>
      <w:r w:rsidR="00662572">
        <w:rPr>
          <w:rFonts w:ascii="Times" w:hAnsi="Times"/>
        </w:rPr>
        <w:t xml:space="preserve">measures backscattered solar radiation at 1.6 </w:t>
      </w:r>
      <w:proofErr w:type="spellStart"/>
      <w:r w:rsidR="00662572">
        <w:rPr>
          <w:rFonts w:ascii="Times" w:hAnsi="Times"/>
        </w:rPr>
        <w:t>μm</w:t>
      </w:r>
      <w:proofErr w:type="spellEnd"/>
      <w:r w:rsidR="00662572">
        <w:rPr>
          <w:rFonts w:ascii="Times" w:hAnsi="Times"/>
        </w:rPr>
        <w:t xml:space="preserve"> with a</w:t>
      </w:r>
      <w:r w:rsidR="00B17D47">
        <w:rPr>
          <w:rFonts w:ascii="Times" w:hAnsi="Times"/>
        </w:rPr>
        <w:t xml:space="preserve"> local overpass time of about 13:00 </w:t>
      </w:r>
      <w:r w:rsidR="00662572">
        <w:rPr>
          <w:rFonts w:ascii="Times" w:hAnsi="Times"/>
        </w:rPr>
        <w:t>and</w:t>
      </w:r>
      <w:r w:rsidR="00B17D47">
        <w:rPr>
          <w:rFonts w:ascii="Times" w:hAnsi="Times"/>
        </w:rPr>
        <w:t xml:space="preserve"> a three-day return tim</w:t>
      </w:r>
      <w:r w:rsidR="00662572">
        <w:rPr>
          <w:rFonts w:ascii="Times" w:hAnsi="Times"/>
        </w:rPr>
        <w:t>e</w:t>
      </w:r>
      <w:r w:rsidR="008E0E09">
        <w:rPr>
          <w:rFonts w:ascii="Times" w:hAnsi="Times"/>
        </w:rPr>
        <w:t xml:space="preserve">. </w:t>
      </w:r>
      <w:r w:rsidR="00B17D47">
        <w:rPr>
          <w:rFonts w:ascii="Times" w:hAnsi="Times"/>
        </w:rPr>
        <w:t>We use the GOSAT methane retrieval version 9.0 of the University of Leicester obtained by the CO</w:t>
      </w:r>
      <w:r w:rsidR="00B17D47">
        <w:rPr>
          <w:rFonts w:ascii="Times" w:hAnsi="Times"/>
          <w:vertAlign w:val="subscript"/>
        </w:rPr>
        <w:t>2</w:t>
      </w:r>
      <w:r w:rsidR="00B17D47">
        <w:rPr>
          <w:rFonts w:ascii="Times" w:hAnsi="Times"/>
        </w:rPr>
        <w:t xml:space="preserve"> proxy method</w:t>
      </w:r>
      <w:r w:rsidR="00C47960">
        <w:rPr>
          <w:rFonts w:ascii="Times" w:hAnsi="Times"/>
        </w:rPr>
        <w:t xml:space="preserve"> (Parker and </w:t>
      </w:r>
      <w:proofErr w:type="spellStart"/>
      <w:r w:rsidR="00C47960">
        <w:rPr>
          <w:rFonts w:ascii="Times" w:hAnsi="Times"/>
        </w:rPr>
        <w:t>Boesch</w:t>
      </w:r>
      <w:proofErr w:type="spellEnd"/>
      <w:r w:rsidR="00C47960">
        <w:rPr>
          <w:rFonts w:ascii="Times" w:hAnsi="Times"/>
        </w:rPr>
        <w:t>, 2020, last accessed 29 December 2020). We use only high</w:t>
      </w:r>
      <w:r w:rsidR="00E8511B">
        <w:rPr>
          <w:rFonts w:ascii="Times" w:hAnsi="Times"/>
        </w:rPr>
        <w:t>-</w:t>
      </w:r>
      <w:r w:rsidR="00C47960">
        <w:rPr>
          <w:rFonts w:ascii="Times" w:hAnsi="Times"/>
        </w:rPr>
        <w:t xml:space="preserve">quality retrievals as indicated by the quality assessment flag. </w:t>
      </w:r>
      <w:r w:rsidR="008E0E09">
        <w:rPr>
          <w:rFonts w:ascii="Times" w:hAnsi="Times"/>
        </w:rPr>
        <w:t xml:space="preserve">Due to the sparse coverage of GOSAT, we also </w:t>
      </w:r>
      <w:r w:rsidR="00662572">
        <w:rPr>
          <w:rFonts w:ascii="Times" w:hAnsi="Times"/>
        </w:rPr>
        <w:t>evaluate the</w:t>
      </w:r>
      <w:r w:rsidR="008E0E09">
        <w:rPr>
          <w:rFonts w:ascii="Times" w:hAnsi="Times"/>
        </w:rPr>
        <w:t xml:space="preserve"> TROPOMI data </w:t>
      </w:r>
      <w:r w:rsidR="00662572">
        <w:rPr>
          <w:rFonts w:ascii="Times" w:hAnsi="Times"/>
        </w:rPr>
        <w:t>using</w:t>
      </w:r>
      <w:r w:rsidR="008E0E09">
        <w:rPr>
          <w:rFonts w:ascii="Times" w:hAnsi="Times"/>
        </w:rPr>
        <w:t xml:space="preserve"> a GEOS-Chem simulation run with the prior emissions (section 2.2)</w:t>
      </w:r>
      <w:r w:rsidR="00662572">
        <w:rPr>
          <w:rFonts w:ascii="Times" w:hAnsi="Times"/>
        </w:rPr>
        <w:t>.</w:t>
      </w:r>
    </w:p>
    <w:p w14:paraId="3A003372" w14:textId="34C26A91" w:rsidR="00E8511B" w:rsidRDefault="00E8511B">
      <w:pPr>
        <w:rPr>
          <w:rFonts w:ascii="Times" w:hAnsi="Times"/>
        </w:rPr>
      </w:pPr>
    </w:p>
    <w:p w14:paraId="3912C240" w14:textId="69807FBE" w:rsidR="00784266" w:rsidRDefault="00E8511B">
      <w:pPr>
        <w:rPr>
          <w:rFonts w:ascii="Times" w:hAnsi="Times"/>
        </w:rPr>
      </w:pPr>
      <w:r>
        <w:rPr>
          <w:rFonts w:ascii="Times" w:hAnsi="Times"/>
        </w:rPr>
        <w:t xml:space="preserve">We compare average seasonal TROPOMI and GOSAT methane observations on </w:t>
      </w:r>
      <w:r w:rsidR="005C76E6">
        <w:rPr>
          <w:rFonts w:ascii="Times" w:hAnsi="Times"/>
        </w:rPr>
        <w:t xml:space="preserve">a </w:t>
      </w:r>
      <w:r w:rsidR="00A61A17">
        <w:rPr>
          <w:rFonts w:ascii="Times" w:hAnsi="Times"/>
        </w:rPr>
        <w:t>2</w:t>
      </w:r>
      <w:r w:rsidRPr="007122CC">
        <w:rPr>
          <w:rFonts w:ascii="Times" w:hAnsi="Times"/>
        </w:rPr>
        <w:t xml:space="preserve">° </w:t>
      </w:r>
      <w:r w:rsidR="000663AD">
        <w:rPr>
          <w:rFonts w:ascii="Cambria Math" w:hAnsi="Cambria Math"/>
        </w:rPr>
        <w:t>⨉</w:t>
      </w:r>
      <w:r w:rsidRPr="007122CC">
        <w:rPr>
          <w:rFonts w:ascii="Times" w:hAnsi="Times"/>
        </w:rPr>
        <w:t xml:space="preserve"> </w:t>
      </w:r>
      <w:r w:rsidR="00A61A17">
        <w:rPr>
          <w:rFonts w:ascii="Times" w:hAnsi="Times"/>
        </w:rPr>
        <w:t>2</w:t>
      </w:r>
      <w:r w:rsidRPr="007122CC">
        <w:rPr>
          <w:rFonts w:ascii="Times" w:hAnsi="Times"/>
        </w:rPr>
        <w:t>°</w:t>
      </w:r>
      <w:r w:rsidR="005C76E6">
        <w:rPr>
          <w:rFonts w:ascii="Times" w:hAnsi="Times"/>
        </w:rPr>
        <w:t xml:space="preserve"> grid </w:t>
      </w:r>
      <w:r w:rsidR="00A61A17">
        <w:rPr>
          <w:rFonts w:ascii="Times" w:hAnsi="Times"/>
        </w:rPr>
        <w:t>following</w:t>
      </w:r>
      <w:r w:rsidR="001B5212">
        <w:rPr>
          <w:rFonts w:ascii="Times" w:hAnsi="Times"/>
        </w:rPr>
        <w:t xml:space="preserve"> </w:t>
      </w:r>
      <w:proofErr w:type="spellStart"/>
      <w:r w:rsidR="001B5212">
        <w:rPr>
          <w:rFonts w:ascii="Times" w:hAnsi="Times"/>
        </w:rPr>
        <w:t>Lorente</w:t>
      </w:r>
      <w:proofErr w:type="spellEnd"/>
      <w:r w:rsidR="001B5212">
        <w:rPr>
          <w:rFonts w:ascii="Times" w:hAnsi="Times"/>
        </w:rPr>
        <w:t xml:space="preserve"> et al. (2021</w:t>
      </w:r>
      <w:r w:rsidR="00A61A17">
        <w:rPr>
          <w:rFonts w:ascii="Times" w:hAnsi="Times"/>
        </w:rPr>
        <w:t>)</w:t>
      </w:r>
      <w:r w:rsidR="005C44B9">
        <w:rPr>
          <w:rFonts w:ascii="Times" w:hAnsi="Times"/>
        </w:rPr>
        <w:t>. We find large regional biases</w:t>
      </w:r>
      <w:r w:rsidR="00D767D2">
        <w:rPr>
          <w:rFonts w:ascii="Times" w:hAnsi="Times"/>
        </w:rPr>
        <w:t xml:space="preserve">, defined as </w:t>
      </w:r>
      <w:r w:rsidR="005C44B9">
        <w:rPr>
          <w:rFonts w:ascii="Times" w:hAnsi="Times"/>
        </w:rPr>
        <w:t xml:space="preserve">the standard deviation of the </w:t>
      </w:r>
      <w:r w:rsidR="008F0BC7">
        <w:rPr>
          <w:rFonts w:ascii="Times" w:hAnsi="Times"/>
        </w:rPr>
        <w:t xml:space="preserve">mean </w:t>
      </w:r>
      <w:r w:rsidR="005C44B9">
        <w:rPr>
          <w:rFonts w:ascii="Times" w:hAnsi="Times"/>
        </w:rPr>
        <w:t>TROPOMI – GOSAT difference</w:t>
      </w:r>
      <w:r w:rsidR="00D767D2">
        <w:rPr>
          <w:rFonts w:ascii="Times" w:hAnsi="Times"/>
        </w:rPr>
        <w:t>,</w:t>
      </w:r>
      <w:r w:rsidR="005C44B9">
        <w:rPr>
          <w:rFonts w:ascii="Times" w:hAnsi="Times"/>
        </w:rPr>
        <w:t xml:space="preserve"> of between 15 ppb </w:t>
      </w:r>
      <w:r w:rsidR="00D767D2">
        <w:rPr>
          <w:rFonts w:ascii="Times" w:hAnsi="Times"/>
        </w:rPr>
        <w:t xml:space="preserve">(summer) </w:t>
      </w:r>
      <w:r w:rsidR="005C44B9">
        <w:rPr>
          <w:rFonts w:ascii="Times" w:hAnsi="Times"/>
        </w:rPr>
        <w:t>and 20 ppb</w:t>
      </w:r>
      <w:r w:rsidR="00D767D2">
        <w:rPr>
          <w:rFonts w:ascii="Times" w:hAnsi="Times"/>
        </w:rPr>
        <w:t xml:space="preserve"> (winter)</w:t>
      </w:r>
      <w:r w:rsidR="008E0E09">
        <w:rPr>
          <w:rFonts w:ascii="Times" w:hAnsi="Times"/>
        </w:rPr>
        <w:t>. The winter-time biases are likely due</w:t>
      </w:r>
      <w:r w:rsidR="003569D5">
        <w:rPr>
          <w:rFonts w:ascii="Times" w:hAnsi="Times"/>
        </w:rPr>
        <w:t xml:space="preserve"> to snow- and ice-cover</w:t>
      </w:r>
      <w:r w:rsidR="00D767D2">
        <w:rPr>
          <w:rFonts w:ascii="Times" w:hAnsi="Times"/>
        </w:rPr>
        <w:t>ed scenes</w:t>
      </w:r>
      <w:r w:rsidR="003569D5">
        <w:rPr>
          <w:rFonts w:ascii="Times" w:hAnsi="Times"/>
        </w:rPr>
        <w:t xml:space="preserve"> (</w:t>
      </w:r>
      <w:proofErr w:type="spellStart"/>
      <w:r w:rsidR="003569D5">
        <w:rPr>
          <w:rFonts w:ascii="Times" w:hAnsi="Times"/>
        </w:rPr>
        <w:t>Lorente</w:t>
      </w:r>
      <w:proofErr w:type="spellEnd"/>
      <w:r w:rsidR="003569D5">
        <w:rPr>
          <w:rFonts w:ascii="Times" w:hAnsi="Times"/>
        </w:rPr>
        <w:t xml:space="preserve"> et al. 2021). We </w:t>
      </w:r>
      <w:r w:rsidR="008E0E09">
        <w:rPr>
          <w:rFonts w:ascii="Times" w:hAnsi="Times"/>
        </w:rPr>
        <w:t xml:space="preserve">identify </w:t>
      </w:r>
      <w:r w:rsidR="00D767D2">
        <w:rPr>
          <w:rFonts w:ascii="Times" w:hAnsi="Times"/>
        </w:rPr>
        <w:t>these</w:t>
      </w:r>
      <w:r w:rsidR="008E0E09">
        <w:rPr>
          <w:rFonts w:ascii="Times" w:hAnsi="Times"/>
        </w:rPr>
        <w:t xml:space="preserve"> scenes using</w:t>
      </w:r>
      <w:r w:rsidR="003569D5">
        <w:rPr>
          <w:rFonts w:ascii="Times" w:hAnsi="Times"/>
        </w:rPr>
        <w:t xml:space="preserve"> blended albedo, an empirical parameter that </w:t>
      </w:r>
      <w:r w:rsidR="00FA3FAA">
        <w:rPr>
          <w:rFonts w:ascii="Times" w:hAnsi="Times"/>
        </w:rPr>
        <w:t>combines</w:t>
      </w:r>
      <w:r w:rsidR="003569D5">
        <w:rPr>
          <w:rFonts w:ascii="Times" w:hAnsi="Times"/>
        </w:rPr>
        <w:t xml:space="preserve"> shortwave and near-infrared albedo and that correlates with snow- and ice-cover when greater than about 1 (Wunch et al. 2011). We remove scenes with blended albedo &gt; 0.75 in fall, winter, and spring. </w:t>
      </w:r>
      <w:r w:rsidR="00667142">
        <w:rPr>
          <w:rFonts w:ascii="Times" w:hAnsi="Times"/>
        </w:rPr>
        <w:t xml:space="preserve">We </w:t>
      </w:r>
      <w:r w:rsidR="001568F5">
        <w:rPr>
          <w:rFonts w:ascii="Times" w:hAnsi="Times"/>
        </w:rPr>
        <w:t xml:space="preserve">also </w:t>
      </w:r>
      <w:r w:rsidR="008E0E09">
        <w:rPr>
          <w:rFonts w:ascii="Times" w:hAnsi="Times"/>
        </w:rPr>
        <w:t>remove scenes</w:t>
      </w:r>
      <w:r w:rsidR="003569D5">
        <w:rPr>
          <w:rFonts w:ascii="Times" w:hAnsi="Times"/>
        </w:rPr>
        <w:t xml:space="preserve"> </w:t>
      </w:r>
      <w:r w:rsidR="00667142">
        <w:rPr>
          <w:rFonts w:ascii="Times" w:hAnsi="Times"/>
        </w:rPr>
        <w:t xml:space="preserve">with shortwave albedo </w:t>
      </w:r>
      <w:r w:rsidR="003569D5">
        <w:rPr>
          <w:rFonts w:ascii="Times" w:hAnsi="Times"/>
        </w:rPr>
        <w:t>less than 0.05</w:t>
      </w:r>
      <w:r w:rsidR="00FA3FAA">
        <w:rPr>
          <w:rFonts w:ascii="Times" w:hAnsi="Times"/>
        </w:rPr>
        <w:t xml:space="preserve"> following de </w:t>
      </w:r>
      <w:proofErr w:type="spellStart"/>
      <w:r w:rsidR="00FA3FAA">
        <w:rPr>
          <w:rFonts w:ascii="Times" w:hAnsi="Times"/>
        </w:rPr>
        <w:t>Gouw</w:t>
      </w:r>
      <w:proofErr w:type="spellEnd"/>
      <w:r w:rsidR="00FA3FAA">
        <w:rPr>
          <w:rFonts w:ascii="Times" w:hAnsi="Times"/>
        </w:rPr>
        <w:t xml:space="preserve"> et al., 2020. These scenes</w:t>
      </w:r>
      <w:r w:rsidR="003569D5">
        <w:rPr>
          <w:rFonts w:ascii="Times" w:hAnsi="Times"/>
        </w:rPr>
        <w:t xml:space="preserve"> </w:t>
      </w:r>
      <w:r w:rsidR="00544FE5">
        <w:rPr>
          <w:rFonts w:ascii="Times" w:hAnsi="Times"/>
        </w:rPr>
        <w:t xml:space="preserve">exhibit large prior GEOS-Chem – TROPOMI biases and disproportionately </w:t>
      </w:r>
      <w:r w:rsidR="003569D5">
        <w:rPr>
          <w:rFonts w:ascii="Times" w:hAnsi="Times"/>
        </w:rPr>
        <w:t>account for the remaining unphysical TROPOMI observations (XCH4 &lt; 1700</w:t>
      </w:r>
      <w:r w:rsidR="00667142">
        <w:rPr>
          <w:rFonts w:ascii="Times" w:hAnsi="Times"/>
        </w:rPr>
        <w:t xml:space="preserve"> ppb</w:t>
      </w:r>
      <w:r w:rsidR="003569D5">
        <w:rPr>
          <w:rFonts w:ascii="Times" w:hAnsi="Times"/>
        </w:rPr>
        <w:t xml:space="preserve">). </w:t>
      </w:r>
      <w:r w:rsidR="001568F5">
        <w:rPr>
          <w:rFonts w:ascii="Times" w:hAnsi="Times"/>
        </w:rPr>
        <w:t xml:space="preserve">Finally, we </w:t>
      </w:r>
      <w:r w:rsidR="00544FE5">
        <w:rPr>
          <w:rFonts w:ascii="Times" w:hAnsi="Times"/>
        </w:rPr>
        <w:t>remove</w:t>
      </w:r>
      <w:r w:rsidR="001568F5">
        <w:rPr>
          <w:rFonts w:ascii="Times" w:hAnsi="Times"/>
        </w:rPr>
        <w:t xml:space="preserve"> </w:t>
      </w:r>
      <w:r w:rsidR="00544FE5">
        <w:rPr>
          <w:rFonts w:ascii="Times" w:hAnsi="Times"/>
        </w:rPr>
        <w:t>scenes</w:t>
      </w:r>
      <w:r w:rsidR="001568F5">
        <w:rPr>
          <w:rFonts w:ascii="Times" w:hAnsi="Times"/>
        </w:rPr>
        <w:t xml:space="preserve"> north of 50</w:t>
      </w:r>
      <w:r w:rsidR="001568F5" w:rsidRPr="007122CC">
        <w:rPr>
          <w:rFonts w:ascii="Times" w:hAnsi="Times"/>
        </w:rPr>
        <w:t>°</w:t>
      </w:r>
      <w:r w:rsidR="001568F5">
        <w:rPr>
          <w:rFonts w:ascii="Times" w:hAnsi="Times"/>
        </w:rPr>
        <w:t>N in winter</w:t>
      </w:r>
      <w:r w:rsidR="00544FE5">
        <w:rPr>
          <w:rFonts w:ascii="Times" w:hAnsi="Times"/>
        </w:rPr>
        <w:t>, which</w:t>
      </w:r>
      <w:r w:rsidR="00FA3FAA">
        <w:rPr>
          <w:rFonts w:ascii="Times" w:hAnsi="Times"/>
        </w:rPr>
        <w:t xml:space="preserve"> are likely to correspond with snow- and ice-cover</w:t>
      </w:r>
      <w:r w:rsidR="00544FE5">
        <w:rPr>
          <w:rFonts w:ascii="Times" w:hAnsi="Times"/>
        </w:rPr>
        <w:t xml:space="preserve"> and which exhibit anomalous prior GEOS-Chem – TROPOMI differences</w:t>
      </w:r>
      <w:r w:rsidR="001568F5">
        <w:rPr>
          <w:rFonts w:ascii="Times" w:hAnsi="Times"/>
        </w:rPr>
        <w:t xml:space="preserve">. </w:t>
      </w:r>
    </w:p>
    <w:p w14:paraId="46ADEA25" w14:textId="18FC5A8C" w:rsidR="008F0BC7" w:rsidRDefault="008F0BC7">
      <w:pPr>
        <w:rPr>
          <w:rFonts w:ascii="Times" w:hAnsi="Times"/>
        </w:rPr>
      </w:pPr>
    </w:p>
    <w:p w14:paraId="08377AFF" w14:textId="24FC7757" w:rsidR="008F0BC7" w:rsidRDefault="008F0BC7" w:rsidP="008F0BC7">
      <w:pPr>
        <w:rPr>
          <w:rFonts w:ascii="Times" w:hAnsi="Times"/>
        </w:rPr>
      </w:pPr>
      <w:r>
        <w:rPr>
          <w:rFonts w:ascii="Times" w:hAnsi="Times"/>
        </w:rPr>
        <w:t xml:space="preserve">We find a residual </w:t>
      </w:r>
      <w:proofErr w:type="spellStart"/>
      <w:r>
        <w:rPr>
          <w:rFonts w:ascii="Times" w:hAnsi="Times"/>
        </w:rPr>
        <w:t>aseasonal</w:t>
      </w:r>
      <w:proofErr w:type="spellEnd"/>
      <w:r>
        <w:rPr>
          <w:rFonts w:ascii="Times" w:hAnsi="Times"/>
        </w:rPr>
        <w:t xml:space="preserve"> latitudinal bias in the TROPOMI – GEOS-Chem difference. This bias has been noted and corrected previously by Turner et al. (</w:t>
      </w:r>
      <w:proofErr w:type="spellStart"/>
      <w:r>
        <w:rPr>
          <w:rFonts w:ascii="Times" w:hAnsi="Times"/>
        </w:rPr>
        <w:t>xxxx</w:t>
      </w:r>
      <w:proofErr w:type="spellEnd"/>
      <w:r>
        <w:rPr>
          <w:rFonts w:ascii="Times" w:hAnsi="Times"/>
        </w:rPr>
        <w:t xml:space="preserve">), </w:t>
      </w:r>
      <w:proofErr w:type="spellStart"/>
      <w:r>
        <w:rPr>
          <w:rFonts w:ascii="Times" w:hAnsi="Times"/>
        </w:rPr>
        <w:t>Maasakkers</w:t>
      </w:r>
      <w:proofErr w:type="spellEnd"/>
      <w:r>
        <w:rPr>
          <w:rFonts w:ascii="Times" w:hAnsi="Times"/>
        </w:rPr>
        <w:t xml:space="preserve"> et al. (</w:t>
      </w:r>
      <w:proofErr w:type="spellStart"/>
      <w:r>
        <w:rPr>
          <w:rFonts w:ascii="Times" w:hAnsi="Times"/>
        </w:rPr>
        <w:t>xxxx</w:t>
      </w:r>
      <w:proofErr w:type="spellEnd"/>
      <w:r>
        <w:rPr>
          <w:rFonts w:ascii="Times" w:hAnsi="Times"/>
        </w:rPr>
        <w:t>), and Zhang et al. (</w:t>
      </w:r>
      <w:proofErr w:type="spellStart"/>
      <w:r>
        <w:rPr>
          <w:rFonts w:ascii="Times" w:hAnsi="Times"/>
        </w:rPr>
        <w:t>xxxx</w:t>
      </w:r>
      <w:proofErr w:type="spellEnd"/>
      <w:r>
        <w:rPr>
          <w:rFonts w:ascii="Times" w:hAnsi="Times"/>
        </w:rPr>
        <w:t xml:space="preserve">). </w:t>
      </w:r>
      <w:r>
        <w:rPr>
          <w:rFonts w:ascii="Times" w:eastAsiaTheme="minorEastAsia" w:hAnsi="Times"/>
        </w:rPr>
        <w:t>We</w:t>
      </w:r>
      <w:r>
        <w:rPr>
          <w:rFonts w:ascii="Times" w:hAnsi="Times"/>
        </w:rPr>
        <w:t xml:space="preserve"> define a latitudinal correction term </w:t>
      </w:r>
      <m:oMath>
        <m:r>
          <m:rPr>
            <m:sty m:val="p"/>
          </m:rPr>
          <w:rPr>
            <w:rFonts w:ascii="Cambria Math" w:hAnsi="Cambria Math"/>
          </w:rPr>
          <m:t>ξ</m:t>
        </m:r>
      </m:oMath>
      <w:r>
        <w:rPr>
          <w:rFonts w:ascii="Times" w:eastAsiaTheme="minorEastAsia" w:hAnsi="Times"/>
          <w:iCs/>
        </w:rPr>
        <w:t xml:space="preserve"> (ppb)</w:t>
      </w:r>
      <w:r>
        <w:rPr>
          <w:rFonts w:ascii="Times" w:hAnsi="Times"/>
        </w:rPr>
        <w:t xml:space="preserve"> for the GEOS-Chem – TROPOMI difference using the first-order polynomial</w:t>
      </w:r>
    </w:p>
    <w:p w14:paraId="53763D89" w14:textId="77777777" w:rsidR="008F0BC7" w:rsidRDefault="008F0BC7" w:rsidP="008F0BC7">
      <w:pPr>
        <w:rPr>
          <w:rFonts w:ascii="Times" w:hAnsi="Times"/>
        </w:rPr>
      </w:pPr>
    </w:p>
    <w:p w14:paraId="7A2393BF" w14:textId="6E755C15" w:rsidR="008F0BC7" w:rsidRPr="00863BE8" w:rsidRDefault="00D93715" w:rsidP="008F0BC7">
      <w:pPr>
        <w:rPr>
          <w:rFonts w:ascii="Times" w:eastAsiaTheme="minorEastAsia" w:hAnsi="Times"/>
        </w:rPr>
      </w:pPr>
      <m:oMathPara>
        <m:oMath>
          <m:eqArr>
            <m:eqArrPr>
              <m:maxDist m:val="1"/>
              <m:ctrlPr>
                <w:rPr>
                  <w:rFonts w:ascii="Cambria Math" w:hAnsi="Cambria Math"/>
                </w:rPr>
              </m:ctrlPr>
            </m:eqArrPr>
            <m:e>
              <m:r>
                <m:rPr>
                  <m:sty m:val="p"/>
                </m:rPr>
                <w:rPr>
                  <w:rFonts w:ascii="Cambria Math" w:hAnsi="Cambria Math"/>
                </w:rPr>
                <m:t>ξ</m:t>
              </m:r>
              <m:r>
                <w:rPr>
                  <w:rFonts w:ascii="Cambria Math" w:hAnsi="Cambria Math"/>
                </w:rPr>
                <m:t xml:space="preserve"> = -7.75 + 0.44</m:t>
              </m:r>
              <m:r>
                <m:rPr>
                  <m:sty m:val="p"/>
                </m:rPr>
                <w:rPr>
                  <w:rFonts w:ascii="Cambria Math" w:hAnsi="Cambria Math"/>
                </w:rPr>
                <m:t>θ</m:t>
              </m:r>
              <m:r>
                <w:rPr>
                  <w:rFonts w:ascii="Cambria Math" w:hAnsi="Cambria Math"/>
                </w:rPr>
                <m:t>#</m:t>
              </m:r>
              <m:d>
                <m:dPr>
                  <m:ctrlPr>
                    <w:rPr>
                      <w:rFonts w:ascii="Cambria Math" w:hAnsi="Cambria Math"/>
                    </w:rPr>
                  </m:ctrlPr>
                </m:dPr>
                <m:e>
                  <m:r>
                    <m:rPr>
                      <m:sty m:val="p"/>
                    </m:rPr>
                    <w:rPr>
                      <w:rFonts w:ascii="Cambria Math" w:hAnsi="Cambria Math"/>
                    </w:rPr>
                    <m:t>5</m:t>
                  </m:r>
                </m:e>
              </m:d>
              <m:ctrlPr>
                <w:rPr>
                  <w:rFonts w:ascii="Cambria Math" w:hAnsi="Cambria Math"/>
                  <w:i/>
                </w:rPr>
              </m:ctrlPr>
            </m:e>
          </m:eqArr>
        </m:oMath>
      </m:oMathPara>
    </w:p>
    <w:p w14:paraId="41E80491" w14:textId="77777777" w:rsidR="008F0BC7" w:rsidRDefault="008F0BC7" w:rsidP="008F0BC7">
      <w:pPr>
        <w:rPr>
          <w:rFonts w:ascii="Times" w:hAnsi="Times"/>
        </w:rPr>
      </w:pPr>
    </w:p>
    <w:p w14:paraId="71AAADE6" w14:textId="7D35BC16" w:rsidR="00C42943" w:rsidRDefault="008F0BC7">
      <w:pPr>
        <w:rPr>
          <w:rFonts w:ascii="Times" w:eastAsiaTheme="minorEastAsia" w:hAnsi="Times"/>
        </w:rPr>
      </w:pPr>
      <w:r>
        <w:rPr>
          <w:rFonts w:ascii="Times" w:hAnsi="Times"/>
        </w:rPr>
        <w:t xml:space="preserve">where </w:t>
      </w:r>
      <m:oMath>
        <m:r>
          <m:rPr>
            <m:sty m:val="p"/>
          </m:rPr>
          <w:rPr>
            <w:rFonts w:ascii="Cambria Math" w:hAnsi="Cambria Math"/>
          </w:rPr>
          <m:t>θ</m:t>
        </m:r>
      </m:oMath>
      <w:r>
        <w:rPr>
          <w:rFonts w:ascii="Times" w:eastAsiaTheme="minorEastAsia" w:hAnsi="Times"/>
        </w:rPr>
        <w:t xml:space="preserve"> is the degrees latitude. </w:t>
      </w:r>
      <w:r w:rsidR="00146D72">
        <w:rPr>
          <w:rFonts w:ascii="Times" w:eastAsiaTheme="minorEastAsia" w:hAnsi="Times"/>
        </w:rPr>
        <w:t>We conduct a sensitivity test where we do not apply the latitudinal correction.</w:t>
      </w:r>
    </w:p>
    <w:p w14:paraId="5626E9C3" w14:textId="77777777" w:rsidR="00C42943" w:rsidRDefault="00C42943">
      <w:pPr>
        <w:rPr>
          <w:rFonts w:ascii="Times" w:eastAsiaTheme="minorEastAsia" w:hAnsi="Times"/>
        </w:rPr>
      </w:pPr>
    </w:p>
    <w:p w14:paraId="242A5CD1" w14:textId="5EAB312A" w:rsidR="008F0BC7" w:rsidRPr="00037EE2" w:rsidRDefault="00C42943">
      <w:pPr>
        <w:rPr>
          <w:rFonts w:ascii="Times" w:hAnsi="Times"/>
        </w:rPr>
      </w:pPr>
      <w:r>
        <w:rPr>
          <w:rFonts w:ascii="Times" w:hAnsi="Times"/>
        </w:rPr>
        <w:t>Figure 2 (top row) shows the</w:t>
      </w:r>
      <w:r w:rsidR="00037EE2">
        <w:rPr>
          <w:rFonts w:ascii="Times" w:hAnsi="Times"/>
        </w:rPr>
        <w:t xml:space="preserve"> </w:t>
      </w:r>
      <w:r w:rsidR="00037EE2" w:rsidRPr="00F87536">
        <w:rPr>
          <w:rFonts w:ascii="Times" w:hAnsi="Times"/>
        </w:rPr>
        <w:t>2919358</w:t>
      </w:r>
      <w:r>
        <w:rPr>
          <w:rFonts w:ascii="Times" w:hAnsi="Times"/>
        </w:rPr>
        <w:t xml:space="preserve"> final observations, </w:t>
      </w:r>
      <w:proofErr w:type="spellStart"/>
      <w:r>
        <w:rPr>
          <w:rFonts w:ascii="Times" w:hAnsi="Times"/>
        </w:rPr>
        <w:t>regridded</w:t>
      </w:r>
      <w:proofErr w:type="spellEnd"/>
      <w:r>
        <w:rPr>
          <w:rFonts w:ascii="Times" w:hAnsi="Times"/>
        </w:rPr>
        <w:t xml:space="preserve"> onto the GEOS-Chem grid and averaged seasonally, that constitute our observation vector </w:t>
      </w:r>
      <w:r>
        <w:rPr>
          <w:rFonts w:ascii="Times" w:hAnsi="Times"/>
          <w:b/>
          <w:bCs/>
        </w:rPr>
        <w:t>y</w:t>
      </w:r>
      <w:r>
        <w:rPr>
          <w:rFonts w:ascii="Times" w:hAnsi="Times"/>
        </w:rPr>
        <w:t xml:space="preserve">. </w:t>
      </w:r>
      <w:r w:rsidR="00037EE2">
        <w:rPr>
          <w:rFonts w:ascii="Times" w:hAnsi="Times"/>
        </w:rPr>
        <w:t>The bottom row shows the observational density. We</w:t>
      </w:r>
      <w:r>
        <w:rPr>
          <w:rFonts w:ascii="Times" w:hAnsi="Times"/>
        </w:rPr>
        <w:t xml:space="preserve"> preserve 69% of the original high-quality data and </w:t>
      </w:r>
      <w:r w:rsidR="00037EE2">
        <w:rPr>
          <w:rFonts w:ascii="Times" w:hAnsi="Times"/>
        </w:rPr>
        <w:t>find</w:t>
      </w:r>
      <w:r>
        <w:rPr>
          <w:rFonts w:ascii="Times" w:hAnsi="Times"/>
        </w:rPr>
        <w:t xml:space="preserve"> good agreement with the prior GEOS-Chem </w:t>
      </w:r>
      <w:r w:rsidR="00037EE2">
        <w:rPr>
          <w:rFonts w:ascii="Times" w:hAnsi="Times"/>
        </w:rPr>
        <w:t>simulation</w:t>
      </w:r>
      <w:r>
        <w:rPr>
          <w:rFonts w:ascii="Times" w:hAnsi="Times"/>
        </w:rPr>
        <w:t xml:space="preserve"> (R = </w:t>
      </w:r>
      <w:commentRangeStart w:id="2"/>
      <w:r>
        <w:rPr>
          <w:rFonts w:ascii="Times" w:hAnsi="Times"/>
        </w:rPr>
        <w:t>xx</w:t>
      </w:r>
      <w:commentRangeEnd w:id="2"/>
      <w:r>
        <w:rPr>
          <w:rStyle w:val="CommentReference"/>
        </w:rPr>
        <w:commentReference w:id="2"/>
      </w:r>
      <w:r>
        <w:rPr>
          <w:rFonts w:ascii="Times" w:hAnsi="Times"/>
        </w:rPr>
        <w:t>).  Seasonal regional biases decrease by between 7% and 21</w:t>
      </w:r>
      <w:r w:rsidR="00037EE2">
        <w:rPr>
          <w:rFonts w:ascii="Times" w:hAnsi="Times"/>
        </w:rPr>
        <w:t xml:space="preserve">% and </w:t>
      </w:r>
      <w:r>
        <w:rPr>
          <w:rFonts w:ascii="Times" w:hAnsi="Times"/>
        </w:rPr>
        <w:t>are</w:t>
      </w:r>
      <w:r w:rsidR="00037EE2">
        <w:rPr>
          <w:rFonts w:ascii="Times" w:hAnsi="Times"/>
        </w:rPr>
        <w:t xml:space="preserve"> in all cases</w:t>
      </w:r>
      <w:r>
        <w:rPr>
          <w:rFonts w:ascii="Times" w:hAnsi="Times"/>
        </w:rPr>
        <w:t xml:space="preserve"> less than the standard deviation of both the TROPOMI and GOSAT data. The mean TROPOMI – GOSAT </w:t>
      </w:r>
      <w:commentRangeStart w:id="3"/>
      <w:r>
        <w:rPr>
          <w:rFonts w:ascii="Times" w:hAnsi="Times"/>
        </w:rPr>
        <w:t xml:space="preserve">biases </w:t>
      </w:r>
      <w:commentRangeEnd w:id="3"/>
      <w:r w:rsidR="00C67741">
        <w:rPr>
          <w:rStyle w:val="CommentReference"/>
        </w:rPr>
        <w:commentReference w:id="3"/>
      </w:r>
      <w:r>
        <w:rPr>
          <w:rFonts w:ascii="Times" w:hAnsi="Times"/>
        </w:rPr>
        <w:t xml:space="preserve">are also consistent with the -10.3 ± 16.8 ppb bias found by </w:t>
      </w:r>
      <w:proofErr w:type="spellStart"/>
      <w:r>
        <w:rPr>
          <w:rFonts w:ascii="Times" w:hAnsi="Times"/>
        </w:rPr>
        <w:t>Lorente</w:t>
      </w:r>
      <w:proofErr w:type="spellEnd"/>
      <w:r>
        <w:rPr>
          <w:rFonts w:ascii="Times" w:hAnsi="Times"/>
        </w:rPr>
        <w:t xml:space="preserve"> et al. (2021).</w:t>
      </w:r>
      <w:r w:rsidR="00037EE2">
        <w:rPr>
          <w:rFonts w:ascii="Times" w:hAnsi="Times"/>
        </w:rPr>
        <w:t xml:space="preserve"> While filtering improves the performance of the TROPOMI data relative to GOSAT and to the prior GEOS-Chem simulation, we still find large, seasonally-variable gradients in the prior GEOS-Chem – TROPOMI difference (e.g., in spring over Northern Wisconsin), suggesting the possibility of residual systematic biases in the observations. We account for these biases in our observing system errors (section 2.5).</w:t>
      </w:r>
    </w:p>
    <w:p w14:paraId="45D9B130" w14:textId="77777777" w:rsidR="00A3776F" w:rsidRDefault="00A3776F" w:rsidP="00E334F2">
      <w:pPr>
        <w:rPr>
          <w:rFonts w:ascii="Times" w:eastAsiaTheme="minorEastAsia" w:hAnsi="Times"/>
        </w:rPr>
      </w:pPr>
    </w:p>
    <w:p w14:paraId="2EDA7506" w14:textId="24EC870C" w:rsidR="00C15C02" w:rsidRPr="00B11F0C" w:rsidRDefault="00C15C02" w:rsidP="00E334F2">
      <w:pPr>
        <w:rPr>
          <w:rFonts w:ascii="Times" w:eastAsiaTheme="minorEastAsia" w:hAnsi="Times"/>
          <w:b/>
          <w:bCs/>
        </w:rPr>
      </w:pPr>
      <w:r w:rsidRPr="00B11F0C">
        <w:rPr>
          <w:rFonts w:ascii="Times" w:eastAsiaTheme="minorEastAsia" w:hAnsi="Times"/>
          <w:b/>
          <w:bCs/>
        </w:rPr>
        <w:t>2.</w:t>
      </w:r>
      <w:r w:rsidR="00B11F0C">
        <w:rPr>
          <w:rFonts w:ascii="Times" w:eastAsiaTheme="minorEastAsia" w:hAnsi="Times"/>
          <w:b/>
          <w:bCs/>
        </w:rPr>
        <w:t>5</w:t>
      </w:r>
      <w:r w:rsidRPr="00B11F0C">
        <w:rPr>
          <w:rFonts w:ascii="Times" w:eastAsiaTheme="minorEastAsia" w:hAnsi="Times"/>
          <w:b/>
          <w:bCs/>
        </w:rPr>
        <w:t xml:space="preserve"> Observ</w:t>
      </w:r>
      <w:r w:rsidR="00BB64E5" w:rsidRPr="00B11F0C">
        <w:rPr>
          <w:rFonts w:ascii="Times" w:eastAsiaTheme="minorEastAsia" w:hAnsi="Times"/>
          <w:b/>
          <w:bCs/>
        </w:rPr>
        <w:t>ing system</w:t>
      </w:r>
      <w:r w:rsidRPr="00B11F0C">
        <w:rPr>
          <w:rFonts w:ascii="Times" w:eastAsiaTheme="minorEastAsia" w:hAnsi="Times"/>
          <w:b/>
          <w:bCs/>
        </w:rPr>
        <w:t xml:space="preserve"> error</w:t>
      </w:r>
      <w:r w:rsidR="00BB64E5" w:rsidRPr="00B11F0C">
        <w:rPr>
          <w:rFonts w:ascii="Times" w:eastAsiaTheme="minorEastAsia" w:hAnsi="Times"/>
          <w:b/>
          <w:bCs/>
        </w:rPr>
        <w:t>s</w:t>
      </w:r>
    </w:p>
    <w:p w14:paraId="55D315E0" w14:textId="559CEB2D" w:rsidR="000663AD" w:rsidRDefault="00216EC7" w:rsidP="00E334F2">
      <w:pPr>
        <w:rPr>
          <w:rFonts w:ascii="Times" w:eastAsiaTheme="minorEastAsia" w:hAnsi="Times"/>
          <w:bCs/>
          <w:iCs/>
        </w:rPr>
      </w:pPr>
      <w:r>
        <w:rPr>
          <w:rFonts w:ascii="Times" w:eastAsiaTheme="minorEastAsia" w:hAnsi="Times"/>
        </w:rPr>
        <w:t>O</w:t>
      </w:r>
      <w:r w:rsidR="008D0F19">
        <w:rPr>
          <w:rFonts w:ascii="Times" w:eastAsiaTheme="minorEastAsia" w:hAnsi="Times"/>
        </w:rPr>
        <w:t>bserving system</w:t>
      </w:r>
      <w:r>
        <w:rPr>
          <w:rFonts w:ascii="Times" w:eastAsiaTheme="minorEastAsia" w:hAnsi="Times"/>
        </w:rPr>
        <w:t xml:space="preserve"> errors</w:t>
      </w:r>
      <w:r w:rsidR="008D0F19">
        <w:rPr>
          <w:rFonts w:ascii="Times" w:eastAsiaTheme="minorEastAsia" w:hAnsi="Times"/>
        </w:rPr>
        <w:t xml:space="preserve"> includ</w:t>
      </w:r>
      <w:r>
        <w:rPr>
          <w:rFonts w:ascii="Times" w:eastAsiaTheme="minorEastAsia" w:hAnsi="Times"/>
        </w:rPr>
        <w:t>e</w:t>
      </w:r>
      <w:r w:rsidR="008D0F19">
        <w:rPr>
          <w:rFonts w:ascii="Times" w:eastAsiaTheme="minorEastAsia" w:hAnsi="Times"/>
        </w:rPr>
        <w:t xml:space="preserve"> </w:t>
      </w:r>
      <w:r w:rsidR="00F46957">
        <w:rPr>
          <w:rFonts w:ascii="Times" w:eastAsiaTheme="minorEastAsia" w:hAnsi="Times"/>
          <w:bCs/>
          <w:iCs/>
        </w:rPr>
        <w:t xml:space="preserve">contributions from the forward model, </w:t>
      </w:r>
      <w:r w:rsidR="00606F50">
        <w:rPr>
          <w:rFonts w:ascii="Times" w:eastAsiaTheme="minorEastAsia" w:hAnsi="Times"/>
          <w:bCs/>
          <w:iCs/>
        </w:rPr>
        <w:t xml:space="preserve">the </w:t>
      </w:r>
      <w:r w:rsidR="00F46957">
        <w:rPr>
          <w:rFonts w:ascii="Times" w:eastAsiaTheme="minorEastAsia" w:hAnsi="Times"/>
          <w:bCs/>
          <w:iCs/>
        </w:rPr>
        <w:t>instrument, and representation error</w:t>
      </w:r>
      <w:r>
        <w:rPr>
          <w:rFonts w:ascii="Times" w:eastAsiaTheme="minorEastAsia" w:hAnsi="Times"/>
          <w:bCs/>
          <w:iCs/>
        </w:rPr>
        <w:t xml:space="preserve"> </w:t>
      </w:r>
      <w:r>
        <w:rPr>
          <w:rFonts w:ascii="Times" w:eastAsiaTheme="minorEastAsia" w:hAnsi="Times"/>
          <w:bCs/>
          <w:iCs/>
        </w:rPr>
        <w:fldChar w:fldCharType="begin"/>
      </w:r>
      <w:r>
        <w:rPr>
          <w:rFonts w:ascii="Times" w:eastAsiaTheme="minorEastAsia" w:hAnsi="Times"/>
          <w:bCs/>
          <w:iCs/>
        </w:rPr>
        <w:instrText xml:space="preserve"> ADDIN ZOTERO_ITEM CSL_CITATION {"citationID":"AXV7obFF","properties":{"formattedCitation":"(Brasseur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Pr>
          <w:rFonts w:ascii="Times" w:eastAsiaTheme="minorEastAsia" w:hAnsi="Times"/>
          <w:bCs/>
          <w:iCs/>
        </w:rPr>
        <w:fldChar w:fldCharType="separate"/>
      </w:r>
      <w:r>
        <w:rPr>
          <w:rFonts w:ascii="Times" w:eastAsiaTheme="minorEastAsia" w:hAnsi="Times"/>
          <w:bCs/>
          <w:iCs/>
          <w:noProof/>
        </w:rPr>
        <w:t>(Brasseur and Jacob, 2017)</w:t>
      </w:r>
      <w:r>
        <w:rPr>
          <w:rFonts w:ascii="Times" w:eastAsiaTheme="minorEastAsia" w:hAnsi="Times"/>
          <w:bCs/>
          <w:iCs/>
        </w:rPr>
        <w:fldChar w:fldCharType="end"/>
      </w:r>
      <w:r w:rsidR="00F46957">
        <w:rPr>
          <w:rFonts w:ascii="Times" w:eastAsiaTheme="minorEastAsia" w:hAnsi="Times"/>
          <w:bCs/>
          <w:iCs/>
        </w:rPr>
        <w:t xml:space="preserve">. We calculate the variances using the residual error method (Heald et al. 2004). </w:t>
      </w:r>
      <w:r w:rsidR="008D0F19">
        <w:rPr>
          <w:rFonts w:ascii="Times" w:eastAsiaTheme="minorEastAsia" w:hAnsi="Times"/>
          <w:bCs/>
          <w:iCs/>
        </w:rPr>
        <w:t xml:space="preserve">This method assumes that the mean difference between the TROPOMI observations and the prior GEOS-Chem simulation </w:t>
      </w:r>
      <w:r w:rsidR="005258BF">
        <w:rPr>
          <w:rFonts w:ascii="Times" w:eastAsiaTheme="minorEastAsia" w:hAnsi="Times"/>
          <w:bCs/>
          <w:iCs/>
        </w:rPr>
        <w:t xml:space="preserve">in each grid cell </w:t>
      </w:r>
      <w:r w:rsidR="008D0F19">
        <w:rPr>
          <w:rFonts w:ascii="Times" w:eastAsiaTheme="minorEastAsia" w:hAnsi="Times"/>
          <w:bCs/>
          <w:iCs/>
        </w:rPr>
        <w:t>is caused by errors in emissions that will be corrected by the inversion.</w:t>
      </w:r>
      <w:r w:rsidR="000663AD">
        <w:rPr>
          <w:rFonts w:ascii="Times" w:eastAsiaTheme="minorEastAsia" w:hAnsi="Times"/>
          <w:bCs/>
          <w:iCs/>
        </w:rPr>
        <w:t xml:space="preserve"> </w:t>
      </w:r>
      <w:r w:rsidR="008D0F19">
        <w:rPr>
          <w:rFonts w:ascii="Times" w:eastAsiaTheme="minorEastAsia" w:hAnsi="Times"/>
          <w:bCs/>
          <w:iCs/>
        </w:rPr>
        <w:t>The</w:t>
      </w:r>
      <w:r w:rsidR="00536BCE">
        <w:rPr>
          <w:rFonts w:ascii="Times" w:eastAsiaTheme="minorEastAsia" w:hAnsi="Times"/>
          <w:bCs/>
          <w:iCs/>
        </w:rPr>
        <w:t xml:space="preserve"> standard deviation of the</w:t>
      </w:r>
      <w:r w:rsidR="008D0F19">
        <w:rPr>
          <w:rFonts w:ascii="Times" w:eastAsiaTheme="minorEastAsia" w:hAnsi="Times"/>
          <w:bCs/>
          <w:iCs/>
        </w:rPr>
        <w:t xml:space="preserve"> residual </w:t>
      </w:r>
      <w:r w:rsidR="006128E7">
        <w:rPr>
          <w:rFonts w:ascii="Times" w:eastAsiaTheme="minorEastAsia" w:hAnsi="Times"/>
          <w:bCs/>
          <w:iCs/>
        </w:rPr>
        <w:t>error</w:t>
      </w:r>
      <w:r w:rsidR="00830C59">
        <w:rPr>
          <w:rFonts w:ascii="Times" w:eastAsiaTheme="minorEastAsia" w:hAnsi="Times"/>
          <w:bCs/>
          <w:iCs/>
        </w:rPr>
        <w:t>s</w:t>
      </w:r>
      <w:r w:rsidR="006128E7">
        <w:rPr>
          <w:rFonts w:ascii="Times" w:eastAsiaTheme="minorEastAsia" w:hAnsi="Times"/>
          <w:bCs/>
          <w:iCs/>
        </w:rPr>
        <w:t xml:space="preserve"> </w:t>
      </w:r>
      <w:r w:rsidR="008D0F19">
        <w:rPr>
          <w:rFonts w:ascii="Times" w:eastAsiaTheme="minorEastAsia" w:hAnsi="Times"/>
          <w:bCs/>
          <w:iCs/>
        </w:rPr>
        <w:t>after subtracting th</w:t>
      </w:r>
      <w:r w:rsidR="005258BF">
        <w:rPr>
          <w:rFonts w:ascii="Times" w:eastAsiaTheme="minorEastAsia" w:hAnsi="Times"/>
          <w:bCs/>
          <w:iCs/>
        </w:rPr>
        <w:t>e mean gridded error</w:t>
      </w:r>
      <w:r w:rsidR="00830C59">
        <w:rPr>
          <w:rFonts w:ascii="Times" w:eastAsiaTheme="minorEastAsia" w:hAnsi="Times"/>
          <w:bCs/>
          <w:iCs/>
        </w:rPr>
        <w:t>s</w:t>
      </w:r>
      <w:r w:rsidR="005258BF">
        <w:rPr>
          <w:rFonts w:ascii="Times" w:eastAsiaTheme="minorEastAsia" w:hAnsi="Times"/>
          <w:bCs/>
          <w:iCs/>
        </w:rPr>
        <w:t xml:space="preserve"> </w:t>
      </w:r>
      <w:r w:rsidR="00A876DA">
        <w:rPr>
          <w:rFonts w:ascii="Times" w:eastAsiaTheme="minorEastAsia" w:hAnsi="Times"/>
          <w:bCs/>
          <w:iCs/>
        </w:rPr>
        <w:t xml:space="preserve">then </w:t>
      </w:r>
      <w:r w:rsidR="005258BF">
        <w:rPr>
          <w:rFonts w:ascii="Times" w:eastAsiaTheme="minorEastAsia" w:hAnsi="Times"/>
          <w:bCs/>
          <w:iCs/>
        </w:rPr>
        <w:t>give</w:t>
      </w:r>
      <w:r w:rsidR="00A876DA">
        <w:rPr>
          <w:rFonts w:ascii="Times" w:eastAsiaTheme="minorEastAsia" w:hAnsi="Times"/>
          <w:bCs/>
          <w:iCs/>
        </w:rPr>
        <w:t>s</w:t>
      </w:r>
      <w:r w:rsidR="005258BF">
        <w:rPr>
          <w:rFonts w:ascii="Times" w:eastAsiaTheme="minorEastAsia" w:hAnsi="Times"/>
          <w:bCs/>
          <w:iCs/>
        </w:rPr>
        <w:t xml:space="preserve"> the observational error</w:t>
      </w:r>
      <w:r w:rsidR="00715764">
        <w:rPr>
          <w:rFonts w:ascii="Times" w:eastAsiaTheme="minorEastAsia" w:hAnsi="Times"/>
          <w:bCs/>
          <w:iCs/>
        </w:rPr>
        <w:t>s</w:t>
      </w:r>
      <w:r w:rsidR="005258BF">
        <w:rPr>
          <w:rFonts w:ascii="Times" w:eastAsiaTheme="minorEastAsia" w:hAnsi="Times"/>
          <w:bCs/>
          <w:iCs/>
        </w:rPr>
        <w:t xml:space="preserve">. </w:t>
      </w:r>
      <w:r w:rsidR="000663AD">
        <w:rPr>
          <w:rFonts w:ascii="Times" w:eastAsiaTheme="minorEastAsia" w:hAnsi="Times"/>
          <w:bCs/>
          <w:iCs/>
        </w:rPr>
        <w:t>We calculate the seasonal mean difference on a 2</w:t>
      </w:r>
      <w:r w:rsidR="000663AD">
        <w:rPr>
          <w:rFonts w:ascii="Times" w:eastAsiaTheme="minorEastAsia" w:hAnsi="Times"/>
          <w:bCs/>
          <w:iCs/>
        </w:rPr>
        <w:sym w:font="Symbol" w:char="F0B0"/>
      </w:r>
      <w:r w:rsidR="000663AD">
        <w:rPr>
          <w:rFonts w:ascii="Times" w:eastAsiaTheme="minorEastAsia" w:hAnsi="Times"/>
          <w:bCs/>
          <w:iCs/>
        </w:rPr>
        <w:t xml:space="preserve"> </w:t>
      </w:r>
      <w:r w:rsidR="000663AD">
        <w:rPr>
          <w:rFonts w:ascii="Cambria Math" w:hAnsi="Cambria Math"/>
        </w:rPr>
        <w:t>⨉</w:t>
      </w:r>
      <w:r w:rsidR="000663AD">
        <w:rPr>
          <w:rFonts w:ascii="Times" w:eastAsiaTheme="minorEastAsia" w:hAnsi="Times"/>
          <w:bCs/>
          <w:iCs/>
        </w:rPr>
        <w:t xml:space="preserve"> 2</w:t>
      </w:r>
      <w:r w:rsidR="000663AD">
        <w:rPr>
          <w:rFonts w:ascii="Times" w:eastAsiaTheme="minorEastAsia" w:hAnsi="Times"/>
          <w:bCs/>
          <w:iCs/>
        </w:rPr>
        <w:sym w:font="Symbol" w:char="F0B0"/>
      </w:r>
      <w:r w:rsidR="000663AD">
        <w:rPr>
          <w:rFonts w:ascii="Times" w:eastAsiaTheme="minorEastAsia" w:hAnsi="Times"/>
          <w:bCs/>
          <w:iCs/>
        </w:rPr>
        <w:t xml:space="preserve"> grid to </w:t>
      </w:r>
      <w:r w:rsidR="00A876DA">
        <w:rPr>
          <w:rFonts w:ascii="Times" w:eastAsiaTheme="minorEastAsia" w:hAnsi="Times"/>
          <w:bCs/>
          <w:iCs/>
        </w:rPr>
        <w:t>account for</w:t>
      </w:r>
      <w:r w:rsidR="000663AD">
        <w:rPr>
          <w:rFonts w:ascii="Times" w:eastAsiaTheme="minorEastAsia" w:hAnsi="Times"/>
          <w:bCs/>
          <w:iCs/>
        </w:rPr>
        <w:t xml:space="preserve"> systematic </w:t>
      </w:r>
      <w:r w:rsidR="00A876DA">
        <w:rPr>
          <w:rFonts w:ascii="Times" w:eastAsiaTheme="minorEastAsia" w:hAnsi="Times"/>
          <w:bCs/>
          <w:iCs/>
        </w:rPr>
        <w:t xml:space="preserve">albedo </w:t>
      </w:r>
      <w:r w:rsidR="000663AD">
        <w:rPr>
          <w:rFonts w:ascii="Times" w:eastAsiaTheme="minorEastAsia" w:hAnsi="Times"/>
          <w:bCs/>
          <w:iCs/>
        </w:rPr>
        <w:t xml:space="preserve">biases in the TROPOMI data. </w:t>
      </w:r>
      <w:r w:rsidR="00A6433B">
        <w:rPr>
          <w:rFonts w:ascii="Times" w:eastAsiaTheme="minorEastAsia" w:hAnsi="Times"/>
          <w:bCs/>
          <w:iCs/>
        </w:rPr>
        <w:t xml:space="preserve">In the </w:t>
      </w:r>
      <w:r w:rsidR="00A13ABB">
        <w:rPr>
          <w:rFonts w:ascii="Times" w:eastAsiaTheme="minorEastAsia" w:hAnsi="Times"/>
          <w:bCs/>
          <w:iCs/>
        </w:rPr>
        <w:t xml:space="preserve">&lt;100 </w:t>
      </w:r>
      <w:r w:rsidR="00A6433B">
        <w:rPr>
          <w:rFonts w:ascii="Times" w:eastAsiaTheme="minorEastAsia" w:hAnsi="Times"/>
          <w:bCs/>
          <w:iCs/>
        </w:rPr>
        <w:t>scenes where</w:t>
      </w:r>
      <w:r w:rsidR="005258BF">
        <w:rPr>
          <w:rFonts w:ascii="Times" w:eastAsiaTheme="minorEastAsia" w:hAnsi="Times"/>
          <w:bCs/>
          <w:iCs/>
        </w:rPr>
        <w:t xml:space="preserve"> the residual standard deviation is less than the reported instrument error standard deviation (</w:t>
      </w:r>
      <w:proofErr w:type="spellStart"/>
      <w:r w:rsidR="005258BF">
        <w:rPr>
          <w:rFonts w:ascii="Times" w:eastAsiaTheme="minorEastAsia" w:hAnsi="Times"/>
          <w:bCs/>
          <w:iCs/>
        </w:rPr>
        <w:t>Lorente</w:t>
      </w:r>
      <w:proofErr w:type="spellEnd"/>
      <w:r w:rsidR="005258BF">
        <w:rPr>
          <w:rFonts w:ascii="Times" w:eastAsiaTheme="minorEastAsia" w:hAnsi="Times"/>
          <w:bCs/>
          <w:iCs/>
        </w:rPr>
        <w:t xml:space="preserve"> et al., 2021), we use the latter instead</w:t>
      </w:r>
      <w:r w:rsidR="00A6433B">
        <w:rPr>
          <w:rFonts w:ascii="Times" w:eastAsiaTheme="minorEastAsia" w:hAnsi="Times"/>
          <w:bCs/>
          <w:iCs/>
        </w:rPr>
        <w:t xml:space="preserve">. </w:t>
      </w:r>
      <w:r w:rsidR="0042686C">
        <w:rPr>
          <w:rFonts w:ascii="Times" w:eastAsiaTheme="minorEastAsia" w:hAnsi="Times"/>
          <w:bCs/>
          <w:iCs/>
        </w:rPr>
        <w:t>We also set a minimum error of 10 ppb, which applies</w:t>
      </w:r>
      <w:r w:rsidR="00A13ABB">
        <w:rPr>
          <w:rFonts w:ascii="Times" w:eastAsiaTheme="minorEastAsia" w:hAnsi="Times"/>
          <w:bCs/>
          <w:iCs/>
        </w:rPr>
        <w:t xml:space="preserve"> to</w:t>
      </w:r>
      <w:r w:rsidR="00536BCE">
        <w:rPr>
          <w:rFonts w:ascii="Times" w:eastAsiaTheme="minorEastAsia" w:hAnsi="Times"/>
          <w:bCs/>
          <w:iCs/>
        </w:rPr>
        <w:t xml:space="preserve"> 820863</w:t>
      </w:r>
      <w:r w:rsidR="00C42943">
        <w:rPr>
          <w:rFonts w:ascii="Times" w:eastAsiaTheme="minorEastAsia" w:hAnsi="Times"/>
          <w:bCs/>
          <w:iCs/>
        </w:rPr>
        <w:t xml:space="preserve"> (28%)</w:t>
      </w:r>
      <w:r w:rsidR="00536BCE">
        <w:rPr>
          <w:rFonts w:ascii="Times" w:eastAsiaTheme="minorEastAsia" w:hAnsi="Times"/>
          <w:bCs/>
          <w:iCs/>
        </w:rPr>
        <w:t xml:space="preserve"> observations. </w:t>
      </w:r>
      <w:r w:rsidR="007A1632">
        <w:rPr>
          <w:rFonts w:ascii="Times" w:eastAsiaTheme="minorEastAsia" w:hAnsi="Times"/>
          <w:bCs/>
          <w:iCs/>
        </w:rPr>
        <w:t xml:space="preserve">We find a mean observational error standard deviation of </w:t>
      </w:r>
      <w:r w:rsidR="00FF34FB">
        <w:rPr>
          <w:rFonts w:ascii="Times" w:eastAsiaTheme="minorEastAsia" w:hAnsi="Times"/>
          <w:bCs/>
          <w:iCs/>
        </w:rPr>
        <w:t>11.64</w:t>
      </w:r>
      <w:r w:rsidR="007A1632">
        <w:rPr>
          <w:rFonts w:ascii="Times" w:eastAsiaTheme="minorEastAsia" w:hAnsi="Times"/>
          <w:bCs/>
          <w:iCs/>
        </w:rPr>
        <w:t xml:space="preserve"> ppb</w:t>
      </w:r>
      <w:r w:rsidR="00C67741">
        <w:rPr>
          <w:rFonts w:ascii="Times" w:eastAsiaTheme="minorEastAsia" w:hAnsi="Times"/>
          <w:bCs/>
          <w:iCs/>
        </w:rPr>
        <w:t xml:space="preserve">, with larger errors in winter and at high latitudes. </w:t>
      </w:r>
      <w:r w:rsidR="007A1632">
        <w:rPr>
          <w:rFonts w:ascii="Times" w:eastAsiaTheme="minorEastAsia" w:hAnsi="Times"/>
          <w:bCs/>
          <w:iCs/>
        </w:rPr>
        <w:t xml:space="preserve">We take the corresponding variances as the diagonal elements of our observational error covariance matrix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7A1632">
        <w:rPr>
          <w:rFonts w:ascii="Times" w:eastAsiaTheme="minorEastAsia" w:hAnsi="Times"/>
          <w:bCs/>
          <w:iCs/>
        </w:rPr>
        <w:t>. Off-diagonal terms are assumed zero in the absence of better information.</w:t>
      </w:r>
    </w:p>
    <w:p w14:paraId="4546B22D" w14:textId="77777777" w:rsidR="000663AD" w:rsidRDefault="000663AD" w:rsidP="00E334F2">
      <w:pPr>
        <w:rPr>
          <w:rFonts w:ascii="Times" w:eastAsiaTheme="minorEastAsia" w:hAnsi="Times"/>
          <w:bCs/>
          <w:iCs/>
        </w:rPr>
      </w:pPr>
    </w:p>
    <w:p w14:paraId="070F10E2" w14:textId="5578A7FB" w:rsidR="0093788E" w:rsidRDefault="0093788E" w:rsidP="00E334F2">
      <w:pPr>
        <w:rPr>
          <w:rFonts w:ascii="Times" w:eastAsiaTheme="minorEastAsia" w:hAnsi="Times"/>
          <w:bCs/>
          <w:iCs/>
        </w:rPr>
      </w:pPr>
      <w:r>
        <w:rPr>
          <w:rFonts w:ascii="Times" w:eastAsiaTheme="minorEastAsia" w:hAnsi="Times"/>
          <w:bCs/>
          <w:iCs/>
        </w:rPr>
        <w:t xml:space="preserve">We introduce a regularization factor </w:t>
      </w:r>
      <m:oMath>
        <m:r>
          <w:rPr>
            <w:rFonts w:ascii="Cambria Math" w:hAnsi="Cambria Math"/>
          </w:rPr>
          <m:t>γ</m:t>
        </m:r>
      </m:oMath>
      <w:r>
        <w:rPr>
          <w:rFonts w:ascii="Times" w:eastAsiaTheme="minorEastAsia" w:hAnsi="Times"/>
        </w:rPr>
        <w:t xml:space="preserve"> </w:t>
      </w:r>
      <w:r w:rsidR="000663AD">
        <w:rPr>
          <w:rFonts w:ascii="Times" w:eastAsiaTheme="minorEastAsia" w:hAnsi="Times"/>
        </w:rPr>
        <w:t xml:space="preserve">= xx </w:t>
      </w:r>
      <w:r>
        <w:rPr>
          <w:rFonts w:ascii="Times" w:eastAsiaTheme="minorEastAsia" w:hAnsi="Times"/>
        </w:rPr>
        <w:t>(section 2.1) to account for this lack of covariance</w:t>
      </w:r>
      <w:r>
        <w:rPr>
          <w:rFonts w:ascii="Times" w:eastAsiaTheme="minorEastAsia" w:hAnsi="Times"/>
          <w:bCs/>
          <w:iCs/>
        </w:rPr>
        <w:t xml:space="preserve"> </w:t>
      </w:r>
      <w:r w:rsidR="000663AD">
        <w:rPr>
          <w:rFonts w:ascii="Times" w:eastAsiaTheme="minorEastAsia" w:hAnsi="Times"/>
          <w:bCs/>
          <w:iCs/>
        </w:rPr>
        <w:t>(</w:t>
      </w:r>
      <w:proofErr w:type="spellStart"/>
      <w:r>
        <w:rPr>
          <w:rFonts w:ascii="Times" w:eastAsiaTheme="minorEastAsia" w:hAnsi="Times"/>
          <w:bCs/>
          <w:iCs/>
        </w:rPr>
        <w:t>Chevallier</w:t>
      </w:r>
      <w:proofErr w:type="spellEnd"/>
      <w:r>
        <w:rPr>
          <w:rFonts w:ascii="Times" w:eastAsiaTheme="minorEastAsia" w:hAnsi="Times"/>
          <w:bCs/>
          <w:iCs/>
        </w:rPr>
        <w:t xml:space="preserve"> et al.</w:t>
      </w:r>
      <w:r w:rsidR="000663AD">
        <w:rPr>
          <w:rFonts w:ascii="Times" w:eastAsiaTheme="minorEastAsia" w:hAnsi="Times"/>
          <w:bCs/>
          <w:iCs/>
        </w:rPr>
        <w:t xml:space="preserve">, </w:t>
      </w:r>
      <w:r>
        <w:rPr>
          <w:rFonts w:ascii="Times" w:eastAsiaTheme="minorEastAsia" w:hAnsi="Times"/>
          <w:bCs/>
          <w:iCs/>
        </w:rPr>
        <w:t>2007)</w:t>
      </w:r>
      <w:r w:rsidR="000663AD">
        <w:rPr>
          <w:rFonts w:ascii="Times" w:eastAsiaTheme="minorEastAsia" w:hAnsi="Times"/>
          <w:bCs/>
          <w:iCs/>
        </w:rPr>
        <w:t>.</w:t>
      </w:r>
      <w:r w:rsidR="00A876DA">
        <w:rPr>
          <w:rFonts w:ascii="Times" w:eastAsiaTheme="minorEastAsia" w:hAnsi="Times"/>
          <w:bCs/>
          <w:iCs/>
        </w:rPr>
        <w:t xml:space="preserve"> We determine </w:t>
      </w:r>
      <m:oMath>
        <m:r>
          <w:rPr>
            <w:rFonts w:ascii="Cambria Math" w:hAnsi="Cambria Math"/>
          </w:rPr>
          <m:t>γ</m:t>
        </m:r>
      </m:oMath>
      <w:r w:rsidR="00A876DA">
        <w:rPr>
          <w:rFonts w:ascii="Times" w:eastAsiaTheme="minorEastAsia" w:hAnsi="Times"/>
        </w:rPr>
        <w:t xml:space="preserve"> </w:t>
      </w:r>
      <w:commentRangeStart w:id="4"/>
      <w:r w:rsidR="00A876DA">
        <w:rPr>
          <w:rFonts w:ascii="Times" w:eastAsiaTheme="minorEastAsia" w:hAnsi="Times"/>
        </w:rPr>
        <w:t xml:space="preserve">by </w:t>
      </w:r>
      <w:commentRangeEnd w:id="4"/>
      <w:r w:rsidR="00A876DA">
        <w:rPr>
          <w:rStyle w:val="CommentReference"/>
        </w:rPr>
        <w:commentReference w:id="4"/>
      </w:r>
    </w:p>
    <w:p w14:paraId="434C6C3D" w14:textId="77777777" w:rsidR="0042686C" w:rsidRDefault="0042686C" w:rsidP="00E334F2">
      <w:pPr>
        <w:rPr>
          <w:rFonts w:ascii="Times" w:eastAsiaTheme="minorEastAsia" w:hAnsi="Times"/>
          <w:b/>
          <w:bCs/>
        </w:rPr>
      </w:pPr>
    </w:p>
    <w:p w14:paraId="561732A0" w14:textId="7D30B70E" w:rsidR="00C15C02" w:rsidRPr="00B11F0C" w:rsidRDefault="00B11F0C" w:rsidP="00E334F2">
      <w:pPr>
        <w:rPr>
          <w:rFonts w:ascii="Times" w:eastAsiaTheme="minorEastAsia" w:hAnsi="Times"/>
          <w:b/>
          <w:bCs/>
        </w:rPr>
      </w:pPr>
      <w:r w:rsidRPr="00B11F0C">
        <w:rPr>
          <w:rFonts w:ascii="Times" w:eastAsiaTheme="minorEastAsia" w:hAnsi="Times"/>
          <w:b/>
          <w:bCs/>
        </w:rPr>
        <w:t>2.</w:t>
      </w:r>
      <w:r w:rsidR="009E0287">
        <w:rPr>
          <w:rFonts w:ascii="Times" w:eastAsiaTheme="minorEastAsia" w:hAnsi="Times"/>
          <w:b/>
          <w:bCs/>
        </w:rPr>
        <w:t>6</w:t>
      </w:r>
      <w:r w:rsidR="00C15C02" w:rsidRPr="00B11F0C">
        <w:rPr>
          <w:rFonts w:ascii="Times" w:eastAsiaTheme="minorEastAsia" w:hAnsi="Times"/>
          <w:b/>
          <w:bCs/>
        </w:rPr>
        <w:t xml:space="preserve"> Jacobian matrix</w:t>
      </w:r>
    </w:p>
    <w:p w14:paraId="784A3AB5" w14:textId="7C403E61" w:rsidR="00357B8D" w:rsidRDefault="00E334F2" w:rsidP="00E334F2">
      <w:pPr>
        <w:rPr>
          <w:rFonts w:ascii="Times" w:hAnsi="Times"/>
        </w:rPr>
      </w:pPr>
      <w:r>
        <w:rPr>
          <w:rFonts w:ascii="Times" w:eastAsiaTheme="minorEastAsia" w:hAnsi="Times"/>
        </w:rPr>
        <w:t xml:space="preserve">The relationship between simulated methane concentrations and emissions in the nested version of GEOS-Chem is strictly linear and is described by the Jacobian matrix </w:t>
      </w:r>
      <m:oMath>
        <m:r>
          <m:rPr>
            <m:sty m:val="b"/>
          </m:rPr>
          <w:rPr>
            <w:rFonts w:ascii="Cambria Math" w:eastAsiaTheme="minorEastAsia" w:hAnsi="Cambria Math"/>
          </w:rPr>
          <m:t>K</m:t>
        </m:r>
      </m:oMath>
      <w:r>
        <w:rPr>
          <w:rFonts w:ascii="Times" w:eastAsiaTheme="minorEastAsia" w:hAnsi="Times"/>
        </w:rPr>
        <w:t>. The Jacobian matrix is typically constructed</w:t>
      </w:r>
      <w:r w:rsidR="007B4020">
        <w:rPr>
          <w:rFonts w:ascii="Times" w:eastAsiaTheme="minorEastAsia" w:hAnsi="Times"/>
        </w:rPr>
        <w:t xml:space="preserve"> </w:t>
      </w:r>
      <w:r w:rsidR="00357B8D">
        <w:rPr>
          <w:rFonts w:ascii="Times" w:eastAsiaTheme="minorEastAsia" w:hAnsi="Times"/>
        </w:rPr>
        <w:t xml:space="preserve">by conducting a </w:t>
      </w:r>
      <w:r w:rsidR="008F4611">
        <w:rPr>
          <w:rFonts w:ascii="Times" w:eastAsiaTheme="minorEastAsia" w:hAnsi="Times"/>
        </w:rPr>
        <w:t xml:space="preserve">forward model </w:t>
      </w:r>
      <w:r w:rsidR="00357B8D">
        <w:rPr>
          <w:rFonts w:ascii="Times" w:eastAsiaTheme="minorEastAsia" w:hAnsi="Times"/>
        </w:rPr>
        <w:t xml:space="preserve">simulation for each </w:t>
      </w:r>
      <w:r w:rsidR="008F4611">
        <w:rPr>
          <w:rFonts w:ascii="Times" w:eastAsiaTheme="minorEastAsia" w:hAnsi="Times"/>
        </w:rPr>
        <w:t>state vector element</w:t>
      </w:r>
      <w:r>
        <w:rPr>
          <w:rFonts w:ascii="Times" w:eastAsiaTheme="minorEastAsia" w:hAnsi="Times"/>
        </w:rPr>
        <w:t xml:space="preserve">. </w:t>
      </w:r>
      <w:r w:rsidR="00863BE8">
        <w:rPr>
          <w:rFonts w:ascii="Times" w:eastAsiaTheme="minorEastAsia" w:hAnsi="Times"/>
        </w:rPr>
        <w:t>While this is</w:t>
      </w:r>
      <w:r>
        <w:rPr>
          <w:rFonts w:ascii="Times" w:eastAsiaTheme="minorEastAsia" w:hAnsi="Times"/>
        </w:rPr>
        <w:t xml:space="preserve"> an embarrassingly parallel problem, constructing this matrix for the </w:t>
      </w:r>
      <w:r w:rsidRPr="004040FD">
        <w:rPr>
          <w:rFonts w:ascii="Times" w:hAnsi="Times"/>
        </w:rPr>
        <w:t>23</w:t>
      </w:r>
      <w:r w:rsidR="002072F5">
        <w:rPr>
          <w:rFonts w:ascii="Times" w:hAnsi="Times"/>
        </w:rPr>
        <w:t>6</w:t>
      </w:r>
      <w:r w:rsidRPr="004040FD">
        <w:rPr>
          <w:rFonts w:ascii="Times" w:hAnsi="Times"/>
        </w:rPr>
        <w:t xml:space="preserve">91 0.25° x 0.3125° </w:t>
      </w:r>
      <w:r>
        <w:rPr>
          <w:rFonts w:ascii="Times" w:hAnsi="Times"/>
        </w:rPr>
        <w:t xml:space="preserve">resolution grid cells optimized by this inversion is computationally intractable. We take advantage of the heterogeneous information content of the TROPOMI observations </w:t>
      </w:r>
      <w:r w:rsidR="00357B8D">
        <w:rPr>
          <w:rFonts w:ascii="Times" w:hAnsi="Times"/>
        </w:rPr>
        <w:t>to</w:t>
      </w:r>
      <w:r>
        <w:rPr>
          <w:rFonts w:ascii="Times" w:hAnsi="Times"/>
        </w:rPr>
        <w:t xml:space="preserve"> construct the Jacobian matrix </w:t>
      </w:r>
      <w:r w:rsidR="007B4020">
        <w:rPr>
          <w:rFonts w:ascii="Times" w:hAnsi="Times"/>
        </w:rPr>
        <w:t xml:space="preserve">at substantially </w:t>
      </w:r>
      <w:r w:rsidR="002072F5">
        <w:rPr>
          <w:rFonts w:ascii="Times" w:hAnsi="Times"/>
        </w:rPr>
        <w:t>decreased</w:t>
      </w:r>
      <w:r w:rsidR="007B4020">
        <w:rPr>
          <w:rFonts w:ascii="Times" w:hAnsi="Times"/>
        </w:rPr>
        <w:t xml:space="preserve"> computational cost </w:t>
      </w:r>
      <w:r>
        <w:rPr>
          <w:rFonts w:ascii="Times" w:hAnsi="Times"/>
        </w:rPr>
        <w:t>using the reduced-rank method introduced by Nesser et al. (2021).</w:t>
      </w:r>
      <w:r w:rsidR="007B4020">
        <w:rPr>
          <w:rFonts w:ascii="Times" w:hAnsi="Times"/>
        </w:rPr>
        <w:t xml:space="preserve"> </w:t>
      </w:r>
      <w:r w:rsidR="00357B8D">
        <w:rPr>
          <w:rFonts w:ascii="Times" w:hAnsi="Times"/>
        </w:rPr>
        <w:t xml:space="preserve">This method updates an initial, low-cost estimate of the </w:t>
      </w:r>
      <w:r w:rsidR="00357B8D">
        <w:rPr>
          <w:rFonts w:ascii="Times" w:hAnsi="Times"/>
        </w:rPr>
        <w:lastRenderedPageBreak/>
        <w:t>Jacobian matrix by perturbing the patterns that best explain the information content of the observing system rather than grid cells, constructing a reduced-rank Jacobian matrix while optimally preserving information content.</w:t>
      </w:r>
    </w:p>
    <w:p w14:paraId="1C0D3D34" w14:textId="77777777" w:rsidR="00357B8D" w:rsidRDefault="00357B8D" w:rsidP="00E334F2">
      <w:pPr>
        <w:rPr>
          <w:rFonts w:ascii="Times" w:hAnsi="Times"/>
        </w:rPr>
      </w:pPr>
    </w:p>
    <w:p w14:paraId="4EF02D51" w14:textId="7B00CE48" w:rsidR="00357B8D" w:rsidRDefault="00357B8D" w:rsidP="00E334F2">
      <w:pPr>
        <w:rPr>
          <w:rFonts w:ascii="Times" w:eastAsiaTheme="minorEastAsia" w:hAnsi="Times"/>
        </w:rPr>
      </w:pPr>
      <w:r>
        <w:rPr>
          <w:rFonts w:ascii="Times" w:hAnsi="Times"/>
        </w:rPr>
        <w:t xml:space="preserve">We construct the initial estimate of the Jacobian matrix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AA15A0">
        <w:rPr>
          <w:rFonts w:ascii="Times" w:hAnsi="Times"/>
        </w:rPr>
        <w:t xml:space="preserve"> </w:t>
      </w:r>
      <w:r>
        <w:rPr>
          <w:rFonts w:ascii="Times" w:hAnsi="Times"/>
        </w:rPr>
        <w:t xml:space="preserve">using the mass-balance approach introduced by Nesser et al. (2021). We assume that a perturbation of methane emissions </w:t>
      </w:r>
      <m:oMath>
        <m:r>
          <m:rPr>
            <m:sty m:val="p"/>
          </m:rPr>
          <w:rPr>
            <w:rFonts w:ascii="Cambria Math" w:hAnsi="Cambria Math"/>
          </w:rPr>
          <m:t>Δ</m:t>
        </m:r>
        <m:r>
          <w:rPr>
            <w:rFonts w:ascii="Cambria Math" w:hAnsi="Cambria Math"/>
          </w:rPr>
          <m:t>x</m:t>
        </m:r>
      </m:oMath>
      <w:r>
        <w:rPr>
          <w:rFonts w:ascii="Times" w:hAnsi="Times"/>
        </w:rPr>
        <w:t xml:space="preserve"> in grid cell </w:t>
      </w:r>
      <w:r w:rsidRPr="00357B8D">
        <w:rPr>
          <w:rFonts w:ascii="Times" w:hAnsi="Times"/>
          <w:i/>
          <w:iCs/>
        </w:rPr>
        <w:t>j</w:t>
      </w:r>
      <w:r>
        <w:rPr>
          <w:rFonts w:ascii="Times" w:hAnsi="Times"/>
        </w:rPr>
        <w:t xml:space="preserve"> </w:t>
      </w:r>
      <w:r w:rsidR="00863BE8">
        <w:rPr>
          <w:rFonts w:ascii="Times" w:hAnsi="Times"/>
        </w:rPr>
        <w:t xml:space="preserve">produces column mixing ratio enhancements </w:t>
      </w:r>
      <m:oMath>
        <m:r>
          <m:rPr>
            <m:sty m:val="p"/>
          </m:rPr>
          <w:rPr>
            <w:rFonts w:ascii="Cambria Math" w:hAnsi="Cambria Math"/>
          </w:rPr>
          <m:t>Δ</m:t>
        </m:r>
        <m:r>
          <w:rPr>
            <w:rFonts w:ascii="Cambria Math" w:hAnsi="Cambria Math"/>
          </w:rPr>
          <m:t>y</m:t>
        </m:r>
      </m:oMath>
      <w:r w:rsidR="00863BE8">
        <w:rPr>
          <w:rFonts w:ascii="Times" w:eastAsiaTheme="minorEastAsia" w:hAnsi="Times"/>
        </w:rPr>
        <w:t xml:space="preserve"> in nearby observation </w:t>
      </w:r>
      <w:proofErr w:type="spellStart"/>
      <w:r w:rsidR="00863BE8">
        <w:rPr>
          <w:rFonts w:ascii="Times" w:eastAsiaTheme="minorEastAsia" w:hAnsi="Times"/>
          <w:i/>
          <w:iCs/>
        </w:rPr>
        <w:t>i</w:t>
      </w:r>
      <w:proofErr w:type="spellEnd"/>
      <w:r w:rsidR="00863BE8">
        <w:rPr>
          <w:rFonts w:ascii="Times" w:eastAsiaTheme="minorEastAsia" w:hAnsi="Times"/>
          <w:i/>
          <w:iCs/>
        </w:rPr>
        <w:t xml:space="preserve"> </w:t>
      </w:r>
      <w:r w:rsidR="00863BE8">
        <w:rPr>
          <w:rFonts w:ascii="Times" w:eastAsiaTheme="minorEastAsia" w:hAnsi="Times"/>
        </w:rPr>
        <w:t>according to</w:t>
      </w:r>
    </w:p>
    <w:p w14:paraId="6CE00081" w14:textId="68804F25" w:rsidR="00863BE8" w:rsidRDefault="00863BE8" w:rsidP="00E334F2">
      <w:pPr>
        <w:rPr>
          <w:rFonts w:ascii="Times" w:eastAsiaTheme="minorEastAsia" w:hAnsi="Times"/>
        </w:rPr>
      </w:pPr>
    </w:p>
    <w:p w14:paraId="4A51226D" w14:textId="24DD576C" w:rsidR="00863BE8" w:rsidRPr="00863BE8" w:rsidRDefault="00D93715" w:rsidP="00863BE8">
      <w:pPr>
        <w:rPr>
          <w:rFonts w:ascii="Times" w:eastAsiaTheme="minorEastAsia" w:hAnsi="Times"/>
        </w:rPr>
      </w:pP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rPr>
                  </m:ctrlPr>
                </m:sSubPr>
                <m:e>
                  <m:r>
                    <w:rPr>
                      <w:rFonts w:ascii="Cambria Math" w:hAnsi="Cambria Math"/>
                    </w:rPr>
                    <m:t>y</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sub>
                  </m:sSub>
                </m:den>
              </m:f>
              <m:f>
                <m:fPr>
                  <m:ctrlPr>
                    <w:rPr>
                      <w:rFonts w:ascii="Cambria Math" w:hAnsi="Cambria Math"/>
                      <w:i/>
                    </w:rPr>
                  </m:ctrlPr>
                </m:fPr>
                <m:num>
                  <m:r>
                    <w:rPr>
                      <w:rFonts w:ascii="Cambria Math" w:hAnsi="Cambria Math"/>
                    </w:rPr>
                    <m:t>Lg</m:t>
                  </m:r>
                </m:num>
                <m:den>
                  <m:r>
                    <w:rPr>
                      <w:rFonts w:ascii="Cambria Math" w:hAnsi="Cambria Math"/>
                    </w:rPr>
                    <m:t>Up</m:t>
                  </m:r>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D692911" w14:textId="77777777" w:rsidR="00863BE8" w:rsidRDefault="00863BE8" w:rsidP="00E334F2">
      <w:pPr>
        <w:rPr>
          <w:rFonts w:ascii="Times" w:hAnsi="Times"/>
        </w:rPr>
      </w:pPr>
    </w:p>
    <w:p w14:paraId="1A759698" w14:textId="7B3ABA3A" w:rsidR="006267C3" w:rsidRDefault="00863BE8" w:rsidP="00E334F2">
      <w:pPr>
        <w:rPr>
          <w:rFonts w:ascii="Times" w:eastAsiaTheme="minorEastAsia" w:hAnsi="Times"/>
        </w:rPr>
      </w:pPr>
      <w:r>
        <w:rPr>
          <w:rFonts w:ascii="Times" w:hAnsi="Times"/>
        </w:rPr>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∈[0, 1]</m:t>
        </m:r>
      </m:oMath>
      <w:r>
        <w:rPr>
          <w:rFonts w:ascii="Times" w:eastAsiaTheme="minorEastAsia" w:hAnsi="Times"/>
        </w:rPr>
        <w:t xml:space="preserve"> is a dimensionless</w:t>
      </w:r>
      <w:r w:rsidR="00AA15A0">
        <w:rPr>
          <w:rFonts w:ascii="Times" w:eastAsiaTheme="minorEastAsia" w:hAnsi="Times"/>
        </w:rPr>
        <w:t>, mass-conserving</w:t>
      </w:r>
      <w:r>
        <w:rPr>
          <w:rFonts w:ascii="Times" w:eastAsiaTheme="minorEastAsia" w:hAnsi="Times"/>
        </w:rPr>
        <w:t xml:space="preserve"> coefficient providing a crude representation of turbulent diffusion</w:t>
      </w:r>
      <w:r w:rsidR="00AA15A0">
        <w:rPr>
          <w:rFonts w:ascii="Times" w:eastAsiaTheme="minorEastAsia" w:hAnsi="Times"/>
        </w:rPr>
        <w:t xml:space="preserve"> that decreases the sparsity of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Pr>
          <w:rFonts w:ascii="Times" w:eastAsiaTheme="minorEastAsia" w:hAnsi="Times"/>
        </w:rPr>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oMath>
      <w:r>
        <w:rPr>
          <w:rFonts w:ascii="Times" w:eastAsiaTheme="minorEastAsia" w:hAnsi="Times"/>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Cs/>
                  </w:rPr>
                </m:ctrlPr>
              </m:sSubPr>
              <m:e>
                <m:r>
                  <m:rPr>
                    <m:sty m:val="p"/>
                  </m:rPr>
                  <w:rPr>
                    <w:rFonts w:ascii="Cambria Math" w:hAnsi="Cambria Math"/>
                  </w:rPr>
                  <m:t>CH</m:t>
                </m:r>
              </m:e>
              <m:sub>
                <m:r>
                  <m:rPr>
                    <m:sty m:val="p"/>
                  </m:rPr>
                  <w:rPr>
                    <w:rFonts w:ascii="Cambria Math" w:hAnsi="Cambria Math"/>
                  </w:rPr>
                  <m:t>4</m:t>
                </m:r>
              </m:sub>
            </m:sSub>
          </m:sub>
        </m:sSub>
      </m:oMath>
      <w:r>
        <w:rPr>
          <w:rFonts w:ascii="Times" w:eastAsiaTheme="minorEastAsia" w:hAnsi="Times"/>
        </w:rPr>
        <w:t xml:space="preserve"> are the molecular weights of dry air and methane, respectively, </w:t>
      </w:r>
      <m:oMath>
        <m:r>
          <w:rPr>
            <w:rFonts w:ascii="Cambria Math" w:hAnsi="Cambria Math"/>
          </w:rPr>
          <m:t>L</m:t>
        </m:r>
      </m:oMath>
      <w:r>
        <w:rPr>
          <w:rFonts w:ascii="Times" w:eastAsiaTheme="minorEastAsia" w:hAnsi="Times"/>
        </w:rPr>
        <w:t xml:space="preserve"> is a ventilation length scale equal to the square root of the grid cell area, </w:t>
      </w:r>
      <m:oMath>
        <m:r>
          <w:rPr>
            <w:rFonts w:ascii="Cambria Math" w:hAnsi="Cambria Math"/>
          </w:rPr>
          <m:t>g</m:t>
        </m:r>
      </m:oMath>
      <w:r>
        <w:rPr>
          <w:rFonts w:ascii="Times" w:eastAsiaTheme="minorEastAsia" w:hAnsi="Times"/>
        </w:rPr>
        <w:t xml:space="preserve"> is gravitational acceleration, </w:t>
      </w:r>
      <m:oMath>
        <m:r>
          <w:rPr>
            <w:rFonts w:ascii="Cambria Math" w:hAnsi="Cambria Math"/>
          </w:rPr>
          <m:t>U</m:t>
        </m:r>
      </m:oMath>
      <w:r>
        <w:rPr>
          <w:rFonts w:ascii="Times" w:eastAsiaTheme="minorEastAsia" w:hAnsi="Times"/>
        </w:rPr>
        <w:t xml:space="preserve"> is the local wind speed taken here as 5 km h</w:t>
      </w:r>
      <w:r>
        <w:rPr>
          <w:rFonts w:ascii="Times" w:eastAsiaTheme="minorEastAsia" w:hAnsi="Times"/>
          <w:vertAlign w:val="superscript"/>
        </w:rPr>
        <w:t>-1</w:t>
      </w:r>
      <w:r>
        <w:rPr>
          <w:rFonts w:ascii="Times" w:eastAsiaTheme="minorEastAsia" w:hAnsi="Times"/>
        </w:rPr>
        <w:t xml:space="preserve">, and </w:t>
      </w:r>
      <m:oMath>
        <m:r>
          <w:rPr>
            <w:rFonts w:ascii="Cambria Math" w:hAnsi="Cambria Math"/>
          </w:rPr>
          <m:t>p</m:t>
        </m:r>
      </m:oMath>
      <w:r>
        <w:rPr>
          <w:rFonts w:ascii="Times" w:eastAsiaTheme="minorEastAsia" w:hAnsi="Times"/>
        </w:rPr>
        <w:t xml:space="preserve"> is the surface pressure taken here as </w:t>
      </w:r>
      <w:r w:rsidR="00645B23">
        <w:rPr>
          <w:rFonts w:ascii="Times" w:eastAsiaTheme="minorEastAsia" w:hAnsi="Times"/>
        </w:rPr>
        <w:t>1000</w:t>
      </w:r>
      <w:r>
        <w:rPr>
          <w:rFonts w:ascii="Times" w:eastAsiaTheme="minorEastAsia" w:hAnsi="Times"/>
        </w:rPr>
        <w:t xml:space="preserve"> </w:t>
      </w:r>
      <w:proofErr w:type="spellStart"/>
      <w:r>
        <w:rPr>
          <w:rFonts w:ascii="Times" w:eastAsiaTheme="minorEastAsia" w:hAnsi="Times"/>
        </w:rPr>
        <w:t>hPa</w:t>
      </w:r>
      <w:proofErr w:type="spellEnd"/>
      <w:r>
        <w:rPr>
          <w:rFonts w:ascii="Times" w:eastAsiaTheme="minorEastAsia" w:hAnsi="Times"/>
        </w:rPr>
        <w:t>.</w:t>
      </w:r>
      <w:r w:rsidR="00645B23">
        <w:rPr>
          <w:rFonts w:ascii="Times" w:eastAsiaTheme="minorEastAsia" w:hAnsi="Times"/>
        </w:rPr>
        <w:t xml:space="preserve"> We assume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AA15A0">
        <w:rPr>
          <w:rFonts w:ascii="Times" w:eastAsiaTheme="minorEastAsia" w:hAnsi="Times"/>
        </w:rPr>
        <w:t xml:space="preserve"> decreases exponentially as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AA15A0">
        <w:rPr>
          <w:rFonts w:ascii="Times" w:eastAsiaTheme="minorEastAsia" w:hAnsi="Times"/>
        </w:rPr>
        <w:t xml:space="preserve"> </w:t>
      </w:r>
      <w:r w:rsidR="00EC3AB1">
        <w:rPr>
          <w:rFonts w:ascii="Times" w:eastAsiaTheme="minorEastAsia" w:hAnsi="Times"/>
        </w:rPr>
        <w:t xml:space="preserve">= {10, 6, 4, 3, 2.5} </w:t>
      </w:r>
      <w:r w:rsidR="00AA15A0">
        <w:rPr>
          <w:rFonts w:ascii="Times" w:eastAsiaTheme="minorEastAsia" w:hAnsi="Times"/>
        </w:rPr>
        <w:t xml:space="preserve">from the inner to the outer ring of grid cells surrounding </w:t>
      </w:r>
      <w:r w:rsidR="00AA15A0">
        <w:rPr>
          <w:rFonts w:ascii="Times" w:eastAsiaTheme="minorEastAsia" w:hAnsi="Times"/>
          <w:i/>
          <w:iCs/>
        </w:rPr>
        <w:t>j</w:t>
      </w:r>
      <w:r w:rsidR="00AA15A0">
        <w:rPr>
          <w:rFonts w:ascii="Times" w:eastAsiaTheme="minorEastAsia" w:hAnsi="Times"/>
        </w:rPr>
        <w:t xml:space="preserve">, </w:t>
      </w:r>
      <w:proofErr w:type="gramStart"/>
      <w:r w:rsidR="00AA15A0">
        <w:rPr>
          <w:rFonts w:ascii="Times" w:eastAsiaTheme="minorEastAsia" w:hAnsi="Times"/>
        </w:rPr>
        <w:t>normalized</w:t>
      </w:r>
      <w:proofErr w:type="gramEnd"/>
      <w:r w:rsidR="00AA15A0">
        <w:rPr>
          <w:rFonts w:ascii="Times" w:eastAsiaTheme="minorEastAsia" w:hAnsi="Times"/>
        </w:rPr>
        <w:t xml:space="preserve"> and divided by the number of grid cells in each ring. </w:t>
      </w:r>
    </w:p>
    <w:p w14:paraId="3C6568C2" w14:textId="77777777" w:rsidR="006267C3" w:rsidRDefault="006267C3" w:rsidP="00E334F2">
      <w:pPr>
        <w:rPr>
          <w:rFonts w:ascii="Times" w:eastAsiaTheme="minorEastAsia" w:hAnsi="Times"/>
        </w:rPr>
      </w:pPr>
    </w:p>
    <w:p w14:paraId="195987B4" w14:textId="44926F28" w:rsidR="006267C3" w:rsidRDefault="00742DA8" w:rsidP="00E334F2">
      <w:pPr>
        <w:rPr>
          <w:rFonts w:ascii="Times" w:eastAsiaTheme="minorEastAsia" w:hAnsi="Times"/>
        </w:rPr>
      </w:pPr>
      <w:r>
        <w:rPr>
          <w:rFonts w:ascii="Times" w:eastAsiaTheme="minorEastAsia" w:hAnsi="Times"/>
        </w:rPr>
        <w:t xml:space="preserve">We use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Pr>
          <w:rFonts w:ascii="Times" w:eastAsiaTheme="minorEastAsia" w:hAnsi="Times"/>
          <w:iCs/>
        </w:rPr>
        <w:t xml:space="preserve"> to calculate the patterns of information content perturbed in the forward model. </w:t>
      </w:r>
      <w:r w:rsidR="00EB22B4">
        <w:rPr>
          <w:rFonts w:ascii="Times" w:eastAsiaTheme="minorEastAsia" w:hAnsi="Times"/>
          <w:iCs/>
        </w:rPr>
        <w:t xml:space="preserve">The corresponding </w:t>
      </w:r>
      <w:r w:rsidR="00EB22B4">
        <w:rPr>
          <w:rFonts w:ascii="Times" w:eastAsiaTheme="minorEastAsia" w:hAnsi="Times"/>
        </w:rPr>
        <w:t xml:space="preserve">averaging kernel matrix </w:t>
      </w:r>
      <m:oMath>
        <m:sSup>
          <m:sSupPr>
            <m:ctrlPr>
              <w:rPr>
                <w:rFonts w:ascii="Cambria Math" w:eastAsiaTheme="minorEastAsia" w:hAnsi="Cambria Math"/>
                <w:b/>
                <w:bCs/>
                <w:i/>
                <w:iCs/>
              </w:rPr>
            </m:ctrlPr>
          </m:sSupPr>
          <m:e>
            <m:r>
              <m:rPr>
                <m:sty m:val="b"/>
              </m:rPr>
              <w:rPr>
                <w:rFonts w:ascii="Cambria Math" w:eastAsiaTheme="minorEastAsia" w:hAnsi="Cambria Math"/>
              </w:rPr>
              <m:t>A</m:t>
            </m:r>
            <m:ctrlPr>
              <w:rPr>
                <w:rFonts w:ascii="Cambria Math" w:eastAsiaTheme="minorEastAsia" w:hAnsi="Cambria Math"/>
                <w:b/>
                <w:bCs/>
                <w:iCs/>
              </w:rPr>
            </m:ctrlPr>
          </m:e>
          <m:sup>
            <m:r>
              <w:rPr>
                <w:rFonts w:ascii="Cambria Math" w:eastAsiaTheme="minorEastAsia" w:hAnsi="Cambria Math"/>
              </w:rPr>
              <m:t>(0)</m:t>
            </m:r>
          </m:sup>
        </m:sSup>
      </m:oMath>
      <w:r w:rsidR="00EB22B4">
        <w:rPr>
          <w:rFonts w:ascii="Times" w:hAnsi="Times"/>
        </w:rPr>
        <w:t xml:space="preserve"> captures the dominant patterns of information content because </w:t>
      </w:r>
      <w:r w:rsidR="002072F5">
        <w:rPr>
          <w:rFonts w:ascii="Times" w:hAnsi="Times"/>
        </w:rPr>
        <w:t xml:space="preserve">of </w:t>
      </w:r>
      <w:r w:rsidR="00EB22B4">
        <w:rPr>
          <w:rFonts w:ascii="Times" w:hAnsi="Times"/>
        </w:rPr>
        <w:t xml:space="preserve">its the dependence on the prior error covariance matrix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A</m:t>
            </m:r>
          </m:sub>
        </m:sSub>
      </m:oMath>
      <w:r w:rsidR="00EB22B4">
        <w:rPr>
          <w:rFonts w:ascii="Times" w:eastAsiaTheme="minorEastAsia" w:hAnsi="Times"/>
          <w:b/>
          <w:bCs/>
          <w:iCs/>
        </w:rPr>
        <w:t xml:space="preserve"> </w:t>
      </w:r>
      <w:r w:rsidR="00EB22B4">
        <w:rPr>
          <w:rFonts w:ascii="Times" w:hAnsi="Times"/>
        </w:rPr>
        <w:t>and on the observational density as quantified by the observational error covariance matrix</w:t>
      </w:r>
      <w:r w:rsidR="00EB22B4">
        <w:rPr>
          <w:rFonts w:ascii="Times" w:eastAsiaTheme="minorEastAsia" w:hAnsi="Times"/>
          <w:iCs/>
        </w:rPr>
        <w:t xml:space="preserve">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O</m:t>
            </m:r>
          </m:sub>
        </m:sSub>
      </m:oMath>
      <w:r w:rsidR="00EB22B4" w:rsidRPr="00742DA8">
        <w:rPr>
          <w:rFonts w:ascii="Times" w:eastAsiaTheme="minorEastAsia" w:hAnsi="Times"/>
          <w:iCs/>
        </w:rPr>
        <w:t xml:space="preserve"> </w:t>
      </w:r>
      <w:r w:rsidR="00EB22B4">
        <w:rPr>
          <w:rFonts w:ascii="Times" w:hAnsi="Times"/>
        </w:rPr>
        <w:t xml:space="preserve">and by the sparsity structure of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C96991">
        <w:rPr>
          <w:rFonts w:ascii="Times" w:eastAsiaTheme="minorEastAsia" w:hAnsi="Times"/>
        </w:rPr>
        <w:t xml:space="preserve"> </w:t>
      </w:r>
      <w:r w:rsidR="00C96991">
        <w:rPr>
          <w:rFonts w:ascii="Times" w:eastAsiaTheme="minorEastAsia" w:hAnsi="Times"/>
        </w:rPr>
        <w:fldChar w:fldCharType="begin"/>
      </w:r>
      <w:r w:rsidR="00C96991">
        <w:rPr>
          <w:rFonts w:ascii="Times" w:eastAsiaTheme="minorEastAsia" w:hAnsi="Times"/>
        </w:rPr>
        <w:instrText xml:space="preserve"> ADDIN ZOTERO_ITEM CSL_CITATION {"citationID":"IOuZ9Iiu","properties":{"formattedCitation":"(Nesser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C96991">
        <w:rPr>
          <w:rFonts w:ascii="Times" w:eastAsiaTheme="minorEastAsia" w:hAnsi="Times"/>
        </w:rPr>
        <w:fldChar w:fldCharType="separate"/>
      </w:r>
      <w:r w:rsidR="00C96991">
        <w:rPr>
          <w:rFonts w:ascii="Times" w:eastAsiaTheme="minorEastAsia" w:hAnsi="Times"/>
          <w:noProof/>
        </w:rPr>
        <w:t>(Nesser et al., 2021)</w:t>
      </w:r>
      <w:r w:rsidR="00C96991">
        <w:rPr>
          <w:rFonts w:ascii="Times" w:eastAsiaTheme="minorEastAsia" w:hAnsi="Times"/>
        </w:rPr>
        <w:fldChar w:fldCharType="end"/>
      </w:r>
      <w:r w:rsidR="00EB22B4">
        <w:rPr>
          <w:rFonts w:ascii="Times" w:eastAsiaTheme="minorEastAsia" w:hAnsi="Times"/>
        </w:rPr>
        <w:t xml:space="preserve">. </w:t>
      </w:r>
      <w:r>
        <w:rPr>
          <w:rFonts w:ascii="Times" w:eastAsiaTheme="minorEastAsia" w:hAnsi="Times"/>
          <w:iCs/>
        </w:rPr>
        <w:t>The</w:t>
      </w:r>
      <w:r w:rsidR="002072F5">
        <w:rPr>
          <w:rFonts w:ascii="Times" w:eastAsiaTheme="minorEastAsia" w:hAnsi="Times"/>
          <w:iCs/>
        </w:rPr>
        <w:t xml:space="preserve"> </w:t>
      </w:r>
      <w:r w:rsidR="00C96991">
        <w:rPr>
          <w:rFonts w:ascii="Times" w:eastAsiaTheme="minorEastAsia" w:hAnsi="Times"/>
          <w:iCs/>
        </w:rPr>
        <w:t xml:space="preserve">initial </w:t>
      </w:r>
      <w:r w:rsidR="002072F5">
        <w:rPr>
          <w:rFonts w:ascii="Times" w:eastAsiaTheme="minorEastAsia" w:hAnsi="Times"/>
          <w:iCs/>
        </w:rPr>
        <w:t xml:space="preserve">patterns of information content are then </w:t>
      </w:r>
      <w:r w:rsidR="00102AF3">
        <w:rPr>
          <w:rFonts w:ascii="Times" w:eastAsiaTheme="minorEastAsia" w:hAnsi="Times"/>
          <w:iCs/>
        </w:rPr>
        <w:t xml:space="preserve">given by the eigenvectors of the averaging kernel matrix </w:t>
      </w:r>
      <w:r w:rsidR="00262395">
        <w:rPr>
          <w:rFonts w:ascii="Times" w:eastAsiaTheme="minorEastAsia" w:hAnsi="Times"/>
          <w:iCs/>
        </w:rPr>
        <w:t xml:space="preserve">calculated as </w:t>
      </w:r>
      <m:oMath>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b>
          <m:sSubPr>
            <m:ctrlPr>
              <w:rPr>
                <w:rFonts w:ascii="Cambria Math" w:hAnsi="Cambria Math"/>
                <w:b/>
                <w:bCs/>
                <w:i/>
              </w:rPr>
            </m:ctrlPr>
          </m:sSubPr>
          <m:e>
            <m:r>
              <m:rPr>
                <m:sty m:val="bi"/>
              </m:rPr>
              <w:rPr>
                <w:rFonts w:ascii="Cambria Math" w:hAnsi="Cambria Math"/>
              </w:rPr>
              <m:t>v</m:t>
            </m:r>
          </m:e>
          <m:sub>
            <m:r>
              <w:rPr>
                <w:rFonts w:ascii="Cambria Math" w:hAnsi="Cambria Math"/>
              </w:rPr>
              <m:t>i</m:t>
            </m:r>
          </m:sub>
        </m:sSub>
      </m:oMath>
      <w:r w:rsidR="00262395">
        <w:rPr>
          <w:rFonts w:ascii="Times" w:eastAsiaTheme="minorEastAsia" w:hAnsi="Times"/>
          <w:b/>
          <w:bCs/>
        </w:rPr>
        <w:t xml:space="preserve"> </w:t>
      </w:r>
      <w:r w:rsidR="00262395">
        <w:rPr>
          <w:rFonts w:ascii="Times" w:eastAsiaTheme="minorEastAsia" w:hAnsi="Times"/>
        </w:rPr>
        <w:t xml:space="preserve">where </w:t>
      </w:r>
      <m:oMath>
        <m:sSub>
          <m:sSubPr>
            <m:ctrlPr>
              <w:rPr>
                <w:rFonts w:ascii="Cambria Math" w:eastAsiaTheme="minorEastAsia" w:hAnsi="Cambria Math"/>
                <w:iCs/>
              </w:rPr>
            </m:ctrlPr>
          </m:sSubPr>
          <m:e>
            <m:r>
              <m:rPr>
                <m:sty m:val="bi"/>
              </m:rPr>
              <w:rPr>
                <w:rFonts w:ascii="Cambria Math" w:eastAsiaTheme="minorEastAsia" w:hAnsi="Cambria Math"/>
              </w:rPr>
              <m:t>v</m:t>
            </m:r>
            <m:ctrlPr>
              <w:rPr>
                <w:rFonts w:ascii="Cambria Math" w:eastAsiaTheme="minorEastAsia" w:hAnsi="Cambria Math"/>
                <w:b/>
                <w:bCs/>
                <w:iCs/>
              </w:rPr>
            </m:ctrlPr>
          </m:e>
          <m:sub>
            <m:r>
              <w:rPr>
                <w:rFonts w:ascii="Cambria Math" w:eastAsiaTheme="minorEastAsia" w:hAnsi="Cambria Math"/>
              </w:rPr>
              <m:t>i</m:t>
            </m:r>
          </m:sub>
        </m:sSub>
      </m:oMath>
      <w:r w:rsidR="00102AF3">
        <w:rPr>
          <w:rFonts w:ascii="Times" w:eastAsiaTheme="minorEastAsia" w:hAnsi="Times"/>
          <w:iCs/>
        </w:rPr>
        <w:t xml:space="preserve"> is the</w:t>
      </w:r>
      <w:r w:rsidR="00262395">
        <w:rPr>
          <w:rFonts w:ascii="Times" w:eastAsiaTheme="minorEastAsia" w:hAnsi="Times"/>
          <w:iCs/>
        </w:rPr>
        <w:t xml:space="preserve"> </w:t>
      </w:r>
      <m:oMath>
        <m:r>
          <w:rPr>
            <w:rFonts w:ascii="Cambria Math" w:eastAsiaTheme="minorEastAsia" w:hAnsi="Cambria Math"/>
          </w:rPr>
          <m:t>i</m:t>
        </m:r>
      </m:oMath>
      <w:r w:rsidR="00262395">
        <w:rPr>
          <w:rFonts w:ascii="Times" w:eastAsiaTheme="minorEastAsia" w:hAnsi="Times"/>
          <w:iCs/>
        </w:rPr>
        <w:t>th</w:t>
      </w:r>
      <w:r w:rsidR="00102AF3">
        <w:rPr>
          <w:rFonts w:ascii="Times" w:eastAsiaTheme="minorEastAsia" w:hAnsi="Times"/>
          <w:iCs/>
        </w:rPr>
        <w:t xml:space="preserve"> eigenvector of</w:t>
      </w:r>
      <w:r w:rsidR="00C96991">
        <w:rPr>
          <w:rFonts w:ascii="Times" w:eastAsiaTheme="minorEastAsia" w:hAnsi="Times"/>
          <w:iCs/>
        </w:rPr>
        <w:t xml:space="preserve"> the prior-preconditioned Hessian </w:t>
      </w:r>
      <w:r w:rsidR="00C96991">
        <w:rPr>
          <w:rFonts w:ascii="Times" w:eastAsiaTheme="minorEastAsia" w:hAnsi="Times"/>
          <w:iCs/>
        </w:rPr>
        <w:fldChar w:fldCharType="begin"/>
      </w:r>
      <w:r w:rsidR="00C96991">
        <w:rPr>
          <w:rFonts w:ascii="Times" w:eastAsiaTheme="minorEastAsia" w:hAnsi="Times"/>
          <w:iCs/>
        </w:rPr>
        <w:instrText xml:space="preserve"> ADDIN ZOTERO_ITEM CSL_CITATION {"citationID":"SVvj9iNp","properties":{"formattedCitation":"(Bousserez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C96991">
        <w:rPr>
          <w:rFonts w:ascii="Times" w:eastAsiaTheme="minorEastAsia" w:hAnsi="Times"/>
          <w:iCs/>
        </w:rPr>
        <w:fldChar w:fldCharType="separate"/>
      </w:r>
      <w:r w:rsidR="00C96991">
        <w:rPr>
          <w:rFonts w:ascii="Times" w:eastAsiaTheme="minorEastAsia" w:hAnsi="Times"/>
          <w:iCs/>
          <w:noProof/>
        </w:rPr>
        <w:t>(Bousserez and Henze, 2018)</w:t>
      </w:r>
      <w:r w:rsidR="00C96991">
        <w:rPr>
          <w:rFonts w:ascii="Times" w:eastAsiaTheme="minorEastAsia" w:hAnsi="Times"/>
          <w:iCs/>
        </w:rPr>
        <w:fldChar w:fldCharType="end"/>
      </w:r>
      <w:r w:rsidR="00102AF3" w:rsidRPr="00102AF3">
        <w:rPr>
          <w:rFonts w:ascii="Times" w:eastAsiaTheme="minorEastAsia" w:hAnsi="Times"/>
          <w:iCs/>
        </w:rPr>
        <w:t>.</w:t>
      </w:r>
      <w:r w:rsidR="00262395">
        <w:rPr>
          <w:rFonts w:ascii="Times" w:eastAsiaTheme="minorEastAsia" w:hAnsi="Times"/>
          <w:iCs/>
        </w:rPr>
        <w:t xml:space="preserve"> </w:t>
      </w:r>
      <w:r w:rsidR="00EB22B4">
        <w:rPr>
          <w:rFonts w:ascii="Times" w:eastAsiaTheme="minorEastAsia" w:hAnsi="Times"/>
        </w:rPr>
        <w:t xml:space="preserve">We </w:t>
      </w:r>
      <w:r w:rsidR="00EC3AB1">
        <w:rPr>
          <w:rFonts w:ascii="Times" w:eastAsiaTheme="minorEastAsia" w:hAnsi="Times"/>
        </w:rPr>
        <w:t>perturb</w:t>
      </w:r>
      <w:r w:rsidR="00EB22B4">
        <w:rPr>
          <w:rFonts w:ascii="Times" w:eastAsiaTheme="minorEastAsia" w:hAnsi="Times"/>
        </w:rPr>
        <w:t xml:space="preserve">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2072F5">
        <w:rPr>
          <w:rFonts w:ascii="Times" w:eastAsiaTheme="minorEastAsia" w:hAnsi="Times"/>
        </w:rPr>
        <w:t xml:space="preserve"> </w:t>
      </w:r>
      <w:r w:rsidR="00EC3AB1">
        <w:rPr>
          <w:rFonts w:ascii="Times" w:eastAsiaTheme="minorEastAsia" w:hAnsi="Times"/>
        </w:rPr>
        <w:t xml:space="preserve">= 434 </w:t>
      </w:r>
      <w:r w:rsidR="00EB22B4">
        <w:rPr>
          <w:rFonts w:ascii="Times" w:eastAsiaTheme="minorEastAsia" w:hAnsi="Times"/>
        </w:rPr>
        <w:t xml:space="preserve">eigenvectors </w:t>
      </w:r>
      <w:r w:rsidR="00EC3AB1">
        <w:rPr>
          <w:rFonts w:ascii="Times" w:eastAsiaTheme="minorEastAsia" w:hAnsi="Times"/>
        </w:rPr>
        <w:t>that span 50% of the initial information content</w:t>
      </w:r>
      <w:r w:rsidR="00632B26">
        <w:rPr>
          <w:rFonts w:ascii="Times" w:eastAsiaTheme="minorEastAsia" w:hAnsi="Times"/>
        </w:rPr>
        <w:t xml:space="preserve"> </w:t>
      </w:r>
      <w:r w:rsidR="002072F5">
        <w:rPr>
          <w:rFonts w:ascii="Times" w:eastAsiaTheme="minorEastAsia" w:hAnsi="Times"/>
        </w:rPr>
        <w:t xml:space="preserve">in the forward model. We </w:t>
      </w:r>
      <w:r w:rsidR="00C6508E">
        <w:rPr>
          <w:rFonts w:ascii="Times" w:eastAsiaTheme="minorEastAsia" w:hAnsi="Times"/>
        </w:rPr>
        <w:t xml:space="preserve">apply an optimal operator that restores the original state dimension and minimizes information content loss to the </w:t>
      </w:r>
      <w:r w:rsidR="002072F5">
        <w:rPr>
          <w:rFonts w:ascii="Times" w:eastAsiaTheme="minorEastAsia" w:hAnsi="Times"/>
        </w:rPr>
        <w:t xml:space="preserve">resulting </w:t>
      </w:r>
      <m:oMath>
        <m:r>
          <w:rPr>
            <w:rFonts w:ascii="Cambria Math" w:eastAsiaTheme="minorEastAsia" w:hAnsi="Cambria Math"/>
          </w:rPr>
          <m:t>m×k</m:t>
        </m:r>
      </m:oMath>
      <w:r w:rsidR="002072F5">
        <w:rPr>
          <w:rFonts w:ascii="Times" w:eastAsiaTheme="minorEastAsia" w:hAnsi="Times"/>
        </w:rPr>
        <w:t xml:space="preserve"> matrix </w:t>
      </w:r>
      <w:r w:rsidR="00C6508E">
        <w:rPr>
          <w:rFonts w:ascii="Times" w:eastAsiaTheme="minorEastAsia" w:hAnsi="Times"/>
        </w:rPr>
        <w:t>to yield</w:t>
      </w:r>
      <w:r w:rsidR="00E5292E">
        <w:rPr>
          <w:rFonts w:ascii="Times" w:eastAsiaTheme="minorEastAsia" w:hAnsi="Times"/>
        </w:rPr>
        <w:t xml:space="preserve"> an updated</w:t>
      </w:r>
      <w:r w:rsidR="00FD05AA">
        <w:rPr>
          <w:rFonts w:ascii="Times" w:eastAsiaTheme="minorEastAsia" w:hAnsi="Times"/>
        </w:rPr>
        <w:t xml:space="preserve"> reduced-rank</w:t>
      </w:r>
      <w:r w:rsidR="00E5292E">
        <w:rPr>
          <w:rFonts w:ascii="Times" w:eastAsiaTheme="minorEastAsia" w:hAnsi="Times"/>
        </w:rPr>
        <w:t xml:space="preserve"> Jacobian matrix estimate </w:t>
      </w:r>
      <m:oMath>
        <m:sSubSup>
          <m:sSubSupPr>
            <m:ctrlPr>
              <w:rPr>
                <w:rFonts w:ascii="Cambria Math" w:eastAsiaTheme="minorEastAsia" w:hAnsi="Cambria Math"/>
                <w:b/>
              </w:rPr>
            </m:ctrlPr>
          </m:sSubSupPr>
          <m:e>
            <m:r>
              <m:rPr>
                <m:sty m:val="b"/>
              </m:rPr>
              <w:rPr>
                <w:rFonts w:ascii="Cambria Math" w:eastAsiaTheme="minorEastAsia" w:hAnsi="Cambria Math"/>
              </w:rPr>
              <m:t>K</m:t>
            </m:r>
          </m:e>
          <m:sub>
            <m:r>
              <m:rPr>
                <m:sty m:val="p"/>
              </m:rPr>
              <w:rPr>
                <w:rFonts w:ascii="Cambria Math" w:eastAsiaTheme="minorEastAsia" w:hAnsi="Cambria Math"/>
              </w:rPr>
              <m:t>Π</m:t>
            </m:r>
          </m:sub>
          <m:sup>
            <m:r>
              <w:rPr>
                <w:rFonts w:ascii="Cambria Math" w:eastAsiaTheme="minorEastAsia" w:hAnsi="Cambria Math"/>
              </w:rPr>
              <m:t>(1)</m:t>
            </m:r>
            <m:ctrlPr>
              <w:rPr>
                <w:rFonts w:ascii="Cambria Math" w:eastAsiaTheme="minorEastAsia" w:hAnsi="Cambria Math"/>
                <w:i/>
              </w:rPr>
            </m:ctrlPr>
          </m:sup>
        </m:sSubSup>
      </m:oMath>
      <w:r w:rsidR="00E5292E">
        <w:rPr>
          <w:rFonts w:ascii="Times" w:eastAsiaTheme="minorEastAsia" w:hAnsi="Times"/>
        </w:rPr>
        <w:t xml:space="preserve">. </w:t>
      </w:r>
      <w:r w:rsidR="00632B26">
        <w:rPr>
          <w:rFonts w:ascii="Times" w:eastAsiaTheme="minorEastAsia" w:hAnsi="Times"/>
        </w:rPr>
        <w:t>We then recompute the eigenvecto</w:t>
      </w:r>
      <w:r w:rsidR="00A109E9">
        <w:rPr>
          <w:rFonts w:ascii="Times" w:eastAsiaTheme="minorEastAsia" w:hAnsi="Times"/>
        </w:rPr>
        <w:t xml:space="preserve">rs, </w:t>
      </w:r>
      <w:r w:rsidR="00632B26">
        <w:rPr>
          <w:rFonts w:ascii="Times" w:eastAsiaTheme="minorEastAsia" w:hAnsi="Times"/>
        </w:rPr>
        <w:t xml:space="preserve">perturb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632B26">
        <w:rPr>
          <w:rFonts w:ascii="Times" w:eastAsiaTheme="minorEastAsia" w:hAnsi="Times"/>
        </w:rPr>
        <w:t xml:space="preserve"> </w:t>
      </w:r>
      <w:r w:rsidR="005F2417">
        <w:rPr>
          <w:rFonts w:ascii="Times" w:eastAsiaTheme="minorEastAsia" w:hAnsi="Times"/>
        </w:rPr>
        <w:t xml:space="preserve">= 1952 </w:t>
      </w:r>
      <w:r w:rsidR="00632B26">
        <w:rPr>
          <w:rFonts w:ascii="Times" w:eastAsiaTheme="minorEastAsia" w:hAnsi="Times"/>
        </w:rPr>
        <w:t>eigenvectors</w:t>
      </w:r>
      <w:r w:rsidR="00E20A10">
        <w:rPr>
          <w:rFonts w:ascii="Times" w:eastAsiaTheme="minorEastAsia" w:hAnsi="Times"/>
        </w:rPr>
        <w:t xml:space="preserve"> that </w:t>
      </w:r>
      <w:r w:rsidR="00632B26">
        <w:rPr>
          <w:rFonts w:ascii="Times" w:eastAsiaTheme="minorEastAsia" w:hAnsi="Times"/>
        </w:rPr>
        <w:t xml:space="preserve">explain </w:t>
      </w:r>
      <w:r w:rsidR="005F2417">
        <w:rPr>
          <w:rFonts w:ascii="Times" w:eastAsiaTheme="minorEastAsia" w:hAnsi="Times"/>
        </w:rPr>
        <w:t>80</w:t>
      </w:r>
      <w:r w:rsidR="00632B26">
        <w:rPr>
          <w:rFonts w:ascii="Times" w:eastAsiaTheme="minorEastAsia" w:hAnsi="Times"/>
        </w:rPr>
        <w:t>% of the information content</w:t>
      </w:r>
      <w:r w:rsidR="00F5518E">
        <w:rPr>
          <w:rFonts w:ascii="Times" w:eastAsiaTheme="minorEastAsia" w:hAnsi="Times"/>
        </w:rPr>
        <w:t xml:space="preserve">, and construct the updated </w:t>
      </w:r>
      <w:r w:rsidR="00FD05AA">
        <w:rPr>
          <w:rFonts w:ascii="Times" w:eastAsiaTheme="minorEastAsia" w:hAnsi="Times"/>
        </w:rPr>
        <w:t xml:space="preserve">reduced-rank </w:t>
      </w:r>
      <w:r w:rsidR="00F5518E">
        <w:rPr>
          <w:rFonts w:ascii="Times" w:eastAsiaTheme="minorEastAsia" w:hAnsi="Times"/>
        </w:rPr>
        <w:t xml:space="preserve">Jacobian matrix </w:t>
      </w:r>
      <m:oMath>
        <m:sSubSup>
          <m:sSubSupPr>
            <m:ctrlPr>
              <w:rPr>
                <w:rFonts w:ascii="Cambria Math" w:eastAsiaTheme="minorEastAsia" w:hAnsi="Cambria Math"/>
                <w:b/>
              </w:rPr>
            </m:ctrlPr>
          </m:sSubSupPr>
          <m:e>
            <m:r>
              <m:rPr>
                <m:sty m:val="b"/>
              </m:rPr>
              <w:rPr>
                <w:rFonts w:ascii="Cambria Math" w:eastAsiaTheme="minorEastAsia" w:hAnsi="Cambria Math"/>
              </w:rPr>
              <m:t>K</m:t>
            </m:r>
          </m:e>
          <m:sub>
            <m:r>
              <m:rPr>
                <m:sty m:val="p"/>
              </m:rPr>
              <w:rPr>
                <w:rFonts w:ascii="Cambria Math" w:eastAsiaTheme="minorEastAsia" w:hAnsi="Cambria Math"/>
              </w:rPr>
              <m:t>Π</m:t>
            </m:r>
          </m:sub>
          <m:sup>
            <m:r>
              <w:rPr>
                <w:rFonts w:ascii="Cambria Math" w:eastAsiaTheme="minorEastAsia" w:hAnsi="Cambria Math"/>
              </w:rPr>
              <m:t>(2)</m:t>
            </m:r>
            <m:ctrlPr>
              <w:rPr>
                <w:rFonts w:ascii="Cambria Math" w:eastAsiaTheme="minorEastAsia" w:hAnsi="Cambria Math"/>
                <w:i/>
              </w:rPr>
            </m:ctrlPr>
          </m:sup>
        </m:sSubSup>
      </m:oMath>
      <w:r w:rsidR="00C6508E">
        <w:rPr>
          <w:rFonts w:ascii="Times" w:eastAsiaTheme="minorEastAsia" w:hAnsi="Times"/>
          <w:iCs/>
        </w:rPr>
        <w:t xml:space="preserve">. </w:t>
      </w:r>
      <w:r w:rsidR="00EF3F36">
        <w:rPr>
          <w:rFonts w:ascii="Times" w:eastAsiaTheme="minorEastAsia" w:hAnsi="Times"/>
          <w:iCs/>
        </w:rPr>
        <w:t xml:space="preserve">This update scheme </w:t>
      </w:r>
      <w:r w:rsidR="005F2417">
        <w:rPr>
          <w:rFonts w:ascii="Times" w:eastAsiaTheme="minorEastAsia" w:hAnsi="Times"/>
          <w:iCs/>
        </w:rPr>
        <w:t>optimizes the information content of the posterior solution (Nesser et al., 2021)</w:t>
      </w:r>
      <w:r w:rsidR="00EF3F36">
        <w:rPr>
          <w:rFonts w:ascii="Times" w:eastAsiaTheme="minorEastAsia" w:hAnsi="Times"/>
          <w:iCs/>
        </w:rPr>
        <w:t>.</w:t>
      </w:r>
      <w:r w:rsidR="00F5518E">
        <w:rPr>
          <w:rFonts w:ascii="Times" w:eastAsiaTheme="minorEastAsia" w:hAnsi="Times"/>
        </w:rPr>
        <w:t xml:space="preserve"> </w:t>
      </w:r>
    </w:p>
    <w:p w14:paraId="16A49C59" w14:textId="77777777" w:rsidR="00E334F2" w:rsidRPr="007122CC" w:rsidRDefault="00E334F2">
      <w:pPr>
        <w:rPr>
          <w:rFonts w:ascii="Times" w:hAnsi="Times"/>
        </w:rPr>
      </w:pPr>
    </w:p>
    <w:p w14:paraId="2468CD82" w14:textId="2655C17E" w:rsidR="00B44582" w:rsidRPr="007122CC" w:rsidRDefault="00B44582">
      <w:pPr>
        <w:rPr>
          <w:rFonts w:ascii="Times" w:hAnsi="Times"/>
          <w:b/>
          <w:bCs/>
        </w:rPr>
      </w:pPr>
      <w:r w:rsidRPr="007122CC">
        <w:rPr>
          <w:rFonts w:ascii="Times" w:hAnsi="Times"/>
          <w:b/>
          <w:bCs/>
        </w:rPr>
        <w:t>3 Results and discussion</w:t>
      </w:r>
    </w:p>
    <w:p w14:paraId="68C6DA5D" w14:textId="3864F98B" w:rsidR="005B4BA4" w:rsidRDefault="0040254E">
      <w:pPr>
        <w:rPr>
          <w:rFonts w:ascii="Times" w:hAnsi="Times"/>
        </w:rPr>
      </w:pPr>
      <w:r>
        <w:rPr>
          <w:rFonts w:ascii="Times" w:hAnsi="Times"/>
        </w:rPr>
        <w:t xml:space="preserve">Figure </w:t>
      </w:r>
      <w:r w:rsidR="00E87A82">
        <w:rPr>
          <w:rFonts w:ascii="Times" w:hAnsi="Times"/>
        </w:rPr>
        <w:t xml:space="preserve">3 </w:t>
      </w:r>
      <w:r w:rsidR="008648FA">
        <w:rPr>
          <w:rFonts w:ascii="Times" w:hAnsi="Times"/>
        </w:rPr>
        <w:t xml:space="preserve">(right) </w:t>
      </w:r>
      <w:r w:rsidR="00E87A82">
        <w:rPr>
          <w:rFonts w:ascii="Times" w:hAnsi="Times"/>
        </w:rPr>
        <w:t xml:space="preserve">shows the averaging kernel sensitivities </w:t>
      </w:r>
      <w:r w:rsidR="00CC48A6">
        <w:rPr>
          <w:rFonts w:ascii="Times" w:hAnsi="Times"/>
        </w:rPr>
        <w:t xml:space="preserve">greater than or equal to 0.05 </w:t>
      </w:r>
      <w:r w:rsidR="00507DDF">
        <w:rPr>
          <w:rFonts w:ascii="Times" w:hAnsi="Times"/>
        </w:rPr>
        <w:t>for the base inversion</w:t>
      </w:r>
      <w:r w:rsidR="003F3553">
        <w:rPr>
          <w:rFonts w:ascii="Times" w:hAnsi="Times"/>
        </w:rPr>
        <w:t>. The</w:t>
      </w:r>
      <w:r w:rsidR="00CC48A6">
        <w:rPr>
          <w:rFonts w:ascii="Times" w:hAnsi="Times"/>
        </w:rPr>
        <w:t>se</w:t>
      </w:r>
      <w:r w:rsidR="003F3553">
        <w:rPr>
          <w:rFonts w:ascii="Times" w:hAnsi="Times"/>
        </w:rPr>
        <w:t xml:space="preserve"> averaging kernel sensitivities </w:t>
      </w:r>
      <w:r w:rsidR="0090361F">
        <w:rPr>
          <w:rFonts w:ascii="Times" w:hAnsi="Times"/>
        </w:rPr>
        <w:t>show</w:t>
      </w:r>
      <w:r w:rsidR="00FD05AA">
        <w:rPr>
          <w:rFonts w:ascii="Times" w:hAnsi="Times"/>
        </w:rPr>
        <w:t xml:space="preserve"> where the reduced-rank observing system </w:t>
      </w:r>
      <w:r w:rsidR="0090361F">
        <w:rPr>
          <w:rFonts w:ascii="Times" w:hAnsi="Times"/>
        </w:rPr>
        <w:t xml:space="preserve">constrains the </w:t>
      </w:r>
      <w:r w:rsidR="00065213">
        <w:rPr>
          <w:rFonts w:ascii="Times" w:hAnsi="Times"/>
        </w:rPr>
        <w:t>emissions estimate</w:t>
      </w:r>
      <w:r w:rsidR="00CC48A6">
        <w:rPr>
          <w:rFonts w:ascii="Times" w:hAnsi="Times"/>
        </w:rPr>
        <w:t xml:space="preserve"> </w:t>
      </w:r>
      <w:r w:rsidR="00CC48A6">
        <w:rPr>
          <w:rFonts w:ascii="Times" w:hAnsi="Times"/>
        </w:rPr>
        <w:fldChar w:fldCharType="begin"/>
      </w:r>
      <w:r w:rsidR="00CC48A6">
        <w:rPr>
          <w:rFonts w:ascii="Times" w:hAnsi="Times"/>
        </w:rPr>
        <w:instrText xml:space="preserve"> ADDIN ZOTERO_ITEM CSL_CITATION {"citationID":"5Cik3jKn","properties":{"formattedCitation":"(Nesser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CC48A6">
        <w:rPr>
          <w:rFonts w:ascii="Times" w:hAnsi="Times"/>
        </w:rPr>
        <w:fldChar w:fldCharType="separate"/>
      </w:r>
      <w:r w:rsidR="00CC48A6">
        <w:rPr>
          <w:rFonts w:ascii="Times" w:hAnsi="Times"/>
          <w:noProof/>
        </w:rPr>
        <w:t>(Nesser et al., 2021)</w:t>
      </w:r>
      <w:r w:rsidR="00CC48A6">
        <w:rPr>
          <w:rFonts w:ascii="Times" w:hAnsi="Times"/>
        </w:rPr>
        <w:fldChar w:fldCharType="end"/>
      </w:r>
      <w:r w:rsidR="00F534F8">
        <w:rPr>
          <w:rFonts w:ascii="Times" w:hAnsi="Times"/>
        </w:rPr>
        <w:t>.</w:t>
      </w:r>
      <w:r w:rsidR="00065213">
        <w:rPr>
          <w:rFonts w:ascii="Times" w:hAnsi="Times"/>
        </w:rPr>
        <w:t xml:space="preserve"> We find </w:t>
      </w:r>
      <w:r w:rsidR="00CC48A6">
        <w:rPr>
          <w:rFonts w:ascii="Times" w:hAnsi="Times"/>
        </w:rPr>
        <w:t xml:space="preserve">a total of </w:t>
      </w:r>
      <w:r w:rsidR="00B641C8">
        <w:rPr>
          <w:rFonts w:ascii="Times" w:hAnsi="Times"/>
        </w:rPr>
        <w:t>807</w:t>
      </w:r>
      <w:r w:rsidR="00065213">
        <w:rPr>
          <w:rFonts w:ascii="Times" w:hAnsi="Times"/>
        </w:rPr>
        <w:t xml:space="preserve"> DOFS</w:t>
      </w:r>
      <w:r w:rsidR="008648FA">
        <w:rPr>
          <w:rFonts w:ascii="Times" w:hAnsi="Times"/>
        </w:rPr>
        <w:t xml:space="preserve">, </w:t>
      </w:r>
      <w:r w:rsidR="00B641C8">
        <w:rPr>
          <w:rFonts w:ascii="Times" w:hAnsi="Times"/>
        </w:rPr>
        <w:t>710</w:t>
      </w:r>
      <w:r w:rsidR="00DB582B">
        <w:rPr>
          <w:rFonts w:ascii="Times" w:hAnsi="Times"/>
        </w:rPr>
        <w:t xml:space="preserve"> </w:t>
      </w:r>
      <w:r w:rsidR="008648FA">
        <w:rPr>
          <w:rFonts w:ascii="Times" w:hAnsi="Times"/>
        </w:rPr>
        <w:t>of which occur</w:t>
      </w:r>
      <w:r w:rsidR="00B641C8">
        <w:rPr>
          <w:rFonts w:ascii="Times" w:hAnsi="Times"/>
        </w:rPr>
        <w:t xml:space="preserve"> in the</w:t>
      </w:r>
      <w:r w:rsidR="002231DD">
        <w:rPr>
          <w:rFonts w:ascii="Times" w:hAnsi="Times"/>
        </w:rPr>
        <w:t xml:space="preserve"> </w:t>
      </w:r>
      <w:r w:rsidR="00B641C8">
        <w:rPr>
          <w:rFonts w:ascii="Times" w:hAnsi="Times"/>
        </w:rPr>
        <w:t>4578</w:t>
      </w:r>
      <w:r w:rsidR="002231DD">
        <w:rPr>
          <w:rFonts w:ascii="Times" w:hAnsi="Times"/>
        </w:rPr>
        <w:t xml:space="preserve"> grid cells with </w:t>
      </w:r>
      <w:r w:rsidR="00F534F8">
        <w:rPr>
          <w:rFonts w:ascii="Times" w:hAnsi="Times"/>
        </w:rPr>
        <w:t xml:space="preserve">averaging kernel sensitivities </w:t>
      </w:r>
      <w:r w:rsidR="00DB582B">
        <w:rPr>
          <w:rFonts w:ascii="Times" w:hAnsi="Times"/>
        </w:rPr>
        <w:t>greater than</w:t>
      </w:r>
      <w:r w:rsidR="00F534F8">
        <w:rPr>
          <w:rFonts w:ascii="Times" w:hAnsi="Times"/>
        </w:rPr>
        <w:t xml:space="preserve"> or equal to</w:t>
      </w:r>
      <w:r w:rsidR="00DB582B">
        <w:rPr>
          <w:rFonts w:ascii="Times" w:hAnsi="Times"/>
        </w:rPr>
        <w:t xml:space="preserve"> </w:t>
      </w:r>
      <w:r w:rsidR="00B641C8">
        <w:rPr>
          <w:rFonts w:ascii="Times" w:hAnsi="Times"/>
        </w:rPr>
        <w:t>0.05</w:t>
      </w:r>
      <w:r w:rsidR="00F534F8">
        <w:rPr>
          <w:rFonts w:ascii="Times" w:hAnsi="Times"/>
        </w:rPr>
        <w:t xml:space="preserve">. </w:t>
      </w:r>
      <w:r w:rsidR="005B4BA4">
        <w:rPr>
          <w:rFonts w:ascii="Times" w:hAnsi="Times"/>
        </w:rPr>
        <w:t xml:space="preserve">These grid cells </w:t>
      </w:r>
      <w:r w:rsidR="00B641C8">
        <w:rPr>
          <w:rFonts w:ascii="Times" w:hAnsi="Times"/>
        </w:rPr>
        <w:t xml:space="preserve">explain </w:t>
      </w:r>
      <w:r w:rsidR="00183AA0">
        <w:rPr>
          <w:rFonts w:ascii="Times" w:hAnsi="Times"/>
        </w:rPr>
        <w:t>73% of prior emissions in CONUS (558 DOFS), 68% in Mexico (88 DOFS), and 30% in Canada (56 DOFS)</w:t>
      </w:r>
      <w:r w:rsidR="00B641C8">
        <w:rPr>
          <w:rFonts w:ascii="Times" w:hAnsi="Times"/>
        </w:rPr>
        <w:t xml:space="preserve">. </w:t>
      </w:r>
      <w:r w:rsidR="005B4BA4">
        <w:rPr>
          <w:rFonts w:ascii="Times" w:hAnsi="Times"/>
        </w:rPr>
        <w:t xml:space="preserve">The discrepancies in </w:t>
      </w:r>
      <w:r w:rsidR="00884168">
        <w:rPr>
          <w:rFonts w:ascii="Times" w:hAnsi="Times"/>
        </w:rPr>
        <w:t>coverage</w:t>
      </w:r>
      <w:r w:rsidR="005B4BA4">
        <w:rPr>
          <w:rFonts w:ascii="Times" w:hAnsi="Times"/>
        </w:rPr>
        <w:t xml:space="preserve"> result from variations in prior emissions (e.g., small total emissions in Northern Mexico as shown in Figure 1) and in the observation density (e.g., little TROPOMI coverage north of 50 degrees latitude as shown in Figure 2).</w:t>
      </w:r>
      <w:r w:rsidR="00507DDF">
        <w:rPr>
          <w:rFonts w:ascii="Times" w:hAnsi="Times"/>
        </w:rPr>
        <w:t xml:space="preserve"> Due to the lack of observing system constraint in Canada, we focus our discussion on </w:t>
      </w:r>
      <w:r w:rsidR="00507DDF">
        <w:rPr>
          <w:rFonts w:ascii="Times" w:hAnsi="Times"/>
        </w:rPr>
        <w:lastRenderedPageBreak/>
        <w:t>CONUS and Mexico.</w:t>
      </w:r>
      <w:r w:rsidR="008A556F">
        <w:rPr>
          <w:rFonts w:ascii="Times" w:hAnsi="Times"/>
        </w:rPr>
        <w:t xml:space="preserve"> Over these domains, we find a large increase in the observing system constraint relative to past inversions over the same domain: Lu et al. (2022) found 114 DOFS in a joint inversion of data from GOSAT and NOAA’s </w:t>
      </w:r>
      <w:proofErr w:type="spellStart"/>
      <w:r w:rsidR="008A556F">
        <w:rPr>
          <w:rFonts w:ascii="Times" w:hAnsi="Times"/>
        </w:rPr>
        <w:t>ObsPack</w:t>
      </w:r>
      <w:proofErr w:type="spellEnd"/>
      <w:r w:rsidR="008A556F">
        <w:rPr>
          <w:rFonts w:ascii="Times" w:hAnsi="Times"/>
        </w:rPr>
        <w:t xml:space="preserve">, while Shen et al. (2022) found 201 DOFS in an inversion of TROPOMI observations over 14 oil and natural gas basins. This increase reflects </w:t>
      </w:r>
      <w:r w:rsidR="008648FA">
        <w:rPr>
          <w:rFonts w:ascii="Times" w:hAnsi="Times"/>
        </w:rPr>
        <w:t xml:space="preserve">both </w:t>
      </w:r>
      <w:r w:rsidR="008A556F">
        <w:rPr>
          <w:rFonts w:ascii="Times" w:hAnsi="Times"/>
        </w:rPr>
        <w:t xml:space="preserve">the </w:t>
      </w:r>
      <w:r w:rsidR="008648FA">
        <w:rPr>
          <w:rFonts w:ascii="Times" w:hAnsi="Times"/>
        </w:rPr>
        <w:t>improved constraint provided by TROPOMI and the benefit of achieving high resolution across the domain.</w:t>
      </w:r>
    </w:p>
    <w:p w14:paraId="782BA17E" w14:textId="3CDF4AAC" w:rsidR="00507DDF" w:rsidRDefault="00507DDF">
      <w:pPr>
        <w:rPr>
          <w:rFonts w:ascii="Times" w:hAnsi="Times"/>
        </w:rPr>
      </w:pPr>
    </w:p>
    <w:p w14:paraId="2B0D49A8" w14:textId="2CFE2838" w:rsidR="005B4BA4" w:rsidRDefault="00507DDF">
      <w:pPr>
        <w:rPr>
          <w:rFonts w:ascii="Times" w:hAnsi="Times"/>
        </w:rPr>
      </w:pPr>
      <w:r>
        <w:rPr>
          <w:rFonts w:ascii="Times" w:hAnsi="Times"/>
        </w:rPr>
        <w:t>F</w:t>
      </w:r>
      <w:r w:rsidR="008648FA">
        <w:rPr>
          <w:rFonts w:ascii="Times" w:hAnsi="Times"/>
        </w:rPr>
        <w:t>igure 3 (left) shows the</w:t>
      </w:r>
      <w:r w:rsidRPr="00507DDF">
        <w:rPr>
          <w:rFonts w:ascii="Times" w:hAnsi="Times"/>
        </w:rPr>
        <w:t xml:space="preserve"> </w:t>
      </w:r>
      <w:r>
        <w:rPr>
          <w:rFonts w:ascii="Times" w:hAnsi="Times"/>
        </w:rPr>
        <w:t>posterior scaling factors relative to the prior emissions and</w:t>
      </w:r>
      <w:r w:rsidR="00CC48A6">
        <w:rPr>
          <w:rFonts w:ascii="Times" w:hAnsi="Times"/>
        </w:rPr>
        <w:t xml:space="preserve"> </w:t>
      </w:r>
      <w:r>
        <w:rPr>
          <w:rFonts w:ascii="Times" w:hAnsi="Times"/>
        </w:rPr>
        <w:t>Table 1 summarizes</w:t>
      </w:r>
      <w:r w:rsidR="008648FA">
        <w:rPr>
          <w:rFonts w:ascii="Times" w:hAnsi="Times"/>
        </w:rPr>
        <w:t xml:space="preserve"> the sectoral results from CONUS and Mexico. </w:t>
      </w:r>
    </w:p>
    <w:p w14:paraId="634901B0" w14:textId="3C0E51E7" w:rsidR="00EB3DE1" w:rsidRDefault="00EB3DE1">
      <w:pPr>
        <w:rPr>
          <w:rFonts w:ascii="Times" w:hAnsi="Times"/>
        </w:rPr>
      </w:pPr>
    </w:p>
    <w:p w14:paraId="0C68CBF6" w14:textId="77310051" w:rsidR="00EB3DE1" w:rsidRDefault="00EB3DE1">
      <w:pPr>
        <w:rPr>
          <w:rFonts w:ascii="Times" w:hAnsi="Times"/>
        </w:rPr>
      </w:pPr>
      <w:r>
        <w:rPr>
          <w:rFonts w:ascii="Times" w:hAnsi="Times"/>
        </w:rPr>
        <w:t xml:space="preserve">Figure 4 shows </w:t>
      </w:r>
    </w:p>
    <w:p w14:paraId="43069562" w14:textId="77777777" w:rsidR="00507DDF" w:rsidRDefault="00507DDF">
      <w:pPr>
        <w:rPr>
          <w:rFonts w:ascii="Times" w:hAnsi="Times"/>
        </w:rPr>
      </w:pPr>
    </w:p>
    <w:p w14:paraId="44D774FA" w14:textId="77777777" w:rsidR="00134F62" w:rsidRPr="00134F62" w:rsidRDefault="00134F62" w:rsidP="00134F62">
      <w:pPr>
        <w:numPr>
          <w:ilvl w:val="0"/>
          <w:numId w:val="14"/>
        </w:numPr>
      </w:pPr>
      <w:r w:rsidRPr="00134F62">
        <w:t>Summary paragraph for total U.S., Canada, and Mexico emissions results</w:t>
      </w:r>
    </w:p>
    <w:p w14:paraId="18AF8452" w14:textId="77777777" w:rsidR="00134F62" w:rsidRPr="00134F62" w:rsidRDefault="00134F62" w:rsidP="00134F62">
      <w:pPr>
        <w:numPr>
          <w:ilvl w:val="0"/>
          <w:numId w:val="14"/>
        </w:numPr>
      </w:pPr>
      <w:r w:rsidRPr="00134F62">
        <w:t>Paragraph on posterior evaluation (posterior concentrations vs. TROPOMI, posterior concentrations vs. surface/aircraft)</w:t>
      </w:r>
    </w:p>
    <w:p w14:paraId="20740E0A" w14:textId="77777777" w:rsidR="00134F62" w:rsidRPr="00134F62" w:rsidRDefault="00134F62" w:rsidP="00134F62">
      <w:pPr>
        <w:numPr>
          <w:ilvl w:val="0"/>
          <w:numId w:val="14"/>
        </w:numPr>
      </w:pPr>
      <w:r w:rsidRPr="00134F62">
        <w:t>Go through sectoral results:</w:t>
      </w:r>
    </w:p>
    <w:p w14:paraId="1F4B5DB7" w14:textId="77777777" w:rsidR="00134F62" w:rsidRPr="00134F62" w:rsidRDefault="00134F62" w:rsidP="00134F62">
      <w:pPr>
        <w:numPr>
          <w:ilvl w:val="1"/>
          <w:numId w:val="14"/>
        </w:numPr>
      </w:pPr>
      <w:r w:rsidRPr="00134F62">
        <w:t>Top-line summary paragraph (describing the prior/posterior bar graph figure, including error bars, and describing sectoral averaging kernel values).</w:t>
      </w:r>
    </w:p>
    <w:p w14:paraId="29570548" w14:textId="77777777" w:rsidR="00134F62" w:rsidRPr="00134F62" w:rsidRDefault="00134F62" w:rsidP="00134F62">
      <w:pPr>
        <w:numPr>
          <w:ilvl w:val="1"/>
          <w:numId w:val="14"/>
        </w:numPr>
      </w:pPr>
      <w:r w:rsidRPr="00134F62">
        <w:t xml:space="preserve">Oil and natural gas, including a basin-by-basin analysis using Lu's basins (and expanding to other regions included in our state vector that were excluded by Lu, </w:t>
      </w:r>
      <w:proofErr w:type="gramStart"/>
      <w:r w:rsidRPr="00134F62">
        <w:t>e.g.</w:t>
      </w:r>
      <w:proofErr w:type="gramEnd"/>
      <w:r w:rsidRPr="00134F62">
        <w:t xml:space="preserve"> the Saskatchewan oil sands). We'll also need to explain the different results in Mexico and in the Marcellus.</w:t>
      </w:r>
    </w:p>
    <w:p w14:paraId="60D1B0E8" w14:textId="740C59CE" w:rsidR="00134F62" w:rsidRDefault="00134F62" w:rsidP="00134F62">
      <w:pPr>
        <w:numPr>
          <w:ilvl w:val="1"/>
          <w:numId w:val="14"/>
        </w:numPr>
      </w:pPr>
      <w:r w:rsidRPr="00134F62">
        <w:t>Coal, since we find such a large decrease that is consistent with EPA trends (and it may explain the Marcellus result)</w:t>
      </w:r>
    </w:p>
    <w:p w14:paraId="18DE2069" w14:textId="634F5A0B" w:rsidR="00F864CC" w:rsidRDefault="00F864CC" w:rsidP="00F864CC">
      <w:pPr>
        <w:numPr>
          <w:ilvl w:val="1"/>
          <w:numId w:val="14"/>
        </w:numPr>
      </w:pPr>
      <w:r w:rsidRPr="00134F62">
        <w:t>Livestock, including (if interesting) a breakdown by manure management vs. enteric fermentation, since I think a lot of our corrections may correspond with manure management</w:t>
      </w:r>
    </w:p>
    <w:p w14:paraId="763E54C0" w14:textId="5BB50543" w:rsidR="00A6720E" w:rsidRDefault="00A6720E" w:rsidP="00F864CC">
      <w:pPr>
        <w:numPr>
          <w:ilvl w:val="1"/>
          <w:numId w:val="14"/>
        </w:numPr>
      </w:pPr>
      <w:r>
        <w:t>Wetlands</w:t>
      </w:r>
    </w:p>
    <w:p w14:paraId="7209A4C8" w14:textId="607986E9" w:rsidR="00F864CC" w:rsidRDefault="00F864CC" w:rsidP="00F864CC">
      <w:pPr>
        <w:numPr>
          <w:ilvl w:val="0"/>
          <w:numId w:val="14"/>
        </w:numPr>
      </w:pPr>
      <w:r>
        <w:t>Other interesting results:</w:t>
      </w:r>
    </w:p>
    <w:p w14:paraId="31397B67" w14:textId="06B00DB9" w:rsidR="00D17D7C" w:rsidRDefault="00D17D7C" w:rsidP="00D17D7C">
      <w:pPr>
        <w:numPr>
          <w:ilvl w:val="1"/>
          <w:numId w:val="14"/>
        </w:numPr>
      </w:pPr>
      <w:r>
        <w:t>States</w:t>
      </w:r>
    </w:p>
    <w:p w14:paraId="08928316" w14:textId="6D77260F" w:rsidR="00F864CC" w:rsidRPr="00134F62" w:rsidRDefault="00F864CC" w:rsidP="00F864CC">
      <w:pPr>
        <w:numPr>
          <w:ilvl w:val="1"/>
          <w:numId w:val="14"/>
        </w:numPr>
      </w:pPr>
      <w:r>
        <w:t>Cities</w:t>
      </w:r>
    </w:p>
    <w:p w14:paraId="39A84291" w14:textId="795EDF78" w:rsidR="002231DD" w:rsidRDefault="002231DD"/>
    <w:p w14:paraId="547ED0F1" w14:textId="77777777" w:rsidR="00ED5363" w:rsidRPr="0042686C" w:rsidRDefault="00ED5363"/>
    <w:p w14:paraId="0180047E" w14:textId="7BB284BD" w:rsidR="00B44582" w:rsidRPr="007122CC" w:rsidRDefault="00B44582">
      <w:pPr>
        <w:rPr>
          <w:rFonts w:ascii="Times" w:hAnsi="Times"/>
          <w:b/>
          <w:bCs/>
        </w:rPr>
      </w:pPr>
      <w:r w:rsidRPr="007122CC">
        <w:rPr>
          <w:rFonts w:ascii="Times" w:hAnsi="Times"/>
          <w:b/>
          <w:bCs/>
        </w:rPr>
        <w:t>4 Conclusions</w:t>
      </w:r>
    </w:p>
    <w:sectPr w:rsidR="00B44582" w:rsidRPr="007122CC" w:rsidSect="00F372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Nesser" w:date="2022-08-01T15:11:00Z" w:initials="HN">
    <w:p w14:paraId="0D80203A" w14:textId="77777777" w:rsidR="00630107" w:rsidRDefault="00630107" w:rsidP="00D93715">
      <w:r>
        <w:rPr>
          <w:rStyle w:val="CommentReference"/>
        </w:rPr>
        <w:annotationRef/>
      </w:r>
      <w:r>
        <w:rPr>
          <w:sz w:val="20"/>
          <w:szCs w:val="20"/>
        </w:rPr>
        <w:t>I’ll update this when I have the exact configuration of RF/Sa</w:t>
      </w:r>
    </w:p>
  </w:comment>
  <w:comment w:id="1" w:author="Hannah Nesser" w:date="2022-08-01T15:31:00Z" w:initials="HN">
    <w:p w14:paraId="2D4C0CE3" w14:textId="77777777" w:rsidR="00FB7ECB" w:rsidRDefault="00FB7ECB" w:rsidP="00D93715">
      <w:r>
        <w:rPr>
          <w:rStyle w:val="CommentReference"/>
        </w:rPr>
        <w:annotationRef/>
      </w:r>
      <w:r>
        <w:rPr>
          <w:sz w:val="20"/>
          <w:szCs w:val="20"/>
        </w:rPr>
        <w:t>Calculate</w:t>
      </w:r>
    </w:p>
  </w:comment>
  <w:comment w:id="2" w:author="Hannah Nesser" w:date="2022-08-01T15:41:00Z" w:initials="HN">
    <w:p w14:paraId="10201B26" w14:textId="77777777" w:rsidR="00C42943" w:rsidRDefault="00C42943" w:rsidP="00C42943">
      <w:r>
        <w:rPr>
          <w:rStyle w:val="CommentReference"/>
        </w:rPr>
        <w:annotationRef/>
      </w:r>
      <w:r>
        <w:rPr>
          <w:sz w:val="20"/>
          <w:szCs w:val="20"/>
        </w:rPr>
        <w:t>Update once we decide whether or not to use the latitudinal correction</w:t>
      </w:r>
    </w:p>
  </w:comment>
  <w:comment w:id="3" w:author="Hannah Nesser" w:date="2022-08-03T18:44:00Z" w:initials="HN">
    <w:p w14:paraId="59D23594" w14:textId="77777777" w:rsidR="00C67741" w:rsidRDefault="00C67741" w:rsidP="00D93715">
      <w:r>
        <w:rPr>
          <w:rStyle w:val="CommentReference"/>
        </w:rPr>
        <w:annotationRef/>
      </w:r>
      <w:r>
        <w:rPr>
          <w:sz w:val="20"/>
          <w:szCs w:val="20"/>
        </w:rPr>
        <w:t>DJF</w:t>
      </w:r>
    </w:p>
    <w:p w14:paraId="705E5A83" w14:textId="77777777" w:rsidR="00C67741" w:rsidRDefault="00C67741" w:rsidP="00D93715">
      <w:r>
        <w:rPr>
          <w:sz w:val="20"/>
          <w:szCs w:val="20"/>
        </w:rPr>
        <w:t xml:space="preserve">  R2            : 0.30</w:t>
      </w:r>
    </w:p>
    <w:p w14:paraId="6EC33512" w14:textId="77777777" w:rsidR="00C67741" w:rsidRDefault="00C67741" w:rsidP="00D93715">
      <w:r>
        <w:rPr>
          <w:sz w:val="20"/>
          <w:szCs w:val="20"/>
        </w:rPr>
        <w:t xml:space="preserve">  bias          : -11.73</w:t>
      </w:r>
    </w:p>
    <w:p w14:paraId="51D7D984" w14:textId="77777777" w:rsidR="00C67741" w:rsidRDefault="00C67741" w:rsidP="00D93715">
      <w:r>
        <w:rPr>
          <w:sz w:val="20"/>
          <w:szCs w:val="20"/>
        </w:rPr>
        <w:t xml:space="preserve">  std           : 16.29</w:t>
      </w:r>
    </w:p>
    <w:p w14:paraId="60C07F08" w14:textId="77777777" w:rsidR="00C67741" w:rsidRDefault="00C67741" w:rsidP="00D93715">
      <w:r>
        <w:rPr>
          <w:sz w:val="20"/>
          <w:szCs w:val="20"/>
        </w:rPr>
        <w:t xml:space="preserve">  regional bias : 16.30</w:t>
      </w:r>
    </w:p>
    <w:p w14:paraId="53D64D31" w14:textId="77777777" w:rsidR="00C67741" w:rsidRDefault="00C67741" w:rsidP="00D93715">
      <w:r>
        <w:rPr>
          <w:sz w:val="20"/>
          <w:szCs w:val="20"/>
        </w:rPr>
        <w:t>JJA</w:t>
      </w:r>
    </w:p>
    <w:p w14:paraId="5F5C313B" w14:textId="77777777" w:rsidR="00C67741" w:rsidRDefault="00C67741" w:rsidP="00D93715">
      <w:r>
        <w:rPr>
          <w:sz w:val="20"/>
          <w:szCs w:val="20"/>
        </w:rPr>
        <w:t xml:space="preserve">  R2            : 0.44</w:t>
      </w:r>
    </w:p>
    <w:p w14:paraId="6ED99BDE" w14:textId="77777777" w:rsidR="00C67741" w:rsidRDefault="00C67741" w:rsidP="00D93715">
      <w:r>
        <w:rPr>
          <w:sz w:val="20"/>
          <w:szCs w:val="20"/>
        </w:rPr>
        <w:t xml:space="preserve">  bias          : -4.99</w:t>
      </w:r>
    </w:p>
    <w:p w14:paraId="2D3D8205" w14:textId="77777777" w:rsidR="00C67741" w:rsidRDefault="00C67741" w:rsidP="00D93715">
      <w:r>
        <w:rPr>
          <w:sz w:val="20"/>
          <w:szCs w:val="20"/>
        </w:rPr>
        <w:t xml:space="preserve">  std           : 13.88</w:t>
      </w:r>
    </w:p>
    <w:p w14:paraId="2BB1C2B9" w14:textId="77777777" w:rsidR="00C67741" w:rsidRDefault="00C67741" w:rsidP="00D93715">
      <w:r>
        <w:rPr>
          <w:sz w:val="20"/>
          <w:szCs w:val="20"/>
        </w:rPr>
        <w:t xml:space="preserve">  regional bias : 13.88</w:t>
      </w:r>
    </w:p>
    <w:p w14:paraId="5D8802EE" w14:textId="77777777" w:rsidR="00C67741" w:rsidRDefault="00C67741" w:rsidP="00D93715">
      <w:r>
        <w:rPr>
          <w:sz w:val="20"/>
          <w:szCs w:val="20"/>
        </w:rPr>
        <w:t>MAM</w:t>
      </w:r>
    </w:p>
    <w:p w14:paraId="45E5487D" w14:textId="77777777" w:rsidR="00C67741" w:rsidRDefault="00C67741" w:rsidP="00D93715">
      <w:r>
        <w:rPr>
          <w:sz w:val="20"/>
          <w:szCs w:val="20"/>
        </w:rPr>
        <w:t xml:space="preserve">  R2            : 0.49</w:t>
      </w:r>
    </w:p>
    <w:p w14:paraId="081AD00F" w14:textId="77777777" w:rsidR="00C67741" w:rsidRDefault="00C67741" w:rsidP="00D93715">
      <w:r>
        <w:rPr>
          <w:sz w:val="20"/>
          <w:szCs w:val="20"/>
        </w:rPr>
        <w:t xml:space="preserve">  bias          : -13.21</w:t>
      </w:r>
    </w:p>
    <w:p w14:paraId="07AC9177" w14:textId="77777777" w:rsidR="00C67741" w:rsidRDefault="00C67741" w:rsidP="00D93715">
      <w:r>
        <w:rPr>
          <w:sz w:val="20"/>
          <w:szCs w:val="20"/>
        </w:rPr>
        <w:t xml:space="preserve">  std           : 13.31</w:t>
      </w:r>
    </w:p>
    <w:p w14:paraId="025536AF" w14:textId="77777777" w:rsidR="00C67741" w:rsidRDefault="00C67741" w:rsidP="00D93715">
      <w:r>
        <w:rPr>
          <w:sz w:val="20"/>
          <w:szCs w:val="20"/>
        </w:rPr>
        <w:t xml:space="preserve">  regional bias : 13.32</w:t>
      </w:r>
    </w:p>
    <w:p w14:paraId="1A1F90BF" w14:textId="77777777" w:rsidR="00C67741" w:rsidRDefault="00C67741" w:rsidP="00D93715">
      <w:r>
        <w:rPr>
          <w:sz w:val="20"/>
          <w:szCs w:val="20"/>
        </w:rPr>
        <w:t>SON</w:t>
      </w:r>
    </w:p>
    <w:p w14:paraId="4800B991" w14:textId="77777777" w:rsidR="00C67741" w:rsidRDefault="00C67741" w:rsidP="00D93715">
      <w:r>
        <w:rPr>
          <w:sz w:val="20"/>
          <w:szCs w:val="20"/>
        </w:rPr>
        <w:t xml:space="preserve">  R2            : 0.44</w:t>
      </w:r>
    </w:p>
    <w:p w14:paraId="5EDBD9C6" w14:textId="77777777" w:rsidR="00C67741" w:rsidRDefault="00C67741" w:rsidP="00D93715">
      <w:r>
        <w:rPr>
          <w:sz w:val="20"/>
          <w:szCs w:val="20"/>
        </w:rPr>
        <w:t xml:space="preserve">  bias          : -9.05</w:t>
      </w:r>
    </w:p>
    <w:p w14:paraId="333E6290" w14:textId="77777777" w:rsidR="00C67741" w:rsidRDefault="00C67741" w:rsidP="00D93715">
      <w:r>
        <w:rPr>
          <w:sz w:val="20"/>
          <w:szCs w:val="20"/>
        </w:rPr>
        <w:t xml:space="preserve">  std           : 14.84</w:t>
      </w:r>
    </w:p>
    <w:p w14:paraId="3BFA0A93" w14:textId="77777777" w:rsidR="00C67741" w:rsidRDefault="00C67741" w:rsidP="00D93715">
      <w:r>
        <w:rPr>
          <w:sz w:val="20"/>
          <w:szCs w:val="20"/>
        </w:rPr>
        <w:t xml:space="preserve">  regional bias : 14.84</w:t>
      </w:r>
    </w:p>
  </w:comment>
  <w:comment w:id="4" w:author="Hannah Nesser" w:date="2022-08-05T13:21:00Z" w:initials="HN">
    <w:p w14:paraId="10D13283" w14:textId="77777777" w:rsidR="00A876DA" w:rsidRDefault="00A876DA" w:rsidP="00D93715">
      <w:r>
        <w:rPr>
          <w:rStyle w:val="CommentReference"/>
        </w:rPr>
        <w:annotationRef/>
      </w:r>
      <w:r>
        <w:rPr>
          <w:sz w:val="20"/>
          <w:szCs w:val="20"/>
        </w:rPr>
        <w:t>Write this after deciding whether to use it or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80203A" w15:done="0"/>
  <w15:commentEx w15:paraId="2D4C0CE3" w15:done="0"/>
  <w15:commentEx w15:paraId="10201B26" w15:done="0"/>
  <w15:commentEx w15:paraId="3BFA0A93" w15:done="0"/>
  <w15:commentEx w15:paraId="10D132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6B9A" w16cex:dateUtc="2022-08-01T19:11:00Z"/>
  <w16cex:commentExtensible w16cex:durableId="2692703D" w16cex:dateUtc="2022-08-01T19:31:00Z"/>
  <w16cex:commentExtensible w16cex:durableId="26927298" w16cex:dateUtc="2022-08-01T19:41:00Z"/>
  <w16cex:commentExtensible w16cex:durableId="269540A6" w16cex:dateUtc="2022-08-03T22:44:00Z"/>
  <w16cex:commentExtensible w16cex:durableId="269797F6" w16cex:dateUtc="2022-08-05T1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80203A" w16cid:durableId="26926B9A"/>
  <w16cid:commentId w16cid:paraId="2D4C0CE3" w16cid:durableId="2692703D"/>
  <w16cid:commentId w16cid:paraId="10201B26" w16cid:durableId="26927298"/>
  <w16cid:commentId w16cid:paraId="3BFA0A93" w16cid:durableId="269540A6"/>
  <w16cid:commentId w16cid:paraId="10D13283" w16cid:durableId="269797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FFFEA2" w14:textId="77777777" w:rsidR="00CC5C5B" w:rsidRDefault="00CC5C5B" w:rsidP="00112218">
      <w:r>
        <w:separator/>
      </w:r>
    </w:p>
  </w:endnote>
  <w:endnote w:type="continuationSeparator" w:id="0">
    <w:p w14:paraId="39DC3873" w14:textId="77777777" w:rsidR="00CC5C5B" w:rsidRDefault="00CC5C5B"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34315" w14:textId="77777777" w:rsidR="00CC5C5B" w:rsidRDefault="00CC5C5B" w:rsidP="00112218">
      <w:r>
        <w:separator/>
      </w:r>
    </w:p>
  </w:footnote>
  <w:footnote w:type="continuationSeparator" w:id="0">
    <w:p w14:paraId="3E7DAAEF" w14:textId="77777777" w:rsidR="00CC5C5B" w:rsidRDefault="00CC5C5B"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B7BB7"/>
    <w:multiLevelType w:val="hybridMultilevel"/>
    <w:tmpl w:val="BB02E37E"/>
    <w:lvl w:ilvl="0" w:tplc="0F6CE8D8">
      <w:start w:val="1"/>
      <w:numFmt w:val="bullet"/>
      <w:lvlText w:val="-"/>
      <w:lvlJc w:val="left"/>
      <w:pPr>
        <w:tabs>
          <w:tab w:val="num" w:pos="720"/>
        </w:tabs>
        <w:ind w:left="720" w:hanging="360"/>
      </w:pPr>
      <w:rPr>
        <w:rFonts w:ascii="Times New Roman" w:hAnsi="Times New Roman" w:hint="default"/>
      </w:rPr>
    </w:lvl>
    <w:lvl w:ilvl="1" w:tplc="43602B34">
      <w:numFmt w:val="bullet"/>
      <w:lvlText w:val="-"/>
      <w:lvlJc w:val="left"/>
      <w:pPr>
        <w:tabs>
          <w:tab w:val="num" w:pos="1440"/>
        </w:tabs>
        <w:ind w:left="1440" w:hanging="360"/>
      </w:pPr>
      <w:rPr>
        <w:rFonts w:ascii="Times New Roman" w:hAnsi="Times New Roman" w:hint="default"/>
      </w:rPr>
    </w:lvl>
    <w:lvl w:ilvl="2" w:tplc="EF4A7130" w:tentative="1">
      <w:start w:val="1"/>
      <w:numFmt w:val="bullet"/>
      <w:lvlText w:val="-"/>
      <w:lvlJc w:val="left"/>
      <w:pPr>
        <w:tabs>
          <w:tab w:val="num" w:pos="2160"/>
        </w:tabs>
        <w:ind w:left="2160" w:hanging="360"/>
      </w:pPr>
      <w:rPr>
        <w:rFonts w:ascii="Times New Roman" w:hAnsi="Times New Roman" w:hint="default"/>
      </w:rPr>
    </w:lvl>
    <w:lvl w:ilvl="3" w:tplc="9F64611E" w:tentative="1">
      <w:start w:val="1"/>
      <w:numFmt w:val="bullet"/>
      <w:lvlText w:val="-"/>
      <w:lvlJc w:val="left"/>
      <w:pPr>
        <w:tabs>
          <w:tab w:val="num" w:pos="2880"/>
        </w:tabs>
        <w:ind w:left="2880" w:hanging="360"/>
      </w:pPr>
      <w:rPr>
        <w:rFonts w:ascii="Times New Roman" w:hAnsi="Times New Roman" w:hint="default"/>
      </w:rPr>
    </w:lvl>
    <w:lvl w:ilvl="4" w:tplc="5A061D2C" w:tentative="1">
      <w:start w:val="1"/>
      <w:numFmt w:val="bullet"/>
      <w:lvlText w:val="-"/>
      <w:lvlJc w:val="left"/>
      <w:pPr>
        <w:tabs>
          <w:tab w:val="num" w:pos="3600"/>
        </w:tabs>
        <w:ind w:left="3600" w:hanging="360"/>
      </w:pPr>
      <w:rPr>
        <w:rFonts w:ascii="Times New Roman" w:hAnsi="Times New Roman" w:hint="default"/>
      </w:rPr>
    </w:lvl>
    <w:lvl w:ilvl="5" w:tplc="673CDA42" w:tentative="1">
      <w:start w:val="1"/>
      <w:numFmt w:val="bullet"/>
      <w:lvlText w:val="-"/>
      <w:lvlJc w:val="left"/>
      <w:pPr>
        <w:tabs>
          <w:tab w:val="num" w:pos="4320"/>
        </w:tabs>
        <w:ind w:left="4320" w:hanging="360"/>
      </w:pPr>
      <w:rPr>
        <w:rFonts w:ascii="Times New Roman" w:hAnsi="Times New Roman" w:hint="default"/>
      </w:rPr>
    </w:lvl>
    <w:lvl w:ilvl="6" w:tplc="B71A0728" w:tentative="1">
      <w:start w:val="1"/>
      <w:numFmt w:val="bullet"/>
      <w:lvlText w:val="-"/>
      <w:lvlJc w:val="left"/>
      <w:pPr>
        <w:tabs>
          <w:tab w:val="num" w:pos="5040"/>
        </w:tabs>
        <w:ind w:left="5040" w:hanging="360"/>
      </w:pPr>
      <w:rPr>
        <w:rFonts w:ascii="Times New Roman" w:hAnsi="Times New Roman" w:hint="default"/>
      </w:rPr>
    </w:lvl>
    <w:lvl w:ilvl="7" w:tplc="CCAEA46E" w:tentative="1">
      <w:start w:val="1"/>
      <w:numFmt w:val="bullet"/>
      <w:lvlText w:val="-"/>
      <w:lvlJc w:val="left"/>
      <w:pPr>
        <w:tabs>
          <w:tab w:val="num" w:pos="5760"/>
        </w:tabs>
        <w:ind w:left="5760" w:hanging="360"/>
      </w:pPr>
      <w:rPr>
        <w:rFonts w:ascii="Times New Roman" w:hAnsi="Times New Roman" w:hint="default"/>
      </w:rPr>
    </w:lvl>
    <w:lvl w:ilvl="8" w:tplc="B1E676F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D158DC"/>
    <w:multiLevelType w:val="hybridMultilevel"/>
    <w:tmpl w:val="6598EE28"/>
    <w:lvl w:ilvl="0" w:tplc="36FE05D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A7072"/>
    <w:multiLevelType w:val="multilevel"/>
    <w:tmpl w:val="3C78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231629">
    <w:abstractNumId w:val="5"/>
  </w:num>
  <w:num w:numId="2" w16cid:durableId="2029478264">
    <w:abstractNumId w:val="8"/>
  </w:num>
  <w:num w:numId="3" w16cid:durableId="492382351">
    <w:abstractNumId w:val="14"/>
  </w:num>
  <w:num w:numId="4" w16cid:durableId="157117379">
    <w:abstractNumId w:val="9"/>
  </w:num>
  <w:num w:numId="5" w16cid:durableId="2126462295">
    <w:abstractNumId w:val="1"/>
  </w:num>
  <w:num w:numId="6" w16cid:durableId="1841193393">
    <w:abstractNumId w:val="2"/>
  </w:num>
  <w:num w:numId="7" w16cid:durableId="1319772984">
    <w:abstractNumId w:val="12"/>
  </w:num>
  <w:num w:numId="8" w16cid:durableId="206721741">
    <w:abstractNumId w:val="11"/>
  </w:num>
  <w:num w:numId="9" w16cid:durableId="1635718399">
    <w:abstractNumId w:val="13"/>
  </w:num>
  <w:num w:numId="10" w16cid:durableId="2056001632">
    <w:abstractNumId w:val="10"/>
  </w:num>
  <w:num w:numId="11" w16cid:durableId="1043554619">
    <w:abstractNumId w:val="7"/>
  </w:num>
  <w:num w:numId="12" w16cid:durableId="924456509">
    <w:abstractNumId w:val="6"/>
  </w:num>
  <w:num w:numId="13" w16cid:durableId="952201917">
    <w:abstractNumId w:val="0"/>
  </w:num>
  <w:num w:numId="14" w16cid:durableId="351416279">
    <w:abstractNumId w:val="15"/>
  </w:num>
  <w:num w:numId="15" w16cid:durableId="1792937738">
    <w:abstractNumId w:val="3"/>
  </w:num>
  <w:num w:numId="16" w16cid:durableId="18450458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03595"/>
    <w:rsid w:val="0001160D"/>
    <w:rsid w:val="0002114F"/>
    <w:rsid w:val="00025A13"/>
    <w:rsid w:val="00037EE2"/>
    <w:rsid w:val="000471CC"/>
    <w:rsid w:val="00060237"/>
    <w:rsid w:val="00065213"/>
    <w:rsid w:val="000663AD"/>
    <w:rsid w:val="0008317E"/>
    <w:rsid w:val="00085A48"/>
    <w:rsid w:val="000C43DF"/>
    <w:rsid w:val="000C60C6"/>
    <w:rsid w:val="000C6DDD"/>
    <w:rsid w:val="000C7673"/>
    <w:rsid w:val="000F230B"/>
    <w:rsid w:val="00102AF3"/>
    <w:rsid w:val="00112218"/>
    <w:rsid w:val="00112E18"/>
    <w:rsid w:val="00116066"/>
    <w:rsid w:val="00125BEA"/>
    <w:rsid w:val="00132DAA"/>
    <w:rsid w:val="00134F62"/>
    <w:rsid w:val="00146D72"/>
    <w:rsid w:val="00152FED"/>
    <w:rsid w:val="001568F5"/>
    <w:rsid w:val="00157961"/>
    <w:rsid w:val="0017357A"/>
    <w:rsid w:val="001765E5"/>
    <w:rsid w:val="00183AA0"/>
    <w:rsid w:val="0019599B"/>
    <w:rsid w:val="001B4A42"/>
    <w:rsid w:val="001B5212"/>
    <w:rsid w:val="001C41E7"/>
    <w:rsid w:val="001C61E6"/>
    <w:rsid w:val="001F7B45"/>
    <w:rsid w:val="00202404"/>
    <w:rsid w:val="0020458F"/>
    <w:rsid w:val="002072F5"/>
    <w:rsid w:val="00216EC7"/>
    <w:rsid w:val="002231DD"/>
    <w:rsid w:val="00257F6B"/>
    <w:rsid w:val="00262395"/>
    <w:rsid w:val="00267AB0"/>
    <w:rsid w:val="002A1950"/>
    <w:rsid w:val="002C00EB"/>
    <w:rsid w:val="002D111D"/>
    <w:rsid w:val="003166C7"/>
    <w:rsid w:val="00317652"/>
    <w:rsid w:val="0033785E"/>
    <w:rsid w:val="00347B67"/>
    <w:rsid w:val="003569D5"/>
    <w:rsid w:val="00357B8D"/>
    <w:rsid w:val="00366780"/>
    <w:rsid w:val="00367D8C"/>
    <w:rsid w:val="00381CA9"/>
    <w:rsid w:val="003A1BC7"/>
    <w:rsid w:val="003B15AB"/>
    <w:rsid w:val="003B4F4C"/>
    <w:rsid w:val="003C3729"/>
    <w:rsid w:val="003D01B0"/>
    <w:rsid w:val="003D698A"/>
    <w:rsid w:val="003D7A11"/>
    <w:rsid w:val="003E1CC1"/>
    <w:rsid w:val="003E6295"/>
    <w:rsid w:val="003F32EE"/>
    <w:rsid w:val="003F3553"/>
    <w:rsid w:val="004021AF"/>
    <w:rsid w:val="0040254E"/>
    <w:rsid w:val="004040FD"/>
    <w:rsid w:val="00417E6F"/>
    <w:rsid w:val="0042686C"/>
    <w:rsid w:val="004438A4"/>
    <w:rsid w:val="00490EB9"/>
    <w:rsid w:val="004937F6"/>
    <w:rsid w:val="004A31EF"/>
    <w:rsid w:val="004C3387"/>
    <w:rsid w:val="004F7D1B"/>
    <w:rsid w:val="00506381"/>
    <w:rsid w:val="00507010"/>
    <w:rsid w:val="00507DDF"/>
    <w:rsid w:val="005178BE"/>
    <w:rsid w:val="00521D0D"/>
    <w:rsid w:val="00522565"/>
    <w:rsid w:val="005258BF"/>
    <w:rsid w:val="00536BCE"/>
    <w:rsid w:val="00544FE5"/>
    <w:rsid w:val="00545BFE"/>
    <w:rsid w:val="00554F6C"/>
    <w:rsid w:val="00565423"/>
    <w:rsid w:val="00567AFF"/>
    <w:rsid w:val="0057503D"/>
    <w:rsid w:val="005B4BA4"/>
    <w:rsid w:val="005C44B9"/>
    <w:rsid w:val="005C76E6"/>
    <w:rsid w:val="005D1672"/>
    <w:rsid w:val="005D2126"/>
    <w:rsid w:val="005D50EC"/>
    <w:rsid w:val="005F2417"/>
    <w:rsid w:val="005F5428"/>
    <w:rsid w:val="005F5CFD"/>
    <w:rsid w:val="006046B6"/>
    <w:rsid w:val="00606F50"/>
    <w:rsid w:val="006128E7"/>
    <w:rsid w:val="00620767"/>
    <w:rsid w:val="00623654"/>
    <w:rsid w:val="006267C3"/>
    <w:rsid w:val="00626899"/>
    <w:rsid w:val="0062723A"/>
    <w:rsid w:val="00630107"/>
    <w:rsid w:val="00632B26"/>
    <w:rsid w:val="00645B23"/>
    <w:rsid w:val="00655EC7"/>
    <w:rsid w:val="006572FD"/>
    <w:rsid w:val="00662572"/>
    <w:rsid w:val="00663B5D"/>
    <w:rsid w:val="00664282"/>
    <w:rsid w:val="00664966"/>
    <w:rsid w:val="00664A9F"/>
    <w:rsid w:val="00667142"/>
    <w:rsid w:val="006A6CBE"/>
    <w:rsid w:val="006B39B7"/>
    <w:rsid w:val="006F2CD6"/>
    <w:rsid w:val="006F5AB6"/>
    <w:rsid w:val="007038D6"/>
    <w:rsid w:val="00704EB9"/>
    <w:rsid w:val="00706960"/>
    <w:rsid w:val="007122CC"/>
    <w:rsid w:val="00715764"/>
    <w:rsid w:val="00733119"/>
    <w:rsid w:val="007402E1"/>
    <w:rsid w:val="00740715"/>
    <w:rsid w:val="00742DA8"/>
    <w:rsid w:val="00745996"/>
    <w:rsid w:val="00752D44"/>
    <w:rsid w:val="00756BB9"/>
    <w:rsid w:val="00772A9A"/>
    <w:rsid w:val="007819DD"/>
    <w:rsid w:val="00784266"/>
    <w:rsid w:val="00791F53"/>
    <w:rsid w:val="007A1632"/>
    <w:rsid w:val="007B09B2"/>
    <w:rsid w:val="007B3E30"/>
    <w:rsid w:val="007B4020"/>
    <w:rsid w:val="007E1CCC"/>
    <w:rsid w:val="007F1E4B"/>
    <w:rsid w:val="00800D24"/>
    <w:rsid w:val="00806DFF"/>
    <w:rsid w:val="008302D7"/>
    <w:rsid w:val="00830C59"/>
    <w:rsid w:val="00863BE8"/>
    <w:rsid w:val="008648FA"/>
    <w:rsid w:val="008778AC"/>
    <w:rsid w:val="00884168"/>
    <w:rsid w:val="008A556F"/>
    <w:rsid w:val="008C1F0D"/>
    <w:rsid w:val="008D0F19"/>
    <w:rsid w:val="008D7CFF"/>
    <w:rsid w:val="008E0E09"/>
    <w:rsid w:val="008E2D46"/>
    <w:rsid w:val="008E7712"/>
    <w:rsid w:val="008F0BC7"/>
    <w:rsid w:val="008F4611"/>
    <w:rsid w:val="008F5D43"/>
    <w:rsid w:val="00902065"/>
    <w:rsid w:val="0090361F"/>
    <w:rsid w:val="00914C58"/>
    <w:rsid w:val="0092425A"/>
    <w:rsid w:val="00932054"/>
    <w:rsid w:val="009348A6"/>
    <w:rsid w:val="0093788E"/>
    <w:rsid w:val="00940EB7"/>
    <w:rsid w:val="00946FDA"/>
    <w:rsid w:val="0095372F"/>
    <w:rsid w:val="00963310"/>
    <w:rsid w:val="009770AD"/>
    <w:rsid w:val="00980A29"/>
    <w:rsid w:val="009824F2"/>
    <w:rsid w:val="00987FB3"/>
    <w:rsid w:val="00996F51"/>
    <w:rsid w:val="009A6DFD"/>
    <w:rsid w:val="009B6046"/>
    <w:rsid w:val="009C1320"/>
    <w:rsid w:val="009C13BF"/>
    <w:rsid w:val="009C5A27"/>
    <w:rsid w:val="009E0287"/>
    <w:rsid w:val="00A109E9"/>
    <w:rsid w:val="00A1169A"/>
    <w:rsid w:val="00A13ABB"/>
    <w:rsid w:val="00A156A8"/>
    <w:rsid w:val="00A23C43"/>
    <w:rsid w:val="00A269E0"/>
    <w:rsid w:val="00A349EF"/>
    <w:rsid w:val="00A3776F"/>
    <w:rsid w:val="00A53589"/>
    <w:rsid w:val="00A60146"/>
    <w:rsid w:val="00A61A17"/>
    <w:rsid w:val="00A634C4"/>
    <w:rsid w:val="00A6433B"/>
    <w:rsid w:val="00A6720E"/>
    <w:rsid w:val="00A72C09"/>
    <w:rsid w:val="00A759DF"/>
    <w:rsid w:val="00A876DA"/>
    <w:rsid w:val="00A95FA6"/>
    <w:rsid w:val="00AA15A0"/>
    <w:rsid w:val="00AA2343"/>
    <w:rsid w:val="00AB5662"/>
    <w:rsid w:val="00AD706D"/>
    <w:rsid w:val="00AE7A4E"/>
    <w:rsid w:val="00B11F0C"/>
    <w:rsid w:val="00B158AB"/>
    <w:rsid w:val="00B17D47"/>
    <w:rsid w:val="00B2589F"/>
    <w:rsid w:val="00B3556E"/>
    <w:rsid w:val="00B40A20"/>
    <w:rsid w:val="00B44582"/>
    <w:rsid w:val="00B60536"/>
    <w:rsid w:val="00B641C8"/>
    <w:rsid w:val="00B67DCF"/>
    <w:rsid w:val="00B746C6"/>
    <w:rsid w:val="00BB64E5"/>
    <w:rsid w:val="00BC14A8"/>
    <w:rsid w:val="00BC181E"/>
    <w:rsid w:val="00BC409C"/>
    <w:rsid w:val="00BD679D"/>
    <w:rsid w:val="00BF094E"/>
    <w:rsid w:val="00C15C02"/>
    <w:rsid w:val="00C200EB"/>
    <w:rsid w:val="00C42943"/>
    <w:rsid w:val="00C47960"/>
    <w:rsid w:val="00C47ECB"/>
    <w:rsid w:val="00C53212"/>
    <w:rsid w:val="00C6508E"/>
    <w:rsid w:val="00C67741"/>
    <w:rsid w:val="00C942C7"/>
    <w:rsid w:val="00C96991"/>
    <w:rsid w:val="00C976E9"/>
    <w:rsid w:val="00CA7EA4"/>
    <w:rsid w:val="00CB0013"/>
    <w:rsid w:val="00CC48A6"/>
    <w:rsid w:val="00CC5C5B"/>
    <w:rsid w:val="00CC7F7C"/>
    <w:rsid w:val="00CF42A3"/>
    <w:rsid w:val="00D0742F"/>
    <w:rsid w:val="00D17D7C"/>
    <w:rsid w:val="00D3266C"/>
    <w:rsid w:val="00D3580B"/>
    <w:rsid w:val="00D41E21"/>
    <w:rsid w:val="00D63ADD"/>
    <w:rsid w:val="00D767D2"/>
    <w:rsid w:val="00D81712"/>
    <w:rsid w:val="00D81B11"/>
    <w:rsid w:val="00D8280E"/>
    <w:rsid w:val="00D8311E"/>
    <w:rsid w:val="00D93715"/>
    <w:rsid w:val="00DA00BD"/>
    <w:rsid w:val="00DB582B"/>
    <w:rsid w:val="00E0372F"/>
    <w:rsid w:val="00E14379"/>
    <w:rsid w:val="00E165C6"/>
    <w:rsid w:val="00E20A10"/>
    <w:rsid w:val="00E20E29"/>
    <w:rsid w:val="00E213E6"/>
    <w:rsid w:val="00E30AFE"/>
    <w:rsid w:val="00E332C1"/>
    <w:rsid w:val="00E334F2"/>
    <w:rsid w:val="00E372F2"/>
    <w:rsid w:val="00E4108E"/>
    <w:rsid w:val="00E5292E"/>
    <w:rsid w:val="00E63085"/>
    <w:rsid w:val="00E8511B"/>
    <w:rsid w:val="00E87A82"/>
    <w:rsid w:val="00EA6C55"/>
    <w:rsid w:val="00EB22B4"/>
    <w:rsid w:val="00EB3DE1"/>
    <w:rsid w:val="00EC3AB1"/>
    <w:rsid w:val="00ED5363"/>
    <w:rsid w:val="00EF3F36"/>
    <w:rsid w:val="00F06DE2"/>
    <w:rsid w:val="00F11D2A"/>
    <w:rsid w:val="00F215E4"/>
    <w:rsid w:val="00F236F8"/>
    <w:rsid w:val="00F372C5"/>
    <w:rsid w:val="00F46957"/>
    <w:rsid w:val="00F534F8"/>
    <w:rsid w:val="00F5518E"/>
    <w:rsid w:val="00F56149"/>
    <w:rsid w:val="00F603F1"/>
    <w:rsid w:val="00F864CC"/>
    <w:rsid w:val="00F86E2A"/>
    <w:rsid w:val="00F87536"/>
    <w:rsid w:val="00FA3FAA"/>
    <w:rsid w:val="00FA4A08"/>
    <w:rsid w:val="00FB7ECB"/>
    <w:rsid w:val="00FD05AA"/>
    <w:rsid w:val="00FD0A57"/>
    <w:rsid w:val="00FD3469"/>
    <w:rsid w:val="00FD7094"/>
    <w:rsid w:val="00FE6A00"/>
    <w:rsid w:val="00FF1C87"/>
    <w:rsid w:val="00FF34FB"/>
    <w:rsid w:val="00FF5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BE8F0"/>
  <w15:docId w15:val="{FB01C8E9-5CDD-1440-B44F-CF5D538E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2686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12218"/>
  </w:style>
  <w:style w:type="paragraph" w:customStyle="1" w:styleId="Affiliation">
    <w:name w:val="Affiliation"/>
    <w:basedOn w:val="Normal"/>
    <w:link w:val="AffiliationChar"/>
    <w:qFormat/>
    <w:rsid w:val="00BF094E"/>
    <w:pPr>
      <w:spacing w:before="120"/>
      <w:contextualSpacing/>
      <w:jc w:val="both"/>
    </w:pPr>
    <w:rPr>
      <w:sz w:val="20"/>
      <w:lang w:val="en-GB" w:eastAsia="de-DE"/>
    </w:rPr>
  </w:style>
  <w:style w:type="character" w:customStyle="1" w:styleId="AffiliationChar">
    <w:name w:val="Affiliation Char"/>
    <w:basedOn w:val="DefaultParagraphFont"/>
    <w:link w:val="Affiliation"/>
    <w:rsid w:val="00BF094E"/>
    <w:rPr>
      <w:rFonts w:ascii="Times New Roman" w:eastAsia="Times New Roman" w:hAnsi="Times New Roman" w:cs="Times New Roman"/>
      <w:sz w:val="20"/>
      <w:lang w:val="en-GB" w:eastAsia="de-DE"/>
    </w:rPr>
  </w:style>
  <w:style w:type="character" w:styleId="CommentReference">
    <w:name w:val="annotation reference"/>
    <w:basedOn w:val="DefaultParagraphFont"/>
    <w:uiPriority w:val="99"/>
    <w:semiHidden/>
    <w:unhideWhenUsed/>
    <w:rsid w:val="00630107"/>
    <w:rPr>
      <w:sz w:val="16"/>
      <w:szCs w:val="16"/>
    </w:rPr>
  </w:style>
  <w:style w:type="paragraph" w:styleId="CommentText">
    <w:name w:val="annotation text"/>
    <w:basedOn w:val="Normal"/>
    <w:link w:val="CommentTextChar"/>
    <w:uiPriority w:val="99"/>
    <w:semiHidden/>
    <w:unhideWhenUsed/>
    <w:rsid w:val="00630107"/>
    <w:rPr>
      <w:sz w:val="20"/>
      <w:szCs w:val="20"/>
    </w:rPr>
  </w:style>
  <w:style w:type="character" w:customStyle="1" w:styleId="CommentTextChar">
    <w:name w:val="Comment Text Char"/>
    <w:basedOn w:val="DefaultParagraphFont"/>
    <w:link w:val="CommentText"/>
    <w:uiPriority w:val="99"/>
    <w:semiHidden/>
    <w:rsid w:val="006301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0107"/>
    <w:rPr>
      <w:b/>
      <w:bCs/>
    </w:rPr>
  </w:style>
  <w:style w:type="character" w:customStyle="1" w:styleId="CommentSubjectChar">
    <w:name w:val="Comment Subject Char"/>
    <w:basedOn w:val="CommentTextChar"/>
    <w:link w:val="CommentSubject"/>
    <w:uiPriority w:val="99"/>
    <w:semiHidden/>
    <w:rsid w:val="0063010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54449">
      <w:bodyDiv w:val="1"/>
      <w:marLeft w:val="0"/>
      <w:marRight w:val="0"/>
      <w:marTop w:val="0"/>
      <w:marBottom w:val="0"/>
      <w:divBdr>
        <w:top w:val="none" w:sz="0" w:space="0" w:color="auto"/>
        <w:left w:val="none" w:sz="0" w:space="0" w:color="auto"/>
        <w:bottom w:val="none" w:sz="0" w:space="0" w:color="auto"/>
        <w:right w:val="none" w:sz="0" w:space="0" w:color="auto"/>
      </w:divBdr>
    </w:div>
    <w:div w:id="183246456">
      <w:bodyDiv w:val="1"/>
      <w:marLeft w:val="0"/>
      <w:marRight w:val="0"/>
      <w:marTop w:val="0"/>
      <w:marBottom w:val="0"/>
      <w:divBdr>
        <w:top w:val="none" w:sz="0" w:space="0" w:color="auto"/>
        <w:left w:val="none" w:sz="0" w:space="0" w:color="auto"/>
        <w:bottom w:val="none" w:sz="0" w:space="0" w:color="auto"/>
        <w:right w:val="none" w:sz="0" w:space="0" w:color="auto"/>
      </w:divBdr>
    </w:div>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045835188">
      <w:bodyDiv w:val="1"/>
      <w:marLeft w:val="0"/>
      <w:marRight w:val="0"/>
      <w:marTop w:val="0"/>
      <w:marBottom w:val="0"/>
      <w:divBdr>
        <w:top w:val="none" w:sz="0" w:space="0" w:color="auto"/>
        <w:left w:val="none" w:sz="0" w:space="0" w:color="auto"/>
        <w:bottom w:val="none" w:sz="0" w:space="0" w:color="auto"/>
        <w:right w:val="none" w:sz="0" w:space="0" w:color="auto"/>
      </w:divBdr>
      <w:divsChild>
        <w:div w:id="351493608">
          <w:marLeft w:val="274"/>
          <w:marRight w:val="0"/>
          <w:marTop w:val="0"/>
          <w:marBottom w:val="0"/>
          <w:divBdr>
            <w:top w:val="none" w:sz="0" w:space="0" w:color="auto"/>
            <w:left w:val="none" w:sz="0" w:space="0" w:color="auto"/>
            <w:bottom w:val="none" w:sz="0" w:space="0" w:color="auto"/>
            <w:right w:val="none" w:sz="0" w:space="0" w:color="auto"/>
          </w:divBdr>
        </w:div>
        <w:div w:id="642319295">
          <w:marLeft w:val="274"/>
          <w:marRight w:val="0"/>
          <w:marTop w:val="0"/>
          <w:marBottom w:val="0"/>
          <w:divBdr>
            <w:top w:val="none" w:sz="0" w:space="0" w:color="auto"/>
            <w:left w:val="none" w:sz="0" w:space="0" w:color="auto"/>
            <w:bottom w:val="none" w:sz="0" w:space="0" w:color="auto"/>
            <w:right w:val="none" w:sz="0" w:space="0" w:color="auto"/>
          </w:divBdr>
        </w:div>
        <w:div w:id="993338236">
          <w:marLeft w:val="274"/>
          <w:marRight w:val="0"/>
          <w:marTop w:val="0"/>
          <w:marBottom w:val="0"/>
          <w:divBdr>
            <w:top w:val="none" w:sz="0" w:space="0" w:color="auto"/>
            <w:left w:val="none" w:sz="0" w:space="0" w:color="auto"/>
            <w:bottom w:val="none" w:sz="0" w:space="0" w:color="auto"/>
            <w:right w:val="none" w:sz="0" w:space="0" w:color="auto"/>
          </w:divBdr>
        </w:div>
        <w:div w:id="1909416000">
          <w:marLeft w:val="994"/>
          <w:marRight w:val="0"/>
          <w:marTop w:val="0"/>
          <w:marBottom w:val="0"/>
          <w:divBdr>
            <w:top w:val="none" w:sz="0" w:space="0" w:color="auto"/>
            <w:left w:val="none" w:sz="0" w:space="0" w:color="auto"/>
            <w:bottom w:val="none" w:sz="0" w:space="0" w:color="auto"/>
            <w:right w:val="none" w:sz="0" w:space="0" w:color="auto"/>
          </w:divBdr>
        </w:div>
        <w:div w:id="2077050170">
          <w:marLeft w:val="274"/>
          <w:marRight w:val="0"/>
          <w:marTop w:val="0"/>
          <w:marBottom w:val="0"/>
          <w:divBdr>
            <w:top w:val="none" w:sz="0" w:space="0" w:color="auto"/>
            <w:left w:val="none" w:sz="0" w:space="0" w:color="auto"/>
            <w:bottom w:val="none" w:sz="0" w:space="0" w:color="auto"/>
            <w:right w:val="none" w:sz="0" w:space="0" w:color="auto"/>
          </w:divBdr>
        </w:div>
      </w:divsChild>
    </w:div>
    <w:div w:id="1208107450">
      <w:bodyDiv w:val="1"/>
      <w:marLeft w:val="0"/>
      <w:marRight w:val="0"/>
      <w:marTop w:val="0"/>
      <w:marBottom w:val="0"/>
      <w:divBdr>
        <w:top w:val="none" w:sz="0" w:space="0" w:color="auto"/>
        <w:left w:val="none" w:sz="0" w:space="0" w:color="auto"/>
        <w:bottom w:val="none" w:sz="0" w:space="0" w:color="auto"/>
        <w:right w:val="none" w:sz="0" w:space="0" w:color="auto"/>
      </w:divBdr>
    </w:div>
    <w:div w:id="1232233951">
      <w:bodyDiv w:val="1"/>
      <w:marLeft w:val="0"/>
      <w:marRight w:val="0"/>
      <w:marTop w:val="0"/>
      <w:marBottom w:val="0"/>
      <w:divBdr>
        <w:top w:val="none" w:sz="0" w:space="0" w:color="auto"/>
        <w:left w:val="none" w:sz="0" w:space="0" w:color="auto"/>
        <w:bottom w:val="none" w:sz="0" w:space="0" w:color="auto"/>
        <w:right w:val="none" w:sz="0" w:space="0" w:color="auto"/>
      </w:divBdr>
    </w:div>
    <w:div w:id="1322543030">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 w:id="1884519030">
      <w:bodyDiv w:val="1"/>
      <w:marLeft w:val="0"/>
      <w:marRight w:val="0"/>
      <w:marTop w:val="0"/>
      <w:marBottom w:val="0"/>
      <w:divBdr>
        <w:top w:val="none" w:sz="0" w:space="0" w:color="auto"/>
        <w:left w:val="none" w:sz="0" w:space="0" w:color="auto"/>
        <w:bottom w:val="none" w:sz="0" w:space="0" w:color="auto"/>
        <w:right w:val="none" w:sz="0" w:space="0" w:color="auto"/>
      </w:divBdr>
    </w:div>
    <w:div w:id="2049377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eos-chem.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7148</Words>
  <Characters>40748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2</cp:revision>
  <dcterms:created xsi:type="dcterms:W3CDTF">2022-10-13T14:24:00Z</dcterms:created>
  <dcterms:modified xsi:type="dcterms:W3CDTF">2022-10-13T14:24:00Z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id="sp4SQJo8"/&gt;&lt;style id="http://www.zotero.org/styles/atmospheric-chemistry-and-physics" hasBibliography="1" bibliographyStyleHasBeenSet="0"/&gt;&lt;prefs&gt;&lt;pref name="fieldType" value="Field"/&gt;&lt;/prefs&gt;&lt;/d</vt:lpwstr>
  </property>
  <property fmtid="{D5CDD505-2E9C-101B-9397-08002B2CF9AE}" pid="3" name="ZOTERO_PREF_2">
    <vt:lpwstr>ata&gt;</vt:lpwstr>
  </property>
</Properties>
</file>