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6FC9EB34"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 livestock, states, and urban areas</w:t>
      </w:r>
    </w:p>
    <w:p w14:paraId="3174176E" w14:textId="5D311D89" w:rsidR="00BF094E" w:rsidRPr="00C9294D" w:rsidRDefault="00BF094E" w:rsidP="00AE57E9">
      <w:pPr>
        <w:rPr>
          <w:color w:val="000000" w:themeColor="text1"/>
          <w:vertAlign w:val="superscript"/>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EF55DC" w:rsidRPr="00C9294D">
        <w:rPr>
          <w:color w:val="000000" w:themeColor="text1"/>
        </w:rPr>
        <w:t>Zichong</w:t>
      </w:r>
      <w:proofErr w:type="spellEnd"/>
      <w:r w:rsidR="00EF55DC" w:rsidRPr="00C9294D">
        <w:rPr>
          <w:color w:val="000000" w:themeColor="text1"/>
        </w:rPr>
        <w:t xml:space="preserve"> Chen</w:t>
      </w:r>
      <w:r w:rsidR="00EF55DC" w:rsidRPr="00C9294D">
        <w:rPr>
          <w:color w:val="000000" w:themeColor="text1"/>
          <w:vertAlign w:val="superscript"/>
        </w:rPr>
        <w:t>1</w:t>
      </w:r>
      <w:r w:rsidR="00EF55DC"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Cynthia A. Randles</w:t>
      </w:r>
      <w:r w:rsidR="007B190B" w:rsidRPr="00C9294D">
        <w:rPr>
          <w:color w:val="000000" w:themeColor="text1"/>
          <w:vertAlign w:val="superscript"/>
        </w:rPr>
        <w:t>7</w:t>
      </w:r>
      <w:r w:rsidRPr="00C9294D">
        <w:rPr>
          <w:color w:val="000000" w:themeColor="text1"/>
        </w:rPr>
        <w:t xml:space="preserve">, </w:t>
      </w:r>
      <w:r w:rsidR="00AE57E9" w:rsidRPr="00C9294D">
        <w:rPr>
          <w:color w:val="000000" w:themeColor="text1"/>
        </w:rPr>
        <w:t>Bryan K. Mignone</w:t>
      </w:r>
      <w:r w:rsidR="007B190B" w:rsidRPr="00C9294D">
        <w:rPr>
          <w:color w:val="000000" w:themeColor="text1"/>
          <w:vertAlign w:val="superscript"/>
        </w:rPr>
        <w:t>7</w:t>
      </w:r>
      <w:r w:rsidRPr="00C9294D">
        <w:rPr>
          <w:color w:val="000000" w:themeColor="text1"/>
        </w:rPr>
        <w:t xml:space="preserve">, </w:t>
      </w:r>
      <w:r w:rsidR="00AE57E9" w:rsidRPr="00C9294D">
        <w:rPr>
          <w:color w:val="000000" w:themeColor="text1"/>
        </w:rPr>
        <w:t>Shuang Ma</w:t>
      </w:r>
      <w:r w:rsidR="00AE57E9" w:rsidRPr="00C9294D">
        <w:rPr>
          <w:color w:val="000000" w:themeColor="text1"/>
          <w:vertAlign w:val="superscript"/>
        </w:rPr>
        <w:t>8</w:t>
      </w:r>
      <w:r w:rsidR="00AE57E9" w:rsidRPr="00C9294D">
        <w:rPr>
          <w:color w:val="000000" w:themeColor="text1"/>
        </w:rPr>
        <w:t>, A</w:t>
      </w:r>
      <w:r w:rsidRPr="00C9294D">
        <w:rPr>
          <w:color w:val="000000" w:themeColor="text1"/>
        </w:rPr>
        <w:t>. Anthony Bloom</w:t>
      </w:r>
      <w:r w:rsidR="00AE57E9" w:rsidRPr="00C9294D">
        <w:rPr>
          <w:color w:val="000000" w:themeColor="text1"/>
          <w:vertAlign w:val="superscript"/>
        </w:rPr>
        <w:t>9</w:t>
      </w:r>
      <w:r w:rsidR="007B190B" w:rsidRPr="00C9294D">
        <w:rPr>
          <w:color w:val="000000" w:themeColor="text1"/>
        </w:rPr>
        <w:t xml:space="preserve">, </w:t>
      </w:r>
      <w:r w:rsidRPr="00C9294D">
        <w:rPr>
          <w:color w:val="000000" w:themeColor="text1"/>
        </w:rPr>
        <w:t>John Worden</w:t>
      </w:r>
      <w:r w:rsidR="00AE57E9" w:rsidRPr="00C9294D">
        <w:rPr>
          <w:color w:val="000000" w:themeColor="text1"/>
          <w:vertAlign w:val="superscript"/>
        </w:rPr>
        <w:t>9</w:t>
      </w:r>
      <w:r w:rsidR="00AE57E9" w:rsidRPr="00C9294D">
        <w:rPr>
          <w:color w:val="000000" w:themeColor="text1"/>
        </w:rPr>
        <w:t>, Melissa Weitz</w:t>
      </w:r>
      <w:r w:rsidR="00AE57E9" w:rsidRPr="00C9294D">
        <w:rPr>
          <w:color w:val="000000" w:themeColor="text1"/>
          <w:vertAlign w:val="superscript"/>
        </w:rPr>
        <w:t>10</w:t>
      </w:r>
      <w:r w:rsidR="00AE57E9" w:rsidRPr="00C9294D">
        <w:rPr>
          <w:color w:val="000000" w:themeColor="text1"/>
        </w:rPr>
        <w:t>, William Irving</w:t>
      </w:r>
      <w:r w:rsidR="00AE57E9" w:rsidRPr="00C9294D">
        <w:rPr>
          <w:color w:val="000000" w:themeColor="text1"/>
          <w:vertAlign w:val="superscript"/>
        </w:rPr>
        <w:t>10</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720C2564" w14:textId="60C10FAE" w:rsidR="00BF094E" w:rsidRPr="00C9294D" w:rsidRDefault="007B190B"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7</w:t>
      </w:r>
      <w:r w:rsidR="00BF094E" w:rsidRPr="00C9294D">
        <w:rPr>
          <w:color w:val="000000" w:themeColor="text1"/>
          <w:sz w:val="18"/>
          <w:szCs w:val="18"/>
          <w:lang w:val="en-US"/>
        </w:rPr>
        <w:t>ExxonMobil Research and Engineering Company, Annandale, NJ, USA</w:t>
      </w:r>
    </w:p>
    <w:p w14:paraId="1D663040" w14:textId="7737A9E2" w:rsidR="00AE57E9"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8</w:t>
      </w:r>
      <w:r w:rsidRPr="00C9294D">
        <w:rPr>
          <w:color w:val="000000" w:themeColor="text1"/>
          <w:sz w:val="18"/>
          <w:szCs w:val="18"/>
          <w:lang w:val="en-US"/>
        </w:rPr>
        <w:t>(Check)</w:t>
      </w:r>
    </w:p>
    <w:p w14:paraId="57036D28" w14:textId="4046F88C" w:rsidR="00BF094E"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9</w:t>
      </w:r>
      <w:r w:rsidR="00BF094E" w:rsidRPr="00C9294D">
        <w:rPr>
          <w:color w:val="000000" w:themeColor="text1"/>
          <w:sz w:val="18"/>
          <w:szCs w:val="18"/>
          <w:lang w:val="en-US"/>
        </w:rPr>
        <w:t>Jet Propulsion Laboratory, California Institute of Technology, Pasadena, California, USA</w:t>
      </w:r>
    </w:p>
    <w:p w14:paraId="7DB9DC49" w14:textId="6E5BDD18" w:rsidR="00AE57E9"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10</w:t>
      </w:r>
      <w:r w:rsidR="00361369" w:rsidRPr="00C9294D">
        <w:rPr>
          <w:color w:val="000000" w:themeColor="text1"/>
          <w:sz w:val="18"/>
          <w:szCs w:val="18"/>
          <w:lang w:val="en-US"/>
        </w:rPr>
        <w:t>Climate Change Division, Environmental Protection Agency, Washington, District of Columbia 20460, United States</w:t>
      </w:r>
    </w:p>
    <w:p w14:paraId="650B03EC" w14:textId="77777777" w:rsidR="00361369" w:rsidRDefault="00361369" w:rsidP="00A440C1"/>
    <w:p w14:paraId="22BF9B81" w14:textId="70442C7F" w:rsidR="002E36D8" w:rsidRDefault="00A440C1" w:rsidP="002E36D8">
      <w:r w:rsidRPr="00C01462">
        <w:t>We quantify 2019 methane emissions</w:t>
      </w:r>
      <w:r w:rsidR="0001370F">
        <w:t xml:space="preserve"> in the contiguous United States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 xml:space="preserve">U.S. </w:t>
      </w:r>
      <w:r w:rsidR="000C67B6">
        <w:t>Environmental Protection Agency (EPA)</w:t>
      </w:r>
      <w:r w:rsidR="000C67B6" w:rsidRPr="00C01462">
        <w:t xml:space="preserve"> </w:t>
      </w:r>
      <w:r w:rsidR="00361369">
        <w:t xml:space="preserve">methane </w:t>
      </w:r>
      <w:r w:rsidRPr="00C01462">
        <w:t>inventor</w:t>
      </w:r>
      <w:r w:rsidR="000C67B6">
        <w:t>y</w:t>
      </w:r>
      <w:r w:rsidRPr="00C01462">
        <w:t xml:space="preserve"> </w:t>
      </w:r>
      <w:r w:rsidR="00361369">
        <w:t>serves as the prior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r w:rsidR="0060323A">
        <w:t>preserves</w:t>
      </w:r>
      <w:r w:rsidRPr="00C01462">
        <w:t xml:space="preserve"> information content</w:t>
      </w:r>
      <w:r w:rsidR="0060323A">
        <w:t xml:space="preserve"> by optimizing emissions </w:t>
      </w:r>
      <w:r w:rsidR="00F83380">
        <w:t xml:space="preserve">only </w:t>
      </w:r>
      <w:r w:rsidR="0060323A">
        <w:t xml:space="preserve">where observing system errors are </w:t>
      </w:r>
      <w:r w:rsidR="002E36D8">
        <w:t xml:space="preserve">sufficiently </w:t>
      </w:r>
      <w:r w:rsidR="0060323A">
        <w:t>low</w:t>
      </w:r>
      <w:r w:rsidR="002E36D8">
        <w:t xml:space="preserve">. The resulting inversion decreases </w:t>
      </w:r>
      <w:r w:rsidRPr="00C01462">
        <w:t>computational cost by an order of magnitude</w:t>
      </w:r>
      <w:r w:rsidR="002E36D8">
        <w:t xml:space="preserve"> compared to a full-rank inversion at the same resolution </w:t>
      </w:r>
      <w:r w:rsidR="0060323A">
        <w:t xml:space="preserve">while optimizing </w:t>
      </w:r>
      <w:r w:rsidR="00E74256">
        <w:t>80</w:t>
      </w:r>
      <w:r w:rsidR="0060323A">
        <w:t xml:space="preserve">% of </w:t>
      </w:r>
      <w:r w:rsidR="00E74256">
        <w:t>anthropogenic</w:t>
      </w:r>
      <w:r w:rsidR="0060323A">
        <w:t xml:space="preserve"> emissions</w:t>
      </w:r>
      <w:r w:rsidR="00E74256">
        <w:t xml:space="preserve"> in CONUS</w:t>
      </w:r>
      <w:r w:rsidR="0060323A">
        <w:t>.</w:t>
      </w:r>
      <w:r w:rsidR="000C67B6">
        <w:t xml:space="preserve"> </w:t>
      </w:r>
      <w:r w:rsidR="002E36D8">
        <w:t>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an 8</w:t>
      </w:r>
      <w:r w:rsidR="002E36D8">
        <w:t>-</w:t>
      </w:r>
      <w:r w:rsidR="00361369">
        <w:t>member inversion ensemble</w:t>
      </w:r>
      <w:r w:rsidR="002E36D8">
        <w:t>. This is</w:t>
      </w:r>
      <w:r w:rsidR="00E74256">
        <w:t xml:space="preserve"> </w:t>
      </w:r>
      <w:r w:rsidR="00BC2011">
        <w:t xml:space="preserve">a </w:t>
      </w:r>
      <w:r w:rsidR="00E74256">
        <w:t>15</w:t>
      </w:r>
      <w:r w:rsidR="00BC2011">
        <w:t xml:space="preserve">% increase from the most recent EPA Greenhouse Gas Inventory (GHGI) estimate for 2019 of </w:t>
      </w:r>
      <w:r w:rsidR="00BC2011" w:rsidRPr="00C01462">
        <w:t xml:space="preserve">26.8 </w:t>
      </w:r>
      <w:proofErr w:type="spellStart"/>
      <w:r w:rsidR="00BC2011" w:rsidRPr="00C01462">
        <w:t>Tg</w:t>
      </w:r>
      <w:proofErr w:type="spellEnd"/>
      <w:r w:rsidR="00BC2011" w:rsidRPr="00C01462">
        <w:t xml:space="preserve"> a</w:t>
      </w:r>
      <w:r w:rsidR="00BC2011" w:rsidRPr="00C01462">
        <w:rPr>
          <w:vertAlign w:val="superscript"/>
        </w:rPr>
        <w:t>-1</w:t>
      </w:r>
      <w:r w:rsidR="00BC2011">
        <w:t>.</w:t>
      </w:r>
      <w:r w:rsidR="00877CE7">
        <w:t xml:space="preserve"> </w:t>
      </w:r>
      <w:r w:rsidR="002E36D8">
        <w:t xml:space="preserve">We partition emissions by sector, with </w:t>
      </w:r>
      <w:r w:rsidR="00163087">
        <w:t xml:space="preserve">livestock emissions </w:t>
      </w:r>
      <w:r w:rsidR="002E36D8">
        <w:t>of</w:t>
      </w:r>
      <w:r w:rsidR="00163087">
        <w:t xml:space="preserve"> 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natural gas</w:t>
      </w:r>
      <w:r w:rsidR="002E36D8">
        <w:t xml:space="preserve"> of </w:t>
      </w:r>
      <w:r w:rsidR="00163087">
        <w:t>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w:t>
      </w:r>
      <w:r w:rsidR="002E36D8">
        <w:t xml:space="preserve">of </w:t>
      </w:r>
      <w:r w:rsidR="00163087">
        <w:t xml:space="preserve">1.5 </w:t>
      </w:r>
      <w:proofErr w:type="spellStart"/>
      <w:r w:rsidR="00163087" w:rsidRPr="00C01462">
        <w:t>Tg</w:t>
      </w:r>
      <w:proofErr w:type="spellEnd"/>
      <w:r w:rsidR="00163087" w:rsidRPr="00C01462">
        <w:t xml:space="preserve"> a</w:t>
      </w:r>
      <w:r w:rsidR="00163087" w:rsidRPr="00C01462">
        <w:rPr>
          <w:vertAlign w:val="superscript"/>
        </w:rPr>
        <w:t>-1</w:t>
      </w:r>
      <w:r w:rsidR="00163087">
        <w:t>, landfills</w:t>
      </w:r>
      <w:r w:rsidR="00A71C1D">
        <w:t xml:space="preserve"> </w:t>
      </w:r>
      <w:r w:rsidR="002E36D8">
        <w:t xml:space="preserve">of </w:t>
      </w:r>
      <w:r w:rsidR="00323391">
        <w:t>6.9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2E36D8">
        <w:t>, and other sources of 1.1</w:t>
      </w:r>
      <w:r w:rsidR="002E36D8" w:rsidRPr="002E36D8">
        <w:t xml:space="preserve"> </w:t>
      </w:r>
      <w:proofErr w:type="spellStart"/>
      <w:r w:rsidR="002E36D8" w:rsidRPr="00C01462">
        <w:t>Tg</w:t>
      </w:r>
      <w:proofErr w:type="spellEnd"/>
      <w:r w:rsidR="002E36D8" w:rsidRPr="00C01462">
        <w:t xml:space="preserve"> a</w:t>
      </w:r>
      <w:r w:rsidR="002E36D8" w:rsidRPr="00C01462">
        <w:rPr>
          <w:vertAlign w:val="superscript"/>
        </w:rPr>
        <w:t>-1</w:t>
      </w:r>
      <w:r w:rsidR="002E36D8">
        <w:t>.</w:t>
      </w:r>
      <w:r w:rsidR="00163087">
        <w:t xml:space="preserve"> </w:t>
      </w:r>
      <w:r w:rsidR="00A71C1D">
        <w:t xml:space="preserve">We find </w:t>
      </w:r>
      <w:r w:rsidR="000C67B6">
        <w:t xml:space="preserve">a </w:t>
      </w:r>
      <w:r w:rsidR="00323391">
        <w:t>52</w:t>
      </w:r>
      <w:r w:rsidR="000C67B6">
        <w:t xml:space="preserve">% </w:t>
      </w:r>
      <w:r w:rsidR="000C67B6">
        <w:t xml:space="preserve">increase </w:t>
      </w:r>
      <w:r w:rsidR="000C67B6">
        <w:t xml:space="preserve">and 30% </w:t>
      </w:r>
      <w:r w:rsidR="000C67B6">
        <w:t>decrease from</w:t>
      </w:r>
      <w:r w:rsidR="00A71C1D">
        <w:t xml:space="preserve"> the GHGI for landfills and coa</w:t>
      </w:r>
      <w:r w:rsidR="00F83380">
        <w:t>l</w:t>
      </w:r>
      <w:r w:rsidR="00A66DA1">
        <w:t xml:space="preserve">. </w:t>
      </w:r>
      <w:r w:rsidR="00F83380">
        <w:t xml:space="preserve">The </w:t>
      </w:r>
      <w:r w:rsidR="00F83380">
        <w:t xml:space="preserve">GHGI livestock emissions </w:t>
      </w:r>
      <w:r w:rsidR="00F83380">
        <w:t xml:space="preserve">increase of </w:t>
      </w:r>
      <w:r w:rsidR="00A66DA1">
        <w:t xml:space="preserve">11% </w:t>
      </w:r>
      <w:r w:rsidR="00A66DA1">
        <w:t xml:space="preserve">correlates with hog and dairy cattle operations, suggesting </w:t>
      </w:r>
      <w:r w:rsidR="00F83380">
        <w:t>underestimated</w:t>
      </w:r>
      <w:r w:rsidR="00A66DA1">
        <w:t xml:space="preserve"> manure management </w:t>
      </w:r>
      <w:commentRangeStart w:id="0"/>
      <w:r w:rsidR="00A66DA1">
        <w:t>emissions</w:t>
      </w:r>
      <w:commentRangeEnd w:id="0"/>
      <w:r w:rsidR="00A66DA1">
        <w:rPr>
          <w:rStyle w:val="CommentReference"/>
        </w:rPr>
        <w:commentReference w:id="0"/>
      </w:r>
      <w:r w:rsidR="00A66DA1">
        <w:t>.</w:t>
      </w:r>
      <w:r w:rsidR="000C67B6">
        <w:t xml:space="preserve"> </w:t>
      </w:r>
      <w:r w:rsidR="004C2B85">
        <w:t xml:space="preserve">We </w:t>
      </w:r>
      <w:r w:rsidR="002E36D8">
        <w:t xml:space="preserve">exploit the high resolution of our inversion to quantify emissions in the </w:t>
      </w:r>
      <w:r w:rsidR="004C2B85">
        <w:t>48 states</w:t>
      </w:r>
      <w:r w:rsidR="002E36D8">
        <w:t xml:space="preserve"> in CONUS. We </w:t>
      </w:r>
      <w:r w:rsidR="0088027E">
        <w:t>compare</w:t>
      </w:r>
      <w:r w:rsidR="002E36D8">
        <w:t xml:space="preserve"> the results</w:t>
      </w:r>
      <w:r w:rsidR="0088027E">
        <w:t xml:space="preserve"> to EPA’s </w:t>
      </w:r>
      <w:r w:rsidR="00E83727">
        <w:t>new</w:t>
      </w:r>
      <w:r w:rsidR="0088027E">
        <w:t xml:space="preserve"> state</w:t>
      </w:r>
      <w:r w:rsidR="002E36D8">
        <w:t>-level</w:t>
      </w:r>
      <w:r w:rsidR="0088027E">
        <w:t xml:space="preserve"> inventories</w:t>
      </w:r>
      <w:r w:rsidR="002E36D8">
        <w:t xml:space="preserve"> as well as independent inventories produced by state agencies</w:t>
      </w:r>
      <w:r w:rsidR="00A71C1D">
        <w:t>.</w:t>
      </w:r>
      <w:r w:rsidR="0088027E">
        <w:t xml:space="preserve"> </w:t>
      </w:r>
      <w:r w:rsidR="002E36D8">
        <w:t>Our p</w:t>
      </w:r>
      <w:r w:rsidR="0088027E">
        <w:t xml:space="preserve">osterior emissions are on average </w:t>
      </w:r>
      <w:r w:rsidR="00323391">
        <w:t>38</w:t>
      </w:r>
      <w:r w:rsidR="0088027E">
        <w:t xml:space="preserve">% larger than </w:t>
      </w:r>
      <w:r w:rsidR="002E36D8">
        <w:t>the EPA</w:t>
      </w:r>
      <w:r w:rsidR="0088027E">
        <w:t xml:space="preserve"> inventories in the largest 10 methane-producing state</w:t>
      </w:r>
      <w:r w:rsidR="002E36D8">
        <w:t>s, with</w:t>
      </w:r>
      <w:r w:rsidR="0088027E">
        <w:t xml:space="preserve"> the largest </w:t>
      </w:r>
      <w:r w:rsidR="00E83727">
        <w:t>upward</w:t>
      </w:r>
      <w:r w:rsidR="0088027E">
        <w:t xml:space="preserve"> adjustments in states with large oil and natural gas emissions and the largest downward </w:t>
      </w:r>
      <w:r w:rsidR="002E36D8">
        <w:t>adjustments</w:t>
      </w:r>
      <w:r w:rsidR="0088027E">
        <w:t xml:space="preserve"> in states with large contributions from coal emissions.</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 xml:space="preserve">urban areas. </w:t>
      </w:r>
      <w:r w:rsidR="000C67B6">
        <w:t>R</w:t>
      </w:r>
      <w:r w:rsidR="000C67B6">
        <w:t>elative to the gridded EPA emissions</w:t>
      </w:r>
      <w:r w:rsidR="00361369">
        <w:t xml:space="preserve">, </w:t>
      </w:r>
      <w:r w:rsidR="000C67B6">
        <w:t>w</w:t>
      </w:r>
      <w:r w:rsidR="00A66DA1">
        <w:t xml:space="preserve">e find </w:t>
      </w:r>
      <w:commentRangeStart w:id="1"/>
      <w:r w:rsidR="00A66DA1">
        <w:t>a</w:t>
      </w:r>
      <w:r w:rsidR="002E36D8">
        <w:t xml:space="preserve"> 36</w:t>
      </w:r>
      <w:r w:rsidR="00A66DA1">
        <w:t xml:space="preserve">% upward adjustment </w:t>
      </w:r>
      <w:commentRangeEnd w:id="1"/>
      <w:r w:rsidR="002E36D8">
        <w:rPr>
          <w:rStyle w:val="CommentReference"/>
        </w:rPr>
        <w:commentReference w:id="1"/>
      </w:r>
      <w:r w:rsidR="000C67B6">
        <w:t>with</w:t>
      </w:r>
      <w:r w:rsidR="00A66DA1">
        <w:t xml:space="preserve"> a </w:t>
      </w:r>
      <w:r w:rsidR="00F24E60">
        <w:t>69</w:t>
      </w:r>
      <w:r w:rsidR="00A66DA1">
        <w:t>% increase in the largest 10 methane</w:t>
      </w:r>
      <w:r w:rsidR="00361369">
        <w:t>-</w:t>
      </w:r>
      <w:r w:rsidR="00A66DA1">
        <w:t>producing cities</w:t>
      </w:r>
      <w:r w:rsidR="002E36D8">
        <w:t xml:space="preserve"> compared to the xx% average correction over CONUS</w:t>
      </w:r>
      <w:r w:rsidR="000C67B6">
        <w:t xml:space="preserve">. </w:t>
      </w:r>
      <w:r w:rsidR="00E83727">
        <w:t xml:space="preserve">The addition of post-meter natural gas emissions to the GHGI could </w:t>
      </w:r>
      <w:r w:rsidR="002E36D8">
        <w:t>largely account for this correction.</w:t>
      </w:r>
    </w:p>
    <w:p w14:paraId="1E75609C" w14:textId="77777777" w:rsidR="002E36D8" w:rsidRDefault="002E36D8">
      <w:r>
        <w:br w:type="page"/>
      </w:r>
    </w:p>
    <w:p w14:paraId="5092385D" w14:textId="2BBD7670" w:rsidR="00B44582" w:rsidRPr="00C01462" w:rsidRDefault="00B44582" w:rsidP="002E36D8">
      <w:r w:rsidRPr="00C01462">
        <w:rPr>
          <w:b/>
          <w:bCs/>
        </w:rPr>
        <w:lastRenderedPageBreak/>
        <w:t>1 Introduction</w:t>
      </w:r>
    </w:p>
    <w:p w14:paraId="3B901380" w14:textId="51669897" w:rsidR="00FA4A08" w:rsidRPr="00C01462" w:rsidRDefault="00D3580B">
      <w:commentRangeStart w:id="2"/>
      <w:r w:rsidRPr="00C01462">
        <w:t xml:space="preserve">All </w:t>
      </w:r>
      <w:commentRangeEnd w:id="2"/>
      <w:r w:rsidR="002E36D8">
        <w:rPr>
          <w:rStyle w:val="CommentReference"/>
        </w:rPr>
        <w:commentReference w:id="2"/>
      </w:r>
      <w:r w:rsidRPr="00C01462">
        <w:t>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to report methane emissions</w:t>
      </w:r>
      <w:r w:rsidR="002E36D8">
        <w:t xml:space="preserve"> from</w:t>
      </w:r>
      <w:r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r w:rsidR="002E36D8">
        <w:t xml:space="preserve">observations of atmospheric methane together with </w:t>
      </w:r>
      <w:r w:rsidR="00865774">
        <w:t xml:space="preserve">an atmospheric transport model </w:t>
      </w:r>
      <w:r w:rsidR="00BD0926">
        <w:t>to</w:t>
      </w:r>
      <w:r w:rsidR="00865774">
        <w:t xml:space="preserve"> </w:t>
      </w:r>
      <w:r w:rsidR="002E36D8">
        <w:t>infer</w:t>
      </w:r>
      <w:r w:rsidR="00865774">
        <w:t xml:space="preserve"> emissions</w:t>
      </w:r>
      <w:r w:rsidR="002E36D8">
        <w:t xml:space="preserve"> through inverse analyses</w:t>
      </w:r>
      <w:r w:rsidRPr="00C01462">
        <w:t xml:space="preserve">. </w:t>
      </w:r>
      <w:r w:rsidR="002E36D8">
        <w:t>These 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TROPOMI satellite instrument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w:t>
      </w:r>
      <w:r w:rsidR="00E3469C">
        <w:t xml:space="preserve"> </w:t>
      </w:r>
      <w:r w:rsidR="005F5CFD" w:rsidRPr="00C01462">
        <w:t xml:space="preserve">resolution over </w:t>
      </w:r>
      <w:r w:rsidR="002E36D8">
        <w:t>the contiguous United States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026BFA74" w:rsidR="00AE7BA5" w:rsidRDefault="007B6BE6" w:rsidP="00AE7BA5">
      <w:pPr>
        <w:rPr>
          <w:color w:val="000000" w:themeColor="text1"/>
        </w:rPr>
      </w:pPr>
      <w:commentRangeStart w:id="3"/>
      <w:r>
        <w:rPr>
          <w:color w:val="000000" w:themeColor="text1"/>
        </w:rPr>
        <w:t>S</w:t>
      </w:r>
      <w:r w:rsidR="00AE7BA5" w:rsidRPr="00B97F90">
        <w:rPr>
          <w:color w:val="000000" w:themeColor="text1"/>
        </w:rPr>
        <w:t xml:space="preserve">atellite </w:t>
      </w:r>
      <w:commentRangeEnd w:id="3"/>
      <w:r w:rsidR="002E36D8">
        <w:rPr>
          <w:rStyle w:val="CommentReference"/>
        </w:rPr>
        <w:commentReference w:id="3"/>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over land (Hu et al., 2018; </w:t>
      </w:r>
      <w:proofErr w:type="spellStart"/>
      <w:r w:rsidR="00AE7BA5" w:rsidRPr="00E3469C">
        <w:rPr>
          <w:color w:val="000000" w:themeColor="text1"/>
        </w:rPr>
        <w:t>Lorente</w:t>
      </w:r>
      <w:proofErr w:type="spellEnd"/>
      <w:r w:rsidR="00AE7BA5" w:rsidRPr="00E3469C">
        <w:rPr>
          <w:color w:val="000000" w:themeColor="text1"/>
        </w:rPr>
        <w:t xml:space="preserv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338A7561"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Th</w:t>
      </w:r>
      <w:r w:rsidR="00A44DAA">
        <w:rPr>
          <w:color w:val="000000" w:themeColor="text1"/>
        </w:rPr>
        <w:t>is method also</w:t>
      </w:r>
      <w:r w:rsidR="000F3D47">
        <w:rPr>
          <w:color w:val="000000" w:themeColor="text1"/>
        </w:rPr>
        <w:t xml:space="preserve"> supports the generation of inversion ensembles. However, it requires </w:t>
      </w:r>
      <w:r w:rsidR="002E36D8">
        <w:rPr>
          <w:color w:val="000000" w:themeColor="text1"/>
        </w:rPr>
        <w:t>the computationally expensive</w:t>
      </w:r>
      <w:r w:rsidR="000F3D47">
        <w:rPr>
          <w:color w:val="000000" w:themeColor="text1"/>
        </w:rPr>
        <w:t xml:space="preserve"> </w:t>
      </w:r>
      <w:r w:rsidR="002E36D8">
        <w:rPr>
          <w:color w:val="000000" w:themeColor="text1"/>
        </w:rPr>
        <w:t>construction</w:t>
      </w:r>
      <w:r w:rsidR="000F3D47">
        <w:rPr>
          <w:color w:val="000000" w:themeColor="text1"/>
        </w:rPr>
        <w:t xml:space="preserve"> 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 emission element</w:t>
      </w:r>
      <w:r w:rsidR="002E36D8">
        <w:rPr>
          <w:color w:val="000000" w:themeColor="text1"/>
        </w:rPr>
        <w:t>,</w:t>
      </w:r>
      <w:r w:rsidR="00155455">
        <w:rPr>
          <w:color w:val="000000" w:themeColor="text1"/>
        </w:rPr>
        <w:t xml:space="preserve"> </w:t>
      </w:r>
      <w:r w:rsidR="00271694">
        <w:rPr>
          <w:color w:val="000000" w:themeColor="text1"/>
        </w:rPr>
        <w:t>limit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155455">
        <w:rPr>
          <w:color w:val="000000" w:themeColor="text1"/>
        </w:rPr>
        <w:t xml:space="preserve">. </w:t>
      </w:r>
      <w:r w:rsidR="002E36D8">
        <w:rPr>
          <w:color w:val="000000" w:themeColor="text1"/>
        </w:rPr>
        <w:t xml:space="preserve">In </w:t>
      </w:r>
      <w:r w:rsidR="00155455">
        <w:rPr>
          <w:color w:val="000000" w:themeColor="text1"/>
        </w:rPr>
        <w:t>Nesser et al. (2021)</w:t>
      </w:r>
      <w:r w:rsidR="002E36D8">
        <w:rPr>
          <w:color w:val="000000" w:themeColor="text1"/>
        </w:rPr>
        <w:t>, we demonstrated an alternative method that approximates the</w:t>
      </w:r>
      <w:r w:rsidR="000D3AFE">
        <w:rPr>
          <w:color w:val="000000" w:themeColor="text1"/>
        </w:rPr>
        <w:t xml:space="preserve"> Jacobian matrix </w:t>
      </w:r>
      <w:r w:rsidR="002E36D8">
        <w:rPr>
          <w:color w:val="000000" w:themeColor="text1"/>
        </w:rPr>
        <w:t xml:space="preserve">by perturbing </w:t>
      </w:r>
      <w:r w:rsidR="00A44DAA">
        <w:rPr>
          <w:color w:val="000000" w:themeColor="text1"/>
        </w:rPr>
        <w:t xml:space="preserve">emission </w:t>
      </w:r>
      <w:r w:rsidR="000D3AFE">
        <w:rPr>
          <w:color w:val="000000" w:themeColor="text1"/>
        </w:rPr>
        <w:t xml:space="preserve">patterns </w:t>
      </w:r>
      <w:r w:rsidR="002E36D8">
        <w:rPr>
          <w:color w:val="000000" w:themeColor="text1"/>
        </w:rPr>
        <w:t>that are informed</w:t>
      </w:r>
      <w:r w:rsidR="000D3AFE">
        <w:rPr>
          <w:color w:val="000000" w:themeColor="text1"/>
        </w:rPr>
        <w:t xml:space="preserve"> by both the </w:t>
      </w:r>
      <w:r w:rsidR="002E36D8">
        <w:rPr>
          <w:color w:val="000000" w:themeColor="text1"/>
        </w:rPr>
        <w:t>prior emissions</w:t>
      </w:r>
      <w:r w:rsidR="000D3AFE">
        <w:rPr>
          <w:color w:val="000000" w:themeColor="text1"/>
        </w:rPr>
        <w:t xml:space="preserve"> and the observations.</w:t>
      </w:r>
      <w:r w:rsidR="00404931">
        <w:rPr>
          <w:color w:val="000000" w:themeColor="text1"/>
        </w:rPr>
        <w:t xml:space="preserve"> This approach </w:t>
      </w:r>
      <w:r w:rsidR="002E36D8">
        <w:rPr>
          <w:color w:val="000000" w:themeColor="text1"/>
        </w:rPr>
        <w:t xml:space="preserve">optimally exploits </w:t>
      </w:r>
      <w:r w:rsidR="00C675C8">
        <w:rPr>
          <w:color w:val="000000" w:themeColor="text1"/>
        </w:rPr>
        <w:t>the information content of the observ</w:t>
      </w:r>
      <w:r w:rsidR="002E36D8">
        <w:rPr>
          <w:color w:val="000000" w:themeColor="text1"/>
        </w:rPr>
        <w:t xml:space="preserve">ations, allowing emissions quantification at the highest resolution possible </w:t>
      </w:r>
      <w:r w:rsidR="00C675C8">
        <w:rPr>
          <w:color w:val="000000" w:themeColor="text1"/>
        </w:rPr>
        <w:t>by optimizing emissions only where the observing system provides a constraint and defaulting to the prior</w:t>
      </w:r>
      <w:r w:rsidR="002E36D8">
        <w:rPr>
          <w:color w:val="000000" w:themeColor="text1"/>
        </w:rPr>
        <w:t xml:space="preserve"> estimate</w:t>
      </w:r>
      <w:r w:rsidR="00C675C8">
        <w:rPr>
          <w:color w:val="000000" w:themeColor="text1"/>
        </w:rPr>
        <w:t xml:space="preserve"> elsewhere</w:t>
      </w:r>
      <w:r w:rsidR="000D2BA1">
        <w:rPr>
          <w:color w:val="000000" w:themeColor="text1"/>
        </w:rPr>
        <w:t>.</w:t>
      </w:r>
    </w:p>
    <w:p w14:paraId="6463A12E" w14:textId="77777777" w:rsidR="00155455" w:rsidRDefault="00155455">
      <w:pPr>
        <w:rPr>
          <w:color w:val="000000" w:themeColor="text1"/>
        </w:rPr>
      </w:pPr>
    </w:p>
    <w:p w14:paraId="350D34ED" w14:textId="6FBD7E8D" w:rsidR="001100B8" w:rsidRPr="002E36D8" w:rsidRDefault="002E36D8">
      <w:pPr>
        <w:rPr>
          <w:color w:val="FF0000"/>
        </w:rPr>
      </w:pPr>
      <w:r w:rsidRPr="002E36D8">
        <w:rPr>
          <w:color w:val="FF0000"/>
        </w:rPr>
        <w:t xml:space="preserve">Quantifying methane emissions from the U.S. is of particular interest for validating bottom-up </w:t>
      </w:r>
      <w:proofErr w:type="spellStart"/>
      <w:r>
        <w:rPr>
          <w:color w:val="FF0000"/>
        </w:rPr>
        <w:t>mehods</w:t>
      </w:r>
      <w:proofErr w:type="spellEnd"/>
      <w:r w:rsidRPr="002E36D8">
        <w:rPr>
          <w:color w:val="FF0000"/>
        </w:rPr>
        <w:t xml:space="preserve">. </w:t>
      </w:r>
      <w:r w:rsidR="001D4F3E" w:rsidRPr="002E36D8">
        <w:rPr>
          <w:color w:val="FF0000"/>
        </w:rPr>
        <w:t xml:space="preserve">Several </w:t>
      </w:r>
      <w:r w:rsidRPr="002E36D8">
        <w:rPr>
          <w:color w:val="FF0000"/>
        </w:rPr>
        <w:t xml:space="preserve">national </w:t>
      </w:r>
      <w:r w:rsidR="001D4F3E" w:rsidRPr="002E36D8">
        <w:rPr>
          <w:color w:val="FF0000"/>
        </w:rPr>
        <w:t xml:space="preserve">inverse studies </w:t>
      </w:r>
      <w:r w:rsidR="00B2067C" w:rsidRPr="002E36D8">
        <w:rPr>
          <w:color w:val="FF0000"/>
        </w:rPr>
        <w:t xml:space="preserve">have </w:t>
      </w:r>
      <w:r w:rsidR="001D4F3E" w:rsidRPr="002E36D8">
        <w:rPr>
          <w:color w:val="FF0000"/>
        </w:rPr>
        <w:t xml:space="preserve">found large national discrepancies between bottom-up emissions estimates from the U.S. Environmental Protection Agency’s Greenhouse </w:t>
      </w:r>
      <w:r w:rsidR="001D4F3E" w:rsidRPr="002E36D8">
        <w:rPr>
          <w:color w:val="FF0000"/>
        </w:rPr>
        <w:lastRenderedPageBreak/>
        <w:t>Gas Inventory (GHGI) and inferred emissions from satellite, aircraft, and in situ observations</w:t>
      </w:r>
      <w:proofErr w:type="gramStart"/>
      <w:r w:rsidR="001D4F3E" w:rsidRPr="002E36D8">
        <w:rPr>
          <w:color w:val="FF0000"/>
        </w:rPr>
        <w:t xml:space="preserve">. </w:t>
      </w:r>
      <w:r w:rsidRPr="002E36D8">
        <w:rPr>
          <w:color w:val="FF0000"/>
        </w:rPr>
        <w:t>.</w:t>
      </w:r>
      <w:proofErr w:type="gramEnd"/>
      <w:r w:rsidRPr="002E36D8">
        <w:rPr>
          <w:color w:val="FF0000"/>
        </w:rPr>
        <w:t xml:space="preserve"> </w:t>
      </w:r>
      <w:commentRangeStart w:id="4"/>
      <w:commentRangeStart w:id="5"/>
      <w:r w:rsidRPr="002E36D8">
        <w:rPr>
          <w:color w:val="FF0000"/>
        </w:rPr>
        <w:t>Lu et al. (2022)</w:t>
      </w:r>
      <w:commentRangeEnd w:id="4"/>
      <w:r w:rsidRPr="002E36D8">
        <w:rPr>
          <w:rStyle w:val="CommentReference"/>
          <w:color w:val="FF0000"/>
        </w:rPr>
        <w:commentReference w:id="4"/>
      </w:r>
      <w:commentRangeEnd w:id="5"/>
      <w:r w:rsidRPr="002E36D8">
        <w:rPr>
          <w:rStyle w:val="CommentReference"/>
          <w:color w:val="FF0000"/>
        </w:rPr>
        <w:commentReference w:id="5"/>
      </w:r>
      <w:r w:rsidRPr="002E36D8">
        <w:rPr>
          <w:color w:val="FF0000"/>
        </w:rPr>
        <w:t xml:space="preserve"> </w:t>
      </w:r>
      <w:r w:rsidR="001D4F3E" w:rsidRPr="002E36D8">
        <w:rPr>
          <w:color w:val="FF0000"/>
        </w:rPr>
        <w:t xml:space="preserve">found mean 2010 – 2017 anthropogenic emissions of 36.0 (32.5 - 37.8) </w:t>
      </w:r>
      <w:proofErr w:type="spellStart"/>
      <w:r w:rsidR="001D4F3E" w:rsidRPr="002E36D8">
        <w:rPr>
          <w:color w:val="FF0000"/>
        </w:rPr>
        <w:t>Tg</w:t>
      </w:r>
      <w:proofErr w:type="spellEnd"/>
      <w:r w:rsidR="001D4F3E" w:rsidRPr="002E36D8">
        <w:rPr>
          <w:color w:val="FF0000"/>
        </w:rPr>
        <w:t xml:space="preserve"> a</w:t>
      </w:r>
      <w:r w:rsidR="001D4F3E" w:rsidRPr="002E36D8">
        <w:rPr>
          <w:color w:val="FF0000"/>
          <w:vertAlign w:val="superscript"/>
        </w:rPr>
        <w:t>-1</w:t>
      </w:r>
      <w:r w:rsidR="001D4F3E" w:rsidRPr="002E36D8">
        <w:rPr>
          <w:color w:val="FF0000"/>
        </w:rPr>
        <w:t xml:space="preserve"> compared to the </w:t>
      </w:r>
      <w:r w:rsidR="00073E77" w:rsidRPr="002E36D8">
        <w:rPr>
          <w:color w:val="FF0000"/>
        </w:rPr>
        <w:t xml:space="preserve">2021 </w:t>
      </w:r>
      <w:r w:rsidR="001D4F3E" w:rsidRPr="002E36D8">
        <w:rPr>
          <w:color w:val="FF0000"/>
        </w:rPr>
        <w:t xml:space="preserve">EPA GHGI estimate of 26.0 </w:t>
      </w:r>
      <w:proofErr w:type="spellStart"/>
      <w:r w:rsidR="001D4F3E" w:rsidRPr="002E36D8">
        <w:rPr>
          <w:color w:val="FF0000"/>
        </w:rPr>
        <w:t>Tg</w:t>
      </w:r>
      <w:proofErr w:type="spellEnd"/>
      <w:r w:rsidR="001D4F3E" w:rsidRPr="002E36D8">
        <w:rPr>
          <w:color w:val="FF0000"/>
        </w:rPr>
        <w:t xml:space="preserve"> a</w:t>
      </w:r>
      <w:r w:rsidR="001D4F3E" w:rsidRPr="002E36D8">
        <w:rPr>
          <w:color w:val="FF0000"/>
          <w:vertAlign w:val="superscript"/>
        </w:rPr>
        <w:t>-1</w:t>
      </w:r>
      <w:r w:rsidR="00073E77" w:rsidRPr="002E36D8">
        <w:rPr>
          <w:color w:val="FF0000"/>
        </w:rPr>
        <w:t xml:space="preserve"> for the same</w:t>
      </w:r>
      <w:r w:rsidR="00B21E41" w:rsidRPr="002E36D8">
        <w:rPr>
          <w:color w:val="FF0000"/>
        </w:rPr>
        <w:t xml:space="preserve"> </w:t>
      </w:r>
      <w:r w:rsidR="00073E77" w:rsidRPr="002E36D8">
        <w:rPr>
          <w:color w:val="FF0000"/>
        </w:rPr>
        <w:t>period</w:t>
      </w:r>
      <w:r w:rsidR="00B2067C" w:rsidRPr="002E36D8">
        <w:rPr>
          <w:color w:val="FF0000"/>
        </w:rPr>
        <w:t xml:space="preserve"> from an inversion of </w:t>
      </w:r>
      <w:r w:rsidR="00B21E41" w:rsidRPr="002E36D8">
        <w:rPr>
          <w:color w:val="FF0000"/>
        </w:rPr>
        <w:t>data from the Greenhouse Gases Observing Satellite (GOSAT)</w:t>
      </w:r>
      <w:r w:rsidR="00B2067C" w:rsidRPr="002E36D8">
        <w:rPr>
          <w:color w:val="FF0000"/>
        </w:rPr>
        <w:t xml:space="preserve">, which they attributed </w:t>
      </w:r>
      <w:r w:rsidR="006E0B66" w:rsidRPr="002E36D8">
        <w:rPr>
          <w:color w:val="FF0000"/>
        </w:rPr>
        <w:t xml:space="preserve">largely </w:t>
      </w:r>
      <w:r w:rsidR="00B2067C" w:rsidRPr="002E36D8">
        <w:rPr>
          <w:color w:val="FF0000"/>
        </w:rPr>
        <w:t>to oil</w:t>
      </w:r>
      <w:r w:rsidR="006E0B66" w:rsidRPr="002E36D8">
        <w:rPr>
          <w:color w:val="FF0000"/>
        </w:rPr>
        <w:t xml:space="preserve"> emissions </w:t>
      </w:r>
      <w:r w:rsidR="00B2067C" w:rsidRPr="002E36D8">
        <w:rPr>
          <w:color w:val="FF0000"/>
        </w:rPr>
        <w:t>over the south-central U</w:t>
      </w:r>
      <w:r w:rsidRPr="002E36D8">
        <w:rPr>
          <w:color w:val="FF0000"/>
        </w:rPr>
        <w:t>.</w:t>
      </w:r>
      <w:r w:rsidR="00B2067C" w:rsidRPr="002E36D8">
        <w:rPr>
          <w:color w:val="FF0000"/>
        </w:rPr>
        <w:t>S.</w:t>
      </w:r>
      <w:r w:rsidR="00B21E41" w:rsidRPr="002E36D8">
        <w:rPr>
          <w:color w:val="FF0000"/>
        </w:rPr>
        <w:t xml:space="preserve"> They also found increases in livestock (</w:t>
      </w:r>
      <w:r w:rsidR="00DF1A8F" w:rsidRPr="002E36D8">
        <w:rPr>
          <w:color w:val="FF0000"/>
        </w:rPr>
        <w:t>15%</w:t>
      </w:r>
      <w:r w:rsidR="00B21E41" w:rsidRPr="002E36D8">
        <w:rPr>
          <w:color w:val="FF0000"/>
        </w:rPr>
        <w:t>) and landfill (24%) emissions relative to the GHGI</w:t>
      </w:r>
      <w:r w:rsidR="00DF1A8F" w:rsidRPr="002E36D8">
        <w:rPr>
          <w:color w:val="FF0000"/>
        </w:rPr>
        <w:t xml:space="preserve"> but were unable to </w:t>
      </w:r>
      <w:r w:rsidR="006E0B66" w:rsidRPr="002E36D8">
        <w:rPr>
          <w:color w:val="FF0000"/>
        </w:rPr>
        <w:t>explain the source of the increase, due in part to the coarse resolution of the inversion over those source regions.</w:t>
      </w:r>
      <w:r w:rsidR="00DF1A8F" w:rsidRPr="002E36D8">
        <w:rPr>
          <w:color w:val="FF0000"/>
        </w:rPr>
        <w:t xml:space="preserve"> </w:t>
      </w:r>
      <w:r w:rsidR="00780DF0" w:rsidRPr="002E36D8">
        <w:rPr>
          <w:color w:val="FF0000"/>
        </w:rPr>
        <w:t>Deng et al. (2022) determined national methane emissions from the Global Carbon Project inversion ensemble (</w:t>
      </w:r>
      <w:proofErr w:type="spellStart"/>
      <w:r w:rsidR="00780DF0" w:rsidRPr="002E36D8">
        <w:rPr>
          <w:color w:val="FF0000"/>
        </w:rPr>
        <w:t>Saunois</w:t>
      </w:r>
      <w:proofErr w:type="spellEnd"/>
      <w:r w:rsidR="00780DF0" w:rsidRPr="002E36D8">
        <w:rPr>
          <w:color w:val="FF0000"/>
        </w:rPr>
        <w:t xml:space="preserve"> et al., 2020), and found median 2017 emissions of 26.5 (20.8 - 38.7) </w:t>
      </w:r>
      <w:proofErr w:type="spellStart"/>
      <w:r w:rsidR="00780DF0" w:rsidRPr="002E36D8">
        <w:rPr>
          <w:color w:val="FF0000"/>
        </w:rPr>
        <w:t>Tg</w:t>
      </w:r>
      <w:proofErr w:type="spellEnd"/>
      <w:r w:rsidR="00780DF0" w:rsidRPr="002E36D8">
        <w:rPr>
          <w:color w:val="FF0000"/>
        </w:rPr>
        <w:t xml:space="preserve"> a</w:t>
      </w:r>
      <w:r w:rsidR="00780DF0" w:rsidRPr="002E36D8">
        <w:rPr>
          <w:color w:val="FF0000"/>
          <w:vertAlign w:val="superscript"/>
        </w:rPr>
        <w:t>-1</w:t>
      </w:r>
      <w:r w:rsidR="00780DF0" w:rsidRPr="002E36D8">
        <w:rPr>
          <w:color w:val="FF0000"/>
        </w:rPr>
        <w:t xml:space="preserve"> for GOSAT inversions and 31.9 (23.9 - 43.1) </w:t>
      </w:r>
      <w:proofErr w:type="spellStart"/>
      <w:r w:rsidR="00780DF0" w:rsidRPr="002E36D8">
        <w:rPr>
          <w:color w:val="FF0000"/>
        </w:rPr>
        <w:t>Tg</w:t>
      </w:r>
      <w:proofErr w:type="spellEnd"/>
      <w:r w:rsidR="00780DF0" w:rsidRPr="002E36D8">
        <w:rPr>
          <w:color w:val="FF0000"/>
        </w:rPr>
        <w:t xml:space="preserve"> a</w:t>
      </w:r>
      <w:r w:rsidR="00780DF0" w:rsidRPr="002E36D8">
        <w:rPr>
          <w:color w:val="FF0000"/>
          <w:vertAlign w:val="superscript"/>
        </w:rPr>
        <w:t>-1</w:t>
      </w:r>
      <w:r w:rsidR="00780DF0" w:rsidRPr="002E36D8">
        <w:rPr>
          <w:color w:val="FF0000"/>
          <w:vertAlign w:val="superscript"/>
        </w:rPr>
        <w:t xml:space="preserve"> </w:t>
      </w:r>
      <w:r w:rsidR="00780DF0" w:rsidRPr="002E36D8">
        <w:rPr>
          <w:color w:val="FF0000"/>
        </w:rPr>
        <w:t>for inversions of in situ data. However, the large range prohibits accurate source attribution.</w:t>
      </w:r>
    </w:p>
    <w:p w14:paraId="2777F056" w14:textId="77777777" w:rsidR="003C6288" w:rsidRPr="002E36D8" w:rsidRDefault="003C6288">
      <w:pPr>
        <w:rPr>
          <w:color w:val="FF0000"/>
        </w:rPr>
      </w:pPr>
    </w:p>
    <w:p w14:paraId="2DA7AF5F" w14:textId="1BE13CA8" w:rsidR="00780DF0" w:rsidRPr="002E36D8" w:rsidRDefault="003C6288">
      <w:pPr>
        <w:rPr>
          <w:color w:val="FF0000"/>
        </w:rPr>
      </w:pPr>
      <w:r w:rsidRPr="002E36D8">
        <w:rPr>
          <w:color w:val="FF0000"/>
        </w:rPr>
        <w:t xml:space="preserve">High resolution regional </w:t>
      </w:r>
      <w:r w:rsidR="002E4A10" w:rsidRPr="002E36D8">
        <w:rPr>
          <w:color w:val="FF0000"/>
        </w:rPr>
        <w:t>studies</w:t>
      </w:r>
      <w:r w:rsidRPr="002E36D8">
        <w:rPr>
          <w:color w:val="FF0000"/>
        </w:rPr>
        <w:t xml:space="preserve"> have worked to explain the origins of the observed national discrepancies. </w:t>
      </w:r>
      <w:r w:rsidR="00A0012E" w:rsidRPr="002E36D8">
        <w:rPr>
          <w:color w:val="FF0000"/>
        </w:rPr>
        <w:t xml:space="preserve">Alvarez et al. (2018) used aircraft and in situ observations from </w:t>
      </w:r>
      <w:r w:rsidRPr="002E36D8">
        <w:rPr>
          <w:color w:val="FF0000"/>
        </w:rPr>
        <w:t xml:space="preserve">Shen et al. (2022) conducted an inversion of TROPOMI data over North American oil and natural gas basins from May 2018 to February 2020 and found emissions 80% larger than the EPA GHGI for 2021. </w:t>
      </w:r>
      <w:r w:rsidR="00362746" w:rsidRPr="002E36D8">
        <w:rPr>
          <w:color w:val="FF0000"/>
        </w:rPr>
        <w:t xml:space="preserve">Chen et al. (2018) and </w:t>
      </w:r>
      <w:r w:rsidRPr="002E36D8">
        <w:rPr>
          <w:color w:val="FF0000"/>
        </w:rPr>
        <w:t xml:space="preserve">Yu et al. (2021) inverted </w:t>
      </w:r>
      <w:r w:rsidR="00362746" w:rsidRPr="002E36D8">
        <w:rPr>
          <w:color w:val="FF0000"/>
        </w:rPr>
        <w:t xml:space="preserve">in situ and </w:t>
      </w:r>
      <w:r w:rsidRPr="002E36D8">
        <w:rPr>
          <w:color w:val="FF0000"/>
        </w:rPr>
        <w:t xml:space="preserve">aircraft observations over the upper Midwest </w:t>
      </w:r>
      <w:r w:rsidR="00ED4DA5" w:rsidRPr="002E36D8">
        <w:rPr>
          <w:color w:val="FF0000"/>
        </w:rPr>
        <w:t>and found a</w:t>
      </w:r>
      <w:r w:rsidR="00A0012E" w:rsidRPr="002E36D8">
        <w:rPr>
          <w:color w:val="FF0000"/>
        </w:rPr>
        <w:t>n</w:t>
      </w:r>
      <w:r w:rsidR="00ED4DA5" w:rsidRPr="002E36D8">
        <w:rPr>
          <w:color w:val="FF0000"/>
        </w:rPr>
        <w:t xml:space="preserve"> </w:t>
      </w:r>
      <w:r w:rsidR="002E4A10" w:rsidRPr="002E36D8">
        <w:rPr>
          <w:color w:val="FF0000"/>
        </w:rPr>
        <w:t xml:space="preserve">80% and </w:t>
      </w:r>
      <w:r w:rsidR="00ED4DA5" w:rsidRPr="002E36D8">
        <w:rPr>
          <w:color w:val="FF0000"/>
        </w:rPr>
        <w:t>24</w:t>
      </w:r>
      <w:r w:rsidR="00362746" w:rsidRPr="002E36D8">
        <w:rPr>
          <w:color w:val="FF0000"/>
        </w:rPr>
        <w:t xml:space="preserve">% </w:t>
      </w:r>
      <w:r w:rsidR="00ED4DA5" w:rsidRPr="002E36D8">
        <w:rPr>
          <w:color w:val="FF0000"/>
        </w:rPr>
        <w:t>increase</w:t>
      </w:r>
      <w:r w:rsidR="00362746" w:rsidRPr="002E36D8">
        <w:rPr>
          <w:color w:val="FF0000"/>
        </w:rPr>
        <w:t>, respectively,</w:t>
      </w:r>
      <w:r w:rsidR="00ED4DA5" w:rsidRPr="002E36D8">
        <w:rPr>
          <w:color w:val="FF0000"/>
        </w:rPr>
        <w:t xml:space="preserve"> from the Gridded EPA (GEPA) inventory based on the 2016 EPA GHGI for 2012.</w:t>
      </w:r>
      <w:r w:rsidR="002E4A10" w:rsidRPr="002E36D8">
        <w:rPr>
          <w:color w:val="FF0000"/>
        </w:rPr>
        <w:t xml:space="preserve"> </w:t>
      </w:r>
      <w:r w:rsidR="006E023C" w:rsidRPr="002E36D8">
        <w:rPr>
          <w:color w:val="FF0000"/>
        </w:rPr>
        <w:t>Sheng et al. (2018) found good agreement with GEPA in an inversion of SEAC</w:t>
      </w:r>
      <w:r w:rsidR="006E023C" w:rsidRPr="002E36D8">
        <w:rPr>
          <w:color w:val="FF0000"/>
          <w:vertAlign w:val="superscript"/>
        </w:rPr>
        <w:t>4</w:t>
      </w:r>
      <w:r w:rsidR="006E023C" w:rsidRPr="002E36D8">
        <w:rPr>
          <w:color w:val="FF0000"/>
        </w:rPr>
        <w:t>RS aircraft observations over the Southeast U</w:t>
      </w:r>
      <w:r w:rsidR="002E36D8">
        <w:rPr>
          <w:color w:val="FF0000"/>
        </w:rPr>
        <w:t>.</w:t>
      </w:r>
      <w:r w:rsidR="006E023C" w:rsidRPr="002E36D8">
        <w:rPr>
          <w:color w:val="FF0000"/>
        </w:rPr>
        <w:t>S</w:t>
      </w:r>
      <w:r w:rsidR="002E36D8">
        <w:rPr>
          <w:color w:val="FF0000"/>
        </w:rPr>
        <w:t>.</w:t>
      </w:r>
      <w:r w:rsidR="006E023C" w:rsidRPr="002E36D8">
        <w:rPr>
          <w:color w:val="FF0000"/>
        </w:rPr>
        <w:t xml:space="preserve">, but they found large regional variability. </w:t>
      </w:r>
      <w:r w:rsidR="002E4A10" w:rsidRPr="002E36D8">
        <w:rPr>
          <w:color w:val="FF0000"/>
        </w:rPr>
        <w:t>Plant et al. (2019) used aircraft observations</w:t>
      </w:r>
      <w:r w:rsidR="00A0012E" w:rsidRPr="002E36D8">
        <w:rPr>
          <w:color w:val="FF0000"/>
        </w:rPr>
        <w:t xml:space="preserve"> of methane, CO</w:t>
      </w:r>
      <w:r w:rsidR="00A0012E" w:rsidRPr="002E36D8">
        <w:rPr>
          <w:color w:val="FF0000"/>
          <w:vertAlign w:val="subscript"/>
        </w:rPr>
        <w:t>2</w:t>
      </w:r>
      <w:r w:rsidR="00A0012E" w:rsidRPr="002E36D8">
        <w:rPr>
          <w:color w:val="FF0000"/>
        </w:rPr>
        <w:t>, and CO</w:t>
      </w:r>
      <w:r w:rsidR="002E4A10" w:rsidRPr="002E36D8">
        <w:rPr>
          <w:color w:val="FF0000"/>
        </w:rPr>
        <w:t xml:space="preserve"> </w:t>
      </w:r>
      <w:r w:rsidR="00A0012E" w:rsidRPr="002E36D8">
        <w:rPr>
          <w:color w:val="FF0000"/>
        </w:rPr>
        <w:t xml:space="preserve">together with </w:t>
      </w:r>
      <w:r w:rsidR="00A0012E" w:rsidRPr="002E36D8">
        <w:rPr>
          <w:color w:val="FF0000"/>
        </w:rPr>
        <w:t>CO</w:t>
      </w:r>
      <w:r w:rsidR="00A0012E" w:rsidRPr="002E36D8">
        <w:rPr>
          <w:color w:val="FF0000"/>
          <w:vertAlign w:val="subscript"/>
        </w:rPr>
        <w:t>2</w:t>
      </w:r>
      <w:r w:rsidR="00A0012E" w:rsidRPr="002E36D8">
        <w:rPr>
          <w:color w:val="FF0000"/>
        </w:rPr>
        <w:t xml:space="preserve"> and </w:t>
      </w:r>
      <w:r w:rsidR="00A0012E" w:rsidRPr="002E36D8">
        <w:rPr>
          <w:color w:val="FF0000"/>
        </w:rPr>
        <w:t>CO</w:t>
      </w:r>
      <w:r w:rsidR="00A0012E" w:rsidRPr="002E36D8">
        <w:rPr>
          <w:color w:val="FF0000"/>
        </w:rPr>
        <w:t xml:space="preserve"> emission inventories </w:t>
      </w:r>
      <w:r w:rsidR="002E4A10" w:rsidRPr="002E36D8">
        <w:rPr>
          <w:color w:val="FF0000"/>
        </w:rPr>
        <w:t>to infer m</w:t>
      </w:r>
      <w:r w:rsidR="00A0012E" w:rsidRPr="002E36D8">
        <w:rPr>
          <w:color w:val="FF0000"/>
        </w:rPr>
        <w:t>ethane emissions from six East Coast urban areas more than two times larger than GEPA.</w:t>
      </w:r>
      <w:r w:rsidR="006E023C" w:rsidRPr="002E36D8">
        <w:rPr>
          <w:color w:val="FF0000"/>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17CD566C" w14:textId="75C37A2F" w:rsidR="002E36D8" w:rsidRPr="002E36D8" w:rsidRDefault="002E36D8" w:rsidP="002E36D8">
      <w:pPr>
        <w:rPr>
          <w:color w:val="FF0000"/>
        </w:rPr>
      </w:pPr>
      <w:commentRangeStart w:id="6"/>
      <w:r w:rsidRPr="002E36D8">
        <w:rPr>
          <w:color w:val="FF0000"/>
        </w:rPr>
        <w:t xml:space="preserve">Here </w:t>
      </w:r>
      <w:commentRangeEnd w:id="6"/>
      <w:r w:rsidRPr="002E36D8">
        <w:rPr>
          <w:rStyle w:val="CommentReference"/>
          <w:color w:val="FF0000"/>
        </w:rPr>
        <w:commentReference w:id="6"/>
      </w:r>
      <w:r w:rsidRPr="002E36D8">
        <w:rPr>
          <w:color w:val="FF0000"/>
        </w:rPr>
        <w:t>w</w:t>
      </w:r>
      <w:r w:rsidR="00C5624D" w:rsidRPr="002E36D8">
        <w:rPr>
          <w:color w:val="FF0000"/>
        </w:rPr>
        <w:t>e use</w:t>
      </w:r>
      <w:r w:rsidRPr="002E36D8">
        <w:rPr>
          <w:color w:val="FF0000"/>
        </w:rPr>
        <w:t xml:space="preserve"> the reduced-rank method of Nesser et al. (2021) in an analytical inversion of </w:t>
      </w:r>
      <w:r w:rsidR="00C5624D" w:rsidRPr="002E36D8">
        <w:rPr>
          <w:color w:val="FF0000"/>
        </w:rPr>
        <w:t xml:space="preserve">2019 </w:t>
      </w:r>
      <w:r w:rsidRPr="002E36D8">
        <w:rPr>
          <w:color w:val="FF0000"/>
        </w:rPr>
        <w:t xml:space="preserve">TROPOMI observations </w:t>
      </w:r>
      <w:r w:rsidR="00C5624D" w:rsidRPr="002E36D8">
        <w:rPr>
          <w:color w:val="FF0000"/>
        </w:rPr>
        <w:t xml:space="preserve">at 0.25° </w:t>
      </w:r>
      <w:r w:rsidR="006E023C" w:rsidRPr="002E36D8">
        <w:rPr>
          <w:color w:val="FF0000"/>
        </w:rPr>
        <w:t>×</w:t>
      </w:r>
      <w:r w:rsidR="00C5624D" w:rsidRPr="002E36D8">
        <w:rPr>
          <w:color w:val="FF0000"/>
        </w:rPr>
        <w:t xml:space="preserve"> 0.3125° resolution</w:t>
      </w:r>
      <w:r w:rsidRPr="002E36D8">
        <w:rPr>
          <w:color w:val="FF0000"/>
        </w:rPr>
        <w:t xml:space="preserve"> over North America using national emission inventories reported to the UNFCCC as prior estimates. Several filters are applied to the TROPOMI data to avoid biases</w:t>
      </w:r>
      <w:r w:rsidR="006E023C" w:rsidRPr="002E36D8">
        <w:rPr>
          <w:color w:val="FF0000"/>
        </w:rPr>
        <w:t xml:space="preserve">. </w:t>
      </w:r>
      <w:r w:rsidRPr="002E36D8">
        <w:rPr>
          <w:color w:val="FF0000"/>
        </w:rPr>
        <w:t>We focus our analysis on CONUS, with particular attention to emissions from the livestock sector, individual states, and individual urban areas.</w:t>
      </w:r>
    </w:p>
    <w:p w14:paraId="17936EA5" w14:textId="77777777" w:rsidR="00CA4A76" w:rsidRPr="002E36D8" w:rsidRDefault="00CA4A76">
      <w:pPr>
        <w:rPr>
          <w:color w:val="FF0000"/>
        </w:rPr>
      </w:pPr>
    </w:p>
    <w:p w14:paraId="099AC0FD" w14:textId="673AE23A" w:rsidR="00B44582" w:rsidRPr="002E36D8" w:rsidRDefault="00B44582">
      <w:pPr>
        <w:rPr>
          <w:b/>
          <w:bCs/>
          <w:color w:val="FF0000"/>
        </w:rPr>
      </w:pPr>
      <w:r w:rsidRPr="002E36D8">
        <w:rPr>
          <w:b/>
          <w:bCs/>
          <w:color w:val="FF0000"/>
        </w:rPr>
        <w:t>2</w:t>
      </w:r>
      <w:r w:rsidRPr="002E36D8">
        <w:rPr>
          <w:color w:val="FF0000"/>
        </w:rPr>
        <w:t xml:space="preserve"> </w:t>
      </w:r>
      <w:r w:rsidRPr="002E36D8">
        <w:rPr>
          <w:b/>
          <w:bCs/>
          <w:color w:val="FF0000"/>
        </w:rPr>
        <w:t>Data and methods</w:t>
      </w:r>
    </w:p>
    <w:p w14:paraId="3EFA07AA" w14:textId="4AE2CE7D" w:rsidR="00F603F1" w:rsidRPr="002E36D8" w:rsidRDefault="004040FD" w:rsidP="00F603F1">
      <w:pPr>
        <w:rPr>
          <w:color w:val="FF0000"/>
        </w:rPr>
      </w:pPr>
      <w:r w:rsidRPr="002E36D8">
        <w:rPr>
          <w:color w:val="FF0000"/>
        </w:rPr>
        <w:t xml:space="preserve">We </w:t>
      </w:r>
      <w:r w:rsidR="000C7673" w:rsidRPr="002E36D8">
        <w:rPr>
          <w:color w:val="FF0000"/>
        </w:rPr>
        <w:t xml:space="preserve">conduct an </w:t>
      </w:r>
      <w:r w:rsidR="002E36D8" w:rsidRPr="002E36D8">
        <w:rPr>
          <w:color w:val="FF0000"/>
        </w:rPr>
        <w:t xml:space="preserve">ensemble of </w:t>
      </w:r>
      <w:r w:rsidR="000C7673" w:rsidRPr="002E36D8">
        <w:rPr>
          <w:color w:val="FF0000"/>
        </w:rPr>
        <w:t>inversion</w:t>
      </w:r>
      <w:r w:rsidR="002E36D8" w:rsidRPr="002E36D8">
        <w:rPr>
          <w:color w:val="FF0000"/>
        </w:rPr>
        <w:t>s</w:t>
      </w:r>
      <w:r w:rsidR="000C7673" w:rsidRPr="002E36D8">
        <w:rPr>
          <w:color w:val="FF0000"/>
        </w:rPr>
        <w:t xml:space="preserve"> of 2019 TROPOMI methane observations </w:t>
      </w:r>
      <w:r w:rsidR="002E36D8" w:rsidRPr="002E36D8">
        <w:rPr>
          <w:color w:val="FF0000"/>
        </w:rPr>
        <w:t xml:space="preserve">over the North American domain shown in Figure 1 </w:t>
      </w:r>
      <w:r w:rsidR="00CA4A76" w:rsidRPr="002E36D8">
        <w:rPr>
          <w:color w:val="FF0000"/>
        </w:rPr>
        <w:t>(9.75</w:t>
      </w:r>
      <w:r w:rsidR="00CA4A76" w:rsidRPr="002E36D8">
        <w:rPr>
          <w:color w:val="FF0000"/>
        </w:rPr>
        <w:t>°</w:t>
      </w:r>
      <w:r w:rsidR="002E36D8" w:rsidRPr="002E36D8">
        <w:rPr>
          <w:color w:val="FF0000"/>
        </w:rPr>
        <w:t>N</w:t>
      </w:r>
      <w:r w:rsidR="00CA4A76" w:rsidRPr="002E36D8">
        <w:rPr>
          <w:color w:val="FF0000"/>
        </w:rPr>
        <w:t xml:space="preserve"> </w:t>
      </w:r>
      <w:r w:rsidR="002E36D8" w:rsidRPr="002E36D8">
        <w:rPr>
          <w:color w:val="FF0000"/>
        </w:rPr>
        <w:t>-</w:t>
      </w:r>
      <w:r w:rsidR="00CA4A76" w:rsidRPr="002E36D8">
        <w:rPr>
          <w:color w:val="FF0000"/>
        </w:rPr>
        <w:t xml:space="preserve"> 60</w:t>
      </w:r>
      <w:r w:rsidR="00CA4A76" w:rsidRPr="002E36D8">
        <w:rPr>
          <w:color w:val="FF0000"/>
        </w:rPr>
        <w:t>°</w:t>
      </w:r>
      <w:r w:rsidR="002E36D8" w:rsidRPr="002E36D8">
        <w:rPr>
          <w:color w:val="FF0000"/>
        </w:rPr>
        <w:t xml:space="preserve">N, </w:t>
      </w:r>
      <w:r w:rsidR="00CA4A76" w:rsidRPr="002E36D8">
        <w:rPr>
          <w:color w:val="FF0000"/>
        </w:rPr>
        <w:t>130</w:t>
      </w:r>
      <w:r w:rsidR="00CA4A76" w:rsidRPr="002E36D8">
        <w:rPr>
          <w:color w:val="FF0000"/>
        </w:rPr>
        <w:t>°</w:t>
      </w:r>
      <w:r w:rsidR="002E36D8" w:rsidRPr="002E36D8">
        <w:rPr>
          <w:color w:val="FF0000"/>
        </w:rPr>
        <w:t>W</w:t>
      </w:r>
      <w:r w:rsidR="00CA4A76" w:rsidRPr="002E36D8">
        <w:rPr>
          <w:color w:val="FF0000"/>
        </w:rPr>
        <w:t xml:space="preserve"> </w:t>
      </w:r>
      <w:r w:rsidR="002E36D8" w:rsidRPr="002E36D8">
        <w:rPr>
          <w:color w:val="FF0000"/>
        </w:rPr>
        <w:t xml:space="preserve">- </w:t>
      </w:r>
      <w:r w:rsidR="00CA4A76" w:rsidRPr="002E36D8">
        <w:rPr>
          <w:color w:val="FF0000"/>
        </w:rPr>
        <w:t>60</w:t>
      </w:r>
      <w:r w:rsidR="00CA4A76" w:rsidRPr="002E36D8">
        <w:rPr>
          <w:color w:val="FF0000"/>
        </w:rPr>
        <w:t>°</w:t>
      </w:r>
      <w:r w:rsidR="002E36D8" w:rsidRPr="002E36D8">
        <w:rPr>
          <w:color w:val="FF0000"/>
        </w:rPr>
        <w:t xml:space="preserve">W) </w:t>
      </w:r>
      <w:r w:rsidR="002E36D8" w:rsidRPr="002E36D8">
        <w:rPr>
          <w:color w:val="FF0000"/>
        </w:rPr>
        <w:t>using the GEOS-Chem CTM as forward model</w:t>
      </w:r>
      <w:r w:rsidR="000C7673" w:rsidRPr="002E36D8">
        <w:rPr>
          <w:color w:val="FF0000"/>
        </w:rPr>
        <w:t xml:space="preserve">. The TROPOMI observations are fit to simulated </w:t>
      </w:r>
      <w:r w:rsidR="002E36D8" w:rsidRPr="002E36D8">
        <w:rPr>
          <w:color w:val="FF0000"/>
        </w:rPr>
        <w:t xml:space="preserve">GEOS-Chem </w:t>
      </w:r>
      <w:r w:rsidR="000C7673" w:rsidRPr="002E36D8">
        <w:rPr>
          <w:color w:val="FF0000"/>
        </w:rPr>
        <w:t xml:space="preserve">concentrations to </w:t>
      </w:r>
      <w:r w:rsidR="00623654" w:rsidRPr="002E36D8">
        <w:rPr>
          <w:color w:val="FF0000"/>
        </w:rPr>
        <w:t>optimize</w:t>
      </w:r>
      <w:r w:rsidR="000C7673" w:rsidRPr="002E36D8">
        <w:rPr>
          <w:color w:val="FF0000"/>
        </w:rPr>
        <w:t xml:space="preserve"> mean methane emissions </w:t>
      </w:r>
      <w:r w:rsidR="002E36D8" w:rsidRPr="002E36D8">
        <w:rPr>
          <w:color w:val="FF0000"/>
        </w:rPr>
        <w:t xml:space="preserve">for 2019 </w:t>
      </w:r>
      <w:r w:rsidR="000C7673" w:rsidRPr="002E36D8">
        <w:rPr>
          <w:color w:val="FF0000"/>
        </w:rPr>
        <w:t xml:space="preserve">at 0.25° </w:t>
      </w:r>
      <w:r w:rsidR="006E023C" w:rsidRPr="002E36D8">
        <w:rPr>
          <w:color w:val="FF0000"/>
        </w:rPr>
        <w:t>×</w:t>
      </w:r>
      <w:r w:rsidR="000C7673" w:rsidRPr="002E36D8">
        <w:rPr>
          <w:color w:val="FF0000"/>
        </w:rPr>
        <w:t xml:space="preserve"> 0.3125° spatial resolution. </w:t>
      </w:r>
      <w:r w:rsidR="002E36D8" w:rsidRPr="002E36D8">
        <w:rPr>
          <w:color w:val="FF0000"/>
        </w:rPr>
        <w:t xml:space="preserve">This generates a state vector with dimension </w:t>
      </w:r>
      <m:oMath>
        <m:r>
          <w:rPr>
            <w:rFonts w:ascii="Cambria Math" w:eastAsiaTheme="minorEastAsia" w:hAnsi="Cambria Math"/>
            <w:color w:val="FF0000"/>
          </w:rPr>
          <m:t>n</m:t>
        </m:r>
      </m:oMath>
      <w:r w:rsidR="002E36D8" w:rsidRPr="002E36D8">
        <w:rPr>
          <w:color w:val="FF0000"/>
        </w:rPr>
        <w:t xml:space="preserve"> = 23691 corresponding to all grid cells with prior methane emissions larger than 0.1 Mg km</w:t>
      </w:r>
      <w:r w:rsidR="002E36D8" w:rsidRPr="002E36D8">
        <w:rPr>
          <w:color w:val="FF0000"/>
          <w:vertAlign w:val="superscript"/>
        </w:rPr>
        <w:t>-2</w:t>
      </w:r>
      <w:r w:rsidR="002E36D8" w:rsidRPr="002E36D8">
        <w:rPr>
          <w:color w:val="FF0000"/>
        </w:rPr>
        <w:t xml:space="preserve"> a</w:t>
      </w:r>
      <w:r w:rsidR="002E36D8" w:rsidRPr="002E36D8">
        <w:rPr>
          <w:color w:val="FF0000"/>
          <w:vertAlign w:val="superscript"/>
        </w:rPr>
        <w:t>-1</w:t>
      </w:r>
      <w:r w:rsidR="002E36D8" w:rsidRPr="002E36D8">
        <w:rPr>
          <w:color w:val="FF0000"/>
        </w:rPr>
        <w:t xml:space="preserve">, representing over 99% of North American methane </w:t>
      </w:r>
      <w:proofErr w:type="spellStart"/>
      <w:r w:rsidR="002E36D8" w:rsidRPr="002E36D8">
        <w:rPr>
          <w:color w:val="FF0000"/>
        </w:rPr>
        <w:t>emissions.</w:t>
      </w:r>
      <w:proofErr w:type="spellEnd"/>
      <w:r w:rsidR="002E36D8" w:rsidRPr="002E36D8">
        <w:rPr>
          <w:color w:val="FF0000"/>
        </w:rPr>
        <w:t xml:space="preserve"> </w:t>
      </w:r>
      <w:r w:rsidRPr="002E36D8">
        <w:rPr>
          <w:color w:val="FF0000"/>
        </w:rPr>
        <w:t>We calculate the optimal emissions</w:t>
      </w:r>
      <w:r w:rsidR="00E63085" w:rsidRPr="002E36D8">
        <w:rPr>
          <w:color w:val="FF0000"/>
        </w:rPr>
        <w:t xml:space="preserve"> and the associated error covariance and information content</w:t>
      </w:r>
      <w:r w:rsidRPr="002E36D8">
        <w:rPr>
          <w:color w:val="FF0000"/>
        </w:rPr>
        <w:t xml:space="preserve"> by finding </w:t>
      </w:r>
      <w:r w:rsidR="005F0491" w:rsidRPr="002E36D8">
        <w:rPr>
          <w:color w:val="FF0000"/>
        </w:rPr>
        <w:t>a reduced-rank approximation of the</w:t>
      </w:r>
      <w:r w:rsidRPr="002E36D8">
        <w:rPr>
          <w:color w:val="FF0000"/>
        </w:rPr>
        <w:t xml:space="preserve"> analytical minimum of a Bayesian cost function regularized by a prior estimate</w:t>
      </w:r>
      <w:r w:rsidR="00CA4A76" w:rsidRPr="002E36D8">
        <w:rPr>
          <w:color w:val="FF0000"/>
        </w:rPr>
        <w:t xml:space="preserve"> given by the U.S. EPA emissions reported under the Paris Agreement</w:t>
      </w:r>
      <w:r w:rsidR="00E63085" w:rsidRPr="002E36D8">
        <w:rPr>
          <w:color w:val="FF0000"/>
        </w:rPr>
        <w:t>.</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147FC485" w:rsidR="00F215E4" w:rsidRPr="00C01462" w:rsidRDefault="002E36D8">
      <w:pPr>
        <w:rPr>
          <w:rFonts w:eastAsiaTheme="minorEastAsia"/>
        </w:rPr>
      </w:pPr>
      <w:r>
        <w:lastRenderedPageBreak/>
        <w:t xml:space="preserve">The inversion </w:t>
      </w:r>
      <w:ins w:id="7" w:author="Hannah Nesser" w:date="2023-01-10T15:14:00Z">
        <w:r>
          <w:t>uses a</w:t>
        </w:r>
      </w:ins>
      <w:ins w:id="8" w:author="Hannah Nesser" w:date="2023-01-10T15:48:00Z">
        <w:r>
          <w:t xml:space="preserve"> </w:t>
        </w:r>
      </w:ins>
      <w:ins w:id="9" w:author="Hannah Nesser" w:date="2023-01-10T15:14:00Z">
        <w:r>
          <w:t xml:space="preserve">vector </w:t>
        </w:r>
      </w:ins>
      <m:oMath>
        <m:r>
          <w:ins w:id="10" w:author="Hannah Nesser" w:date="2023-01-10T15:15:00Z">
            <m:rPr>
              <m:sty m:val="b"/>
            </m:rPr>
            <w:rPr>
              <w:rFonts w:ascii="Cambria Math" w:hAnsi="Cambria Math"/>
            </w:rPr>
            <m:t>y</m:t>
          </w:ins>
        </m:r>
      </m:oMath>
      <w:ins w:id="11" w:author="Hannah Nesser" w:date="2023-01-10T15:15:00Z">
        <w:r w:rsidRPr="00C01462">
          <w:t xml:space="preserve"> </w:t>
        </w:r>
      </w:ins>
      <w:ins w:id="12" w:author="Hannah Nesser" w:date="2023-01-10T15:14:00Z">
        <w:r w:rsidRPr="00C01462">
          <w:rPr>
            <w:rFonts w:eastAsiaTheme="minorEastAsia"/>
            <w:bCs/>
            <w:iCs/>
          </w:rPr>
          <w:t xml:space="preserve">of </w:t>
        </w:r>
      </w:ins>
      <m:oMath>
        <m:r>
          <w:ins w:id="13" w:author="Hannah Nesser" w:date="2023-01-10T15:14:00Z">
            <w:rPr>
              <w:rFonts w:ascii="Cambria Math" w:eastAsiaTheme="minorEastAsia" w:hAnsi="Cambria Math"/>
            </w:rPr>
            <m:t>m</m:t>
          </w:ins>
        </m:r>
      </m:oMath>
      <w:ins w:id="14" w:author="Hannah Nesser" w:date="2023-01-10T15:14:00Z">
        <w:r w:rsidRPr="00C01462">
          <w:rPr>
            <w:rFonts w:eastAsiaTheme="minorEastAsia"/>
            <w:bCs/>
            <w:iCs/>
          </w:rPr>
          <w:t xml:space="preserve"> </w:t>
        </w:r>
      </w:ins>
      <w:ins w:id="15" w:author="Hannah Nesser" w:date="2023-01-10T15:48:00Z">
        <w:r>
          <w:rPr>
            <w:rFonts w:eastAsiaTheme="minorEastAsia"/>
            <w:bCs/>
            <w:iCs/>
          </w:rPr>
          <w:t xml:space="preserve">observed </w:t>
        </w:r>
      </w:ins>
      <w:ins w:id="16" w:author="Hannah Nesser" w:date="2023-01-10T15:19:00Z">
        <w:r>
          <w:rPr>
            <w:rFonts w:eastAsiaTheme="minorEastAsia"/>
            <w:bCs/>
            <w:iCs/>
          </w:rPr>
          <w:t>concentrations</w:t>
        </w:r>
      </w:ins>
      <w:ins w:id="17" w:author="Hannah Nesser" w:date="2023-01-10T15:14:00Z">
        <w:r>
          <w:t xml:space="preserve"> </w:t>
        </w:r>
      </w:ins>
      <w:ins w:id="18" w:author="Hannah Nesser" w:date="2023-01-10T15:15:00Z">
        <w:r>
          <w:t xml:space="preserve">to </w:t>
        </w:r>
      </w:ins>
      <w:r>
        <w:t>optimize</w:t>
      </w:r>
      <w:del w:id="19" w:author="Hannah Nesser" w:date="2023-01-10T15:15:00Z">
        <w:r w:rsidDel="002E36D8">
          <w:delText>s</w:delText>
        </w:r>
      </w:del>
      <w:r w:rsidR="00664A9F" w:rsidRPr="00C01462">
        <w:t xml:space="preserve"> </w:t>
      </w:r>
      <w:r w:rsidR="00A349EF" w:rsidRPr="00C01462">
        <w:t xml:space="preserve">the </w:t>
      </w:r>
      <w:r w:rsidR="00664A9F" w:rsidRPr="00C01462">
        <w:t>state vector</w:t>
      </w:r>
      <w:r w:rsidR="00A349EF" w:rsidRPr="00C01462">
        <w:t xml:space="preserve"> </w:t>
      </w:r>
      <m:oMath>
        <m:r>
          <w:ins w:id="20" w:author="Hannah Nesser" w:date="2023-01-10T15:15:00Z">
            <m:rPr>
              <m:sty m:val="b"/>
            </m:rPr>
            <w:rPr>
              <w:rFonts w:ascii="Cambria Math" w:hAnsi="Cambria Math"/>
            </w:rPr>
            <m:t>x</m:t>
          </w:ins>
        </m:r>
      </m:oMath>
      <w:ins w:id="21" w:author="Hannah Nesser" w:date="2023-01-10T15:15:00Z">
        <w:r w:rsidRPr="00C01462">
          <w:t xml:space="preserve"> </w:t>
        </w:r>
      </w:ins>
      <w:r w:rsidR="00A349EF" w:rsidRPr="00C01462">
        <w:t xml:space="preserve">of </w:t>
      </w:r>
      <m:oMath>
        <m:r>
          <w:rPr>
            <w:rFonts w:ascii="Cambria Math" w:eastAsiaTheme="minorEastAsia" w:hAnsi="Cambria Math"/>
          </w:rPr>
          <m:t>n</m:t>
        </m:r>
      </m:oMath>
      <w:r w:rsidR="005178BE" w:rsidRPr="00C01462">
        <w:t xml:space="preserve"> </w:t>
      </w:r>
      <w:r w:rsidR="00A349EF" w:rsidRPr="00C01462">
        <w:t>gridded emissions</w:t>
      </w:r>
      <w:del w:id="22" w:author="Hannah Nesser" w:date="2023-01-10T15:14:00Z">
        <w:r w:rsidR="00664A9F" w:rsidRPr="00C01462" w:rsidDel="002E36D8">
          <w:delText xml:space="preserve"> </w:delText>
        </w:r>
      </w:del>
      <m:oMath>
        <m:r>
          <w:del w:id="23" w:author="Hannah Nesser" w:date="2023-01-10T15:14:00Z">
            <m:rPr>
              <m:sty m:val="b"/>
            </m:rPr>
            <w:rPr>
              <w:rFonts w:ascii="Cambria Math" w:hAnsi="Cambria Math"/>
            </w:rPr>
            <m:t>x</m:t>
          </w:del>
        </m:r>
      </m:oMath>
      <w:r w:rsidR="00664A9F" w:rsidRPr="00C01462">
        <w:t xml:space="preserve"> </w:t>
      </w:r>
      <w:r w:rsidR="00A349EF" w:rsidRPr="00C01462">
        <w:t xml:space="preserve">assuming normal errors </w:t>
      </w:r>
      <w:r w:rsidR="008302D7" w:rsidRPr="00C01462">
        <w:t>by minimizing a Bayesian cost function</w:t>
      </w:r>
      <w:ins w:id="24" w:author="Hannah Nesser" w:date="2023-01-10T15:15:00Z">
        <w:r>
          <w:t xml:space="preserve"> regularized by the prior emissions estimate </w:t>
        </w:r>
      </w:ins>
      <m:oMath>
        <m:sSub>
          <m:sSubPr>
            <m:ctrlPr>
              <w:ins w:id="25" w:author="Hannah Nesser" w:date="2023-01-10T15:15:00Z">
                <w:rPr>
                  <w:rFonts w:ascii="Cambria Math" w:hAnsi="Cambria Math"/>
                  <w:bCs/>
                </w:rPr>
              </w:ins>
            </m:ctrlPr>
          </m:sSubPr>
          <m:e>
            <m:r>
              <w:ins w:id="26" w:author="Hannah Nesser" w:date="2023-01-10T15:15:00Z">
                <m:rPr>
                  <m:sty m:val="b"/>
                </m:rPr>
                <w:rPr>
                  <w:rFonts w:ascii="Cambria Math" w:hAnsi="Cambria Math"/>
                </w:rPr>
                <m:t>x</m:t>
              </w:ins>
            </m:r>
            <m:ctrlPr>
              <w:ins w:id="27" w:author="Hannah Nesser" w:date="2023-01-10T15:15:00Z">
                <w:rPr>
                  <w:rFonts w:ascii="Cambria Math" w:hAnsi="Cambria Math"/>
                  <w:b/>
                </w:rPr>
              </w:ins>
            </m:ctrlPr>
          </m:e>
          <m:sub>
            <m:r>
              <w:ins w:id="28" w:author="Hannah Nesser" w:date="2023-01-10T15:15:00Z">
                <m:rPr>
                  <m:sty m:val="p"/>
                </m:rPr>
                <w:rPr>
                  <w:rFonts w:ascii="Cambria Math" w:hAnsi="Cambria Math"/>
                </w:rPr>
                <m:t>A</m:t>
              </w:ins>
            </m:r>
          </m:sub>
        </m:sSub>
      </m:oMath>
      <w:ins w:id="29" w:author="Hannah Nesser" w:date="2023-01-10T15:15:00Z">
        <w:r>
          <w:rPr>
            <w:bCs/>
          </w:rPr>
          <w:t>:</w:t>
        </w:r>
      </w:ins>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170A4D23" w:rsidR="002E36D8" w:rsidRDefault="002E36D8" w:rsidP="002E36D8">
      <w:pPr>
        <w:rPr>
          <w:ins w:id="30" w:author="Hannah Nesser" w:date="2023-01-10T15:13:00Z"/>
          <w:rFonts w:eastAsiaTheme="minorEastAsia"/>
          <w:bCs/>
          <w:iCs/>
        </w:rPr>
      </w:pPr>
      <w:ins w:id="31" w:author="Hannah Nesser" w:date="2023-01-10T15:16:00Z">
        <w:r>
          <w:rPr>
            <w:rFonts w:eastAsiaTheme="minorEastAsia"/>
            <w:bCs/>
          </w:rPr>
          <w:t xml:space="preserve">The </w:t>
        </w:r>
        <w:r>
          <w:rPr>
            <w:rFonts w:eastAsiaTheme="minorEastAsia"/>
            <w:bCs/>
          </w:rPr>
          <w:t xml:space="preserve">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w:ins>
      <w:del w:id="32" w:author="Hannah Nesser" w:date="2023-01-10T15:16:00Z">
        <w:r w:rsidR="00367D8C" w:rsidRPr="00C01462" w:rsidDel="002E36D8">
          <w:delText>where</w:delText>
        </w:r>
        <w:r w:rsidR="00E213E6" w:rsidRPr="00C01462" w:rsidDel="002E36D8">
          <w:rPr>
            <w:i/>
          </w:rPr>
          <w:delText xml:space="preserve"> </w:delText>
        </w:r>
      </w:del>
      <m:oMath>
        <m:sSub>
          <m:sSubPr>
            <m:ctrlPr>
              <w:del w:id="33" w:author="Hannah Nesser" w:date="2023-01-10T15:16:00Z">
                <w:rPr>
                  <w:rFonts w:ascii="Cambria Math" w:hAnsi="Cambria Math"/>
                  <w:bCs/>
                </w:rPr>
              </w:del>
            </m:ctrlPr>
          </m:sSubPr>
          <m:e>
            <m:r>
              <w:del w:id="34" w:author="Hannah Nesser" w:date="2023-01-10T15:16:00Z">
                <m:rPr>
                  <m:sty m:val="b"/>
                </m:rPr>
                <w:rPr>
                  <w:rFonts w:ascii="Cambria Math" w:hAnsi="Cambria Math"/>
                </w:rPr>
                <m:t>x</m:t>
              </w:del>
            </m:r>
            <m:ctrlPr>
              <w:del w:id="35" w:author="Hannah Nesser" w:date="2023-01-10T15:16:00Z">
                <w:rPr>
                  <w:rFonts w:ascii="Cambria Math" w:hAnsi="Cambria Math"/>
                  <w:b/>
                </w:rPr>
              </w:del>
            </m:ctrlPr>
          </m:e>
          <m:sub>
            <m:r>
              <w:del w:id="36" w:author="Hannah Nesser" w:date="2023-01-10T15:16:00Z">
                <m:rPr>
                  <m:sty m:val="p"/>
                </m:rPr>
                <w:rPr>
                  <w:rFonts w:ascii="Cambria Math" w:hAnsi="Cambria Math"/>
                </w:rPr>
                <m:t>A</m:t>
              </w:del>
            </m:r>
          </m:sub>
        </m:sSub>
      </m:oMath>
      <w:del w:id="37" w:author="Hannah Nesser" w:date="2023-01-10T15:16:00Z">
        <w:r w:rsidR="00367D8C" w:rsidRPr="00C01462" w:rsidDel="002E36D8">
          <w:rPr>
            <w:rFonts w:eastAsiaTheme="minorEastAsia"/>
            <w:bCs/>
          </w:rPr>
          <w:delText xml:space="preserve"> </w:delText>
        </w:r>
      </w:del>
      <w:del w:id="38" w:author="Hannah Nesser" w:date="2023-01-10T15:11:00Z">
        <w:r w:rsidR="00E63085" w:rsidRPr="00C01462" w:rsidDel="002E36D8">
          <w:rPr>
            <w:rFonts w:eastAsiaTheme="minorEastAsia"/>
            <w:bCs/>
          </w:rPr>
          <w:delText xml:space="preserve">and </w:delText>
        </w:r>
      </w:del>
      <m:oMath>
        <m:sSub>
          <m:sSubPr>
            <m:ctrlPr>
              <w:del w:id="39" w:author="Hannah Nesser" w:date="2023-01-10T15:11:00Z">
                <w:rPr>
                  <w:rFonts w:ascii="Cambria Math" w:eastAsiaTheme="minorEastAsia" w:hAnsi="Cambria Math"/>
                  <w:bCs/>
                  <w:iCs/>
                </w:rPr>
              </w:del>
            </m:ctrlPr>
          </m:sSubPr>
          <m:e>
            <m:r>
              <w:del w:id="40" w:author="Hannah Nesser" w:date="2023-01-10T15:11:00Z">
                <m:rPr>
                  <m:sty m:val="b"/>
                </m:rPr>
                <w:rPr>
                  <w:rFonts w:ascii="Cambria Math" w:eastAsiaTheme="minorEastAsia" w:hAnsi="Cambria Math"/>
                </w:rPr>
                <m:t>S</m:t>
              </w:del>
            </m:r>
            <m:ctrlPr>
              <w:del w:id="41" w:author="Hannah Nesser" w:date="2023-01-10T15:11:00Z">
                <w:rPr>
                  <w:rFonts w:ascii="Cambria Math" w:eastAsiaTheme="minorEastAsia" w:hAnsi="Cambria Math"/>
                  <w:b/>
                  <w:iCs/>
                </w:rPr>
              </w:del>
            </m:ctrlPr>
          </m:e>
          <m:sub>
            <m:r>
              <w:del w:id="42" w:author="Hannah Nesser" w:date="2023-01-10T15:11:00Z">
                <m:rPr>
                  <m:sty m:val="p"/>
                </m:rPr>
                <w:rPr>
                  <w:rFonts w:ascii="Cambria Math" w:eastAsiaTheme="minorEastAsia" w:hAnsi="Cambria Math"/>
                </w:rPr>
                <m:t>A</m:t>
              </w:del>
            </m:r>
          </m:sub>
        </m:sSub>
      </m:oMath>
      <w:del w:id="43" w:author="Hannah Nesser" w:date="2023-01-10T15:11:00Z">
        <w:r w:rsidR="00E63085" w:rsidRPr="00C01462" w:rsidDel="002E36D8">
          <w:rPr>
            <w:rFonts w:eastAsiaTheme="minorEastAsia"/>
            <w:bCs/>
            <w:iCs/>
          </w:rPr>
          <w:delText xml:space="preserve"> </w:delText>
        </w:r>
        <w:r w:rsidR="00E63085" w:rsidRPr="00C01462" w:rsidDel="002E36D8">
          <w:rPr>
            <w:rFonts w:eastAsiaTheme="minorEastAsia"/>
            <w:bCs/>
          </w:rPr>
          <w:delText>are</w:delText>
        </w:r>
        <w:r w:rsidR="00367D8C" w:rsidRPr="00C01462" w:rsidDel="002E36D8">
          <w:rPr>
            <w:rFonts w:eastAsiaTheme="minorEastAsia"/>
            <w:bCs/>
          </w:rPr>
          <w:delText xml:space="preserve"> the </w:delText>
        </w:r>
      </w:del>
      <w:del w:id="44" w:author="Hannah Nesser" w:date="2023-01-10T15:16:00Z">
        <w:r w:rsidR="00367D8C" w:rsidRPr="00C01462" w:rsidDel="002E36D8">
          <w:rPr>
            <w:rFonts w:eastAsiaTheme="minorEastAsia"/>
            <w:bCs/>
          </w:rPr>
          <w:delText>prior emissions estimate</w:delText>
        </w:r>
      </w:del>
      <w:del w:id="45" w:author="Hannah Nesser" w:date="2023-01-10T15:12:00Z">
        <w:r w:rsidR="00E63085" w:rsidRPr="00C01462" w:rsidDel="002E36D8">
          <w:rPr>
            <w:rFonts w:eastAsiaTheme="minorEastAsia"/>
            <w:bCs/>
          </w:rPr>
          <w:delText xml:space="preserve"> and error covariance</w:delText>
        </w:r>
        <w:r w:rsidR="005178BE" w:rsidRPr="00C01462" w:rsidDel="002E36D8">
          <w:rPr>
            <w:rFonts w:eastAsiaTheme="minorEastAsia"/>
            <w:bCs/>
          </w:rPr>
          <w:delText xml:space="preserve"> matrix</w:delText>
        </w:r>
        <w:r w:rsidR="00E63085" w:rsidRPr="00C01462" w:rsidDel="002E36D8">
          <w:rPr>
            <w:rFonts w:eastAsiaTheme="minorEastAsia"/>
            <w:bCs/>
          </w:rPr>
          <w:delText>, respectively</w:delText>
        </w:r>
      </w:del>
      <w:del w:id="46" w:author="Hannah Nesser" w:date="2023-01-10T15:16:00Z">
        <w:r w:rsidR="00E63085" w:rsidRPr="00C01462" w:rsidDel="002E36D8">
          <w:rPr>
            <w:rFonts w:eastAsiaTheme="minorEastAsia"/>
            <w:bCs/>
          </w:rPr>
          <w:delText>;</w:delText>
        </w:r>
        <w:r w:rsidR="00367D8C" w:rsidRPr="00C01462" w:rsidDel="002E36D8">
          <w:rPr>
            <w:rFonts w:eastAsiaTheme="minorEastAsia"/>
            <w:bCs/>
          </w:rPr>
          <w:delText xml:space="preserve"> </w:delText>
        </w:r>
      </w:del>
      <m:oMath>
        <m:r>
          <w:del w:id="47" w:author="Hannah Nesser" w:date="2023-01-10T15:16:00Z">
            <m:rPr>
              <m:sty m:val="b"/>
            </m:rPr>
            <w:rPr>
              <w:rFonts w:ascii="Cambria Math" w:eastAsiaTheme="minorEastAsia" w:hAnsi="Cambria Math"/>
            </w:rPr>
            <m:t>y</m:t>
          </w:del>
        </m:r>
      </m:oMath>
      <w:del w:id="48" w:author="Hannah Nesser" w:date="2023-01-10T15:16:00Z">
        <w:r w:rsidR="00367D8C" w:rsidRPr="00C01462" w:rsidDel="002E36D8">
          <w:rPr>
            <w:rFonts w:eastAsiaTheme="minorEastAsia"/>
            <w:bCs/>
            <w:iCs/>
          </w:rPr>
          <w:delText xml:space="preserve"> </w:delText>
        </w:r>
      </w:del>
      <w:del w:id="49" w:author="Hannah Nesser" w:date="2023-01-10T15:12:00Z">
        <w:r w:rsidR="00664A9F" w:rsidRPr="00C01462" w:rsidDel="002E36D8">
          <w:rPr>
            <w:rFonts w:eastAsiaTheme="minorEastAsia"/>
            <w:bCs/>
            <w:iCs/>
          </w:rPr>
          <w:delText xml:space="preserve">and </w:delText>
        </w:r>
      </w:del>
      <m:oMath>
        <m:sSub>
          <m:sSubPr>
            <m:ctrlPr>
              <w:del w:id="50" w:author="Hannah Nesser" w:date="2023-01-10T15:12:00Z">
                <w:rPr>
                  <w:rFonts w:ascii="Cambria Math" w:eastAsiaTheme="minorEastAsia" w:hAnsi="Cambria Math"/>
                  <w:bCs/>
                  <w:iCs/>
                </w:rPr>
              </w:del>
            </m:ctrlPr>
          </m:sSubPr>
          <m:e>
            <m:r>
              <w:del w:id="51" w:author="Hannah Nesser" w:date="2023-01-10T15:12:00Z">
                <m:rPr>
                  <m:sty m:val="b"/>
                </m:rPr>
                <w:rPr>
                  <w:rFonts w:ascii="Cambria Math" w:eastAsiaTheme="minorEastAsia" w:hAnsi="Cambria Math"/>
                </w:rPr>
                <m:t>S</m:t>
              </w:del>
            </m:r>
            <m:ctrlPr>
              <w:del w:id="52" w:author="Hannah Nesser" w:date="2023-01-10T15:12:00Z">
                <w:rPr>
                  <w:rFonts w:ascii="Cambria Math" w:eastAsiaTheme="minorEastAsia" w:hAnsi="Cambria Math"/>
                  <w:b/>
                  <w:iCs/>
                </w:rPr>
              </w:del>
            </m:ctrlPr>
          </m:e>
          <m:sub>
            <m:r>
              <w:del w:id="53" w:author="Hannah Nesser" w:date="2023-01-10T15:12:00Z">
                <m:rPr>
                  <m:sty m:val="p"/>
                </m:rPr>
                <w:rPr>
                  <w:rFonts w:ascii="Cambria Math" w:eastAsiaTheme="minorEastAsia" w:hAnsi="Cambria Math"/>
                </w:rPr>
                <m:t>O</m:t>
              </w:del>
            </m:r>
          </m:sub>
        </m:sSub>
      </m:oMath>
      <w:del w:id="54" w:author="Hannah Nesser" w:date="2023-01-10T15:12:00Z">
        <w:r w:rsidR="00664A9F" w:rsidRPr="00C01462" w:rsidDel="002E36D8">
          <w:rPr>
            <w:rFonts w:eastAsiaTheme="minorEastAsia"/>
            <w:bCs/>
            <w:iCs/>
          </w:rPr>
          <w:delText xml:space="preserve"> are </w:delText>
        </w:r>
      </w:del>
      <w:del w:id="55" w:author="Hannah Nesser" w:date="2023-01-10T15:16:00Z">
        <w:r w:rsidR="00664A9F" w:rsidRPr="00C01462" w:rsidDel="002E36D8">
          <w:rPr>
            <w:rFonts w:eastAsiaTheme="minorEastAsia"/>
            <w:bCs/>
            <w:iCs/>
          </w:rPr>
          <w:delText xml:space="preserve">the </w:delText>
        </w:r>
        <w:r w:rsidR="00E63085" w:rsidRPr="00C01462" w:rsidDel="002E36D8">
          <w:rPr>
            <w:rFonts w:eastAsiaTheme="minorEastAsia"/>
            <w:bCs/>
            <w:iCs/>
          </w:rPr>
          <w:delText>vector</w:delText>
        </w:r>
        <w:r w:rsidR="005178BE" w:rsidRPr="00C01462" w:rsidDel="002E36D8">
          <w:rPr>
            <w:rFonts w:eastAsiaTheme="minorEastAsia"/>
            <w:bCs/>
            <w:iCs/>
          </w:rPr>
          <w:delText xml:space="preserve"> of </w:delText>
        </w:r>
      </w:del>
      <m:oMath>
        <m:r>
          <w:del w:id="56" w:author="Hannah Nesser" w:date="2023-01-10T15:16:00Z">
            <w:rPr>
              <w:rFonts w:ascii="Cambria Math" w:eastAsiaTheme="minorEastAsia" w:hAnsi="Cambria Math"/>
            </w:rPr>
            <m:t>m</m:t>
          </w:del>
        </m:r>
      </m:oMath>
      <w:del w:id="57" w:author="Hannah Nesser" w:date="2023-01-10T15:16:00Z">
        <w:r w:rsidR="005178BE" w:rsidRPr="00C01462" w:rsidDel="002E36D8">
          <w:rPr>
            <w:rFonts w:eastAsiaTheme="minorEastAsia"/>
            <w:bCs/>
            <w:iCs/>
          </w:rPr>
          <w:delText xml:space="preserve"> </w:delText>
        </w:r>
        <w:r w:rsidDel="002E36D8">
          <w:rPr>
            <w:rFonts w:eastAsiaTheme="minorEastAsia"/>
            <w:bCs/>
            <w:iCs/>
          </w:rPr>
          <w:delText>observed concentrations</w:delText>
        </w:r>
      </w:del>
      <w:del w:id="58" w:author="Hannah Nesser" w:date="2023-01-10T15:13:00Z">
        <w:r w:rsidR="00E63085" w:rsidRPr="00C01462" w:rsidDel="002E36D8">
          <w:rPr>
            <w:rFonts w:eastAsiaTheme="minorEastAsia"/>
            <w:bCs/>
            <w:iCs/>
          </w:rPr>
          <w:delText xml:space="preserve"> and </w:delText>
        </w:r>
        <w:r w:rsidR="005178BE" w:rsidRPr="00C01462" w:rsidDel="002E36D8">
          <w:rPr>
            <w:rFonts w:eastAsiaTheme="minorEastAsia"/>
            <w:bCs/>
            <w:iCs/>
          </w:rPr>
          <w:delText>the</w:delText>
        </w:r>
        <w:r w:rsidR="005F0491" w:rsidDel="002E36D8">
          <w:rPr>
            <w:rFonts w:eastAsiaTheme="minorEastAsia"/>
            <w:bCs/>
            <w:iCs/>
          </w:rPr>
          <w:delText xml:space="preserve"> associated</w:delText>
        </w:r>
        <w:r w:rsidR="005178BE" w:rsidRPr="00C01462" w:rsidDel="002E36D8">
          <w:rPr>
            <w:rFonts w:eastAsiaTheme="minorEastAsia"/>
            <w:bCs/>
            <w:iCs/>
          </w:rPr>
          <w:delText xml:space="preserve"> </w:delText>
        </w:r>
        <w:r w:rsidR="00E63085" w:rsidRPr="00C01462" w:rsidDel="002E36D8">
          <w:rPr>
            <w:rFonts w:eastAsiaTheme="minorEastAsia"/>
            <w:bCs/>
            <w:iCs/>
          </w:rPr>
          <w:delText>error covariance</w:delText>
        </w:r>
        <w:r w:rsidR="005178BE" w:rsidRPr="00C01462" w:rsidDel="002E36D8">
          <w:rPr>
            <w:rFonts w:eastAsiaTheme="minorEastAsia"/>
            <w:bCs/>
            <w:iCs/>
          </w:rPr>
          <w:delText xml:space="preserve"> matrix</w:delText>
        </w:r>
        <w:r w:rsidR="00E63085" w:rsidRPr="00C01462" w:rsidDel="002E36D8">
          <w:rPr>
            <w:rFonts w:eastAsiaTheme="minorEastAsia"/>
            <w:bCs/>
            <w:iCs/>
          </w:rPr>
          <w:delText>, respectively</w:delText>
        </w:r>
      </w:del>
      <w:del w:id="59" w:author="Hannah Nesser" w:date="2023-01-10T15:16:00Z">
        <w:r w:rsidR="00E63085" w:rsidRPr="00C01462" w:rsidDel="002E36D8">
          <w:rPr>
            <w:rFonts w:eastAsiaTheme="minorEastAsia"/>
            <w:bCs/>
            <w:iCs/>
          </w:rPr>
          <w:delText>;</w:delText>
        </w:r>
      </w:del>
      <w:del w:id="60" w:author="Hannah Nesser" w:date="2023-01-10T15:14:00Z">
        <w:r w:rsidR="00E213E6" w:rsidRPr="00C01462" w:rsidDel="002E36D8">
          <w:rPr>
            <w:rFonts w:eastAsiaTheme="minorEastAsia"/>
            <w:bCs/>
            <w:iCs/>
          </w:rPr>
          <w:delText xml:space="preserve"> </w:delText>
        </w:r>
      </w:del>
      <w:del w:id="61" w:author="Hannah Nesser" w:date="2023-01-10T15:13:00Z">
        <w:r w:rsidR="005F0491" w:rsidDel="002E36D8">
          <w:rPr>
            <w:rFonts w:eastAsiaTheme="minorEastAsia"/>
            <w:bCs/>
            <w:iCs/>
          </w:rPr>
          <w:delText xml:space="preserve">and </w:delText>
        </w:r>
      </w:del>
      <m:oMath>
        <m:r>
          <w:del w:id="62" w:author="Hannah Nesser" w:date="2023-01-10T15:13:00Z">
            <m:rPr>
              <m:sty m:val="b"/>
            </m:rPr>
            <w:rPr>
              <w:rFonts w:ascii="Cambria Math" w:eastAsiaTheme="minorEastAsia" w:hAnsi="Cambria Math"/>
            </w:rPr>
            <m:t>K=</m:t>
          </w:del>
        </m:r>
        <m:f>
          <m:fPr>
            <m:ctrlPr>
              <w:del w:id="63" w:author="Hannah Nesser" w:date="2023-01-10T15:13:00Z">
                <w:rPr>
                  <w:rFonts w:ascii="Cambria Math" w:eastAsiaTheme="minorEastAsia" w:hAnsi="Cambria Math"/>
                </w:rPr>
              </w:del>
            </m:ctrlPr>
          </m:fPr>
          <m:num>
            <m:r>
              <w:del w:id="64" w:author="Hannah Nesser" w:date="2023-01-10T15:13:00Z">
                <m:rPr>
                  <m:sty m:val="p"/>
                </m:rPr>
                <w:rPr>
                  <w:rFonts w:ascii="Cambria Math" w:eastAsiaTheme="minorEastAsia" w:hAnsi="Cambria Math"/>
                </w:rPr>
                <m:t>∂</m:t>
              </w:del>
            </m:r>
            <m:r>
              <w:del w:id="65" w:author="Hannah Nesser" w:date="2023-01-10T15:13:00Z">
                <m:rPr>
                  <m:sty m:val="b"/>
                </m:rPr>
                <w:rPr>
                  <w:rFonts w:ascii="Cambria Math" w:eastAsiaTheme="minorEastAsia" w:hAnsi="Cambria Math"/>
                </w:rPr>
                <m:t>y</m:t>
              </w:del>
            </m:r>
            <m:ctrlPr>
              <w:del w:id="66" w:author="Hannah Nesser" w:date="2023-01-10T15:13:00Z">
                <w:rPr>
                  <w:rFonts w:ascii="Cambria Math" w:eastAsiaTheme="minorEastAsia" w:hAnsi="Cambria Math"/>
                  <w:b/>
                </w:rPr>
              </w:del>
            </m:ctrlPr>
          </m:num>
          <m:den>
            <m:r>
              <w:del w:id="67" w:author="Hannah Nesser" w:date="2023-01-10T15:13:00Z">
                <m:rPr>
                  <m:sty m:val="p"/>
                </m:rPr>
                <w:rPr>
                  <w:rFonts w:ascii="Cambria Math" w:eastAsiaTheme="minorEastAsia" w:hAnsi="Cambria Math"/>
                </w:rPr>
                <m:t>∂</m:t>
              </w:del>
            </m:r>
            <m:r>
              <w:del w:id="68" w:author="Hannah Nesser" w:date="2023-01-10T15:13:00Z">
                <m:rPr>
                  <m:sty m:val="b"/>
                </m:rPr>
                <w:rPr>
                  <w:rFonts w:ascii="Cambria Math" w:eastAsiaTheme="minorEastAsia" w:hAnsi="Cambria Math"/>
                </w:rPr>
                <m:t>x</m:t>
              </w:del>
            </m:r>
          </m:den>
        </m:f>
      </m:oMath>
      <w:del w:id="69" w:author="Hannah Nesser" w:date="2023-01-10T15:13:00Z">
        <w:r w:rsidR="00322D0C" w:rsidRPr="00C01462" w:rsidDel="002E36D8">
          <w:rPr>
            <w:rFonts w:eastAsiaTheme="minorEastAsia"/>
            <w:bCs/>
            <w:iCs/>
          </w:rPr>
          <w:delText xml:space="preserve"> is the</w:delText>
        </w:r>
        <w:r w:rsidR="009B45F2" w:rsidDel="002E36D8">
          <w:rPr>
            <w:rFonts w:eastAsiaTheme="minorEastAsia"/>
            <w:bCs/>
            <w:iCs/>
          </w:rPr>
          <w:delText xml:space="preserve"> reduced-rank</w:delText>
        </w:r>
        <w:r w:rsidR="00322D0C" w:rsidRPr="00C01462" w:rsidDel="002E36D8">
          <w:rPr>
            <w:rFonts w:eastAsiaTheme="minorEastAsia"/>
            <w:bCs/>
            <w:iCs/>
          </w:rPr>
          <w:delText xml:space="preserve"> Jacobian matrix </w:delText>
        </w:r>
        <w:r w:rsidR="00322D0C" w:rsidDel="002E36D8">
          <w:rPr>
            <w:rFonts w:eastAsiaTheme="minorEastAsia"/>
            <w:bCs/>
            <w:iCs/>
          </w:rPr>
          <w:delText xml:space="preserve">that represents the sensitivity of </w:delText>
        </w:r>
        <w:r w:rsidDel="002E36D8">
          <w:rPr>
            <w:rFonts w:eastAsiaTheme="minorEastAsia"/>
            <w:bCs/>
            <w:iCs/>
          </w:rPr>
          <w:delText>concentrations</w:delText>
        </w:r>
        <w:r w:rsidR="00322D0C" w:rsidDel="002E36D8">
          <w:rPr>
            <w:rFonts w:eastAsiaTheme="minorEastAsia"/>
            <w:bCs/>
            <w:iCs/>
          </w:rPr>
          <w:delText xml:space="preserve"> to emissions in the </w:delText>
        </w:r>
        <w:r w:rsidR="00664A9F" w:rsidRPr="00C01462" w:rsidDel="002E36D8">
          <w:rPr>
            <w:rFonts w:eastAsiaTheme="minorEastAsia"/>
            <w:bCs/>
            <w:iCs/>
          </w:rPr>
          <w:delText>CTM</w:delText>
        </w:r>
        <w:r w:rsidR="00B13301" w:rsidDel="002E36D8">
          <w:rPr>
            <w:rFonts w:eastAsiaTheme="minorEastAsia"/>
            <w:bCs/>
            <w:iCs/>
          </w:rPr>
          <w:delText xml:space="preserve"> </w:delText>
        </w:r>
        <w:r w:rsidR="004D2E2D" w:rsidDel="002E36D8">
          <w:rPr>
            <w:rFonts w:eastAsiaTheme="minorEastAsia"/>
            <w:bCs/>
            <w:iCs/>
          </w:rPr>
          <w:delText>(</w:delText>
        </w:r>
        <w:r w:rsidR="00B13301" w:rsidDel="002E36D8">
          <w:rPr>
            <w:rFonts w:eastAsiaTheme="minorEastAsia"/>
            <w:bCs/>
            <w:iCs/>
          </w:rPr>
          <w:delText>Rodgers, 2000</w:delText>
        </w:r>
        <w:r w:rsidR="004D2E2D" w:rsidDel="002E36D8">
          <w:rPr>
            <w:rFonts w:eastAsiaTheme="minorEastAsia"/>
            <w:bCs/>
            <w:iCs/>
          </w:rPr>
          <w:delText>)</w:delText>
        </w:r>
        <w:r w:rsidR="005F0491" w:rsidDel="002E36D8">
          <w:rPr>
            <w:rFonts w:eastAsiaTheme="minorEastAsia"/>
            <w:bCs/>
            <w:iCs/>
          </w:rPr>
          <w:delText xml:space="preserve">. </w:delText>
        </w:r>
      </w:del>
      <m:oMath>
        <m:sSub>
          <m:sSubPr>
            <m:ctrlPr>
              <w:ins w:id="70" w:author="Hannah Nesser" w:date="2023-01-10T15:11:00Z">
                <w:rPr>
                  <w:rFonts w:ascii="Cambria Math" w:eastAsiaTheme="minorEastAsia" w:hAnsi="Cambria Math"/>
                  <w:bCs/>
                  <w:iCs/>
                </w:rPr>
              </w:ins>
            </m:ctrlPr>
          </m:sSubPr>
          <m:e>
            <m:r>
              <w:ins w:id="71" w:author="Hannah Nesser" w:date="2023-01-10T15:11:00Z">
                <m:rPr>
                  <m:sty m:val="b"/>
                </m:rPr>
                <w:rPr>
                  <w:rFonts w:ascii="Cambria Math" w:eastAsiaTheme="minorEastAsia" w:hAnsi="Cambria Math"/>
                </w:rPr>
                <m:t>S</m:t>
              </w:ins>
            </m:r>
            <m:ctrlPr>
              <w:ins w:id="72" w:author="Hannah Nesser" w:date="2023-01-10T15:11:00Z">
                <w:rPr>
                  <w:rFonts w:ascii="Cambria Math" w:eastAsiaTheme="minorEastAsia" w:hAnsi="Cambria Math"/>
                  <w:b/>
                  <w:iCs/>
                </w:rPr>
              </w:ins>
            </m:ctrlPr>
          </m:e>
          <m:sub>
            <m:r>
              <w:ins w:id="73" w:author="Hannah Nesser" w:date="2023-01-10T15:11:00Z">
                <m:rPr>
                  <m:sty m:val="p"/>
                </m:rPr>
                <w:rPr>
                  <w:rFonts w:ascii="Cambria Math" w:eastAsiaTheme="minorEastAsia" w:hAnsi="Cambria Math"/>
                </w:rPr>
                <m:t>A</m:t>
              </w:ins>
            </m:r>
          </m:sub>
        </m:sSub>
      </m:oMath>
      <w:ins w:id="74" w:author="Hannah Nesser" w:date="2023-01-10T15:11:00Z">
        <w:r w:rsidRPr="00C01462">
          <w:rPr>
            <w:rFonts w:eastAsiaTheme="minorEastAsia"/>
            <w:bCs/>
            <w:iCs/>
          </w:rPr>
          <w:t xml:space="preserve"> </w:t>
        </w:r>
      </w:ins>
      <w:ins w:id="75" w:author="Hannah Nesser" w:date="2023-01-10T15:12:00Z">
        <w:r w:rsidRPr="00C01462">
          <w:rPr>
            <w:rFonts w:eastAsiaTheme="minorEastAsia"/>
            <w:bCs/>
            <w:iCs/>
          </w:rPr>
          <w:t xml:space="preserve">and </w:t>
        </w:r>
      </w:ins>
      <m:oMath>
        <m:sSub>
          <m:sSubPr>
            <m:ctrlPr>
              <w:ins w:id="76" w:author="Hannah Nesser" w:date="2023-01-10T15:12:00Z">
                <w:rPr>
                  <w:rFonts w:ascii="Cambria Math" w:eastAsiaTheme="minorEastAsia" w:hAnsi="Cambria Math"/>
                  <w:bCs/>
                  <w:iCs/>
                </w:rPr>
              </w:ins>
            </m:ctrlPr>
          </m:sSubPr>
          <m:e>
            <m:r>
              <w:ins w:id="77" w:author="Hannah Nesser" w:date="2023-01-10T15:12:00Z">
                <m:rPr>
                  <m:sty m:val="b"/>
                </m:rPr>
                <w:rPr>
                  <w:rFonts w:ascii="Cambria Math" w:eastAsiaTheme="minorEastAsia" w:hAnsi="Cambria Math"/>
                </w:rPr>
                <m:t>S</m:t>
              </w:ins>
            </m:r>
            <m:ctrlPr>
              <w:ins w:id="78" w:author="Hannah Nesser" w:date="2023-01-10T15:12:00Z">
                <w:rPr>
                  <w:rFonts w:ascii="Cambria Math" w:eastAsiaTheme="minorEastAsia" w:hAnsi="Cambria Math"/>
                  <w:b/>
                  <w:iCs/>
                </w:rPr>
              </w:ins>
            </m:ctrlPr>
          </m:e>
          <m:sub>
            <m:r>
              <w:ins w:id="79" w:author="Hannah Nesser" w:date="2023-01-10T15:12:00Z">
                <m:rPr>
                  <m:sty m:val="p"/>
                </m:rPr>
                <w:rPr>
                  <w:rFonts w:ascii="Cambria Math" w:eastAsiaTheme="minorEastAsia" w:hAnsi="Cambria Math"/>
                </w:rPr>
                <m:t>O</m:t>
              </w:ins>
            </m:r>
          </m:sub>
        </m:sSub>
      </m:oMath>
      <w:ins w:id="80" w:author="Hannah Nesser" w:date="2023-01-10T15:12:00Z">
        <w:r>
          <w:rPr>
            <w:rFonts w:eastAsiaTheme="minorEastAsia"/>
            <w:bCs/>
          </w:rPr>
          <w:t>, respect</w:t>
        </w:r>
      </w:ins>
      <w:ins w:id="81" w:author="Hannah Nesser" w:date="2023-01-10T15:13:00Z">
        <w:r>
          <w:rPr>
            <w:rFonts w:eastAsiaTheme="minorEastAsia"/>
            <w:bCs/>
          </w:rPr>
          <w:t>ively</w:t>
        </w:r>
      </w:ins>
      <w:ins w:id="82" w:author="Hannah Nesser" w:date="2023-01-10T15:16:00Z">
        <w:r>
          <w:rPr>
            <w:rFonts w:eastAsiaTheme="minorEastAsia"/>
            <w:bCs/>
          </w:rPr>
          <w:t xml:space="preserve">, </w:t>
        </w:r>
      </w:ins>
      <w:ins w:id="83" w:author="Hannah Nesser" w:date="2023-01-10T15:13:00Z">
        <w:r>
          <w:rPr>
            <w:rFonts w:eastAsiaTheme="minorEastAsia"/>
            <w:bCs/>
          </w:rPr>
          <w:t xml:space="preserve">are </w:t>
        </w:r>
      </w:ins>
      <w:del w:id="84" w:author="Hannah Nesser" w:date="2023-01-10T15:13:00Z">
        <w:r w:rsidR="005F0491" w:rsidDel="002E36D8">
          <w:rPr>
            <w:rFonts w:eastAsiaTheme="minorEastAsia"/>
            <w:bCs/>
            <w:iCs/>
          </w:rPr>
          <w:delText xml:space="preserve">The error covariance matrices are </w:delText>
        </w:r>
      </w:del>
      <w:r w:rsidR="005F0491">
        <w:rPr>
          <w:rFonts w:eastAsiaTheme="minorEastAsia"/>
          <w:bCs/>
          <w:iCs/>
        </w:rPr>
        <w:t>assumed diagonal in the absence of better information</w:t>
      </w:r>
      <w:ins w:id="85" w:author="Hannah Nesser" w:date="2023-01-10T17:08:00Z">
        <w:r>
          <w:rPr>
            <w:rFonts w:eastAsiaTheme="minorEastAsia"/>
            <w:bCs/>
            <w:iCs/>
          </w:rPr>
          <w:t>, and t</w:t>
        </w:r>
      </w:ins>
      <w:del w:id="86" w:author="Hannah Nesser" w:date="2023-01-10T15:18:00Z">
        <w:r w:rsidR="005F0491" w:rsidDel="002E36D8">
          <w:rPr>
            <w:rFonts w:eastAsiaTheme="minorEastAsia"/>
            <w:bCs/>
            <w:iCs/>
          </w:rPr>
          <w:delText>,</w:delText>
        </w:r>
      </w:del>
      <w:del w:id="87" w:author="Hannah Nesser" w:date="2023-01-10T17:08:00Z">
        <w:r w:rsidR="005F0491" w:rsidDel="002E36D8">
          <w:rPr>
            <w:rFonts w:eastAsiaTheme="minorEastAsia"/>
            <w:bCs/>
            <w:iCs/>
          </w:rPr>
          <w:delText xml:space="preserve"> </w:delText>
        </w:r>
      </w:del>
      <w:ins w:id="88" w:author="Hannah Nesser" w:date="2023-01-10T15:18:00Z">
        <w:r>
          <w:rPr>
            <w:rFonts w:eastAsiaTheme="minorEastAsia"/>
            <w:bCs/>
            <w:iCs/>
          </w:rPr>
          <w:t xml:space="preserve">he regularization factor </w:t>
        </w:r>
      </w:ins>
      <w:del w:id="89" w:author="Hannah Nesser" w:date="2023-01-10T15:18:00Z">
        <w:r w:rsidR="005F0491" w:rsidDel="002E36D8">
          <w:rPr>
            <w:rFonts w:eastAsiaTheme="minorEastAsia"/>
            <w:bCs/>
            <w:iCs/>
          </w:rPr>
          <w:delText>and</w:delText>
        </w:r>
      </w:del>
      <w:del w:id="90" w:author="Hannah Nesser" w:date="2023-01-10T15:17:00Z">
        <w:r w:rsidR="005F0491" w:rsidDel="002E36D8">
          <w:rPr>
            <w:rFonts w:eastAsiaTheme="minorEastAsia"/>
            <w:bCs/>
            <w:iCs/>
          </w:rPr>
          <w:delText xml:space="preserve"> </w:delText>
        </w:r>
      </w:del>
      <m:oMath>
        <m:r>
          <w:rPr>
            <w:rFonts w:ascii="Cambria Math" w:hAnsi="Cambria Math"/>
          </w:rPr>
          <m:t>γ</m:t>
        </m:r>
      </m:oMath>
      <w:r w:rsidR="003D698A" w:rsidRPr="00C01462">
        <w:rPr>
          <w:rFonts w:eastAsiaTheme="minorEastAsia"/>
          <w:bCs/>
          <w:iCs/>
        </w:rPr>
        <w:t xml:space="preserve"> </w:t>
      </w:r>
      <w:del w:id="91" w:author="Hannah Nesser" w:date="2023-01-10T15:18:00Z">
        <w:r w:rsidR="003D698A" w:rsidRPr="00C01462" w:rsidDel="002E36D8">
          <w:rPr>
            <w:rFonts w:eastAsiaTheme="minorEastAsia"/>
            <w:bCs/>
            <w:iCs/>
          </w:rPr>
          <w:delText xml:space="preserve">is a regularization </w:delText>
        </w:r>
        <w:r w:rsidR="00322D0C" w:rsidRPr="00C01462" w:rsidDel="002E36D8">
          <w:rPr>
            <w:rFonts w:eastAsiaTheme="minorEastAsia"/>
            <w:bCs/>
            <w:iCs/>
          </w:rPr>
          <w:delText xml:space="preserve">factor </w:delText>
        </w:r>
        <w:r w:rsidDel="002E36D8">
          <w:rPr>
            <w:rFonts w:eastAsiaTheme="minorEastAsia"/>
            <w:bCs/>
            <w:iCs/>
          </w:rPr>
          <w:delText xml:space="preserve">to </w:delText>
        </w:r>
      </w:del>
      <w:r>
        <w:rPr>
          <w:rFonts w:eastAsiaTheme="minorEastAsia"/>
          <w:bCs/>
          <w:iCs/>
        </w:rPr>
        <w:t>correct</w:t>
      </w:r>
      <w:ins w:id="92" w:author="Hannah Nesser" w:date="2023-01-10T15:18:00Z">
        <w:r>
          <w:rPr>
            <w:rFonts w:eastAsiaTheme="minorEastAsia"/>
            <w:bCs/>
            <w:iCs/>
          </w:rPr>
          <w:t>s</w:t>
        </w:r>
      </w:ins>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ins w:id="93" w:author="Hannah Nesser" w:date="2023-01-10T15:16:00Z">
        <w:r>
          <w:rPr>
            <w:rFonts w:eastAsiaTheme="minorEastAsia"/>
            <w:bCs/>
            <w:iCs/>
          </w:rPr>
          <w:t>The reduced-rank Jacobian matrix</w:t>
        </w:r>
      </w:ins>
      <w:ins w:id="94" w:author="Hannah Nesser" w:date="2023-01-10T15:13:00Z">
        <w:r>
          <w:rPr>
            <w:rFonts w:eastAsiaTheme="minorEastAsia"/>
            <w:bCs/>
            <w:iCs/>
          </w:rPr>
          <w:t xml:space="preserve"> </w:t>
        </w:r>
      </w:ins>
      <m:oMath>
        <m:r>
          <w:ins w:id="95" w:author="Hannah Nesser" w:date="2023-01-10T15:13:00Z">
            <m:rPr>
              <m:sty m:val="b"/>
            </m:rPr>
            <w:rPr>
              <w:rFonts w:ascii="Cambria Math" w:eastAsiaTheme="minorEastAsia" w:hAnsi="Cambria Math"/>
            </w:rPr>
            <m:t>K=</m:t>
          </w:ins>
        </m:r>
        <m:f>
          <m:fPr>
            <m:ctrlPr>
              <w:ins w:id="96" w:author="Hannah Nesser" w:date="2023-01-10T15:13:00Z">
                <w:rPr>
                  <w:rFonts w:ascii="Cambria Math" w:eastAsiaTheme="minorEastAsia" w:hAnsi="Cambria Math"/>
                </w:rPr>
              </w:ins>
            </m:ctrlPr>
          </m:fPr>
          <m:num>
            <m:r>
              <w:ins w:id="97" w:author="Hannah Nesser" w:date="2023-01-10T15:13:00Z">
                <m:rPr>
                  <m:sty m:val="p"/>
                </m:rPr>
                <w:rPr>
                  <w:rFonts w:ascii="Cambria Math" w:eastAsiaTheme="minorEastAsia" w:hAnsi="Cambria Math"/>
                </w:rPr>
                <m:t>∂</m:t>
              </w:ins>
            </m:r>
            <m:r>
              <w:ins w:id="98" w:author="Hannah Nesser" w:date="2023-01-10T15:13:00Z">
                <m:rPr>
                  <m:sty m:val="b"/>
                </m:rPr>
                <w:rPr>
                  <w:rFonts w:ascii="Cambria Math" w:eastAsiaTheme="minorEastAsia" w:hAnsi="Cambria Math"/>
                </w:rPr>
                <m:t>y</m:t>
              </w:ins>
            </m:r>
            <m:ctrlPr>
              <w:ins w:id="99" w:author="Hannah Nesser" w:date="2023-01-10T15:13:00Z">
                <w:rPr>
                  <w:rFonts w:ascii="Cambria Math" w:eastAsiaTheme="minorEastAsia" w:hAnsi="Cambria Math"/>
                  <w:b/>
                </w:rPr>
              </w:ins>
            </m:ctrlPr>
          </m:num>
          <m:den>
            <m:r>
              <w:ins w:id="100" w:author="Hannah Nesser" w:date="2023-01-10T15:13:00Z">
                <m:rPr>
                  <m:sty m:val="p"/>
                </m:rPr>
                <w:rPr>
                  <w:rFonts w:ascii="Cambria Math" w:eastAsiaTheme="minorEastAsia" w:hAnsi="Cambria Math"/>
                </w:rPr>
                <m:t>∂</m:t>
              </w:ins>
            </m:r>
            <m:r>
              <w:ins w:id="101" w:author="Hannah Nesser" w:date="2023-01-10T15:13:00Z">
                <m:rPr>
                  <m:sty m:val="b"/>
                </m:rPr>
                <w:rPr>
                  <w:rFonts w:ascii="Cambria Math" w:eastAsiaTheme="minorEastAsia" w:hAnsi="Cambria Math"/>
                </w:rPr>
                <m:t>x</m:t>
              </w:ins>
            </m:r>
          </m:den>
        </m:f>
      </m:oMath>
      <w:ins w:id="102" w:author="Hannah Nesser" w:date="2023-01-10T15:13:00Z">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Pr>
            <w:rFonts w:eastAsiaTheme="minorEastAsia"/>
            <w:bCs/>
            <w:iCs/>
          </w:rPr>
          <w:t xml:space="preserve"> (Rodgers, 2000)</w:t>
        </w:r>
      </w:ins>
      <w:ins w:id="103" w:author="Hannah Nesser" w:date="2023-01-10T15:22:00Z">
        <w:r>
          <w:rPr>
            <w:rFonts w:eastAsiaTheme="minorEastAsia"/>
            <w:bCs/>
            <w:iCs/>
          </w:rPr>
          <w:t>. T</w:t>
        </w:r>
      </w:ins>
      <w:ins w:id="104" w:author="Hannah Nesser" w:date="2023-01-10T15:25:00Z">
        <w:r>
          <w:rPr>
            <w:rFonts w:eastAsiaTheme="minorEastAsia"/>
            <w:bCs/>
            <w:iCs/>
          </w:rPr>
          <w:t xml:space="preserve">o </w:t>
        </w:r>
      </w:ins>
      <w:ins w:id="105" w:author="Hannah Nesser" w:date="2023-01-10T15:40:00Z">
        <w:r>
          <w:rPr>
            <w:rFonts w:eastAsiaTheme="minorEastAsia"/>
            <w:bCs/>
            <w:iCs/>
          </w:rPr>
          <w:t xml:space="preserve">construct </w:t>
        </w:r>
      </w:ins>
      <w:ins w:id="106" w:author="Hannah Nesser" w:date="2023-01-10T15:30:00Z">
        <w:r>
          <w:rPr>
            <w:rFonts w:eastAsiaTheme="minorEastAsia"/>
            <w:bCs/>
            <w:iCs/>
          </w:rPr>
          <w:t>the Jacobian</w:t>
        </w:r>
      </w:ins>
      <w:ins w:id="107" w:author="Hannah Nesser" w:date="2023-01-10T15:25:00Z">
        <w:r>
          <w:rPr>
            <w:rFonts w:eastAsiaTheme="minorEastAsia"/>
            <w:bCs/>
            <w:iCs/>
          </w:rPr>
          <w:t xml:space="preserve"> matrix </w:t>
        </w:r>
      </w:ins>
      <w:ins w:id="108" w:author="Hannah Nesser" w:date="2023-01-10T15:50:00Z">
        <w:r>
          <w:rPr>
            <w:rFonts w:eastAsiaTheme="minorEastAsia"/>
            <w:bCs/>
            <w:iCs/>
          </w:rPr>
          <w:t xml:space="preserve">for </w:t>
        </w:r>
      </w:ins>
      <w:ins w:id="109" w:author="Hannah Nesser" w:date="2023-01-10T15:25:00Z">
        <w:r>
          <w:rPr>
            <w:rFonts w:eastAsiaTheme="minorEastAsia"/>
            <w:bCs/>
            <w:iCs/>
          </w:rPr>
          <w:t xml:space="preserve">the native resolution </w:t>
        </w:r>
        <w:r w:rsidRPr="002E36D8">
          <w:rPr>
            <w:color w:val="FF0000"/>
          </w:rPr>
          <w:t xml:space="preserve">0.25° × 0.3125° </w:t>
        </w:r>
      </w:ins>
      <w:ins w:id="110" w:author="Hannah Nesser" w:date="2023-01-10T15:26:00Z">
        <w:r>
          <w:rPr>
            <w:color w:val="FF0000"/>
          </w:rPr>
          <w:t>GEOS-Chem grid,</w:t>
        </w:r>
      </w:ins>
      <w:ins w:id="111" w:author="Hannah Nesser" w:date="2023-01-10T15:25:00Z">
        <w:r>
          <w:rPr>
            <w:rFonts w:eastAsiaTheme="minorEastAsia"/>
            <w:bCs/>
            <w:iCs/>
          </w:rPr>
          <w:t xml:space="preserve"> </w:t>
        </w:r>
      </w:ins>
      <w:ins w:id="112" w:author="Hannah Nesser" w:date="2023-01-10T15:49:00Z">
        <w:r>
          <w:rPr>
            <w:rFonts w:eastAsiaTheme="minorEastAsia"/>
            <w:bCs/>
            <w:iCs/>
          </w:rPr>
          <w:t xml:space="preserve">we perturb </w:t>
        </w:r>
      </w:ins>
      <w:ins w:id="113" w:author="Hannah Nesser" w:date="2023-01-10T15:22:00Z">
        <w:r>
          <w:rPr>
            <w:rFonts w:eastAsiaTheme="minorEastAsia"/>
            <w:bCs/>
            <w:iCs/>
          </w:rPr>
          <w:t xml:space="preserve">in the CTM the </w:t>
        </w:r>
      </w:ins>
      <m:oMath>
        <m:r>
          <w:ins w:id="114" w:author="Hannah Nesser" w:date="2023-01-10T15:22:00Z">
            <w:rPr>
              <w:rFonts w:ascii="Cambria Math" w:eastAsiaTheme="minorEastAsia" w:hAnsi="Cambria Math"/>
            </w:rPr>
            <m:t>k</m:t>
          </w:ins>
        </m:r>
      </m:oMath>
      <w:ins w:id="115" w:author="Hannah Nesser" w:date="2023-01-10T15:24:00Z">
        <w:r>
          <w:rPr>
            <w:rFonts w:eastAsiaTheme="minorEastAsia"/>
            <w:bCs/>
            <w:iCs/>
          </w:rPr>
          <w:t xml:space="preserve"> emission patterns </w:t>
        </w:r>
      </w:ins>
      <w:ins w:id="116" w:author="Hannah Nesser" w:date="2023-01-10T15:25:00Z">
        <w:r>
          <w:rPr>
            <w:rFonts w:eastAsiaTheme="minorEastAsia"/>
            <w:bCs/>
            <w:iCs/>
          </w:rPr>
          <w:t>that best capture the prior emissions and the information content of the TROPOMI observations</w:t>
        </w:r>
      </w:ins>
      <w:ins w:id="117" w:author="Hannah Nesser" w:date="2023-01-10T15:37:00Z">
        <w:r>
          <w:rPr>
            <w:rFonts w:eastAsiaTheme="minorEastAsia"/>
            <w:bCs/>
            <w:iCs/>
          </w:rPr>
          <w:t xml:space="preserve"> as described in section 2.6</w:t>
        </w:r>
      </w:ins>
      <w:ins w:id="118" w:author="Hannah Nesser" w:date="2023-01-10T15:25:00Z">
        <w:r>
          <w:rPr>
            <w:rFonts w:eastAsiaTheme="minorEastAsia"/>
            <w:bCs/>
            <w:iCs/>
          </w:rPr>
          <w:t>.</w:t>
        </w:r>
      </w:ins>
      <w:ins w:id="119" w:author="Hannah Nesser" w:date="2023-01-10T15:34:00Z">
        <w:r>
          <w:rPr>
            <w:rFonts w:eastAsiaTheme="minorEastAsia"/>
            <w:bCs/>
            <w:iCs/>
          </w:rPr>
          <w:t xml:space="preserve"> The resulting matrix </w:t>
        </w:r>
      </w:ins>
      <w:ins w:id="120" w:author="Hannah Nesser" w:date="2023-01-10T15:37:00Z">
        <w:r>
          <w:rPr>
            <w:rFonts w:eastAsiaTheme="minorEastAsia"/>
            <w:bCs/>
            <w:iCs/>
          </w:rPr>
          <w:t xml:space="preserve">has rank </w:t>
        </w:r>
      </w:ins>
      <m:oMath>
        <m:r>
          <w:ins w:id="121" w:author="Hannah Nesser" w:date="2023-01-10T15:37:00Z">
            <w:rPr>
              <w:rFonts w:ascii="Cambria Math" w:eastAsiaTheme="minorEastAsia" w:hAnsi="Cambria Math"/>
            </w:rPr>
            <m:t>k</m:t>
          </w:ins>
        </m:r>
      </m:oMath>
      <w:ins w:id="122" w:author="Hannah Nesser" w:date="2023-01-10T15:37:00Z">
        <w:r>
          <w:rPr>
            <w:rFonts w:eastAsiaTheme="minorEastAsia"/>
            <w:bCs/>
            <w:iCs/>
          </w:rPr>
          <w:t>.</w:t>
        </w:r>
      </w:ins>
    </w:p>
    <w:p w14:paraId="1C0CF906" w14:textId="36E9FA16" w:rsidR="00676233" w:rsidRDefault="002D0C86" w:rsidP="002E36D8">
      <w:r w:rsidRPr="00C01462">
        <w:t xml:space="preserve">We generate an inversion ensemble using a range of prior errors, observations, and </w:t>
      </w:r>
      <m:oMath>
        <m:r>
          <w:rPr>
            <w:rFonts w:ascii="Cambria Math" w:hAnsi="Cambria Math"/>
          </w:rPr>
          <m:t>γ</m:t>
        </m:r>
      </m:oMath>
      <w:r w:rsidR="004D2E2D" w:rsidRPr="00C01462">
        <w:t xml:space="preserve"> </w:t>
      </w:r>
      <w:r w:rsidR="004D2E2D">
        <w:t xml:space="preserve">values </w:t>
      </w:r>
      <w:r w:rsidRPr="00C01462">
        <w:t>(section 2.7).</w:t>
      </w:r>
    </w:p>
    <w:p w14:paraId="4295FF79" w14:textId="77777777" w:rsidR="00676233" w:rsidRDefault="00676233" w:rsidP="00914133"/>
    <w:p w14:paraId="7F9F5E83" w14:textId="77777777" w:rsidR="002E36D8" w:rsidRDefault="005178BE" w:rsidP="00914133">
      <w:pPr>
        <w:rPr>
          <w:ins w:id="123" w:author="Hannah Nesser" w:date="2023-01-10T15:52:00Z"/>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ins w:id="124" w:author="Hannah Nesser" w:date="2023-01-10T15:50:00Z">
        <w:r w:rsidR="002E36D8">
          <w:rPr>
            <w:rFonts w:eastAsiaTheme="minorEastAsia"/>
            <w:bCs/>
          </w:rPr>
          <w:t xml:space="preserve">following Rodgers (2000) </w:t>
        </w:r>
      </w:ins>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The </w:t>
      </w:r>
      <w:r w:rsidR="00940EB7" w:rsidRPr="00C01462">
        <w:rPr>
          <w:rFonts w:eastAsiaTheme="minorEastAsia"/>
        </w:rPr>
        <w:t xml:space="preserve">diagonal elements </w:t>
      </w:r>
      <w:r w:rsidR="00322D0C">
        <w:rPr>
          <w:rFonts w:eastAsiaTheme="minorEastAsia"/>
        </w:rPr>
        <w:t xml:space="preserve">of </w:t>
      </w:r>
      <m:oMath>
        <m:r>
          <m:rPr>
            <m:sty m:val="b"/>
          </m:rPr>
          <w:rPr>
            <w:rFonts w:ascii="Cambria Math" w:hAnsi="Cambria Math"/>
          </w:rPr>
          <m:t>A</m:t>
        </m:r>
      </m:oMath>
      <w:r w:rsidR="00322D0C" w:rsidRPr="00C01462">
        <w:rPr>
          <w:rFonts w:eastAsiaTheme="minorEastAsia"/>
        </w:rPr>
        <w:t xml:space="preserve"> </w:t>
      </w:r>
      <w:r w:rsidR="00940EB7" w:rsidRPr="00C01462">
        <w:rPr>
          <w:rFonts w:eastAsiaTheme="minorEastAsia"/>
        </w:rPr>
        <w:t xml:space="preserve">are commonly referred to as averaging kernel sensitivities and their sum </w:t>
      </w:r>
      <w:r w:rsidR="00322D0C">
        <w:rPr>
          <w:rFonts w:eastAsiaTheme="minorEastAsia"/>
        </w:rPr>
        <w:t xml:space="preserve">(trace of </w:t>
      </w:r>
      <m:oMath>
        <m:r>
          <m:rPr>
            <m:sty m:val="b"/>
          </m:rPr>
          <w:rPr>
            <w:rFonts w:ascii="Cambria Math" w:hAnsi="Cambria Math"/>
          </w:rPr>
          <m:t>A</m:t>
        </m:r>
      </m:oMath>
      <w:r w:rsidR="00322D0C" w:rsidRPr="00322D0C">
        <w:rPr>
          <w:rFonts w:eastAsiaTheme="minorEastAsia"/>
          <w:bCs/>
        </w:rPr>
        <w:t>)</w:t>
      </w:r>
      <w:r w:rsidR="00322D0C" w:rsidRPr="00C01462">
        <w:rPr>
          <w:rFonts w:eastAsiaTheme="minorEastAsia"/>
        </w:rPr>
        <w:t xml:space="preserve"> </w:t>
      </w:r>
      <w:r w:rsidR="00940EB7" w:rsidRPr="00C01462">
        <w:rPr>
          <w:rFonts w:eastAsiaTheme="minorEastAsia"/>
        </w:rPr>
        <w:t>gives the degrees of freedom for signal (DOFS)</w:t>
      </w:r>
      <w:ins w:id="125" w:author="Hannah Nesser" w:date="2023-01-10T15:50:00Z">
        <w:r w:rsidR="002E36D8">
          <w:rPr>
            <w:rFonts w:eastAsiaTheme="minorEastAsia"/>
          </w:rPr>
          <w:t xml:space="preserve"> representing </w:t>
        </w:r>
      </w:ins>
      <w:del w:id="126" w:author="Hannah Nesser" w:date="2023-01-10T15:50:00Z">
        <w:r w:rsidR="00940EB7" w:rsidRPr="00C01462" w:rsidDel="002E36D8">
          <w:rPr>
            <w:rFonts w:eastAsiaTheme="minorEastAsia"/>
          </w:rPr>
          <w:delText xml:space="preserve">, </w:delText>
        </w:r>
      </w:del>
      <w:r w:rsidR="00940EB7" w:rsidRPr="00C01462">
        <w:rPr>
          <w:rFonts w:eastAsiaTheme="minorEastAsia"/>
        </w:rPr>
        <w:t xml:space="preserve">the number of pieces of information independently </w:t>
      </w:r>
      <w:del w:id="127" w:author="Hannah Nesser" w:date="2023-01-10T15:50:00Z">
        <w:r w:rsidR="00940EB7" w:rsidRPr="00C01462" w:rsidDel="002E36D8">
          <w:rPr>
            <w:rFonts w:eastAsiaTheme="minorEastAsia"/>
          </w:rPr>
          <w:delText xml:space="preserve">constrained </w:delText>
        </w:r>
      </w:del>
      <w:ins w:id="128" w:author="Hannah Nesser" w:date="2023-01-10T15:50:00Z">
        <w:r w:rsidR="002E36D8">
          <w:rPr>
            <w:rFonts w:eastAsiaTheme="minorEastAsia"/>
          </w:rPr>
          <w:t>quantified</w:t>
        </w:r>
        <w:r w:rsidR="002E36D8" w:rsidRPr="00C01462">
          <w:rPr>
            <w:rFonts w:eastAsiaTheme="minorEastAsia"/>
          </w:rPr>
          <w:t xml:space="preserve"> </w:t>
        </w:r>
      </w:ins>
      <w:r w:rsidR="00940EB7" w:rsidRPr="00C01462">
        <w:rPr>
          <w:rFonts w:eastAsiaTheme="minorEastAsia"/>
        </w:rPr>
        <w:t>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r w:rsidR="00FD0A57" w:rsidRPr="00C01462">
        <w:rPr>
          <w:rFonts w:eastAsiaTheme="minorEastAsia"/>
          <w:bCs/>
          <w:noProof/>
        </w:rPr>
        <w:t>(Rodgers, 2000)</w:t>
      </w:r>
      <w:r w:rsidR="00FD0A57" w:rsidRPr="00C01462">
        <w:rPr>
          <w:rFonts w:eastAsiaTheme="minorEastAsia"/>
          <w:bCs/>
        </w:rPr>
        <w:fldChar w:fldCharType="end"/>
      </w:r>
      <w:r w:rsidRPr="00C01462">
        <w:rPr>
          <w:rFonts w:eastAsiaTheme="minorEastAsia"/>
          <w:bCs/>
        </w:rPr>
        <w:t>.</w:t>
      </w:r>
      <w:r w:rsidR="007B4F2A" w:rsidRPr="00C01462">
        <w:t xml:space="preserve"> </w:t>
      </w:r>
      <w:ins w:id="129" w:author="Hannah Nesser" w:date="2023-01-10T15:50:00Z">
        <w:r w:rsidR="002E36D8">
          <w:t>Ca</w:t>
        </w:r>
      </w:ins>
      <w:ins w:id="130" w:author="Hannah Nesser" w:date="2023-01-10T15:51:00Z">
        <w:r w:rsidR="002E36D8">
          <w:t xml:space="preserve">lculation of the Rodgers (2000) solution </w:t>
        </w:r>
      </w:ins>
      <w:ins w:id="131" w:author="Hannah Nesser" w:date="2023-01-10T15:52:00Z">
        <w:r w:rsidR="002E36D8">
          <w:t>using the reduced-rank Jacobian matrix produces</w:t>
        </w:r>
      </w:ins>
      <w:del w:id="132" w:author="Hannah Nesser" w:date="2023-01-10T15:52:00Z">
        <w:r w:rsidR="00676233" w:rsidDel="002E36D8">
          <w:delText xml:space="preserve">However, the </w:delText>
        </w:r>
        <w:r w:rsidR="003324A5" w:rsidDel="002E36D8">
          <w:delText>reduced-rank Jacobian matrix</w:delText>
        </w:r>
        <w:r w:rsidR="00676233" w:rsidDel="002E36D8">
          <w:delText xml:space="preserve"> </w:delText>
        </w:r>
      </w:del>
      <m:oMath>
        <m:r>
          <w:del w:id="133" w:author="Hannah Nesser" w:date="2023-01-10T15:52:00Z">
            <m:rPr>
              <m:sty m:val="b"/>
            </m:rPr>
            <w:rPr>
              <w:rFonts w:ascii="Cambria Math" w:eastAsiaTheme="minorEastAsia" w:hAnsi="Cambria Math"/>
            </w:rPr>
            <m:t>K</m:t>
          </w:del>
        </m:r>
      </m:oMath>
      <w:del w:id="134" w:author="Hannah Nesser" w:date="2023-01-10T15:52:00Z">
        <w:r w:rsidR="00676233" w:rsidDel="002E36D8">
          <w:rPr>
            <w:bCs/>
          </w:rPr>
          <w:delText xml:space="preserve"> </w:delText>
        </w:r>
        <w:r w:rsidR="003324A5" w:rsidDel="002E36D8">
          <w:rPr>
            <w:bCs/>
          </w:rPr>
          <w:delText>prevents the computation of the standard posterior solution</w:delText>
        </w:r>
      </w:del>
      <w:r w:rsidR="003324A5">
        <w:rPr>
          <w:bCs/>
        </w:rPr>
        <w:t xml:space="preserve"> </w:t>
      </w:r>
      <w:del w:id="135" w:author="Hannah Nesser" w:date="2023-01-10T15:52:00Z">
        <w:r w:rsidR="003324A5" w:rsidDel="002E36D8">
          <w:rPr>
            <w:bCs/>
          </w:rPr>
          <w:delText xml:space="preserve">due to </w:delText>
        </w:r>
      </w:del>
      <w:r w:rsidR="003324A5">
        <w:rPr>
          <w:bCs/>
        </w:rPr>
        <w:t>numerical instabilities</w:t>
      </w:r>
      <w:del w:id="136" w:author="Hannah Nesser" w:date="2023-01-10T15:52:00Z">
        <w:r w:rsidR="003324A5" w:rsidDel="002E36D8">
          <w:rPr>
            <w:bCs/>
          </w:rPr>
          <w:delText xml:space="preserve"> </w:delText>
        </w:r>
        <w:r w:rsidR="002D0C86" w:rsidDel="002E36D8">
          <w:rPr>
            <w:bCs/>
          </w:rPr>
          <w:delText>in</w:delText>
        </w:r>
        <w:r w:rsidR="003324A5" w:rsidDel="002E36D8">
          <w:rPr>
            <w:bCs/>
          </w:rPr>
          <w:delText xml:space="preserve"> </w:delText>
        </w:r>
        <w:r w:rsidR="002D0C86" w:rsidDel="002E36D8">
          <w:rPr>
            <w:bCs/>
          </w:rPr>
          <w:delText xml:space="preserve">the inversion of a low-rank matrix required to calculate </w:delText>
        </w:r>
      </w:del>
      <m:oMath>
        <m:acc>
          <m:accPr>
            <m:ctrlPr>
              <w:del w:id="137" w:author="Hannah Nesser" w:date="2023-01-10T15:52:00Z">
                <w:rPr>
                  <w:rFonts w:ascii="Cambria Math" w:hAnsi="Cambria Math"/>
                  <w:b/>
                  <w:i/>
                </w:rPr>
              </w:del>
            </m:ctrlPr>
          </m:accPr>
          <m:e>
            <m:r>
              <w:del w:id="138" w:author="Hannah Nesser" w:date="2023-01-10T15:52:00Z">
                <m:rPr>
                  <m:sty m:val="b"/>
                </m:rPr>
                <w:rPr>
                  <w:rFonts w:ascii="Cambria Math" w:hAnsi="Cambria Math"/>
                </w:rPr>
                <m:t>S</m:t>
              </w:del>
            </m:r>
            <m:ctrlPr>
              <w:del w:id="139" w:author="Hannah Nesser" w:date="2023-01-10T15:52:00Z">
                <w:rPr>
                  <w:rFonts w:ascii="Cambria Math" w:hAnsi="Cambria Math"/>
                  <w:i/>
                </w:rPr>
              </w:del>
            </m:ctrlPr>
          </m:e>
        </m:acc>
        <m:r>
          <w:del w:id="140" w:author="Hannah Nesser" w:date="2023-01-10T15:52:00Z">
            <w:rPr>
              <w:rFonts w:ascii="Cambria Math" w:hAnsi="Cambria Math"/>
            </w:rPr>
            <m:t>=</m:t>
          </w:del>
        </m:r>
        <m:sSup>
          <m:sSupPr>
            <m:ctrlPr>
              <w:del w:id="141" w:author="Hannah Nesser" w:date="2023-01-10T15:52:00Z">
                <w:rPr>
                  <w:rFonts w:ascii="Cambria Math" w:hAnsi="Cambria Math"/>
                </w:rPr>
              </w:del>
            </m:ctrlPr>
          </m:sSupPr>
          <m:e>
            <m:d>
              <m:dPr>
                <m:ctrlPr>
                  <w:del w:id="142" w:author="Hannah Nesser" w:date="2023-01-10T15:52:00Z">
                    <w:rPr>
                      <w:rFonts w:ascii="Cambria Math" w:hAnsi="Cambria Math"/>
                    </w:rPr>
                  </w:del>
                </m:ctrlPr>
              </m:dPr>
              <m:e>
                <m:sSup>
                  <m:sSupPr>
                    <m:ctrlPr>
                      <w:del w:id="143" w:author="Hannah Nesser" w:date="2023-01-10T15:52:00Z">
                        <w:rPr>
                          <w:rFonts w:ascii="Cambria Math" w:hAnsi="Cambria Math"/>
                        </w:rPr>
                      </w:del>
                    </m:ctrlPr>
                  </m:sSupPr>
                  <m:e>
                    <m:r>
                      <w:del w:id="144" w:author="Hannah Nesser" w:date="2023-01-10T15:52:00Z">
                        <m:rPr>
                          <m:sty m:val="b"/>
                        </m:rPr>
                        <w:rPr>
                          <w:rFonts w:ascii="Cambria Math" w:hAnsi="Cambria Math"/>
                        </w:rPr>
                        <m:t>K</m:t>
                      </w:del>
                    </m:r>
                  </m:e>
                  <m:sup>
                    <m:r>
                      <w:del w:id="145" w:author="Hannah Nesser" w:date="2023-01-10T15:52:00Z">
                        <m:rPr>
                          <m:sty m:val="p"/>
                        </m:rPr>
                        <w:rPr>
                          <w:rFonts w:ascii="Cambria Math" w:hAnsi="Cambria Math"/>
                        </w:rPr>
                        <m:t>T</m:t>
                      </w:del>
                    </m:r>
                  </m:sup>
                </m:sSup>
                <m:sSubSup>
                  <m:sSubSupPr>
                    <m:ctrlPr>
                      <w:del w:id="146" w:author="Hannah Nesser" w:date="2023-01-10T15:52:00Z">
                        <w:rPr>
                          <w:rFonts w:ascii="Cambria Math" w:hAnsi="Cambria Math"/>
                        </w:rPr>
                      </w:del>
                    </m:ctrlPr>
                  </m:sSubSupPr>
                  <m:e>
                    <m:r>
                      <w:del w:id="147" w:author="Hannah Nesser" w:date="2023-01-10T15:52:00Z">
                        <m:rPr>
                          <m:sty m:val="b"/>
                        </m:rPr>
                        <w:rPr>
                          <w:rFonts w:ascii="Cambria Math" w:hAnsi="Cambria Math"/>
                        </w:rPr>
                        <m:t>S</m:t>
                      </w:del>
                    </m:r>
                  </m:e>
                  <m:sub>
                    <m:r>
                      <w:del w:id="148" w:author="Hannah Nesser" w:date="2023-01-10T15:52:00Z">
                        <m:rPr>
                          <m:sty m:val="p"/>
                        </m:rPr>
                        <w:rPr>
                          <w:rFonts w:ascii="Cambria Math" w:hAnsi="Cambria Math"/>
                        </w:rPr>
                        <m:t>O</m:t>
                      </w:del>
                    </m:r>
                  </m:sub>
                  <m:sup>
                    <m:r>
                      <w:del w:id="149" w:author="Hannah Nesser" w:date="2023-01-10T15:52:00Z">
                        <m:rPr>
                          <m:sty m:val="p"/>
                        </m:rPr>
                        <w:rPr>
                          <w:rFonts w:ascii="Cambria Math" w:hAnsi="Cambria Math"/>
                        </w:rPr>
                        <m:t>-1</m:t>
                      </w:del>
                    </m:r>
                  </m:sup>
                </m:sSubSup>
                <m:r>
                  <w:del w:id="150" w:author="Hannah Nesser" w:date="2023-01-10T15:52:00Z">
                    <m:rPr>
                      <m:sty m:val="b"/>
                    </m:rPr>
                    <w:rPr>
                      <w:rFonts w:ascii="Cambria Math" w:hAnsi="Cambria Math"/>
                    </w:rPr>
                    <m:t>K</m:t>
                  </w:del>
                </m:r>
                <m:r>
                  <w:del w:id="151" w:author="Hannah Nesser" w:date="2023-01-10T15:52:00Z">
                    <m:rPr>
                      <m:sty m:val="p"/>
                    </m:rPr>
                    <w:rPr>
                      <w:rFonts w:ascii="Cambria Math" w:hAnsi="Cambria Math"/>
                    </w:rPr>
                    <m:t>+</m:t>
                  </w:del>
                </m:r>
                <m:sSubSup>
                  <m:sSubSupPr>
                    <m:ctrlPr>
                      <w:del w:id="152" w:author="Hannah Nesser" w:date="2023-01-10T15:52:00Z">
                        <w:rPr>
                          <w:rFonts w:ascii="Cambria Math" w:hAnsi="Cambria Math"/>
                        </w:rPr>
                      </w:del>
                    </m:ctrlPr>
                  </m:sSubSupPr>
                  <m:e>
                    <m:r>
                      <w:del w:id="153" w:author="Hannah Nesser" w:date="2023-01-10T15:52:00Z">
                        <m:rPr>
                          <m:sty m:val="b"/>
                        </m:rPr>
                        <w:rPr>
                          <w:rFonts w:ascii="Cambria Math" w:hAnsi="Cambria Math"/>
                        </w:rPr>
                        <m:t>S</m:t>
                      </w:del>
                    </m:r>
                  </m:e>
                  <m:sub>
                    <m:r>
                      <w:del w:id="154" w:author="Hannah Nesser" w:date="2023-01-10T15:52:00Z">
                        <m:rPr>
                          <m:sty m:val="p"/>
                        </m:rPr>
                        <w:rPr>
                          <w:rFonts w:ascii="Cambria Math" w:hAnsi="Cambria Math"/>
                        </w:rPr>
                        <m:t>A</m:t>
                      </w:del>
                    </m:r>
                  </m:sub>
                  <m:sup>
                    <m:r>
                      <w:del w:id="155" w:author="Hannah Nesser" w:date="2023-01-10T15:52:00Z">
                        <m:rPr>
                          <m:sty m:val="p"/>
                        </m:rPr>
                        <w:rPr>
                          <w:rFonts w:ascii="Cambria Math" w:hAnsi="Cambria Math"/>
                        </w:rPr>
                        <m:t>-1</m:t>
                      </w:del>
                    </m:r>
                  </m:sup>
                </m:sSubSup>
              </m:e>
            </m:d>
          </m:e>
          <m:sup>
            <m:r>
              <w:del w:id="156" w:author="Hannah Nesser" w:date="2023-01-10T15:52:00Z">
                <m:rPr>
                  <m:sty m:val="p"/>
                </m:rPr>
                <w:rPr>
                  <w:rFonts w:ascii="Cambria Math" w:hAnsi="Cambria Math"/>
                </w:rPr>
                <m:t>-1</m:t>
              </w:del>
            </m:r>
          </m:sup>
        </m:sSup>
      </m:oMath>
      <w:del w:id="157" w:author="Hannah Nesser" w:date="2023-01-10T15:52:00Z">
        <w:r w:rsidR="00B13301" w:rsidDel="002E36D8">
          <w:delText xml:space="preserve"> (</w:delText>
        </w:r>
        <w:r w:rsidR="00EE1CE1" w:rsidDel="002E36D8">
          <w:delText>insert ref</w:delText>
        </w:r>
        <w:r w:rsidR="00B13301" w:rsidDel="002E36D8">
          <w:delText>)</w:delText>
        </w:r>
      </w:del>
      <w:r w:rsidR="00914133" w:rsidRPr="00C01462">
        <w:rPr>
          <w:rFonts w:eastAsiaTheme="minorEastAsia"/>
          <w:bCs/>
        </w:rPr>
        <w:t xml:space="preserve">. </w:t>
      </w:r>
    </w:p>
    <w:p w14:paraId="49FD04BD" w14:textId="77777777" w:rsidR="002E36D8" w:rsidRDefault="002E36D8" w:rsidP="00914133">
      <w:pPr>
        <w:rPr>
          <w:ins w:id="158" w:author="Hannah Nesser" w:date="2023-01-10T15:52:00Z"/>
          <w:rFonts w:eastAsiaTheme="minorEastAsia"/>
          <w:bCs/>
        </w:rPr>
      </w:pPr>
    </w:p>
    <w:p w14:paraId="2D03AB0E" w14:textId="79567A31" w:rsidR="00914133" w:rsidRPr="002D0C86" w:rsidRDefault="002E36D8" w:rsidP="00914133">
      <w:pPr>
        <w:rPr>
          <w:bCs/>
        </w:rPr>
      </w:pPr>
      <w:ins w:id="159" w:author="Hannah Nesser" w:date="2023-01-10T15:52:00Z">
        <w:r>
          <w:rPr>
            <w:rFonts w:eastAsiaTheme="minorEastAsia"/>
            <w:bCs/>
          </w:rPr>
          <w:t>Here we</w:t>
        </w:r>
      </w:ins>
      <w:del w:id="160" w:author="Hannah Nesser" w:date="2023-01-10T15:52:00Z">
        <w:r w:rsidR="00914133" w:rsidRPr="00C01462" w:rsidDel="002E36D8">
          <w:rPr>
            <w:rFonts w:eastAsiaTheme="minorEastAsia"/>
            <w:bCs/>
          </w:rPr>
          <w:delText>We</w:delText>
        </w:r>
      </w:del>
      <w:r w:rsidR="00914133" w:rsidRPr="00C01462">
        <w:rPr>
          <w:rFonts w:eastAsiaTheme="minorEastAsia"/>
          <w:bCs/>
        </w:rPr>
        <w:t xml:space="preserve"> use </w:t>
      </w:r>
      <w:del w:id="161" w:author="Hannah Nesser" w:date="2023-01-10T15:52:00Z">
        <w:r w:rsidR="002D0C86" w:rsidDel="002E36D8">
          <w:rPr>
            <w:rFonts w:eastAsiaTheme="minorEastAsia"/>
            <w:bCs/>
          </w:rPr>
          <w:delText xml:space="preserve">instead </w:delText>
        </w:r>
      </w:del>
      <w:ins w:id="162" w:author="Hannah Nesser" w:date="2023-01-10T15:52:00Z">
        <w:r>
          <w:rPr>
            <w:rFonts w:eastAsiaTheme="minorEastAsia"/>
            <w:bCs/>
          </w:rPr>
          <w:t>a</w:t>
        </w:r>
        <w:r>
          <w:rPr>
            <w:rFonts w:eastAsiaTheme="minorEastAsia"/>
            <w:bCs/>
          </w:rPr>
          <w:t xml:space="preserve"> </w:t>
        </w:r>
      </w:ins>
      <w:r w:rsidR="00914133" w:rsidRPr="00C01462">
        <w:rPr>
          <w:rFonts w:eastAsiaTheme="minorEastAsia"/>
          <w:bCs/>
        </w:rPr>
        <w:t>reduced-rank approximation</w:t>
      </w:r>
      <w:ins w:id="163" w:author="Hannah Nesser" w:date="2023-01-10T15:52:00Z">
        <w:r>
          <w:rPr>
            <w:rFonts w:eastAsiaTheme="minorEastAsia"/>
            <w:bCs/>
          </w:rPr>
          <w:t xml:space="preserve"> of the posterior solution following </w:t>
        </w:r>
      </w:ins>
      <w:proofErr w:type="spellStart"/>
      <w:ins w:id="164" w:author="Hannah Nesser" w:date="2023-01-10T15:53:00Z">
        <w:r>
          <w:rPr>
            <w:rFonts w:eastAsiaTheme="minorEastAsia"/>
            <w:bCs/>
          </w:rPr>
          <w:t>Bousserez</w:t>
        </w:r>
        <w:proofErr w:type="spellEnd"/>
        <w:r>
          <w:rPr>
            <w:rFonts w:eastAsiaTheme="minorEastAsia"/>
            <w:bCs/>
          </w:rPr>
          <w:t xml:space="preserve"> and </w:t>
        </w:r>
        <w:proofErr w:type="spellStart"/>
        <w:r>
          <w:rPr>
            <w:rFonts w:eastAsiaTheme="minorEastAsia"/>
            <w:bCs/>
          </w:rPr>
          <w:t>Henze</w:t>
        </w:r>
        <w:proofErr w:type="spellEnd"/>
        <w:r>
          <w:rPr>
            <w:rFonts w:eastAsiaTheme="minorEastAsia"/>
            <w:bCs/>
          </w:rPr>
          <w:t xml:space="preserve"> (2018)</w:t>
        </w:r>
      </w:ins>
      <w:del w:id="165" w:author="Hannah Nesser" w:date="2023-01-10T15:52:00Z">
        <w:r w:rsidR="00914133" w:rsidRPr="00C01462" w:rsidDel="002E36D8">
          <w:rPr>
            <w:rFonts w:eastAsiaTheme="minorEastAsia"/>
            <w:bCs/>
          </w:rPr>
          <w:delText>s</w:delText>
        </w:r>
      </w:del>
      <w:r w:rsidR="00914133" w:rsidRPr="00C01462">
        <w:rPr>
          <w:rFonts w:eastAsiaTheme="minorEastAsia"/>
          <w:bCs/>
        </w:rPr>
        <w:t xml:space="preserve"> that solve</w:t>
      </w:r>
      <w:ins w:id="166" w:author="Hannah Nesser" w:date="2023-01-10T17:06:00Z">
        <w:r>
          <w:rPr>
            <w:rFonts w:eastAsiaTheme="minorEastAsia"/>
            <w:bCs/>
          </w:rPr>
          <w:t>s</w:t>
        </w:r>
      </w:ins>
      <w:r w:rsidR="00914133" w:rsidRPr="00C01462">
        <w:rPr>
          <w:rFonts w:eastAsiaTheme="minorEastAsia"/>
          <w:bCs/>
        </w:rPr>
        <w:t xml:space="preserve"> the inversion on an orthonormal basis that optimally spans the information content of the satellite–forward model observing system</w:t>
      </w:r>
      <w:del w:id="167" w:author="Hannah Nesser" w:date="2023-01-10T17:07:00Z">
        <w:r w:rsidR="00914133" w:rsidRPr="00C01462" w:rsidDel="002E36D8">
          <w:rPr>
            <w:rFonts w:eastAsiaTheme="minorEastAsia"/>
            <w:bCs/>
          </w:rPr>
          <w:delText xml:space="preserve"> </w:delText>
        </w:r>
        <w:r w:rsidR="00914133" w:rsidRPr="00C01462" w:rsidDel="002E36D8">
          <w:rPr>
            <w:rFonts w:eastAsiaTheme="minorEastAsia"/>
            <w:bCs/>
          </w:rPr>
          <w:fldChar w:fldCharType="begin"/>
        </w:r>
        <w:r w:rsidR="00914133" w:rsidRPr="00C01462" w:rsidDel="002E36D8">
          <w:rPr>
            <w:rFonts w:eastAsiaTheme="minorEastAsia"/>
            <w:bCs/>
          </w:rPr>
          <w:del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delInstrText>
        </w:r>
        <w:r w:rsidR="00914133" w:rsidRPr="00C01462" w:rsidDel="002E36D8">
          <w:rPr>
            <w:rFonts w:eastAsiaTheme="minorEastAsia"/>
            <w:bCs/>
          </w:rPr>
          <w:fldChar w:fldCharType="separate"/>
        </w:r>
        <w:r w:rsidR="00914133" w:rsidRPr="00C01462" w:rsidDel="002E36D8">
          <w:rPr>
            <w:rFonts w:eastAsiaTheme="minorEastAsia"/>
            <w:bCs/>
            <w:noProof/>
          </w:rPr>
          <w:delText>(Bousserez and Henze, 2018)</w:delText>
        </w:r>
        <w:r w:rsidR="00914133" w:rsidRPr="00C01462" w:rsidDel="002E36D8">
          <w:rPr>
            <w:rFonts w:eastAsiaTheme="minorEastAsia"/>
            <w:bCs/>
          </w:rPr>
          <w:fldChar w:fldCharType="end"/>
        </w:r>
      </w:del>
      <w:r w:rsidR="00914133" w:rsidRPr="00C01462">
        <w:rPr>
          <w:rFonts w:eastAsiaTheme="minorEastAsia"/>
          <w:bCs/>
        </w:rPr>
        <w:t xml:space="preserve">. The basis is given by the eigendecomposition of the prior-preconditioned Hessian </w:t>
      </w:r>
      <w:r w:rsidR="00CA2FF2">
        <w:rPr>
          <w:rFonts w:eastAsiaTheme="minorEastAsia"/>
          <w:bCs/>
        </w:rPr>
        <w:t>of the forward model</w:t>
      </w:r>
    </w:p>
    <w:p w14:paraId="00C60591" w14:textId="77777777" w:rsidR="00914133" w:rsidRPr="00C01462" w:rsidRDefault="00914133" w:rsidP="00914133">
      <w:pPr>
        <w:rPr>
          <w:rFonts w:eastAsiaTheme="minorEastAsia"/>
          <w:bCs/>
        </w:rPr>
      </w:pPr>
    </w:p>
    <w:p w14:paraId="47D0381C" w14:textId="77777777" w:rsidR="00914133" w:rsidRPr="00C01462" w:rsidRDefault="00914133"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74607409" w:rsidR="00914133" w:rsidRPr="00C01462" w:rsidRDefault="00914133" w:rsidP="00914133">
      <w:pPr>
        <w:rPr>
          <w:rFonts w:eastAsiaTheme="minorEastAsia"/>
          <w:bCs/>
        </w:rPr>
      </w:pPr>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Pr="00C01462">
        <w:rPr>
          <w:rFonts w:eastAsiaTheme="minorEastAsia"/>
          <w:bCs/>
        </w:rPr>
        <w:t xml:space="preserve"> </w:t>
      </w:r>
      <w:r w:rsidR="0016623C">
        <w:rPr>
          <w:rFonts w:eastAsiaTheme="minorEastAsia"/>
          <w:bCs/>
        </w:rPr>
        <w:t>is a diagonal matrix with entries equal to</w:t>
      </w:r>
      <w:r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significant 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4D2E2D" w:rsidRPr="00C01462">
        <w:t>. We parallelize the calculation manually and using Dask, a python program that performs parallelization for datasets that exceed available memory.</w:t>
      </w:r>
      <w:r w:rsidR="004D2E2D">
        <w:t xml:space="preserve"> </w:t>
      </w:r>
      <w:r w:rsidR="0016623C">
        <w:rPr>
          <w:rFonts w:eastAsiaTheme="minorEastAsia"/>
          <w:bCs/>
        </w:rPr>
        <w:t>The reduced-rank approximation 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16623C">
        <w:t>:</w:t>
      </w:r>
    </w:p>
    <w:p w14:paraId="1B6C4884" w14:textId="77777777" w:rsidR="00914133" w:rsidRPr="00C01462" w:rsidRDefault="00914133" w:rsidP="00914133">
      <w:pPr>
        <w:rPr>
          <w:rFonts w:eastAsiaTheme="minorEastAsia"/>
          <w:bCs/>
          <w:iCs/>
        </w:rPr>
      </w:pPr>
    </w:p>
    <w:p w14:paraId="2426C320" w14:textId="486713FC" w:rsidR="00914133" w:rsidRPr="00C01462" w:rsidRDefault="00914133" w:rsidP="00914133">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6B82A0F6" w:rsidR="007B4F2A" w:rsidRPr="00C01462" w:rsidRDefault="00914133" w:rsidP="00914133">
      <w:r w:rsidRPr="00C01462">
        <w:lastRenderedPageBreak/>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 for an inversion solved with a reduced-rank observing system</w:t>
      </w:r>
      <w:r w:rsidRPr="00C01462">
        <w:t xml:space="preserve">. We choose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 (section 2.</w:t>
      </w:r>
      <w:r w:rsidR="00EE1CE1">
        <w:t>6</w:t>
      </w:r>
      <w:r w:rsidR="0016623C">
        <w:t>)</w:t>
      </w:r>
      <w:r w:rsidRPr="00C01462">
        <w:t xml:space="preserve">. To reduce </w:t>
      </w:r>
      <w:r w:rsidR="004D2E2D">
        <w:t>noise</w:t>
      </w:r>
      <w:r w:rsidRPr="00C01462">
        <w:t xml:space="preserve"> </w:t>
      </w:r>
      <w:r w:rsidR="004D2E2D">
        <w:t>generated</w:t>
      </w:r>
      <w:r w:rsidRPr="00C01462">
        <w:t xml:space="preserve"> </w:t>
      </w:r>
      <w:r w:rsidR="004D2E2D">
        <w:t>by the reduced-rank inversion and reduced-rank Jacobian matrix</w:t>
      </w:r>
      <w:r w:rsidRPr="00C01462">
        <w:t>, we filter out grid cells with averaging kernel sensitivities less than 0.0</w:t>
      </w:r>
      <w:r w:rsidR="004D2E2D">
        <w:t xml:space="preserve">5, leaving only “optimized grid cells.” </w:t>
      </w:r>
    </w:p>
    <w:p w14:paraId="62CFD1B2" w14:textId="77777777" w:rsidR="00A440C1" w:rsidRPr="00C01462" w:rsidRDefault="00A440C1" w:rsidP="00E63085"/>
    <w:p w14:paraId="42E63D96" w14:textId="45EC918D" w:rsidR="00E63085" w:rsidRPr="00C01462" w:rsidRDefault="00E63085" w:rsidP="00E63085">
      <w:pPr>
        <w:rPr>
          <w:b/>
          <w:bCs/>
        </w:rPr>
      </w:pPr>
      <w:r w:rsidRPr="00C01462">
        <w:rPr>
          <w:b/>
          <w:bCs/>
        </w:rPr>
        <w:t xml:space="preserve">2.2 </w:t>
      </w:r>
      <w:r w:rsidR="00107329">
        <w:rPr>
          <w:b/>
          <w:bCs/>
        </w:rPr>
        <w:t>P</w:t>
      </w:r>
      <w:r w:rsidRPr="00C01462">
        <w:rPr>
          <w:b/>
          <w:bCs/>
        </w:rPr>
        <w:t>rior estimate</w:t>
      </w:r>
      <w:r w:rsidR="00107329">
        <w:rPr>
          <w:b/>
          <w:bCs/>
        </w:rPr>
        <w:t xml:space="preserve"> and errors</w:t>
      </w:r>
    </w:p>
    <w:p w14:paraId="4F104FB3" w14:textId="43D94D85" w:rsidR="00E63085" w:rsidRDefault="00E63085" w:rsidP="00E63085">
      <w:r w:rsidRPr="00C01462">
        <w:t xml:space="preserve">Figure </w:t>
      </w:r>
      <w:r w:rsidR="00914C58" w:rsidRPr="00C01462">
        <w:t>1</w:t>
      </w:r>
      <w:r w:rsidRPr="00C01462">
        <w:t xml:space="preserve"> shows the </w:t>
      </w:r>
      <w:r w:rsidR="00386B40">
        <w:t xml:space="preserve">sectoral </w:t>
      </w:r>
      <w:r w:rsidRPr="00C01462">
        <w:t>spatial distribution of</w:t>
      </w:r>
      <w:r w:rsidR="00386B40">
        <w:t xml:space="preserve"> the prior emissions estimate</w:t>
      </w:r>
      <w:r w:rsidRPr="00C01462">
        <w:t xml:space="preserve">. </w:t>
      </w:r>
      <w:r w:rsidR="00386B40">
        <w:t>We evaluate the national inventories prepared under the Paris Agreement by using as a</w:t>
      </w:r>
      <w:r w:rsidRPr="00C01462">
        <w:t>nthropogenic emissions for the United States, Mexico, and Canada the spatially disaggregated (gridded) versions of the</w:t>
      </w:r>
      <w:r w:rsidR="00386B40">
        <w:t xml:space="preserve"> </w:t>
      </w:r>
      <w:r w:rsidRPr="00C01462">
        <w:t>EPA GHGI for 2012 (</w:t>
      </w:r>
      <w:r w:rsidR="00386B40">
        <w:t xml:space="preserve">GEPA; </w:t>
      </w:r>
      <w:proofErr w:type="spellStart"/>
      <w:r w:rsidRPr="00C01462">
        <w:t>Maasakkers</w:t>
      </w:r>
      <w:proofErr w:type="spellEnd"/>
      <w:r w:rsidRPr="00C01462">
        <w:t xml:space="preserve"> et al., 2016), the INECC </w:t>
      </w:r>
      <w:r w:rsidR="00CC7F7C" w:rsidRPr="00C01462">
        <w:t xml:space="preserve">inventory </w:t>
      </w:r>
      <w:r w:rsidRPr="00C01462">
        <w:t>for 20</w:t>
      </w:r>
      <w:r w:rsidR="00CC7F7C" w:rsidRPr="00C01462">
        <w:t>15</w:t>
      </w:r>
      <w:r w:rsidRPr="00C01462">
        <w:t xml:space="preserve"> (</w:t>
      </w:r>
      <w:proofErr w:type="spellStart"/>
      <w:r w:rsidRPr="00C01462">
        <w:t>Scarpelli</w:t>
      </w:r>
      <w:proofErr w:type="spellEnd"/>
      <w:r w:rsidRPr="00C01462">
        <w:t xml:space="preserve"> et al.</w:t>
      </w:r>
      <w:r w:rsidR="00CC7F7C" w:rsidRPr="00C01462">
        <w:t>, 2020</w:t>
      </w:r>
      <w:r w:rsidRPr="00C01462">
        <w:t>), and the ECCC estimates for 20</w:t>
      </w:r>
      <w:r w:rsidR="00CC7F7C" w:rsidRPr="00C01462">
        <w:t>18</w:t>
      </w:r>
      <w:r w:rsidRPr="00C01462">
        <w:t xml:space="preserve"> (</w:t>
      </w:r>
      <w:proofErr w:type="spellStart"/>
      <w:r w:rsidRPr="00C01462">
        <w:t>Scarpelli</w:t>
      </w:r>
      <w:proofErr w:type="spellEnd"/>
      <w:r w:rsidRPr="00C01462">
        <w:t xml:space="preserve"> et al.</w:t>
      </w:r>
      <w:r w:rsidR="00CC7F7C" w:rsidRPr="00C01462">
        <w:t>, 2021</w:t>
      </w:r>
      <w:r w:rsidRPr="00C01462">
        <w:t xml:space="preserve">), respectively. To account for changes in the distribution and magnitude of oil and natural gas emissions in the United States since 2012, we update the distribution of production fields using 2018 </w:t>
      </w:r>
      <w:proofErr w:type="spellStart"/>
      <w:r w:rsidRPr="00C01462">
        <w:t>DrillingInfo</w:t>
      </w:r>
      <w:proofErr w:type="spellEnd"/>
      <w:r w:rsidRPr="00C01462">
        <w:t xml:space="preserve"> data and scale the total natural gas </w:t>
      </w:r>
      <w:r w:rsidR="00BC181E" w:rsidRPr="00C01462">
        <w:t xml:space="preserve">production, </w:t>
      </w:r>
      <w:r w:rsidRPr="00C01462">
        <w:t>transmission, processing, and distribution emissions to match 2018 emissions as reported in the 2020 GHGI</w:t>
      </w:r>
      <w:r w:rsidR="006E601D">
        <w:t xml:space="preserve"> (Shen et al., 2022)</w:t>
      </w:r>
      <w:r w:rsidRPr="00C01462">
        <w:t xml:space="preserve">. </w:t>
      </w:r>
      <w:r w:rsidR="00146D72" w:rsidRPr="00C01462">
        <w:t>We also use</w:t>
      </w:r>
      <w:r w:rsidR="00490EB9" w:rsidRPr="00C01462">
        <w:t xml:space="preserve"> the Environmental Defense Fund’s</w:t>
      </w:r>
      <w:r w:rsidR="00267AB0" w:rsidRPr="00C01462">
        <w:t xml:space="preserve"> </w:t>
      </w:r>
      <w:r w:rsidR="00146D72" w:rsidRPr="00C01462">
        <w:t>high-resolution inventory over the Permian basin, one of the largest oil and natural gas producing</w:t>
      </w:r>
      <w:r w:rsidR="00490EB9" w:rsidRPr="00C01462">
        <w:t xml:space="preserve"> regions in </w:t>
      </w:r>
      <w:r w:rsidR="00FD7094" w:rsidRPr="00C01462">
        <w:t>North America</w:t>
      </w:r>
      <w:r w:rsidR="00386B40">
        <w:t xml:space="preserve">, for 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oil and natural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are provided by the EDGAR v4.3.2 global emission inventory for 2012</w:t>
      </w:r>
      <w:r w:rsidR="0028365E">
        <w:t>, though these represent only a small fraction of total emissions</w:t>
      </w:r>
      <w:r w:rsidRPr="00C01462">
        <w:t xml:space="preserve"> (?). Anthropogenic emissions are assumed </w:t>
      </w:r>
      <w:proofErr w:type="spellStart"/>
      <w:r w:rsidRPr="00C01462">
        <w:t>aseasonal</w:t>
      </w:r>
      <w:proofErr w:type="spellEnd"/>
      <w:r w:rsidRPr="00C01462">
        <w:t xml:space="preserve"> except for manure management and rice cultivation, for which we apply seasonal scaling factors as described by </w:t>
      </w:r>
      <w:proofErr w:type="spellStart"/>
      <w:r w:rsidRPr="00C01462">
        <w:t>Maasakkers</w:t>
      </w:r>
      <w:proofErr w:type="spellEnd"/>
      <w:r w:rsidRPr="00C01462">
        <w:t xml:space="preserve"> et al. (2016) and Zhang et al. (2016), respectively.</w:t>
      </w:r>
    </w:p>
    <w:p w14:paraId="3FCE5DFE" w14:textId="77777777" w:rsidR="00E63085" w:rsidRPr="00C01462" w:rsidRDefault="00E63085" w:rsidP="00E63085"/>
    <w:p w14:paraId="200F7012" w14:textId="5BD949F2" w:rsidR="00C47E95" w:rsidRDefault="00E63085">
      <w:r w:rsidRPr="00C01462">
        <w:t>Wetlands are the dominant natural source of methane emissions</w:t>
      </w:r>
      <w:r w:rsidR="0028365E">
        <w:t xml:space="preserve"> </w:t>
      </w:r>
      <w:r w:rsidR="002D332F" w:rsidRPr="00C01462">
        <w:t xml:space="preserve">(Bloom et al., </w:t>
      </w:r>
      <w:proofErr w:type="spellStart"/>
      <w:r w:rsidR="002D332F" w:rsidRPr="00C01462">
        <w:t>xxxx</w:t>
      </w:r>
      <w:proofErr w:type="spellEnd"/>
      <w:r w:rsidR="002D332F" w:rsidRPr="00C01462">
        <w:t>)</w:t>
      </w:r>
      <w:r w:rsidRPr="00C01462">
        <w:t xml:space="preserve">. </w:t>
      </w:r>
      <w:r w:rsidR="0028365E">
        <w:t>We use</w:t>
      </w:r>
      <w:r w:rsidR="001B317B" w:rsidRPr="00C01462">
        <w:t xml:space="preserve"> the</w:t>
      </w:r>
      <w:r w:rsidRPr="00C01462">
        <w:t xml:space="preserve"> high</w:t>
      </w:r>
      <w:r w:rsidR="0028365E">
        <w:t>-</w:t>
      </w:r>
      <w:r w:rsidRPr="00C01462">
        <w:t xml:space="preserve">performance </w:t>
      </w:r>
      <w:proofErr w:type="spellStart"/>
      <w:r w:rsidRPr="00C01462">
        <w:t>W</w:t>
      </w:r>
      <w:r w:rsidR="0019599B" w:rsidRPr="00C01462">
        <w:t>et</w:t>
      </w:r>
      <w:r w:rsidRPr="00C01462">
        <w:t>C</w:t>
      </w:r>
      <w:r w:rsidR="0019599B" w:rsidRPr="00C01462">
        <w:t>HART</w:t>
      </w:r>
      <w:r w:rsidRPr="00C01462">
        <w:t>s</w:t>
      </w:r>
      <w:proofErr w:type="spellEnd"/>
      <w:r w:rsidRPr="00C01462">
        <w:t xml:space="preserve"> ensemble version 1.3.</w:t>
      </w:r>
      <w:r w:rsidR="0028365E">
        <w:t xml:space="preserve">1, which is a subset of the full </w:t>
      </w:r>
      <w:proofErr w:type="spellStart"/>
      <w:r w:rsidR="0028365E">
        <w:t>WetCHARTs</w:t>
      </w:r>
      <w:proofErr w:type="spellEnd"/>
      <w:r w:rsidR="0028365E">
        <w:t xml:space="preserve"> ensemble that performed best in comparisons to GOSAT observations </w:t>
      </w:r>
      <w:r w:rsidR="0028365E" w:rsidRPr="00C01462">
        <w:t>(Ma et al. 2021)</w:t>
      </w:r>
      <w:r w:rsidRPr="00C01462">
        <w:t xml:space="preserve">. </w:t>
      </w:r>
      <w:r w:rsidR="0028365E">
        <w:t>Lu et al. (2022)</w:t>
      </w:r>
      <w:r w:rsidR="001B317B" w:rsidRPr="00C01462">
        <w:t xml:space="preserve"> found a large overestimate of wetland methane emissions in the high-performance ensemble, particularly in the boreal wetlands. </w:t>
      </w:r>
      <w:r w:rsidR="0028365E">
        <w:t>We</w:t>
      </w:r>
      <w:r w:rsidR="002D332F" w:rsidRPr="00C01462">
        <w:t xml:space="preserve"> </w:t>
      </w:r>
      <w:r w:rsidR="00A440C1" w:rsidRPr="00C01462">
        <w:t>remove</w:t>
      </w:r>
      <w:r w:rsidR="0028365E">
        <w:t xml:space="preserve"> from the high-performance ensemble</w:t>
      </w:r>
      <w:r w:rsidR="00A440C1" w:rsidRPr="00C01462">
        <w:t xml:space="preserve"> </w:t>
      </w:r>
      <w:r w:rsidR="00733119" w:rsidRPr="00C01462">
        <w:t xml:space="preserve">two members </w:t>
      </w:r>
      <w:r w:rsidR="003B15AB" w:rsidRPr="00C01462">
        <w:t xml:space="preserve">that </w:t>
      </w:r>
      <w:r w:rsidR="00733119" w:rsidRPr="00C01462">
        <w:t xml:space="preserve">produce </w:t>
      </w:r>
      <w:r w:rsidR="003B15AB" w:rsidRPr="00C01462">
        <w:t xml:space="preserve">anomalously </w:t>
      </w:r>
      <w:r w:rsidR="00733119" w:rsidRPr="00C01462">
        <w:t xml:space="preserve">large </w:t>
      </w:r>
      <w:r w:rsidR="003B15AB" w:rsidRPr="00C01462">
        <w:t>emissions</w:t>
      </w:r>
      <w:r w:rsidR="00733119" w:rsidRPr="00C01462">
        <w:t xml:space="preserve"> in the high northern latitudes in summer and fall</w:t>
      </w:r>
      <w:r w:rsidR="0028365E">
        <w:t>.</w:t>
      </w:r>
      <w:r w:rsidR="00733119" w:rsidRPr="00C01462">
        <w:t xml:space="preserve"> </w:t>
      </w:r>
      <w:r w:rsidRPr="00C01462">
        <w:t>Other natural methane emission sources include open fires, termites, and geological seep</w:t>
      </w:r>
      <w:r w:rsidR="00486CD4" w:rsidRPr="00C01462">
        <w:t>s</w:t>
      </w:r>
      <w:r w:rsidR="0028365E">
        <w:t>, for which we follow the emissions described in</w:t>
      </w:r>
      <w:r w:rsidR="00486CD4" w:rsidRPr="00C01462">
        <w:t xml:space="preserve"> Lu et al. (2022).</w:t>
      </w:r>
    </w:p>
    <w:p w14:paraId="6A8ECB21" w14:textId="77777777" w:rsidR="00C47E95" w:rsidRDefault="00C47E95" w:rsidP="00C47E95"/>
    <w:p w14:paraId="0313A069" w14:textId="32C7C8FF" w:rsidR="00C47E95" w:rsidRPr="00C01462" w:rsidRDefault="00C47E95" w:rsidP="00C47E95">
      <w:r w:rsidRPr="00C01462">
        <w:t xml:space="preserve">In all inversions, we optimize emissions in 23,691 grid cells at 0.25° </w:t>
      </w:r>
      <w:r w:rsidR="00A60FF9" w:rsidRPr="00E3469C">
        <w:t>×</w:t>
      </w:r>
      <w:r w:rsidRPr="00C01462">
        <w:t xml:space="preserve"> 0.3125° resolution over North America, including all grid cells containing land or anthropogenic methane emissions larger than 0.1 Mg km</w:t>
      </w:r>
      <w:r w:rsidRPr="00C01462">
        <w:rPr>
          <w:vertAlign w:val="superscript"/>
        </w:rPr>
        <w:t>-2</w:t>
      </w:r>
      <w:r w:rsidRPr="00C01462">
        <w:t xml:space="preserve"> a</w:t>
      </w:r>
      <w:r w:rsidRPr="00C01462">
        <w:rPr>
          <w:vertAlign w:val="superscript"/>
        </w:rPr>
        <w:t>-1</w:t>
      </w:r>
      <w:r w:rsidRPr="00C01462">
        <w:t xml:space="preserve">, representing over 99% of methane emissions in North America. We also conduct inversions that optimize boundary four cardinal (north, south, east, and west) boundary condition elements. Methane chemical and soil sinks are not optimized because these loss processes are slow compared to the ventilation timescale. </w:t>
      </w:r>
    </w:p>
    <w:p w14:paraId="67BDB6F2" w14:textId="74203FF2" w:rsidR="00E63085" w:rsidRPr="00C01462" w:rsidRDefault="00E63085"/>
    <w:p w14:paraId="066853A8" w14:textId="7505BA67" w:rsidR="003D698A" w:rsidRDefault="0028365E">
      <w:r>
        <w:t>Across our inversion ensemble, we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 xml:space="preserve">and 100%. </w:t>
      </w:r>
      <w:r w:rsidR="00577811" w:rsidRPr="00C01462">
        <w:t xml:space="preserve">The 50% relative error lower bound follows previous </w:t>
      </w:r>
      <w:r w:rsidR="00577811" w:rsidRPr="00C01462">
        <w:lastRenderedPageBreak/>
        <w:t xml:space="preserve">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We increase errors up to 100% to account for displacement errors and increased error covariance at high resolution (</w:t>
      </w:r>
      <w:proofErr w:type="spellStart"/>
      <w:r w:rsidR="00577811" w:rsidRPr="00C01462">
        <w:t>Maasakkers</w:t>
      </w:r>
      <w:proofErr w:type="spellEnd"/>
      <w:r w:rsidR="00577811" w:rsidRPr="00C01462">
        <w:t xml:space="preserve"> et al. 2016). Ensemble members that optimize the boundary conditions use a</w:t>
      </w:r>
      <w:r>
        <w:t xml:space="preserve">n </w:t>
      </w:r>
      <w:r w:rsidR="00577811" w:rsidRPr="00C01462">
        <w:t>error standard deviation of</w:t>
      </w:r>
      <w:r>
        <w:t xml:space="preserve"> between 5 ppb and</w:t>
      </w:r>
      <w:r w:rsidR="00577811" w:rsidRPr="00C01462">
        <w:t xml:space="preserve"> 10 </w:t>
      </w:r>
      <w:commentRangeStart w:id="168"/>
      <w:r w:rsidR="00577811" w:rsidRPr="00C01462">
        <w:t>ppb</w:t>
      </w:r>
      <w:commentRangeEnd w:id="168"/>
      <w:r w:rsidR="00A60FF9">
        <w:rPr>
          <w:rStyle w:val="CommentReference"/>
        </w:rPr>
        <w:commentReference w:id="168"/>
      </w:r>
      <w:r w:rsidR="00577811" w:rsidRPr="00C01462">
        <w:t xml:space="preserve">. </w:t>
      </w:r>
      <w:r w:rsidR="009C59C0" w:rsidRPr="00C01462">
        <w:t>We choose the prior error for each ensemble member as described in section 2.7.</w:t>
      </w:r>
      <w:r w:rsidR="00784251" w:rsidRPr="00C01462">
        <w:t xml:space="preserve"> In the absence of better information, we assume there is no error covariance.</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2D4BF24D" w14:textId="76D15E2A" w:rsidR="00D8280E" w:rsidRPr="00C01462"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loss from OH, Cl, soil uptake, and stratospheric oxidation is described in </w:t>
      </w:r>
      <w:proofErr w:type="spellStart"/>
      <w:r w:rsidRPr="00C01462">
        <w:t>Maasakkers</w:t>
      </w:r>
      <w:proofErr w:type="spellEnd"/>
      <w:r w:rsidRPr="00C01462">
        <w:t xml:space="preserve"> et al. (2019). Initial conditions for January </w:t>
      </w:r>
      <w:r w:rsidR="00A60FF9">
        <w:t xml:space="preserve">1, </w:t>
      </w:r>
      <w:proofErr w:type="gramStart"/>
      <w:r w:rsidRPr="00C01462">
        <w:t>2019</w:t>
      </w:r>
      <w:proofErr w:type="gramEnd"/>
      <w:r w:rsidRPr="00C01462">
        <w:t xml:space="preserve">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 and are informed predominantly by observations outside of North America.</w:t>
      </w:r>
      <w:r w:rsidR="00FB6690">
        <w:t xml:space="preserve"> </w:t>
      </w:r>
      <w:r w:rsidR="00D8280E" w:rsidRPr="00C01462">
        <w:t xml:space="preserve">We validate GEOS-Chem by comparison to surface and aircraft methane observations for May 2018. </w:t>
      </w:r>
      <w:r w:rsidR="00AD42EC">
        <w:t>Initial conditions and boundary conditions are provided by the same</w:t>
      </w:r>
      <w:r w:rsidR="00FB6690">
        <w:t xml:space="preserve"> simulation from Qu et al. (2021).</w:t>
      </w:r>
      <w:r w:rsidR="00AD42EC">
        <w:t xml:space="preserve"> </w:t>
      </w:r>
      <w:r w:rsidR="00D8280E" w:rsidRPr="00C01462">
        <w:t>We use observations from the Atmospheric Tomography Mission (</w:t>
      </w:r>
      <w:proofErr w:type="spellStart"/>
      <w:r w:rsidR="00D8280E" w:rsidRPr="00C01462">
        <w:t>ATom</w:t>
      </w:r>
      <w:proofErr w:type="spellEnd"/>
      <w:r w:rsidR="00D8280E" w:rsidRPr="00C01462">
        <w:t>), the Atmospheric Carbon and Transport – America (ACT-America) campaign, and the NOAA Observation Package (</w:t>
      </w:r>
      <w:proofErr w:type="spellStart"/>
      <w:r w:rsidR="00D8280E" w:rsidRPr="00C01462">
        <w:t>ObsPack</w:t>
      </w:r>
      <w:proofErr w:type="spellEnd"/>
      <w:r w:rsidR="00D8280E" w:rsidRPr="00C01462">
        <w:t xml:space="preserve">). We find a mean model-observation bias of 6.36 </w:t>
      </w:r>
      <w:r w:rsidR="00132DAA" w:rsidRPr="00C01462">
        <w:t xml:space="preserve">ppb </w:t>
      </w:r>
      <w:r w:rsidR="00D8280E" w:rsidRPr="00C01462">
        <w:t>and a correlation of R = 0.45. We also find no significant latitudinal bias in the model</w:t>
      </w:r>
      <w:r w:rsidR="00020EE6">
        <w:t xml:space="preserve"> </w:t>
      </w:r>
      <w:r w:rsidR="00D8280E" w:rsidRPr="00C01462">
        <w:t>-</w:t>
      </w:r>
      <w:r w:rsidR="00020EE6">
        <w:t xml:space="preserve"> </w:t>
      </w:r>
      <w:r w:rsidR="00D8280E" w:rsidRPr="00C01462">
        <w:t xml:space="preserve">observation difference, although the </w:t>
      </w:r>
      <w:r w:rsidR="00A440C1" w:rsidRPr="00C01462">
        <w:t xml:space="preserve">surface and aircraft </w:t>
      </w:r>
      <w:r w:rsidR="00D8280E" w:rsidRPr="00C01462">
        <w:t>observations provide significant coverage only between 30°N and 50°N.</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11D8E772"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at 2.3 </w:t>
      </w:r>
      <w:proofErr w:type="spellStart"/>
      <w:r w:rsidR="00662572" w:rsidRPr="00C01462">
        <w:t>μm</w:t>
      </w:r>
      <w:proofErr w:type="spellEnd"/>
      <w:r w:rsidR="00662572" w:rsidRPr="00C01462">
        <w:t xml:space="preserve"> from a</w:t>
      </w:r>
      <w:r w:rsidR="00FD3469" w:rsidRPr="00C01462">
        <w:t xml:space="preserve"> sun-synchronous orbit with a local overpass time of 13:30</w:t>
      </w:r>
      <w:r w:rsidR="00662572" w:rsidRPr="00C01462">
        <w:t xml:space="preserve"> </w:t>
      </w:r>
      <w:r w:rsidR="00FD3469" w:rsidRPr="00C01462">
        <w:t>(</w:t>
      </w:r>
      <w:proofErr w:type="spellStart"/>
      <w:r w:rsidR="00FD3469" w:rsidRPr="00C01462">
        <w:t>Veefkind</w:t>
      </w:r>
      <w:proofErr w:type="spellEnd"/>
      <w:r w:rsidR="00FD3469" w:rsidRPr="00C01462">
        <w:t xml:space="preserve">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a </w:t>
      </w:r>
      <w:commentRangeStart w:id="169"/>
      <w:r w:rsidR="00FD3469" w:rsidRPr="00C01462">
        <w:t>xx</w:t>
      </w:r>
      <w:commentRangeEnd w:id="169"/>
      <w:r w:rsidR="00FB7ECB" w:rsidRPr="00C01462">
        <w:rPr>
          <w:rStyle w:val="CommentReference"/>
        </w:rPr>
        <w:commentReference w:id="169"/>
      </w:r>
      <w:r w:rsidR="00FD3469" w:rsidRPr="00C01462">
        <w:t xml:space="preserve">% retrieval </w:t>
      </w:r>
      <w:r w:rsidR="00F506A9">
        <w:t xml:space="preserve">success </w:t>
      </w:r>
      <w:r w:rsidR="00FD3469" w:rsidRPr="00C01462">
        <w:t xml:space="preserve">rate over North America for 2019. </w:t>
      </w:r>
      <w:r w:rsidR="001765E5" w:rsidRPr="00C01462">
        <w:t xml:space="preserve">We use </w:t>
      </w:r>
      <w:r w:rsidR="008F0BC7" w:rsidRPr="00C01462">
        <w:t>the</w:t>
      </w:r>
      <w:r w:rsidR="001765E5" w:rsidRPr="00C01462">
        <w:t xml:space="preserve"> retrieval described by </w:t>
      </w:r>
      <w:proofErr w:type="spellStart"/>
      <w:r w:rsidR="001765E5" w:rsidRPr="00C01462">
        <w:t>Lorente</w:t>
      </w:r>
      <w:proofErr w:type="spellEnd"/>
      <w:r w:rsidR="001765E5" w:rsidRPr="00C01462">
        <w:t xml:space="preserv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46ADEA25" w14:textId="38CADFF7" w:rsidR="008F0BC7" w:rsidRPr="00C01462" w:rsidRDefault="001F7B45">
      <w:r w:rsidRPr="00C01462">
        <w:t xml:space="preserve">We </w:t>
      </w:r>
      <w:r w:rsidR="008E0E09" w:rsidRPr="00C01462">
        <w:t>evaluate</w:t>
      </w:r>
      <w:r w:rsidRPr="00C01462">
        <w:t xml:space="preserve"> the TROPOMI data</w:t>
      </w:r>
      <w:r w:rsidR="007402E1" w:rsidRPr="00C01462">
        <w:t xml:space="preserve"> </w:t>
      </w:r>
      <w:r w:rsidR="008E0E09" w:rsidRPr="00C01462">
        <w:t>using</w:t>
      </w:r>
      <w:r w:rsidRPr="00C01462">
        <w:t xml:space="preserve"> methane </w:t>
      </w:r>
      <w:r w:rsidR="009C13BF" w:rsidRPr="00C01462">
        <w:t>observations from</w:t>
      </w:r>
      <w:r w:rsidRPr="00C01462">
        <w:t xml:space="preserve"> </w:t>
      </w:r>
      <w:r w:rsidR="00784266" w:rsidRPr="00C01462">
        <w:t xml:space="preserve">the Greenhouse gases Observing </w:t>
      </w:r>
      <w:proofErr w:type="spellStart"/>
      <w:r w:rsidR="00784266" w:rsidRPr="00C01462">
        <w:t>SATellite</w:t>
      </w:r>
      <w:proofErr w:type="spellEnd"/>
      <w:r w:rsidR="00784266" w:rsidRPr="00C01462">
        <w:t xml:space="preserve"> (GOSAT)</w:t>
      </w:r>
      <w:r w:rsidR="00507010" w:rsidRPr="00C01462">
        <w:t>. GOSAT</w:t>
      </w:r>
      <w:r w:rsidR="009C13BF" w:rsidRPr="00C01462">
        <w:t xml:space="preserve"> </w:t>
      </w:r>
      <w:r w:rsidR="001577FF">
        <w:t xml:space="preserve">measures </w:t>
      </w:r>
      <w:r w:rsidR="001577FF" w:rsidRPr="00C01462">
        <w:t xml:space="preserve">backscattered solar radiation at 1.6 </w:t>
      </w:r>
      <w:proofErr w:type="spellStart"/>
      <w:r w:rsidR="001577FF" w:rsidRPr="00C01462">
        <w:t>μm</w:t>
      </w:r>
      <w:proofErr w:type="spellEnd"/>
      <w:r w:rsidR="001577FF">
        <w:t xml:space="preserve"> with</w:t>
      </w:r>
      <w:r w:rsidR="00B17D47" w:rsidRPr="00C01462">
        <w:t xml:space="preserve"> high-precision </w:t>
      </w:r>
      <w:r w:rsidR="001577FF">
        <w:t xml:space="preserve">in </w:t>
      </w:r>
      <w:r w:rsidR="008E7712" w:rsidRPr="00C01462">
        <w:t>10 km diameter nadir pixels</w:t>
      </w:r>
      <w:r w:rsidR="00B17D47" w:rsidRPr="00C01462">
        <w:t xml:space="preserve"> separated by ~250 km along- and cross-track. </w:t>
      </w:r>
      <w:r w:rsidR="001577FF">
        <w:t>It has a</w:t>
      </w:r>
      <w:r w:rsidR="00B17D47" w:rsidRPr="00C01462">
        <w:t xml:space="preserve"> local overpass time of about 13:00 </w:t>
      </w:r>
      <w:r w:rsidR="00662572" w:rsidRPr="00C01462">
        <w:t>and</w:t>
      </w:r>
      <w:r w:rsidR="00B17D47" w:rsidRPr="00C01462">
        <w:t xml:space="preserve"> a three-day return tim</w:t>
      </w:r>
      <w:r w:rsidR="00662572" w:rsidRPr="00C01462">
        <w:t>e</w:t>
      </w:r>
      <w:r w:rsidR="008E0E09" w:rsidRPr="00C01462">
        <w:t xml:space="preserve">. </w:t>
      </w:r>
      <w:r w:rsidR="00B17D47" w:rsidRPr="00C01462">
        <w:t>We use the GOSAT methane retrieval version 9.0 of the University of Leicester obtained by the CO</w:t>
      </w:r>
      <w:r w:rsidR="00B17D47" w:rsidRPr="00C01462">
        <w:rPr>
          <w:vertAlign w:val="subscript"/>
        </w:rPr>
        <w:t>2</w:t>
      </w:r>
      <w:r w:rsidR="00B17D47" w:rsidRPr="00C01462">
        <w:t xml:space="preserve"> proxy method</w:t>
      </w:r>
      <w:r w:rsidR="00C47960" w:rsidRPr="00C01462">
        <w:t xml:space="preserve"> (Parker and </w:t>
      </w:r>
      <w:proofErr w:type="spellStart"/>
      <w:r w:rsidR="00C47960" w:rsidRPr="00C01462">
        <w:t>Boesch</w:t>
      </w:r>
      <w:proofErr w:type="spellEnd"/>
      <w:r w:rsidR="00C47960" w:rsidRPr="00C01462">
        <w:t>, 2020, last accessed 29 December 2020). We use only high</w:t>
      </w:r>
      <w:r w:rsidR="00E8511B" w:rsidRPr="00C01462">
        <w:t>-</w:t>
      </w:r>
      <w:r w:rsidR="00C47960" w:rsidRPr="00C01462">
        <w:t>quality retrievals as indicated by the</w:t>
      </w:r>
      <w:r w:rsidR="00CC6953">
        <w:t>ir</w:t>
      </w:r>
      <w:r w:rsidR="00C47960" w:rsidRPr="00C01462">
        <w:t xml:space="preserve"> quality assessment. </w:t>
      </w:r>
      <w:r w:rsidR="00E8511B" w:rsidRPr="00C01462">
        <w:t xml:space="preserve">We compare average seasonal TROPOMI and GOSAT </w:t>
      </w:r>
      <w:r w:rsidR="00E8511B" w:rsidRPr="00C01462">
        <w:lastRenderedPageBreak/>
        <w:t xml:space="preserve">observations on </w:t>
      </w:r>
      <w:r w:rsidR="005C76E6" w:rsidRPr="00C01462">
        <w:t xml:space="preserve">a </w:t>
      </w:r>
      <w:r w:rsidR="00A61A17" w:rsidRPr="00C01462">
        <w:t>2</w:t>
      </w:r>
      <w:r w:rsidR="00E8511B" w:rsidRPr="00C01462">
        <w:t xml:space="preserve">° </w:t>
      </w:r>
      <w:r w:rsidR="00F506A9" w:rsidRPr="00E3469C">
        <w:t>×</w:t>
      </w:r>
      <w:r w:rsidR="00E8511B" w:rsidRPr="00C01462">
        <w:t xml:space="preserve"> </w:t>
      </w:r>
      <w:r w:rsidR="00A61A17" w:rsidRPr="00C01462">
        <w:t>2</w:t>
      </w:r>
      <w:r w:rsidR="00E8511B" w:rsidRPr="00C01462">
        <w:t>°</w:t>
      </w:r>
      <w:r w:rsidR="005C76E6" w:rsidRPr="00C01462">
        <w:t xml:space="preserve"> grid </w:t>
      </w:r>
      <w:r w:rsidR="00A61A17" w:rsidRPr="00C01462">
        <w:t>following</w:t>
      </w:r>
      <w:r w:rsidR="001B5212" w:rsidRPr="00C01462">
        <w:t xml:space="preserve"> </w:t>
      </w:r>
      <w:proofErr w:type="spellStart"/>
      <w:r w:rsidR="001B5212" w:rsidRPr="00C01462">
        <w:t>Lorente</w:t>
      </w:r>
      <w:proofErr w:type="spellEnd"/>
      <w:r w:rsidR="001B5212" w:rsidRPr="00C01462">
        <w:t xml:space="preserve"> et al. </w:t>
      </w:r>
      <w:r w:rsidR="00F506A9">
        <w:t>(</w:t>
      </w:r>
      <w:r w:rsidR="00F506A9" w:rsidRPr="00C01462">
        <w:t>2021). We find large regional biases, defined as the standard deviation of the mean TROPOMI – GOSAT difference</w:t>
      </w:r>
      <w:r w:rsidR="00461BC1">
        <w:t xml:space="preserve">, of </w:t>
      </w:r>
      <w:r w:rsidR="00F506A9" w:rsidRPr="00C01462">
        <w:t>20 ppb</w:t>
      </w:r>
      <w:r w:rsidR="00461BC1">
        <w:t xml:space="preserve"> in winter</w:t>
      </w:r>
      <w:r w:rsidR="00CC6953">
        <w:t xml:space="preserve">, which </w:t>
      </w:r>
      <w:r w:rsidR="00461BC1">
        <w:t>is</w:t>
      </w:r>
      <w:r w:rsidR="00F506A9" w:rsidRPr="00C01462">
        <w:t xml:space="preserve"> likely due to snow- and ice-cover</w:t>
      </w:r>
      <w:r w:rsidR="00CC6953">
        <w:t>. W</w:t>
      </w:r>
      <w:r w:rsidR="00F506A9">
        <w:t>e remove</w:t>
      </w:r>
      <w:r w:rsidR="00CC6953">
        <w:t xml:space="preserve"> these scenes</w:t>
      </w:r>
      <w:r w:rsidR="00F506A9">
        <w:t xml:space="preserve"> using </w:t>
      </w:r>
      <w:r w:rsidR="00DC61E6">
        <w:t xml:space="preserve">blended albedo </w:t>
      </w:r>
      <w:r w:rsidR="00F506A9">
        <w:t xml:space="preserve">&gt; 0.75 in fall, winter, and spring </w:t>
      </w:r>
      <w:r w:rsidR="00F506A9" w:rsidRPr="00C01462">
        <w:t>(Wunch et al.</w:t>
      </w:r>
      <w:r w:rsidR="00F506A9">
        <w:t>,</w:t>
      </w:r>
      <w:r w:rsidR="00F506A9" w:rsidRPr="00C01462">
        <w:t xml:space="preserve"> 2011</w:t>
      </w:r>
      <w:r w:rsidR="00F506A9">
        <w:t xml:space="preserve">; </w:t>
      </w:r>
      <w:proofErr w:type="spellStart"/>
      <w:r w:rsidR="00F506A9">
        <w:t>Lorente</w:t>
      </w:r>
      <w:proofErr w:type="spellEnd"/>
      <w:r w:rsidR="00F506A9">
        <w:t xml:space="preserve"> et al., 2021</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shortwave albedo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r w:rsidR="00020EE6" w:rsidRPr="00C01462">
        <w:t xml:space="preserve">Figure 2 shows the </w:t>
      </w:r>
      <w:r w:rsidR="00020EE6">
        <w:t xml:space="preserve">final </w:t>
      </w:r>
      <w:r w:rsidR="00020EE6" w:rsidRPr="00C01462">
        <w:t xml:space="preserve">2919358 observations, </w:t>
      </w:r>
      <w:proofErr w:type="spellStart"/>
      <w:r w:rsidR="00020EE6" w:rsidRPr="00C01462">
        <w:t>regridded</w:t>
      </w:r>
      <w:proofErr w:type="spellEnd"/>
      <w:r w:rsidR="00020EE6" w:rsidRPr="00C01462">
        <w:t xml:space="preserve"> onto the GEOS-Chem grid and averaged seasonally</w:t>
      </w:r>
      <w:r w:rsidR="00020EE6">
        <w:t>.</w:t>
      </w:r>
      <w:r w:rsidR="00020EE6">
        <w:t xml:space="preserve"> </w:t>
      </w:r>
      <w:r w:rsidR="00190FA3" w:rsidRPr="00C01462">
        <w:t xml:space="preserve">The filters </w:t>
      </w:r>
      <w:r w:rsidR="00020EE6" w:rsidRPr="00C01462">
        <w:t xml:space="preserve">preserve 69% of the high-quality </w:t>
      </w:r>
      <w:r w:rsidR="00020EE6">
        <w:t>retrievals</w:t>
      </w:r>
      <w:r w:rsidR="00020EE6" w:rsidRPr="00C01462">
        <w:t xml:space="preserve"> </w:t>
      </w:r>
      <w:r w:rsidR="00020EE6">
        <w:t xml:space="preserve">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p>
    <w:p w14:paraId="6C6CAB8B" w14:textId="77777777" w:rsidR="00190FA3" w:rsidRPr="00C01462" w:rsidRDefault="00190FA3"/>
    <w:p w14:paraId="242A5CD1" w14:textId="24D26CDD" w:rsidR="008F0BC7" w:rsidRPr="00C01462" w:rsidRDefault="00E85FF7">
      <w:r w:rsidRPr="00C01462">
        <w:t xml:space="preserve">After filtering the data, we find a residual </w:t>
      </w:r>
      <w:proofErr w:type="spellStart"/>
      <w:r w:rsidRPr="00C01462">
        <w:t>aseasonal</w:t>
      </w:r>
      <w:proofErr w:type="spellEnd"/>
      <w:r w:rsidRPr="00C01462">
        <w:t xml:space="preserve"> latitudinal bias in the TROPOMI </w:t>
      </w:r>
      <w:r w:rsidR="00020EE6">
        <w:t>-</w:t>
      </w:r>
      <w:r w:rsidRPr="00C01462">
        <w:t xml:space="preserve"> GEOS-Chem difference. </w:t>
      </w:r>
      <w:r w:rsidRPr="00C01462">
        <w:rPr>
          <w:rFonts w:eastAsiaTheme="minorEastAsia"/>
        </w:rPr>
        <w:t>We</w:t>
      </w:r>
      <w:r w:rsidRPr="00C01462">
        <w:t xml:space="preserve"> define a latitudinal correction term </w:t>
      </w:r>
      <m:oMath>
        <m:r>
          <m:rPr>
            <m:sty m:val="p"/>
          </m:rPr>
          <w:rPr>
            <w:rFonts w:ascii="Cambria Math" w:hAnsi="Cambria Math"/>
          </w:rPr>
          <m:t>ξ</m:t>
        </m:r>
      </m:oMath>
      <w:r w:rsidRPr="00C01462">
        <w:rPr>
          <w:rFonts w:eastAsiaTheme="minorEastAsia"/>
          <w:iCs/>
        </w:rPr>
        <w:t xml:space="preserve"> (ppb)</w:t>
      </w:r>
      <w:r w:rsidRPr="00C01462">
        <w:t xml:space="preserve"> for the GEOS-Chem – TROPOMI difference using a first-order polynomia</w:t>
      </w:r>
      <w:r w:rsidR="00ED7E18">
        <w:t>l</w:t>
      </w:r>
      <w:r w:rsidRPr="00C01462">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2D0380">
        <w:rPr>
          <w:rFonts w:eastAsiaTheme="minorEastAsia"/>
        </w:rPr>
        <w:t xml:space="preserve"> </w:t>
      </w:r>
      <w:r w:rsidR="002D0380" w:rsidRPr="00C01462">
        <w:t xml:space="preserve">where </w:t>
      </w:r>
      <m:oMath>
        <m:r>
          <m:rPr>
            <m:sty m:val="p"/>
          </m:rPr>
          <w:rPr>
            <w:rFonts w:ascii="Cambria Math" w:hAnsi="Cambria Math"/>
          </w:rPr>
          <m:t>θ</m:t>
        </m:r>
      </m:oMath>
      <w:r w:rsidR="002D0380" w:rsidRPr="00C01462">
        <w:rPr>
          <w:rFonts w:eastAsiaTheme="minorEastAsia"/>
        </w:rPr>
        <w:t xml:space="preserve"> is the degrees latitude</w:t>
      </w:r>
      <w:r w:rsidRPr="00C01462">
        <w:rPr>
          <w:rFonts w:eastAsiaTheme="minorEastAsia"/>
        </w:rPr>
        <w:t>. We also conduct sensitivity tests without the latitudinal correction</w:t>
      </w:r>
      <w:r w:rsidR="000C4634">
        <w:rPr>
          <w:rFonts w:eastAsiaTheme="minorEastAsia"/>
        </w:rPr>
        <w:t>, in which case</w:t>
      </w:r>
      <w:r w:rsidRPr="00C01462">
        <w:rPr>
          <w:rFonts w:eastAsiaTheme="minorEastAsia"/>
        </w:rPr>
        <w:t xml:space="preserve"> we remove a mean bias of 9.11 ppb, which we attribute to errors in the boundary conditions.</w:t>
      </w:r>
      <w:r w:rsidR="000C4634">
        <w:t xml:space="preserve"> After all filtering and corrections, we</w:t>
      </w:r>
      <w:r w:rsidR="00037EE2" w:rsidRPr="00C01462">
        <w:t xml:space="preserv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sidRPr="00C01462">
        <w:t>.</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40CDD50A"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bCs/>
          <w:iCs/>
        </w:rPr>
        <w:t xml:space="preserve"> </w:t>
      </w:r>
      <w:r>
        <w:rPr>
          <w:rFonts w:eastAsiaTheme="minorEastAsia"/>
          <w:bCs/>
          <w:iCs/>
        </w:rPr>
        <w:t>(</w:t>
      </w:r>
      <w:r w:rsidR="00ED7E18">
        <w:rPr>
          <w:rFonts w:eastAsiaTheme="minorEastAsia"/>
          <w:bCs/>
          <w:iCs/>
        </w:rPr>
        <w:t>equation 1)</w:t>
      </w:r>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gives the observational errors. We set a minimum error of 10 ppb, which applies to 32% observations. We find a mean observational error standard deviation of 11.5 ppb, with larger 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a 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206E5736" w:rsidR="00357B8D" w:rsidRPr="00C01462" w:rsidRDefault="00E334F2" w:rsidP="00E334F2">
      <w:r w:rsidRPr="00C01462">
        <w:rPr>
          <w:rFonts w:eastAsiaTheme="minorEastAsia"/>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sidRPr="00C01462">
        <w:rPr>
          <w:rFonts w:eastAsiaTheme="minorEastAsia"/>
        </w:rPr>
        <w:t xml:space="preserve">. </w:t>
      </w:r>
      <w:r w:rsidR="00863BE8" w:rsidRPr="00C01462">
        <w:rPr>
          <w:rFonts w:eastAsiaTheme="minorEastAsia"/>
        </w:rPr>
        <w:t xml:space="preserve">While </w:t>
      </w:r>
      <w:r w:rsidR="00491667">
        <w:rPr>
          <w:rFonts w:eastAsiaTheme="minorEastAsia"/>
        </w:rPr>
        <w:t>Jacobian matrix construction (see Introduction)</w:t>
      </w:r>
      <w:r w:rsidR="00863BE8" w:rsidRPr="00C01462">
        <w:rPr>
          <w:rFonts w:eastAsiaTheme="minorEastAsia"/>
        </w:rPr>
        <w:t xml:space="preserve"> is</w:t>
      </w:r>
      <w:r w:rsidRPr="00C01462">
        <w:rPr>
          <w:rFonts w:eastAsiaTheme="minorEastAsia"/>
        </w:rPr>
        <w:t xml:space="preserve"> an embarrassingly parallel problem, </w:t>
      </w:r>
      <w:r w:rsidR="00491667">
        <w:rPr>
          <w:rFonts w:eastAsiaTheme="minorEastAsia"/>
        </w:rPr>
        <w:t xml:space="preserve">conducting a perturbation simulation </w:t>
      </w:r>
      <w:r w:rsidRPr="00C01462">
        <w:rPr>
          <w:rFonts w:eastAsiaTheme="minorEastAsia"/>
        </w:rPr>
        <w:t xml:space="preserve">for the </w:t>
      </w:r>
      <w:r w:rsidRPr="00C01462">
        <w:t>23</w:t>
      </w:r>
      <w:r w:rsidR="002072F5" w:rsidRPr="00C01462">
        <w:t>6</w:t>
      </w:r>
      <w:r w:rsidRPr="00C01462">
        <w:t>91 grid cells optimized by this inversion is computationally intractable</w:t>
      </w:r>
      <w:r w:rsidR="00491667" w:rsidRPr="00C01462">
        <w:t xml:space="preserve">. We </w:t>
      </w:r>
      <w:r w:rsidR="00895280">
        <w:t>construct the Jacobian matrix at substantially decreased computational cost using the reduced-rank method introduced by Nesser et al. (2021), which is justified by the h</w:t>
      </w:r>
      <w:r w:rsidR="00491667" w:rsidRPr="00C01462">
        <w:t>eterogeneous information content of the TROPOMI observations</w:t>
      </w:r>
      <w:r w:rsidRPr="00C01462">
        <w:t>.</w:t>
      </w:r>
      <w:r w:rsidR="007B4020" w:rsidRPr="00C01462">
        <w:t xml:space="preserve"> </w:t>
      </w:r>
      <w:r w:rsidR="00357B8D" w:rsidRPr="00C01462">
        <w:t xml:space="preserve">This method updates an initial, low-cost estimate of the Jacobian matrix by perturbing the patterns that best explain the </w:t>
      </w:r>
      <w:r w:rsidR="00357B8D" w:rsidRPr="00C01462">
        <w:lastRenderedPageBreak/>
        <w:t>information content of the observing system, constructing a reduced-rank Jacobian matrix while optimally preserving information content.</w:t>
      </w:r>
    </w:p>
    <w:p w14:paraId="1C0D3D34" w14:textId="77777777" w:rsidR="00357B8D" w:rsidRPr="00C01462" w:rsidRDefault="00357B8D" w:rsidP="00E334F2"/>
    <w:p w14:paraId="4EF02D51" w14:textId="4E239555"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r>
          <w:rPr>
            <w:rFonts w:ascii="Cambria Math" w:hAnsi="Cambria Math"/>
          </w:rPr>
          <m:t>y</m:t>
        </m:r>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69FC3DFA"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We assume</w:t>
      </w:r>
      <w:r w:rsidR="00F0628F">
        <w:rPr>
          <w:rFonts w:eastAsiaTheme="minorEastAsia"/>
        </w:rPr>
        <w:t xml:space="preserve"> that</w:t>
      </w:r>
      <w:r w:rsidR="00645B23" w:rsidRPr="00C01462">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7456C">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87456C">
        <w:rPr>
          <w:rFonts w:eastAsiaTheme="minorEastAsia"/>
        </w:rPr>
        <w:t xml:space="preserve"> values, 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 xml:space="preserve">gives the number of grid cells in the corresponding concentric ring. </w:t>
      </w:r>
      <w:r w:rsidR="00895280">
        <w:rPr>
          <w:rFonts w:eastAsiaTheme="minorEastAsia"/>
        </w:rPr>
        <w:t xml:space="preserve">This representation of turbulent diffusion decreases the sparsity of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895280">
        <w:rPr>
          <w:rFonts w:eastAsiaTheme="minorEastAsia"/>
          <w:iCs/>
        </w:rPr>
        <w:t>, increasing its value as a first estimate.</w:t>
      </w:r>
      <w:r w:rsidR="00580AA1">
        <w:rPr>
          <w:rFonts w:eastAsiaTheme="minorEastAsia"/>
          <w:iCs/>
        </w:rPr>
        <w:t xml:space="preserve"> This estimate is sufficient to reproduce the dominant patterns of information content </w:t>
      </w:r>
      <w:r w:rsidR="00580AA1" w:rsidRPr="00C01462">
        <w:t xml:space="preserve">because of 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580AA1" w:rsidRPr="00C01462">
        <w:rPr>
          <w:rFonts w:eastAsiaTheme="minorEastAsia"/>
          <w:b/>
          <w:bCs/>
          <w:iCs/>
        </w:rPr>
        <w:t xml:space="preserve"> </w:t>
      </w:r>
      <w:r w:rsidR="00990E5E">
        <w:rPr>
          <w:rFonts w:eastAsiaTheme="minorEastAsia"/>
          <w:iCs/>
        </w:rPr>
        <w:t>via</w:t>
      </w:r>
      <w:r w:rsidR="00580AA1">
        <w:rPr>
          <w:rFonts w:eastAsiaTheme="minorEastAsia"/>
          <w:iCs/>
        </w:rPr>
        <w:t xml:space="preserve"> the mass balance approach </w:t>
      </w:r>
      <w:r w:rsidR="00580AA1" w:rsidRPr="00C01462">
        <w:t xml:space="preserve">and on the observational density as quantified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sidRPr="00C01462">
        <w:rPr>
          <w:rFonts w:eastAsiaTheme="minorEastAsia"/>
        </w:rPr>
        <w:t xml:space="preserve"> </w:t>
      </w:r>
      <w:r w:rsidR="00580AA1" w:rsidRPr="00C01462">
        <w:rPr>
          <w:rFonts w:eastAsiaTheme="minorEastAsia"/>
        </w:rPr>
        <w:fldChar w:fldCharType="begin"/>
      </w:r>
      <w:r w:rsidR="00580AA1" w:rsidRPr="00C01462">
        <w:rPr>
          <w:rFonts w:eastAsiaTheme="minorEastAsia"/>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580AA1" w:rsidRPr="00C01462">
        <w:rPr>
          <w:rFonts w:eastAsiaTheme="minorEastAsia"/>
        </w:rPr>
        <w:fldChar w:fldCharType="separate"/>
      </w:r>
      <w:r w:rsidR="00580AA1" w:rsidRPr="00C01462">
        <w:rPr>
          <w:rFonts w:eastAsiaTheme="minorEastAsia"/>
          <w:noProof/>
        </w:rPr>
        <w:t>(Nesser et al., 2021)</w:t>
      </w:r>
      <w:r w:rsidR="00580AA1" w:rsidRPr="00C01462">
        <w:rPr>
          <w:rFonts w:eastAsiaTheme="minorEastAsia"/>
        </w:rPr>
        <w:fldChar w:fldCharType="end"/>
      </w:r>
      <w:r w:rsidR="00580AA1" w:rsidRPr="00C01462">
        <w:rPr>
          <w:rFonts w:eastAsiaTheme="minorEastAsia"/>
        </w:rPr>
        <w:t>.</w:t>
      </w:r>
    </w:p>
    <w:p w14:paraId="3C6568C2" w14:textId="77777777" w:rsidR="006267C3" w:rsidRPr="00C01462" w:rsidRDefault="006267C3" w:rsidP="00E334F2">
      <w:pPr>
        <w:rPr>
          <w:rFonts w:eastAsiaTheme="minorEastAsia"/>
        </w:rPr>
      </w:pPr>
    </w:p>
    <w:p w14:paraId="195987B4" w14:textId="5BAC2F48"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 xml:space="preserve">perturbed in the forward model. </w:t>
      </w:r>
      <w:r w:rsidR="0087456C">
        <w:rPr>
          <w:rFonts w:eastAsiaTheme="minorEastAsia"/>
          <w:iCs/>
        </w:rPr>
        <w:t xml:space="preserve">We calculate the prior 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complete 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m:t>
            </m:r>
            <m:r>
              <m:rPr>
                <m:sty m:val="p"/>
              </m:rPr>
              <w:rPr>
                <w:rFonts w:ascii="Cambria Math" w:eastAsiaTheme="minorEastAsia" w:hAnsi="Cambria Math"/>
              </w:rPr>
              <m:t>0</m:t>
            </m:r>
            <m:r>
              <m:rPr>
                <m:sty m:val="p"/>
              </m:rPr>
              <w:rPr>
                <w:rFonts w:ascii="Cambria Math" w:eastAsiaTheme="minorEastAsia" w:hAnsi="Cambria Math"/>
              </w:rPr>
              <m:t>)</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proofErr w:type="spellStart"/>
      <w:r w:rsidR="00580AA1">
        <w:rPr>
          <w:rFonts w:eastAsiaTheme="minorEastAsia"/>
          <w:iCs/>
        </w:rPr>
        <w:t>Bousserez</w:t>
      </w:r>
      <w:proofErr w:type="spellEnd"/>
      <w:r w:rsidR="00580AA1">
        <w:rPr>
          <w:rFonts w:eastAsiaTheme="minorEastAsia"/>
          <w:iCs/>
        </w:rPr>
        <w:t xml:space="preserve"> and </w:t>
      </w:r>
      <w:proofErr w:type="spellStart"/>
      <w:r w:rsidR="00580AA1">
        <w:rPr>
          <w:rFonts w:eastAsiaTheme="minorEastAsia"/>
          <w:iCs/>
        </w:rPr>
        <w:t>Henze</w:t>
      </w:r>
      <w:proofErr w:type="spellEnd"/>
      <w:r w:rsidR="00580AA1">
        <w:rPr>
          <w:rFonts w:eastAsiaTheme="minorEastAsia"/>
          <w:iCs/>
        </w:rPr>
        <w:t>,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w:commentRangeStart w:id="170"/>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w:commentRangeEnd w:id="170"/>
        <m:r>
          <m:rPr>
            <m:sty m:val="p"/>
          </m:rPr>
          <w:rPr>
            <w:rStyle w:val="CommentReference"/>
          </w:rPr>
          <w:commentReference w:id="170"/>
        </m:r>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updated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42FFE6F6" w:rsidR="00B13A3D" w:rsidRPr="00C01462" w:rsidRDefault="0067590A" w:rsidP="00B13A3D">
      <w:r w:rsidRPr="00C01462">
        <w:rPr>
          <w:rFonts w:eastAsiaTheme="minorEastAsia"/>
        </w:rPr>
        <w:t>The posterior error covariance matrix yielded by an analytical inversion underestimates errors by failing to account for errors in the inversion parameters (</w:t>
      </w:r>
      <w:proofErr w:type="spellStart"/>
      <w:r w:rsidR="004F4DBA">
        <w:rPr>
          <w:rFonts w:eastAsiaTheme="minorEastAsia"/>
        </w:rPr>
        <w:t>Houweling</w:t>
      </w:r>
      <w:proofErr w:type="spellEnd"/>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We estimate these errors and reduce the noise associated with the reduced-rank Jacobian approximation by generating a quality-controlled ensemble of inversions, summarized in table 1. We </w:t>
      </w:r>
      <w:r w:rsidR="00394E99">
        <w:rPr>
          <w:rFonts w:eastAsiaTheme="minorEastAsia"/>
        </w:rPr>
        <w:t>use four sets of</w:t>
      </w:r>
      <w:r w:rsidR="00B13A3D" w:rsidRPr="00C01462">
        <w:rPr>
          <w:rFonts w:eastAsiaTheme="minorEastAsia"/>
        </w:rPr>
        <w:t xml:space="preserve"> </w:t>
      </w:r>
      <w:r w:rsidR="001D4447">
        <w:rPr>
          <w:rFonts w:eastAsiaTheme="minorEastAsia"/>
        </w:rPr>
        <w:t>parameter</w:t>
      </w:r>
      <w:r w:rsidR="00394E99">
        <w:rPr>
          <w:rFonts w:eastAsiaTheme="minorEastAsia"/>
        </w:rPr>
        <w:t>s</w:t>
      </w:r>
      <w:r w:rsidR="001D4447">
        <w:rPr>
          <w:rFonts w:eastAsiaTheme="minorEastAsia"/>
        </w:rPr>
        <w:t xml:space="preserve"> </w:t>
      </w:r>
      <w:r w:rsidR="00B13A3D" w:rsidRPr="00C01462">
        <w:rPr>
          <w:rFonts w:eastAsiaTheme="minorEastAsia"/>
        </w:rPr>
        <w:t xml:space="preserve">by </w:t>
      </w:r>
      <w:r w:rsidR="00CE3DE2">
        <w:rPr>
          <w:rFonts w:eastAsiaTheme="minorEastAsia"/>
        </w:rPr>
        <w:t>varying</w:t>
      </w:r>
      <w:r w:rsidR="00B13A3D" w:rsidRPr="00C01462">
        <w:rPr>
          <w:rFonts w:eastAsiaTheme="minorEastAsia"/>
        </w:rPr>
        <w:t xml:space="preserve"> the inclusion of the latitudinal correction to the model – observation difference and the use of a boundary condition correction. For each of these </w:t>
      </w:r>
      <w:r w:rsidR="001D4447">
        <w:rPr>
          <w:rFonts w:eastAsiaTheme="minorEastAsia"/>
        </w:rPr>
        <w:t>parameter</w:t>
      </w:r>
      <w:r w:rsidR="00394E99">
        <w:rPr>
          <w:rFonts w:eastAsiaTheme="minorEastAsia"/>
        </w:rPr>
        <w:t>s sets</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 defined as grid cells</w:t>
      </w:r>
      <w:r w:rsidR="00B13A3D" w:rsidRPr="00C01462">
        <w:t xml:space="preserve"> where the averaging kernel sensitivities are greater than 0.05</w:t>
      </w:r>
      <w:r w:rsidR="001D4447">
        <w:t xml:space="preserve"> (section 2.1</w:t>
      </w:r>
      <w:r w:rsidR="00394E99">
        <w:t>; Lu et al., 202?</w:t>
      </w:r>
      <w:r w:rsidR="001D4447">
        <w:t>)</w:t>
      </w:r>
      <w:r w:rsidR="00B13A3D" w:rsidRPr="00C01462">
        <w:t xml:space="preserve">. We also require that at least 90% of these optimized grid cells are positive and that at least one grid cell is optimized for each of the 2386 model runs. This yields between one and three ensemble members for each of the </w:t>
      </w:r>
      <w:r w:rsidR="001D4447">
        <w:t>parameter sets</w:t>
      </w:r>
      <w:r w:rsidR="00B13A3D" w:rsidRPr="00C01462">
        <w:t xml:space="preserve">, for a total of </w:t>
      </w:r>
      <w:r>
        <w:t>8</w:t>
      </w:r>
      <w:r w:rsidR="00B13A3D" w:rsidRPr="00C01462">
        <w:t xml:space="preserve"> </w:t>
      </w:r>
      <w:r w:rsidR="001D4447">
        <w:t>inversions</w:t>
      </w:r>
      <w:r w:rsidR="00B13A3D" w:rsidRPr="00C01462">
        <w:t xml:space="preserve">. </w:t>
      </w:r>
      <w:r w:rsidR="00394E99">
        <w:t xml:space="preserve">All inversions have reasonable emission ranges with low numbers of negative grid cells, most on the same order of magnitude </w:t>
      </w:r>
      <w:r w:rsidR="004F4DBA">
        <w:t>as</w:t>
      </w:r>
      <w:r w:rsidR="00394E99">
        <w:t xml:space="preserve"> the soil sink. </w:t>
      </w:r>
      <w:r w:rsidR="00B13A3D" w:rsidRPr="00C01462">
        <w:t>We report the ensemble mean emissions,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2F22093A"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emissions </w:t>
      </w:r>
      <w:r w:rsidR="00EF7917" w:rsidRPr="00C01462">
        <w:rPr>
          <w:rFonts w:eastAsiaTheme="minorEastAsia"/>
        </w:rPr>
        <w:t xml:space="preserve">estimates </w:t>
      </w:r>
      <w:r w:rsidRPr="00C01462">
        <w:rPr>
          <w:rFonts w:eastAsiaTheme="minorEastAsia"/>
        </w:rPr>
        <w:t xml:space="preserve">to </w:t>
      </w:r>
      <w:r w:rsidR="001A10D0" w:rsidRPr="00C01462">
        <w:rPr>
          <w:rFonts w:eastAsiaTheme="minorEastAsia"/>
        </w:rPr>
        <w:t xml:space="preserve">different source categories, including </w:t>
      </w:r>
      <w:r w:rsidRPr="00C01462">
        <w:rPr>
          <w:rFonts w:eastAsiaTheme="minorEastAsia"/>
        </w:rPr>
        <w:t xml:space="preserve">sectors, states, and urban areas. We </w:t>
      </w:r>
      <w:r w:rsidR="00500F8B" w:rsidRPr="00C01462">
        <w:rPr>
          <w:rFonts w:eastAsiaTheme="minorEastAsia"/>
        </w:rPr>
        <w:t>aggregate</w:t>
      </w:r>
      <w:r w:rsidR="003572D4" w:rsidRPr="00C01462">
        <w:rPr>
          <w:rFonts w:eastAsiaTheme="minorEastAsia"/>
        </w:rPr>
        <w:t xml:space="preserve"> the native resolution emissions estimate and associated err</w:t>
      </w:r>
      <w:r w:rsidR="001A10D0" w:rsidRPr="00C01462">
        <w:rPr>
          <w:rFonts w:eastAsiaTheme="minorEastAsia"/>
        </w:rPr>
        <w:t>ors</w:t>
      </w:r>
      <w:r w:rsidR="00500F8B" w:rsidRPr="00C01462">
        <w:rPr>
          <w:rFonts w:eastAsiaTheme="minorEastAsia"/>
        </w:rPr>
        <w:t xml:space="preserve"> to find the corresponding quantities for each source category </w:t>
      </w:r>
      <w:r w:rsidR="004F4DBA">
        <w:rPr>
          <w:rFonts w:eastAsiaTheme="minorEastAsia"/>
        </w:rPr>
        <w:t xml:space="preserve">by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C01462">
        <w:rPr>
          <w:rFonts w:eastAsiaTheme="minorEastAsia"/>
          <w:iCs/>
        </w:rPr>
        <w:t xml:space="preserve">, where </w:t>
      </w:r>
      <m:oMath>
        <m:r>
          <w:rPr>
            <w:rFonts w:ascii="Cambria Math" w:hAnsi="Cambria Math"/>
          </w:rPr>
          <m:t>k</m:t>
        </m:r>
      </m:oMath>
      <w:r w:rsidR="001A10D0" w:rsidRPr="00C01462">
        <w:rPr>
          <w:rFonts w:eastAsiaTheme="minorEastAsia"/>
        </w:rPr>
        <w:t xml:space="preserve"> is the number of source categories.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a given 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 xml:space="preserve">prior emissions estimate. For state and urban area attribution, the rows are given by the fraction of each grid cell within the state or urban area, respectively. </w:t>
      </w:r>
      <w:r w:rsidR="001A10D0" w:rsidRPr="00C01462">
        <w:rPr>
          <w:rFonts w:eastAsiaTheme="minorEastAsia"/>
          <w:iCs/>
        </w:rPr>
        <w:t>The reduced-dimension posterior estimate and associated posterior covariance and averaging kernel matrices are then given by</w:t>
      </w:r>
    </w:p>
    <w:p w14:paraId="16798F6B" w14:textId="77777777" w:rsidR="00500F8B" w:rsidRPr="00C01462" w:rsidRDefault="00500F8B" w:rsidP="00E334F2">
      <w:pPr>
        <w:rPr>
          <w:rFonts w:eastAsiaTheme="minorEastAsia"/>
          <w:iCs/>
        </w:rPr>
      </w:pPr>
    </w:p>
    <w:p w14:paraId="0974BD49" w14:textId="2DB31340"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 xml:space="preserve">FR, </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061B9827"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w:t>
      </w:r>
      <w:proofErr w:type="spellStart"/>
      <w:r w:rsidRPr="00C01462">
        <w:rPr>
          <w:bCs/>
          <w:iCs/>
        </w:rPr>
        <w:t>Caliesi</w:t>
      </w:r>
      <w:proofErr w:type="spellEnd"/>
      <w:r w:rsidRPr="00C01462">
        <w:rPr>
          <w:bCs/>
          <w:iCs/>
        </w:rPr>
        <w:t xml:space="preserve"> et al., 2005).</w:t>
      </w:r>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r w:rsidR="004A24A1">
        <w:rPr>
          <w:bCs/>
          <w:iCs/>
        </w:rPr>
        <w:t>, improving this assumption.</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1FDD1FFC"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6A4E81">
        <w:t>correction</w:t>
      </w:r>
      <w:r w:rsidR="00876ADD" w:rsidRPr="00C01462">
        <w:t xml:space="preserve"> factors relative to the prior emissions estimate (left) and ensemble mean </w:t>
      </w:r>
      <w:r w:rsidR="00E87A82" w:rsidRPr="00C01462">
        <w:t>averaging kernel sensitivities</w:t>
      </w:r>
      <w:r w:rsidR="00876ADD" w:rsidRPr="00C01462">
        <w:t xml:space="preserve"> (right)</w:t>
      </w:r>
      <w:r w:rsidR="003F3553" w:rsidRPr="00C01462">
        <w:t xml:space="preserve">. </w:t>
      </w:r>
      <w:r w:rsidR="006A4E81">
        <w:t xml:space="preserve">Grid cells unoptimized by any inversion (mean averaging kernel sensitivity &lt; 0.05) are shown as blank cells. </w:t>
      </w:r>
      <w:r w:rsidR="006A4E81" w:rsidRPr="00C01462">
        <w:t xml:space="preserve">Optimized grid cells explain </w:t>
      </w:r>
      <w:r w:rsidR="00B34787">
        <w:t>17</w:t>
      </w:r>
      <w:r w:rsidR="006A4E81" w:rsidRPr="00C01462">
        <w:t>% (</w:t>
      </w:r>
      <w:r w:rsidR="00B34787">
        <w:t>12</w:t>
      </w:r>
      <w:r w:rsidR="006A4E81" w:rsidRPr="00C01462">
        <w:t xml:space="preserve">% - </w:t>
      </w:r>
      <w:r w:rsidR="00B34787">
        <w:t>21</w:t>
      </w:r>
      <w:r w:rsidR="006A4E81" w:rsidRPr="00C01462">
        <w:t>%) of prior emissions in Canada, 74% (6</w:t>
      </w:r>
      <w:r w:rsidR="00B34787">
        <w:t>5</w:t>
      </w:r>
      <w:r w:rsidR="006A4E81" w:rsidRPr="00C01462">
        <w:t>% - 83%) in</w:t>
      </w:r>
      <w:r w:rsidR="00D81ED8">
        <w:t xml:space="preserve"> the contiguous United States</w:t>
      </w:r>
      <w:r w:rsidR="006A4E81" w:rsidRPr="00C01462">
        <w:t xml:space="preserve"> </w:t>
      </w:r>
      <w:r w:rsidR="00D81ED8">
        <w:t>(</w:t>
      </w:r>
      <w:r w:rsidR="006A4E81" w:rsidRPr="00C01462">
        <w:t>CONUS</w:t>
      </w:r>
      <w:r w:rsidR="00D81ED8">
        <w:t>)</w:t>
      </w:r>
      <w:r w:rsidR="006A4E81" w:rsidRPr="00C01462">
        <w:t>, and 6</w:t>
      </w:r>
      <w:r w:rsidR="00B34787">
        <w:t>5</w:t>
      </w:r>
      <w:r w:rsidR="006A4E81" w:rsidRPr="00C01462">
        <w:t>% (5</w:t>
      </w:r>
      <w:r w:rsidR="00B34787">
        <w:t>9</w:t>
      </w:r>
      <w:r w:rsidR="006A4E81" w:rsidRPr="00C01462">
        <w:t xml:space="preserve">% - 71%) in Mexico.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found in Canada, </w:t>
      </w:r>
      <w:r w:rsidR="00392D91" w:rsidRPr="00C01462">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r w:rsidR="005B4BA4" w:rsidRPr="00C01462">
        <w:t xml:space="preserve">The </w:t>
      </w:r>
      <w:r w:rsidR="00D81ED8">
        <w:t xml:space="preserve">high fraction of optimized emissions and DOFS in CONUS reflects the co-location of emissions (figure 1) with the highest density of TROPOMI observations (figure 2). The comparatively low fraction of optimized emissions (Canada) and DOFS (Canada and Mexico) </w:t>
      </w:r>
      <w:r w:rsidR="00661626">
        <w:t xml:space="preserve">reflects lower co-location of emissions and observation and results in insignificant posterior emission changes relative to the national inventories used as prior. </w:t>
      </w:r>
      <w:r w:rsidR="00661626" w:rsidRPr="00C01462">
        <w:t>As a result, we focus our discussion on CONUS.</w:t>
      </w:r>
      <w:r w:rsidR="00661626">
        <w:t xml:space="preserve"> We still</w:t>
      </w:r>
      <w:r w:rsidR="008A556F" w:rsidRPr="00C01462">
        <w:t xml:space="preserve"> find a large increase in </w:t>
      </w:r>
      <w:r w:rsidR="0038532E" w:rsidRPr="00C01462">
        <w:t>information content</w:t>
      </w:r>
      <w:r w:rsidR="008A556F" w:rsidRPr="00C01462">
        <w:t xml:space="preserve"> relative to past inversions over </w:t>
      </w:r>
      <w:r w:rsidR="00661626">
        <w:t>North America</w:t>
      </w:r>
      <w:r w:rsidR="008A556F" w:rsidRPr="00C01462">
        <w:t xml:space="preserve">: Lu et al. (2022) found 114 DOFS in a joint </w:t>
      </w:r>
      <w:r w:rsidR="008A556F" w:rsidRPr="00C01462">
        <w:lastRenderedPageBreak/>
        <w:t xml:space="preserve">inversion of data from GOSAT and NOAA’s </w:t>
      </w:r>
      <w:proofErr w:type="spellStart"/>
      <w:r w:rsidR="008A556F" w:rsidRPr="00C01462">
        <w:t>ObsPack</w:t>
      </w:r>
      <w:proofErr w:type="spellEnd"/>
      <w:r w:rsidR="008A556F" w:rsidRPr="00C01462">
        <w:t xml:space="preserve">, while Shen et al. (2022) found 201 DOFS in an inversion of TROPOMI observations over 14 oil and natural gas basins. This increase reflects </w:t>
      </w:r>
      <w:r w:rsidR="008648FA" w:rsidRPr="00C01462">
        <w:t xml:space="preserve">both </w:t>
      </w:r>
      <w:r w:rsidR="008A556F" w:rsidRPr="00C01462">
        <w:t xml:space="preserve">the </w:t>
      </w:r>
      <w:r w:rsidR="008648FA" w:rsidRPr="00C01462">
        <w:t xml:space="preserve">improved constraint provided by TROPOMI and the benefit of achieving high resolution </w:t>
      </w:r>
      <w:r w:rsidR="003E0D11" w:rsidRPr="00C01462">
        <w:t>on continental scales</w:t>
      </w:r>
      <w:r w:rsidR="008648FA" w:rsidRPr="00C01462">
        <w:t>.</w:t>
      </w:r>
    </w:p>
    <w:p w14:paraId="55A317F8" w14:textId="77777777" w:rsidR="00F36F91" w:rsidRPr="00C01462" w:rsidRDefault="00F36F91" w:rsidP="00100E70"/>
    <w:p w14:paraId="5D323CF3" w14:textId="2930E840" w:rsidR="00100E70" w:rsidRPr="00C01462" w:rsidRDefault="00C22BF6" w:rsidP="00100E70">
      <w:r w:rsidRPr="00C01462">
        <w:t>The</w:t>
      </w:r>
      <w:r w:rsidR="00100E70" w:rsidRPr="00C01462">
        <w:t xml:space="preserve"> mean posterior emissions </w:t>
      </w:r>
      <w:r w:rsidRPr="00C01462">
        <w:t>when</w:t>
      </w:r>
      <w:r w:rsidR="00100E70" w:rsidRPr="00C01462">
        <w:t xml:space="preserve"> </w:t>
      </w:r>
      <w:r w:rsidRPr="00C01462">
        <w:t>used in</w:t>
      </w:r>
      <w:r w:rsidR="00100E70" w:rsidRPr="00C01462">
        <w:t xml:space="preserve"> GEOS-Chem </w:t>
      </w:r>
      <w:r w:rsidRPr="00C01462">
        <w:t>decreases the root mean squared error of the simulated observations with the TROPOMI data by xx% relative to the prior GEOS-Chem simulation</w:t>
      </w:r>
      <w:r w:rsidR="00100E70" w:rsidRPr="00C01462">
        <w:t xml:space="preserve">. </w:t>
      </w:r>
      <w:r w:rsidR="00100E70" w:rsidRPr="00C01462">
        <w:rPr>
          <w:color w:val="FF0000"/>
        </w:rPr>
        <w:t xml:space="preserve">[Insert posterior evaluation.] </w:t>
      </w:r>
      <w:r w:rsidR="00100E70" w:rsidRPr="00C01462">
        <w:t xml:space="preserve">We also compare the prior and mean posterior simulations to in situ surface and aircraft observations from the </w:t>
      </w:r>
      <w:proofErr w:type="spellStart"/>
      <w:r w:rsidR="00100E70" w:rsidRPr="00C01462">
        <w:t>GLOBALVIEWplus</w:t>
      </w:r>
      <w:proofErr w:type="spellEnd"/>
      <w:r w:rsidR="00100E70" w:rsidRPr="00C01462">
        <w:t xml:space="preserve"> CH</w:t>
      </w:r>
      <w:r w:rsidR="00100E70" w:rsidRPr="00C01462">
        <w:rPr>
          <w:vertAlign w:val="subscript"/>
        </w:rPr>
        <w:t>4</w:t>
      </w:r>
      <w:r w:rsidR="00100E70" w:rsidRPr="00C01462">
        <w:t xml:space="preserve"> </w:t>
      </w:r>
      <w:proofErr w:type="spellStart"/>
      <w:r w:rsidR="00100E70" w:rsidRPr="00C01462">
        <w:t>ObsPack</w:t>
      </w:r>
      <w:proofErr w:type="spellEnd"/>
      <w:r w:rsidR="00100E70" w:rsidRPr="00C01462">
        <w:t xml:space="preserve"> v(xx) database maintained by the National Oceanic and Atmospheric Administration (NOAA) Global Monitoring Laboratory (cite).  </w:t>
      </w:r>
      <w:r w:rsidR="00100E70" w:rsidRPr="00C01462">
        <w:rPr>
          <w:color w:val="FF0000"/>
        </w:rPr>
        <w:t>[Insert independent posterior evaluation.]</w:t>
      </w:r>
    </w:p>
    <w:p w14:paraId="49A40720" w14:textId="36E53B09" w:rsidR="004D3628" w:rsidRDefault="004D3628"/>
    <w:p w14:paraId="13168EBE" w14:textId="15BF4A90" w:rsidR="00EF0E5D" w:rsidRDefault="00EF0E5D">
      <w:r w:rsidRPr="00C01462">
        <w:t xml:space="preserve">We </w:t>
      </w:r>
      <w:r w:rsidR="00134D7F">
        <w:t xml:space="preserve">further evaluate </w:t>
      </w:r>
      <w:r w:rsidRPr="00C01462">
        <w:t xml:space="preserve">the reduced-rank inversion by comparing our mean posterior emissions to a full-rank regional inversion of TROPOMI observations </w:t>
      </w:r>
      <w:r w:rsidR="00FB72B6">
        <w:t xml:space="preserve">for May 2018 to February 2020 </w:t>
      </w:r>
      <w:r w:rsidRPr="00C01462">
        <w:t xml:space="preserve">to quantify emissions from major oil and natural gas producing regions (Shen et al., 2022). </w:t>
      </w:r>
      <w:r w:rsidR="00134D7F">
        <w:t xml:space="preserve">Using the same </w:t>
      </w:r>
      <w:r w:rsidR="00353A99">
        <w:t xml:space="preserve">basin boundaries, we find broadly consistent posterior emissions </w:t>
      </w:r>
      <w:r w:rsidR="00FB72B6">
        <w:t>with</w:t>
      </w:r>
      <w:r w:rsidR="00353A99">
        <w:t xml:space="preserve"> Shen et al. (2022)</w:t>
      </w:r>
      <w:r w:rsidR="00E334FE">
        <w:t xml:space="preserve">, with all posterior emissions within 0.25 </w:t>
      </w:r>
      <w:proofErr w:type="spellStart"/>
      <w:r w:rsidR="00E334FE" w:rsidRPr="00C01462">
        <w:t>Tg</w:t>
      </w:r>
      <w:proofErr w:type="spellEnd"/>
      <w:r w:rsidR="00E334FE" w:rsidRPr="00C01462">
        <w:t xml:space="preserve"> a</w:t>
      </w:r>
      <w:r w:rsidR="00E334FE" w:rsidRPr="00C01462">
        <w:rPr>
          <w:vertAlign w:val="superscript"/>
        </w:rPr>
        <w:t>-1</w:t>
      </w:r>
      <w:r w:rsidR="00E334FE" w:rsidRPr="00C01462">
        <w:t xml:space="preserve"> </w:t>
      </w:r>
      <w:r w:rsidR="00E334FE">
        <w:t>and all but five basins within 0.10</w:t>
      </w:r>
      <w:r w:rsidR="00E334FE" w:rsidRPr="00C01462">
        <w:t xml:space="preserve"> </w:t>
      </w:r>
      <w:proofErr w:type="spellStart"/>
      <w:r w:rsidR="00E334FE" w:rsidRPr="00C01462">
        <w:t>Tg</w:t>
      </w:r>
      <w:proofErr w:type="spellEnd"/>
      <w:r w:rsidR="00E334FE" w:rsidRPr="00C01462">
        <w:t xml:space="preserve"> a</w:t>
      </w:r>
      <w:r w:rsidR="00E334FE" w:rsidRPr="00C01462">
        <w:rPr>
          <w:vertAlign w:val="superscript"/>
        </w:rPr>
        <w:t>-1</w:t>
      </w:r>
      <w:r w:rsidR="00E334FE">
        <w:t xml:space="preserve">. We find small but significant differences in </w:t>
      </w:r>
      <w:r w:rsidR="004B2133">
        <w:t xml:space="preserve">six basins </w:t>
      </w:r>
      <w:r w:rsidR="00FB72B6">
        <w:t>(</w:t>
      </w:r>
      <w:r w:rsidR="00E334FE">
        <w:t>the Delaware</w:t>
      </w:r>
      <w:r w:rsidR="00E334FE">
        <w:rPr>
          <w:color w:val="000000" w:themeColor="text1"/>
        </w:rPr>
        <w:t>, the Marcellus, Eagle Ford, California</w:t>
      </w:r>
      <w:r w:rsidR="004B2133">
        <w:rPr>
          <w:color w:val="000000" w:themeColor="text1"/>
        </w:rPr>
        <w:t xml:space="preserve">, Wyoming, and </w:t>
      </w:r>
      <w:r w:rsidR="00FB72B6">
        <w:rPr>
          <w:color w:val="000000" w:themeColor="text1"/>
        </w:rPr>
        <w:t xml:space="preserve">the </w:t>
      </w:r>
      <w:r w:rsidR="004B2133">
        <w:rPr>
          <w:color w:val="000000" w:themeColor="text1"/>
        </w:rPr>
        <w:t>Uinta</w:t>
      </w:r>
      <w:r w:rsidR="00FB72B6">
        <w:rPr>
          <w:color w:val="000000" w:themeColor="text1"/>
        </w:rPr>
        <w:t xml:space="preserve">), with posterior emissions exceeding the 0.5 </w:t>
      </w:r>
      <w:proofErr w:type="spellStart"/>
      <w:r w:rsidR="00FB72B6" w:rsidRPr="00C01462">
        <w:t>Tg</w:t>
      </w:r>
      <w:proofErr w:type="spellEnd"/>
      <w:r w:rsidR="00FB72B6" w:rsidRPr="00C01462">
        <w:t xml:space="preserve"> a</w:t>
      </w:r>
      <w:r w:rsidR="00FB72B6" w:rsidRPr="00C01462">
        <w:rPr>
          <w:vertAlign w:val="superscript"/>
        </w:rPr>
        <w:t>-1</w:t>
      </w:r>
      <w:r w:rsidR="00FB72B6">
        <w:t xml:space="preserve"> threshold defined by Shen et al. (2022) for successful quantification of basin emissions by TROPOMI only in the Delaware. These differences could result from the different time periods examined</w:t>
      </w:r>
      <w:r w:rsidR="00D81ED8">
        <w:t>. The broad agreement found indicates that the reduced-rank approach reproduces full-rank results.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3BA9DFF0"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717DF5" w:rsidRPr="00C01462">
        <w:t>emissions</w:t>
      </w:r>
      <w:r w:rsidR="001017B3" w:rsidRPr="00C01462">
        <w:t xml:space="preserve"> </w:t>
      </w:r>
      <w:r w:rsidR="00EA52A5" w:rsidRPr="00C01462">
        <w:t>of 3</w:t>
      </w:r>
      <w:r w:rsidR="00640DB5">
        <w:t>0</w:t>
      </w:r>
      <w:r w:rsidR="00EA52A5" w:rsidRPr="00C01462">
        <w:t>.</w:t>
      </w:r>
      <w:r w:rsidR="00640DB5">
        <w:t>9</w:t>
      </w:r>
      <w:r w:rsidR="00EA52A5" w:rsidRPr="00C01462">
        <w:t xml:space="preserve"> (30.0 </w:t>
      </w:r>
      <w:r w:rsidR="00435381" w:rsidRPr="00C01462">
        <w:t>-</w:t>
      </w:r>
      <w:r w:rsidR="00EA52A5" w:rsidRPr="00C01462">
        <w:t xml:space="preserve"> 3</w:t>
      </w:r>
      <w:r w:rsidR="00640DB5">
        <w:t>1</w:t>
      </w:r>
      <w:r w:rsidR="00EA52A5" w:rsidRPr="00C01462">
        <w:t>.</w:t>
      </w:r>
      <w:r w:rsidR="00B26B43">
        <w:t>8</w:t>
      </w:r>
      <w:r w:rsidR="00EA52A5" w:rsidRPr="00C01462">
        <w:t xml:space="preserve">) </w:t>
      </w:r>
      <w:proofErr w:type="spellStart"/>
      <w:r w:rsidR="00EA52A5" w:rsidRPr="00C01462">
        <w:t>Tg</w:t>
      </w:r>
      <w:proofErr w:type="spellEnd"/>
      <w:r w:rsidR="00EA52A5" w:rsidRPr="00C01462">
        <w:t xml:space="preserve"> a</w:t>
      </w:r>
      <w:r w:rsidR="00EA52A5" w:rsidRPr="00C01462">
        <w:rPr>
          <w:vertAlign w:val="superscript"/>
        </w:rPr>
        <w:t>-1</w:t>
      </w:r>
      <w:r w:rsidR="000B54EC" w:rsidRPr="00C01462">
        <w:t xml:space="preserve"> in CONUS</w:t>
      </w:r>
      <w:r w:rsidR="00286BD1">
        <w:t xml:space="preserve">, </w:t>
      </w:r>
      <w:r w:rsidR="00EA52A5" w:rsidRPr="00C01462">
        <w:t>a</w:t>
      </w:r>
      <w:r w:rsidR="00E5559E">
        <w:t>n</w:t>
      </w:r>
      <w:r w:rsidR="00EA52A5" w:rsidRPr="00C01462">
        <w:t xml:space="preserve"> </w:t>
      </w:r>
      <w:r w:rsidR="00E5559E">
        <w:t>8</w:t>
      </w:r>
      <w:r w:rsidR="001017B3" w:rsidRPr="00C01462">
        <w:t>%</w:t>
      </w:r>
      <w:r w:rsidR="00435381" w:rsidRPr="00C01462">
        <w:t xml:space="preserve"> (5% - 1</w:t>
      </w:r>
      <w:r w:rsidR="00E5559E">
        <w:t>1</w:t>
      </w:r>
      <w:r w:rsidR="00435381" w:rsidRPr="00C01462">
        <w:t>%)</w:t>
      </w:r>
      <w:r w:rsidR="001017B3" w:rsidRPr="00C01462">
        <w:t xml:space="preserve"> </w:t>
      </w:r>
      <w:r w:rsidR="00EA52A5" w:rsidRPr="00C01462">
        <w:t xml:space="preserve">increase </w:t>
      </w:r>
      <w:r w:rsidR="001017B3" w:rsidRPr="00C01462">
        <w:t xml:space="preserve">from </w:t>
      </w:r>
      <w:r w:rsidR="00EA52A5" w:rsidRPr="00C01462">
        <w:t xml:space="preserve">our prior estimate of </w:t>
      </w:r>
      <w:r w:rsidR="001017B3" w:rsidRPr="00C01462">
        <w:t xml:space="preserve">28.7 </w:t>
      </w:r>
      <w:proofErr w:type="spellStart"/>
      <w:r w:rsidR="001017B3" w:rsidRPr="00C01462">
        <w:t>Tg</w:t>
      </w:r>
      <w:proofErr w:type="spellEnd"/>
      <w:r w:rsidR="001017B3" w:rsidRPr="00C01462">
        <w:t xml:space="preserve"> a</w:t>
      </w:r>
      <w:r w:rsidR="001017B3" w:rsidRPr="00C01462">
        <w:rPr>
          <w:vertAlign w:val="superscript"/>
        </w:rPr>
        <w:t>-1</w:t>
      </w:r>
      <w:r w:rsidR="001017B3" w:rsidRPr="00C01462">
        <w:t xml:space="preserve"> </w:t>
      </w:r>
      <w:r w:rsidR="00EA52A5" w:rsidRPr="00C01462">
        <w:t xml:space="preserve">and a </w:t>
      </w:r>
      <w:r w:rsidR="007256CA" w:rsidRPr="00C01462">
        <w:t>1</w:t>
      </w:r>
      <w:r w:rsidR="00E5559E">
        <w:t>5</w:t>
      </w:r>
      <w:r w:rsidR="00EA52A5" w:rsidRPr="00C01462">
        <w:t xml:space="preserve">% </w:t>
      </w:r>
      <w:r w:rsidR="00435381" w:rsidRPr="00C01462">
        <w:t>(</w:t>
      </w:r>
      <w:r w:rsidR="00BB4E97" w:rsidRPr="00C01462">
        <w:t xml:space="preserve">12% - </w:t>
      </w:r>
      <w:r w:rsidR="00E5559E">
        <w:t>19</w:t>
      </w:r>
      <w:r w:rsidR="00BB4E97" w:rsidRPr="00C01462">
        <w:t>%</w:t>
      </w:r>
      <w:r w:rsidR="00435381" w:rsidRPr="00C01462">
        <w:t xml:space="preserve">) </w:t>
      </w:r>
      <w:r w:rsidR="00EA52A5" w:rsidRPr="00C01462">
        <w:t>increase from t</w:t>
      </w:r>
      <w:r w:rsidR="001F2361">
        <w:t>he most recent</w:t>
      </w:r>
      <w:r w:rsidR="00EA52A5" w:rsidRPr="00C01462">
        <w:t xml:space="preserve"> EPA Greenhouse Gas Inventory (GHGI) estimate </w:t>
      </w:r>
      <w:r w:rsidR="00DA2503" w:rsidRPr="00C01462">
        <w:t xml:space="preserve">of 26.8 </w:t>
      </w:r>
      <w:proofErr w:type="spellStart"/>
      <w:r w:rsidR="00DA2503" w:rsidRPr="00C01462">
        <w:t>Tg</w:t>
      </w:r>
      <w:proofErr w:type="spellEnd"/>
      <w:r w:rsidR="00DA2503" w:rsidRPr="00C01462">
        <w:t xml:space="preserve"> a</w:t>
      </w:r>
      <w:r w:rsidR="00DA2503" w:rsidRPr="00C01462">
        <w:rPr>
          <w:vertAlign w:val="superscript"/>
        </w:rPr>
        <w:t>-1</w:t>
      </w:r>
      <w:r w:rsidR="00DA2503" w:rsidRPr="00C01462">
        <w:t xml:space="preserve"> </w:t>
      </w:r>
      <w:r w:rsidR="00EA52A5" w:rsidRPr="00C01462">
        <w:t>for 2019</w:t>
      </w:r>
      <w:r w:rsidR="001E1154" w:rsidRPr="00C01462">
        <w:t>.</w:t>
      </w:r>
      <w:r w:rsidR="0082093F" w:rsidRPr="00C01462">
        <w:t xml:space="preserve"> </w:t>
      </w:r>
      <w:r w:rsidR="001017B3" w:rsidRPr="00C01462">
        <w:t xml:space="preserve">Lu et al. (2022) found </w:t>
      </w:r>
      <w:r w:rsidR="005302DB" w:rsidRPr="00C01462">
        <w:t xml:space="preserve">larger </w:t>
      </w:r>
      <w:r w:rsidR="001017B3" w:rsidRPr="00C01462">
        <w:t xml:space="preserve">anthropogenic methane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5302DB" w:rsidRPr="00C01462">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Deng et al. (2022) survey</w:t>
      </w:r>
      <w:r w:rsidR="00286BD1">
        <w:t>ed</w:t>
      </w:r>
      <w:r w:rsidR="00316DA7" w:rsidRPr="00C01462">
        <w:t xml:space="preserve"> </w:t>
      </w:r>
      <w:r w:rsidR="00C25355" w:rsidRPr="00C01462">
        <w:t xml:space="preserve">GOSAT </w:t>
      </w:r>
      <w:r w:rsidR="00286BD1">
        <w:t xml:space="preserve">and in situ </w:t>
      </w:r>
      <w:r w:rsidR="00316DA7" w:rsidRPr="00C01462">
        <w:t xml:space="preserve">inversions and found median posterior anthropogenic methane emissions for the United States of 26.5 (20.8 –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86BD1">
        <w:t xml:space="preserve">, respectively, </w:t>
      </w:r>
      <w:r w:rsidR="00497616" w:rsidRPr="00C01462">
        <w:t>for 2019</w:t>
      </w:r>
      <w:r w:rsidR="00286BD1">
        <w:t>. These large ranges encompass our result and the Lu et al. (2022) result</w:t>
      </w:r>
      <w:r w:rsidR="00497616" w:rsidRPr="00C01462">
        <w:t>.</w:t>
      </w:r>
      <w:r w:rsidR="008150A2" w:rsidRPr="00C01462">
        <w:t xml:space="preserve"> </w:t>
      </w:r>
      <w:r w:rsidR="001D46FE" w:rsidRPr="00C01462">
        <w:t xml:space="preserve">The </w:t>
      </w:r>
      <w:r w:rsidR="00286BD1">
        <w:t>difference from Lu et al. (2022)</w:t>
      </w:r>
      <w:r w:rsidR="001D46FE" w:rsidRPr="00C01462">
        <w:t xml:space="preserve"> could reflect changes between 2017 and 2019, different prior emissions, or difference</w:t>
      </w:r>
      <w:r w:rsidR="002D3DE6" w:rsidRPr="00C01462">
        <w:t>s</w:t>
      </w:r>
      <w:r w:rsidR="001D46FE" w:rsidRPr="00C01462">
        <w:t xml:space="preserve"> between GOSAT and TROPOM</w:t>
      </w:r>
      <w:r w:rsidR="00286BD1">
        <w:t>I, including the increased observational density provided by TROPOMI</w:t>
      </w:r>
      <w:r w:rsidR="002D3DE6" w:rsidRPr="00C01462">
        <w:t>. Th</w:t>
      </w:r>
      <w:r w:rsidR="00286BD1">
        <w:t>e latter</w:t>
      </w:r>
      <w:r w:rsidR="002D3DE6" w:rsidRPr="00C01462">
        <w:t xml:space="preserve"> explanation is supported by the increase in DOFS we find compared to Lu et al. (2022) and by the narrower posterior emissions ranges we find </w:t>
      </w:r>
      <w:r w:rsidR="00983F09">
        <w:t xml:space="preserve">in our quality-controlled ensemble </w:t>
      </w:r>
      <w:r w:rsidR="002D3DE6" w:rsidRPr="00C01462">
        <w:t>compared to Lu et al. (2022)</w:t>
      </w:r>
      <w:r w:rsidR="00286BD1">
        <w:t>.</w:t>
      </w:r>
    </w:p>
    <w:p w14:paraId="254BFB55" w14:textId="77777777" w:rsidR="00136BC7" w:rsidRPr="00C01462" w:rsidRDefault="00136BC7" w:rsidP="000E257D"/>
    <w:p w14:paraId="05A795FE" w14:textId="622F499F" w:rsidR="00AB148C" w:rsidRDefault="00A847E9" w:rsidP="000E257D">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in all cases), </w:t>
      </w:r>
      <w:r w:rsidR="00CD39EF" w:rsidRPr="00C01462">
        <w:t>indicating that we can successfully separate sectoral emissions</w:t>
      </w:r>
      <w:r w:rsidRPr="00C01462">
        <w:t xml:space="preserve">. </w:t>
      </w:r>
      <w:r w:rsidR="00100E70" w:rsidRPr="00C01462">
        <w:t>Figure 4 shows the</w:t>
      </w:r>
      <w:r w:rsidR="00CD39EF" w:rsidRPr="00C01462">
        <w:t xml:space="preserve"> resulting</w:t>
      </w:r>
      <w:r w:rsidR="00100E70" w:rsidRPr="00C01462">
        <w:t xml:space="preserve"> prior and mean posterior emissions for </w:t>
      </w:r>
      <w:r w:rsidR="00CD39EF" w:rsidRPr="00C01462">
        <w:t xml:space="preserve">each </w:t>
      </w:r>
      <w:r w:rsidR="00BA6EA3" w:rsidRPr="00C01462">
        <w:t xml:space="preserve">and table 1 shows the </w:t>
      </w:r>
      <w:r w:rsidR="00983F09">
        <w:t>emissions and information content</w:t>
      </w:r>
      <w:r w:rsidR="00BA6EA3" w:rsidRPr="00C01462">
        <w:t xml:space="preserve"> dat</w:t>
      </w:r>
      <w:r w:rsidR="00983F09">
        <w:t>a</w:t>
      </w:r>
      <w:r w:rsidR="00100E70" w:rsidRPr="00C01462">
        <w:t xml:space="preserve">. </w:t>
      </w:r>
      <w:r w:rsidR="00983F09">
        <w:t>T</w:t>
      </w:r>
      <w:r w:rsidR="00AA1DC9" w:rsidRPr="00C01462">
        <w:t>he</w:t>
      </w:r>
      <w:r w:rsidR="00C05FA1" w:rsidRPr="00C01462">
        <w:t xml:space="preserve"> largest changes </w:t>
      </w:r>
      <w:r w:rsidR="00983F09">
        <w:t xml:space="preserve">from the GEPA inventory and the </w:t>
      </w:r>
      <w:r w:rsidR="003B618C">
        <w:t>2022</w:t>
      </w:r>
      <w:r w:rsidR="00983F09">
        <w:t xml:space="preserve"> </w:t>
      </w:r>
      <w:r w:rsidR="003B618C">
        <w:t xml:space="preserve">EPA </w:t>
      </w:r>
      <w:r w:rsidR="00983F09">
        <w:t>GHGI for 2019</w:t>
      </w:r>
      <w:r w:rsidR="00C05FA1" w:rsidRPr="00C01462">
        <w:t xml:space="preserve"> </w:t>
      </w:r>
      <w:r w:rsidR="003B618C">
        <w:t xml:space="preserve">(henceforth </w:t>
      </w:r>
      <w:r w:rsidR="001F2361">
        <w:t>“</w:t>
      </w:r>
      <w:r w:rsidR="003B618C">
        <w:t>GHGI</w:t>
      </w:r>
      <w:r w:rsidR="001F2361">
        <w:t>”</w:t>
      </w:r>
      <w:r w:rsidR="003B618C">
        <w:t xml:space="preserve">) </w:t>
      </w:r>
      <w:r w:rsidR="00983F09">
        <w:t>occur in</w:t>
      </w:r>
      <w:r w:rsidR="00C05FA1" w:rsidRPr="00C01462">
        <w:t xml:space="preserve"> anthropogenic </w:t>
      </w:r>
      <w:r w:rsidR="0091719A">
        <w:t>sectors</w:t>
      </w:r>
      <w:r w:rsidR="00C05FA1" w:rsidRPr="00C01462">
        <w:t xml:space="preserve">, </w:t>
      </w:r>
      <w:r w:rsidR="00C05FA1" w:rsidRPr="00C01462">
        <w:lastRenderedPageBreak/>
        <w:t>including</w:t>
      </w:r>
      <w:r w:rsidR="002C1748" w:rsidRPr="00C01462">
        <w:t xml:space="preserve"> </w:t>
      </w:r>
      <w:r w:rsidR="00AF6257" w:rsidRPr="00C01462">
        <w:t xml:space="preserve">landfills, </w:t>
      </w:r>
      <w:r w:rsidR="002C1748" w:rsidRPr="00C01462">
        <w:t>livestock,</w:t>
      </w:r>
      <w:r w:rsidR="00C05FA1" w:rsidRPr="00C01462">
        <w:t xml:space="preserve"> oil and natural gas,</w:t>
      </w:r>
      <w:r w:rsidR="00AF6257" w:rsidRPr="00C01462">
        <w:t xml:space="preserve"> and</w:t>
      </w:r>
      <w:r w:rsidR="00C05FA1" w:rsidRPr="00C01462">
        <w:t xml:space="preserve"> coal. </w:t>
      </w:r>
      <w:r w:rsidR="0091719A" w:rsidRPr="00C01462">
        <w:t xml:space="preserve">For </w:t>
      </w:r>
      <w:r w:rsidR="004A2CAC">
        <w:t>these</w:t>
      </w:r>
      <w:r w:rsidR="0091719A" w:rsidRPr="00C01462">
        <w:t xml:space="preserve"> sectors, we find sectoral averaging kernel sensitivities between 0.4</w:t>
      </w:r>
      <w:r w:rsidR="00127B78">
        <w:t>7</w:t>
      </w:r>
      <w:r w:rsidR="0091719A" w:rsidRPr="00C01462">
        <w:t xml:space="preserve"> and 0.9</w:t>
      </w:r>
      <w:r w:rsidR="00127B78">
        <w:t>1</w:t>
      </w:r>
      <w:r w:rsidR="0091719A">
        <w:t xml:space="preserve"> that are on average</w:t>
      </w:r>
      <w:r w:rsidR="0091719A" w:rsidRPr="00C01462">
        <w:t xml:space="preserve"> 6</w:t>
      </w:r>
      <w:r w:rsidR="003B618C">
        <w:t>1</w:t>
      </w:r>
      <w:r w:rsidR="0091719A" w:rsidRPr="00C01462">
        <w:t xml:space="preserve">% </w:t>
      </w:r>
      <w:r w:rsidR="0091719A">
        <w:t>larger than the values found by</w:t>
      </w:r>
      <w:r w:rsidR="0091719A" w:rsidRPr="00C01462">
        <w:t xml:space="preserve"> Lu et al. (2022), indicating that TROPOMI provides an improved constraint on sectoral emissions.</w:t>
      </w:r>
      <w:r w:rsidR="0091719A">
        <w:t xml:space="preserve"> </w:t>
      </w:r>
      <w:r w:rsidR="006C0639" w:rsidRPr="00C01462">
        <w:t>We find little adjustment to wastewater</w:t>
      </w:r>
      <w:r w:rsidR="0091719A">
        <w:t xml:space="preserve"> and </w:t>
      </w:r>
      <w:r w:rsidR="006C0639" w:rsidRPr="00C01462">
        <w:t xml:space="preserve">other </w:t>
      </w:r>
      <w:r w:rsidR="0091719A">
        <w:t xml:space="preserve">anthropogenic </w:t>
      </w:r>
      <w:r w:rsidR="006C0639" w:rsidRPr="00C01462">
        <w:t xml:space="preserve">sources </w:t>
      </w:r>
      <w:r w:rsidR="0091719A">
        <w:t>due in part</w:t>
      </w:r>
      <w:r w:rsidR="006C0639" w:rsidRPr="00C01462">
        <w:t xml:space="preserve"> to the</w:t>
      </w:r>
      <w:r w:rsidR="0091719A">
        <w:t>ir</w:t>
      </w:r>
      <w:r w:rsidR="006C0639" w:rsidRPr="00C01462">
        <w:t xml:space="preserve"> </w:t>
      </w:r>
      <w:r w:rsidR="00983F09">
        <w:t>low emissions</w:t>
      </w:r>
      <w:r w:rsidR="0091719A">
        <w:t>. We find a small but significant increase in wetland emissions</w:t>
      </w:r>
      <w:r w:rsidR="00983F09">
        <w:t xml:space="preserve"> </w:t>
      </w:r>
      <w:r w:rsidR="0091719A">
        <w:t>that is consistent with the large range found by Lu et al. (2022). However, the</w:t>
      </w:r>
      <w:r w:rsidR="00983F09">
        <w:t xml:space="preserve"> </w:t>
      </w:r>
      <w:r w:rsidR="006C0639" w:rsidRPr="00C01462">
        <w:t>observing system</w:t>
      </w:r>
      <w:r w:rsidR="0091719A">
        <w:t xml:space="preserve"> constrains a relatively small fraction of</w:t>
      </w:r>
      <w:r w:rsidR="006C0639" w:rsidRPr="00C01462">
        <w:t xml:space="preserve"> </w:t>
      </w:r>
      <w:r w:rsidR="004A2CAC">
        <w:t xml:space="preserve">wetland </w:t>
      </w:r>
      <w:r w:rsidR="0091719A">
        <w:t>grid cells</w:t>
      </w:r>
      <w:r w:rsidR="006C0639" w:rsidRPr="00C01462">
        <w:t xml:space="preserve">. </w:t>
      </w:r>
    </w:p>
    <w:p w14:paraId="76DF654B" w14:textId="77777777" w:rsidR="004215EF" w:rsidRPr="00C01462" w:rsidRDefault="004215EF" w:rsidP="000E257D"/>
    <w:p w14:paraId="32531676" w14:textId="66CF1C33" w:rsidR="00894E06" w:rsidRDefault="008400F8" w:rsidP="000E257D">
      <w:r w:rsidRPr="00C01462">
        <w:t>Landfill emissions show the largest relative</w:t>
      </w:r>
      <w:r w:rsidR="00A0748E" w:rsidRPr="00C01462">
        <w:t xml:space="preserve"> and absolute</w:t>
      </w:r>
      <w:r w:rsidRPr="00C01462">
        <w:t xml:space="preserve"> increase from </w:t>
      </w:r>
      <w:r w:rsidR="003B618C">
        <w:t>GEPA and the GHGI for 2019</w:t>
      </w:r>
      <w:r w:rsidRPr="00C01462">
        <w:t xml:space="preserve">. We find </w:t>
      </w:r>
      <w:r w:rsidR="00D01B9E" w:rsidRPr="00C01462">
        <w:t xml:space="preserve">posterior emissions of </w:t>
      </w:r>
      <w:r w:rsidR="00151628">
        <w:t>6</w:t>
      </w:r>
      <w:r w:rsidR="00D01B9E" w:rsidRPr="00C01462">
        <w:t>.</w:t>
      </w:r>
      <w:r w:rsidR="00151628">
        <w:t>9</w:t>
      </w:r>
      <w:r w:rsidR="00D01B9E" w:rsidRPr="00C01462">
        <w:t xml:space="preserve"> (6.4 - </w:t>
      </w:r>
      <w:r w:rsidR="003B618C">
        <w:t>7</w:t>
      </w:r>
      <w:r w:rsidR="00D01B9E" w:rsidRPr="00C01462">
        <w:t>.</w:t>
      </w:r>
      <w:r w:rsidR="003B618C">
        <w:t>5</w:t>
      </w:r>
      <w:r w:rsidR="00D01B9E" w:rsidRPr="00C01462">
        <w:t xml:space="preserve">) </w:t>
      </w:r>
      <w:proofErr w:type="spellStart"/>
      <w:r w:rsidR="00D01B9E" w:rsidRPr="00C01462">
        <w:t>Tg</w:t>
      </w:r>
      <w:proofErr w:type="spellEnd"/>
      <w:r w:rsidR="00D01B9E" w:rsidRPr="00C01462">
        <w:t xml:space="preserve"> a</w:t>
      </w:r>
      <w:r w:rsidR="00D01B9E" w:rsidRPr="00C01462">
        <w:rPr>
          <w:vertAlign w:val="superscript"/>
        </w:rPr>
        <w:t>-1</w:t>
      </w:r>
      <w:r w:rsidR="00D01B9E" w:rsidRPr="00C01462">
        <w:t xml:space="preserve">, </w:t>
      </w:r>
      <w:r w:rsidRPr="00C01462">
        <w:t>a</w:t>
      </w:r>
      <w:r w:rsidR="00D01B9E" w:rsidRPr="00C01462">
        <w:t>n increase of</w:t>
      </w:r>
      <w:r w:rsidRPr="00C01462">
        <w:t xml:space="preserve"> 2</w:t>
      </w:r>
      <w:r w:rsidR="003B618C">
        <w:t>1</w:t>
      </w:r>
      <w:r w:rsidRPr="00C01462">
        <w:t>% (</w:t>
      </w:r>
      <w:r w:rsidR="003B618C">
        <w:t>12</w:t>
      </w:r>
      <w:r w:rsidRPr="00C01462">
        <w:t xml:space="preserve">% - </w:t>
      </w:r>
      <w:r w:rsidR="003B618C">
        <w:t>32</w:t>
      </w:r>
      <w:r w:rsidRPr="00C01462">
        <w:t xml:space="preserve">%) </w:t>
      </w:r>
      <w:r w:rsidR="00435381" w:rsidRPr="00C01462">
        <w:t xml:space="preserve">relative to </w:t>
      </w:r>
      <w:r w:rsidR="00C76617">
        <w:t>GEPA</w:t>
      </w:r>
      <w:r w:rsidR="00435381" w:rsidRPr="00C01462">
        <w:t xml:space="preserve"> and </w:t>
      </w:r>
      <w:r w:rsidR="00D01B9E" w:rsidRPr="00C01462">
        <w:t>5</w:t>
      </w:r>
      <w:r w:rsidR="003B618C">
        <w:t>2</w:t>
      </w:r>
      <w:r w:rsidR="00D01B9E" w:rsidRPr="00C01462">
        <w:t xml:space="preserve">% (41% - </w:t>
      </w:r>
      <w:r w:rsidR="003B618C">
        <w:t>65</w:t>
      </w:r>
      <w:r w:rsidR="00D01B9E" w:rsidRPr="00C01462">
        <w:t xml:space="preserve">%) relative to the GHGI. </w:t>
      </w:r>
      <w:r w:rsidR="00135689">
        <w:t xml:space="preserve">The larger discrepancy with respect to the GHGI results from an assumed downward trend in landfill emissions since 1990 due to increased landfill gas collection and decreased organic material in landfills. </w:t>
      </w:r>
      <w:r w:rsidR="00CA2CB0" w:rsidRPr="00C01462">
        <w:t>Lu et al. (2022) found</w:t>
      </w:r>
      <w:r w:rsidR="00DA2503" w:rsidRPr="00C01462">
        <w:t xml:space="preserve"> similar</w:t>
      </w:r>
      <w:r w:rsidR="00CA2CB0" w:rsidRPr="00C01462">
        <w:t xml:space="preserve"> mean posterior landfill </w:t>
      </w:r>
      <w:r w:rsidR="00CA2CB0" w:rsidRPr="00C01462">
        <w:rPr>
          <w:color w:val="000000" w:themeColor="text1"/>
        </w:rPr>
        <w:t>emissions of 7.</w:t>
      </w:r>
      <w:r w:rsidR="00272CC5" w:rsidRPr="00C01462">
        <w:rPr>
          <w:color w:val="000000" w:themeColor="text1"/>
        </w:rPr>
        <w:t>5</w:t>
      </w:r>
      <w:r w:rsidR="00CA2CB0" w:rsidRPr="00C01462">
        <w:rPr>
          <w:color w:val="000000" w:themeColor="text1"/>
        </w:rPr>
        <w:t xml:space="preserve"> (</w:t>
      </w:r>
      <w:r w:rsidR="00272CC5" w:rsidRPr="00C01462">
        <w:rPr>
          <w:color w:val="000000" w:themeColor="text1"/>
        </w:rPr>
        <w:t>5.9</w:t>
      </w:r>
      <w:r w:rsidR="00CA2CB0" w:rsidRPr="00C01462">
        <w:rPr>
          <w:color w:val="000000" w:themeColor="text1"/>
        </w:rPr>
        <w:t xml:space="preserve"> </w:t>
      </w:r>
      <w:r w:rsidR="00272CC5" w:rsidRPr="00C01462">
        <w:rPr>
          <w:color w:val="000000" w:themeColor="text1"/>
        </w:rPr>
        <w:t>–</w:t>
      </w:r>
      <w:r w:rsidR="00CA2CB0" w:rsidRPr="00C01462">
        <w:rPr>
          <w:color w:val="000000" w:themeColor="text1"/>
        </w:rPr>
        <w:t xml:space="preserve"> </w:t>
      </w:r>
      <w:r w:rsidR="00272CC5" w:rsidRPr="00C01462">
        <w:rPr>
          <w:color w:val="000000" w:themeColor="text1"/>
        </w:rPr>
        <w:t>7.7</w:t>
      </w:r>
      <w:r w:rsidR="00CA2CB0" w:rsidRPr="00C01462">
        <w:rPr>
          <w:color w:val="000000" w:themeColor="text1"/>
        </w:rPr>
        <w:t xml:space="preserve">) </w:t>
      </w:r>
      <w:proofErr w:type="spellStart"/>
      <w:r w:rsidR="00CA2CB0" w:rsidRPr="00C01462">
        <w:rPr>
          <w:color w:val="000000" w:themeColor="text1"/>
        </w:rPr>
        <w:t>Tg</w:t>
      </w:r>
      <w:proofErr w:type="spellEnd"/>
      <w:r w:rsidR="00CA2CB0" w:rsidRPr="00C01462">
        <w:rPr>
          <w:color w:val="000000" w:themeColor="text1"/>
        </w:rPr>
        <w:t xml:space="preserve"> a</w:t>
      </w:r>
      <w:r w:rsidR="00CA2CB0" w:rsidRPr="00C01462">
        <w:rPr>
          <w:color w:val="000000" w:themeColor="text1"/>
          <w:vertAlign w:val="superscript"/>
        </w:rPr>
        <w:t>-1</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DA2503" w:rsidRPr="00C01462">
        <w:rPr>
          <w:color w:val="000000" w:themeColor="text1"/>
        </w:rPr>
        <w:t xml:space="preserve">We </w:t>
      </w:r>
      <w:r w:rsidR="00DA2503" w:rsidRPr="00C01462">
        <w:t>attribute the</w:t>
      </w:r>
      <w:r w:rsidR="00AB148C" w:rsidRPr="00C01462">
        <w:t xml:space="preserve"> increase</w:t>
      </w:r>
      <w:r w:rsidR="00DA2503" w:rsidRPr="00C01462">
        <w:t xml:space="preserve"> to underestimated urban emissions, </w:t>
      </w:r>
      <w:r w:rsidR="006C0639" w:rsidRPr="00C01462">
        <w:t xml:space="preserve">including both direct landfill </w:t>
      </w:r>
      <w:r w:rsidR="00BA6EA3" w:rsidRPr="00C01462">
        <w:t>emissions and co-located post-meter natural gas emissions</w:t>
      </w:r>
      <w:r w:rsidR="00894E06">
        <w:t xml:space="preserve">, which we discuss in section 3.4. </w:t>
      </w:r>
    </w:p>
    <w:p w14:paraId="3E8E2618" w14:textId="77777777" w:rsidR="00894E06" w:rsidRDefault="00894E06" w:rsidP="000E257D"/>
    <w:p w14:paraId="668C8E97" w14:textId="1F6A09AD" w:rsidR="009F00AF" w:rsidRPr="00C01462" w:rsidRDefault="008118C7" w:rsidP="000E257D">
      <w:r w:rsidRPr="00C01462">
        <w:t xml:space="preserve">Livestock emissions </w:t>
      </w:r>
      <w:r w:rsidR="006B1CD2" w:rsidRPr="00C01462">
        <w:t>show the</w:t>
      </w:r>
      <w:r w:rsidR="00A0748E" w:rsidRPr="00C01462">
        <w:t xml:space="preserve"> second</w:t>
      </w:r>
      <w:r w:rsidR="006B1CD2" w:rsidRPr="00C01462">
        <w:t xml:space="preserve"> largest absolute increase </w:t>
      </w:r>
      <w:r w:rsidR="009F00AF" w:rsidRPr="00C01462">
        <w:t>from</w:t>
      </w:r>
      <w:r w:rsidR="006B1CD2" w:rsidRPr="00C01462">
        <w:t xml:space="preserve"> the prior</w:t>
      </w:r>
      <w:r w:rsidR="009F00AF" w:rsidRPr="00C01462">
        <w:t xml:space="preserve"> emissions estimate</w:t>
      </w:r>
      <w:r w:rsidR="00894E06">
        <w:t>, with p</w:t>
      </w:r>
      <w:r w:rsidR="004D7FC3" w:rsidRPr="00C01462">
        <w:t>osterior emissions of 10.</w:t>
      </w:r>
      <w:r w:rsidR="003B618C">
        <w:t>4</w:t>
      </w:r>
      <w:r w:rsidR="004D7FC3" w:rsidRPr="00C01462">
        <w:t xml:space="preserve"> (</w:t>
      </w:r>
      <w:r w:rsidR="003B618C">
        <w:t>10.0</w:t>
      </w:r>
      <w:r w:rsidR="004D7FC3" w:rsidRPr="00C01462">
        <w:t xml:space="preserve"> - 10.</w:t>
      </w:r>
      <w:r w:rsidR="003B618C">
        <w:t>7</w:t>
      </w:r>
      <w:r w:rsidR="004D7FC3" w:rsidRPr="00C01462">
        <w:t xml:space="preserve">) </w:t>
      </w:r>
      <w:proofErr w:type="spellStart"/>
      <w:r w:rsidR="004D7FC3" w:rsidRPr="00C01462">
        <w:t>Tg</w:t>
      </w:r>
      <w:proofErr w:type="spellEnd"/>
      <w:r w:rsidR="004D7FC3" w:rsidRPr="00C01462">
        <w:t xml:space="preserve"> a</w:t>
      </w:r>
      <w:r w:rsidR="004D7FC3" w:rsidRPr="00C01462">
        <w:rPr>
          <w:vertAlign w:val="superscript"/>
        </w:rPr>
        <w:t>-1</w:t>
      </w:r>
      <w:r w:rsidR="00AF6257" w:rsidRPr="00C01462">
        <w:t xml:space="preserve"> represent</w:t>
      </w:r>
      <w:r w:rsidR="00894E06">
        <w:t>ing</w:t>
      </w:r>
      <w:r w:rsidR="00CA2CB0" w:rsidRPr="00C01462">
        <w:t xml:space="preserve"> </w:t>
      </w:r>
      <w:r w:rsidR="00AF6257" w:rsidRPr="00C01462">
        <w:t>a</w:t>
      </w:r>
      <w:r w:rsidR="003B618C">
        <w:t>n</w:t>
      </w:r>
      <w:r w:rsidR="006506BC" w:rsidRPr="00C01462">
        <w:t xml:space="preserve"> increase of</w:t>
      </w:r>
      <w:r w:rsidR="004D7FC3" w:rsidRPr="00C01462">
        <w:t xml:space="preserve"> </w:t>
      </w:r>
      <w:r w:rsidR="004637D0" w:rsidRPr="00C01462">
        <w:t>1</w:t>
      </w:r>
      <w:r w:rsidR="003B618C">
        <w:t>3</w:t>
      </w:r>
      <w:r w:rsidR="004637D0" w:rsidRPr="00C01462">
        <w:t>%</w:t>
      </w:r>
      <w:r w:rsidR="004D7FC3" w:rsidRPr="00C01462">
        <w:t xml:space="preserve"> </w:t>
      </w:r>
      <w:r w:rsidR="00435381" w:rsidRPr="00C01462">
        <w:t>(</w:t>
      </w:r>
      <w:r w:rsidR="003B618C">
        <w:t>9</w:t>
      </w:r>
      <w:r w:rsidR="00435381" w:rsidRPr="00C01462">
        <w:t>% - 1</w:t>
      </w:r>
      <w:r w:rsidR="003B618C">
        <w:t>6</w:t>
      </w:r>
      <w:r w:rsidR="00435381" w:rsidRPr="00C01462">
        <w:t xml:space="preserve">%) </w:t>
      </w:r>
      <w:r w:rsidRPr="00C01462">
        <w:t xml:space="preserve">from </w:t>
      </w:r>
      <w:r w:rsidR="003B618C">
        <w:t xml:space="preserve">GEPA </w:t>
      </w:r>
      <w:r w:rsidR="004D7FC3" w:rsidRPr="00C01462">
        <w:t xml:space="preserve">and 11% </w:t>
      </w:r>
      <w:r w:rsidR="00435381" w:rsidRPr="00C01462">
        <w:t>(</w:t>
      </w:r>
      <w:r w:rsidR="003B618C">
        <w:t>6</w:t>
      </w:r>
      <w:r w:rsidR="00435381" w:rsidRPr="00C01462">
        <w:t>% - 1</w:t>
      </w:r>
      <w:r w:rsidR="003B618C">
        <w:t>4</w:t>
      </w:r>
      <w:r w:rsidR="00435381" w:rsidRPr="00C01462">
        <w:t xml:space="preserve">%) </w:t>
      </w:r>
      <w:r w:rsidR="004D7FC3" w:rsidRPr="00C01462">
        <w:t xml:space="preserve">from </w:t>
      </w:r>
      <w:r w:rsidR="003B618C">
        <w:t>the</w:t>
      </w:r>
      <w:r w:rsidR="004D7FC3" w:rsidRPr="00C01462">
        <w:t xml:space="preserve"> GHGI</w:t>
      </w:r>
      <w:r w:rsidR="006B1CD2" w:rsidRPr="00C01462">
        <w:t xml:space="preserve">. </w:t>
      </w:r>
      <w:r w:rsidR="00E8231D">
        <w:t xml:space="preserve">The smaller discrepancy with respect to the GHGI reflects </w:t>
      </w:r>
      <w:r w:rsidR="00135689">
        <w:t>the increase in CONUS cattle populations since 1990.</w:t>
      </w:r>
      <w:r w:rsidR="00E8231D">
        <w:t xml:space="preserve"> </w:t>
      </w:r>
      <w:r w:rsidR="004D7FC3" w:rsidRPr="00C01462">
        <w:t>Lu et al. (2022) found</w:t>
      </w:r>
      <w:r w:rsidR="004D7FC3" w:rsidRPr="00C01462">
        <w:rPr>
          <w:color w:val="000000" w:themeColor="text1"/>
        </w:rPr>
        <w:t xml:space="preserve"> </w:t>
      </w:r>
      <w:r w:rsidR="009F00AF" w:rsidRPr="00C01462">
        <w:rPr>
          <w:color w:val="000000" w:themeColor="text1"/>
        </w:rPr>
        <w:t xml:space="preserve">similar </w:t>
      </w:r>
      <w:r w:rsidR="004D7FC3" w:rsidRPr="00C01462">
        <w:rPr>
          <w:color w:val="000000" w:themeColor="text1"/>
        </w:rPr>
        <w:t>mean posterior livestock emissions of 10.</w:t>
      </w:r>
      <w:r w:rsidR="00272CC5" w:rsidRPr="00C01462">
        <w:rPr>
          <w:color w:val="000000" w:themeColor="text1"/>
        </w:rPr>
        <w:t>4</w:t>
      </w:r>
      <w:r w:rsidR="004D7FC3" w:rsidRPr="00C01462">
        <w:rPr>
          <w:color w:val="000000" w:themeColor="text1"/>
        </w:rPr>
        <w:t xml:space="preserve"> (</w:t>
      </w:r>
      <w:r w:rsidR="00272CC5" w:rsidRPr="00C01462">
        <w:rPr>
          <w:color w:val="000000" w:themeColor="text1"/>
        </w:rPr>
        <w:t>8</w:t>
      </w:r>
      <w:r w:rsidR="004D7FC3" w:rsidRPr="00C01462">
        <w:rPr>
          <w:color w:val="000000" w:themeColor="text1"/>
        </w:rPr>
        <w:t>.</w:t>
      </w:r>
      <w:r w:rsidR="00272CC5" w:rsidRPr="00C01462">
        <w:rPr>
          <w:color w:val="000000" w:themeColor="text1"/>
        </w:rPr>
        <w:t>8</w:t>
      </w:r>
      <w:r w:rsidR="004D7FC3" w:rsidRPr="00C01462">
        <w:rPr>
          <w:color w:val="000000" w:themeColor="text1"/>
        </w:rPr>
        <w:t xml:space="preserve"> - 11.</w:t>
      </w:r>
      <w:r w:rsidR="00272CC5" w:rsidRPr="00C01462">
        <w:rPr>
          <w:color w:val="000000" w:themeColor="text1"/>
        </w:rPr>
        <w:t>6</w:t>
      </w:r>
      <w:r w:rsidR="004D7FC3" w:rsidRPr="00C01462">
        <w:rPr>
          <w:color w:val="000000" w:themeColor="text1"/>
        </w:rPr>
        <w:t xml:space="preserve">) </w:t>
      </w:r>
      <w:proofErr w:type="spellStart"/>
      <w:r w:rsidR="004D7FC3" w:rsidRPr="00C01462">
        <w:rPr>
          <w:color w:val="000000" w:themeColor="text1"/>
        </w:rPr>
        <w:t>Tg</w:t>
      </w:r>
      <w:proofErr w:type="spellEnd"/>
      <w:r w:rsidR="004D7FC3" w:rsidRPr="00C01462">
        <w:rPr>
          <w:color w:val="000000" w:themeColor="text1"/>
        </w:rPr>
        <w:t xml:space="preserve"> a</w:t>
      </w:r>
      <w:r w:rsidR="004D7FC3" w:rsidRPr="00C01462">
        <w:rPr>
          <w:color w:val="000000" w:themeColor="text1"/>
          <w:vertAlign w:val="superscript"/>
        </w:rPr>
        <w:t>-1</w:t>
      </w:r>
      <w:r w:rsidR="004D7FC3" w:rsidRPr="00C01462">
        <w:rPr>
          <w:color w:val="000000" w:themeColor="text1"/>
        </w:rPr>
        <w:t xml:space="preserve"> over CONUS</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4637D0" w:rsidRPr="00C01462">
        <w:t xml:space="preserve">Yu et al. (2021) conducted a seasonal inversion of aircraft observations over the north central United States and </w:t>
      </w:r>
      <w:proofErr w:type="gramStart"/>
      <w:r w:rsidR="004637D0" w:rsidRPr="00C01462">
        <w:t>south central</w:t>
      </w:r>
      <w:proofErr w:type="gramEnd"/>
      <w:r w:rsidR="004637D0" w:rsidRPr="00C01462">
        <w:t xml:space="preserve"> Canada </w:t>
      </w:r>
      <w:r w:rsidR="004D7FC3" w:rsidRPr="00C01462">
        <w:t xml:space="preserve">to find </w:t>
      </w:r>
      <w:r w:rsidR="004637D0" w:rsidRPr="00C01462">
        <w:t xml:space="preserve">mean posterior livestock emissions of 5.5 (5.1 - 6.2) </w:t>
      </w:r>
      <w:proofErr w:type="spellStart"/>
      <w:r w:rsidR="004637D0" w:rsidRPr="00C01462">
        <w:t>Tg</w:t>
      </w:r>
      <w:proofErr w:type="spellEnd"/>
      <w:r w:rsidR="004637D0" w:rsidRPr="00C01462">
        <w:t xml:space="preserve"> a</w:t>
      </w:r>
      <w:r w:rsidR="004637D0" w:rsidRPr="00C01462">
        <w:rPr>
          <w:vertAlign w:val="superscript"/>
        </w:rPr>
        <w:t>-1</w:t>
      </w:r>
      <w:r w:rsidR="004D7FC3" w:rsidRPr="00C01462">
        <w:t xml:space="preserve">, which agrees with our posterior livestock estimate of </w:t>
      </w:r>
      <w:r w:rsidR="004637D0" w:rsidRPr="00C01462">
        <w:t xml:space="preserve">5.4 (5.1 - 5.6) </w:t>
      </w:r>
      <w:proofErr w:type="spellStart"/>
      <w:r w:rsidR="004637D0" w:rsidRPr="00C01462">
        <w:t>Tg</w:t>
      </w:r>
      <w:proofErr w:type="spellEnd"/>
      <w:r w:rsidR="004637D0" w:rsidRPr="00C01462">
        <w:t xml:space="preserve"> a</w:t>
      </w:r>
      <w:r w:rsidR="004637D0" w:rsidRPr="00C01462">
        <w:rPr>
          <w:vertAlign w:val="superscript"/>
        </w:rPr>
        <w:t>-1</w:t>
      </w:r>
      <w:r w:rsidR="004637D0" w:rsidRPr="00C01462">
        <w:t xml:space="preserve"> over the same region. </w:t>
      </w:r>
      <w:r w:rsidR="00DD54A9" w:rsidRPr="00C01462">
        <w:t xml:space="preserve">We </w:t>
      </w:r>
      <w:r w:rsidR="00064212" w:rsidRPr="00C01462">
        <w:t xml:space="preserve">attribute </w:t>
      </w:r>
      <w:r w:rsidR="00DD54A9" w:rsidRPr="00C01462">
        <w:t xml:space="preserve">the low GHGI </w:t>
      </w:r>
      <w:r w:rsidR="00894E06">
        <w:t>value</w:t>
      </w:r>
      <w:r w:rsidR="00DD54A9" w:rsidRPr="00C01462">
        <w:t xml:space="preserve"> </w:t>
      </w:r>
      <w:r w:rsidR="00064212" w:rsidRPr="00C01462">
        <w:t xml:space="preserve">to underestimated manure management emissions, which we discuss </w:t>
      </w:r>
      <w:r w:rsidR="00DD54A9" w:rsidRPr="00C01462">
        <w:t>in section 3.</w:t>
      </w:r>
      <w:r w:rsidR="00894E06">
        <w:t>2</w:t>
      </w:r>
      <w:r w:rsidR="00DD54A9" w:rsidRPr="00C01462">
        <w:t>.</w:t>
      </w:r>
    </w:p>
    <w:p w14:paraId="4905B3F3" w14:textId="77777777" w:rsidR="009F00AF" w:rsidRPr="00C01462" w:rsidRDefault="009F00AF" w:rsidP="000E257D"/>
    <w:p w14:paraId="1243577B" w14:textId="0716B23C" w:rsidR="00F3489B" w:rsidRPr="00C01462" w:rsidRDefault="00E8231D" w:rsidP="000E257D">
      <w:r>
        <w:t>TROPOMI provides the strongest constraint for f</w:t>
      </w:r>
      <w:r w:rsidRPr="00C01462">
        <w:t xml:space="preserve">ossil fuel emissions </w:t>
      </w:r>
      <w:r>
        <w:t>with sectoral averaging kernel sensitivities of 0.91 for oil and natural gas and 0.6 for coal</w:t>
      </w:r>
      <w:r w:rsidRPr="00C01462">
        <w:t xml:space="preserve">. </w:t>
      </w:r>
      <w:r w:rsidR="00B3336E" w:rsidRPr="00C01462">
        <w:t>Posterior oil and natural gas emissions</w:t>
      </w:r>
      <w:r w:rsidR="006506BC" w:rsidRPr="00C01462">
        <w:t xml:space="preserve"> </w:t>
      </w:r>
      <w:r w:rsidR="00B3336E" w:rsidRPr="00C01462">
        <w:t>are</w:t>
      </w:r>
      <w:r w:rsidR="006506BC" w:rsidRPr="00C01462">
        <w:t xml:space="preserve"> 10.</w:t>
      </w:r>
      <w:r w:rsidR="00696FE0">
        <w:t>4</w:t>
      </w:r>
      <w:r w:rsidR="006506BC" w:rsidRPr="00C01462">
        <w:t xml:space="preserve"> (10.</w:t>
      </w:r>
      <w:r w:rsidR="00696FE0">
        <w:t>1</w:t>
      </w:r>
      <w:r w:rsidR="006506BC" w:rsidRPr="00C01462">
        <w:t xml:space="preserve"> - 10.</w:t>
      </w:r>
      <w:r w:rsidR="00696FE0">
        <w:t>7</w:t>
      </w:r>
      <w:r w:rsidR="006506BC" w:rsidRPr="00C01462">
        <w:t xml:space="preserve">) </w:t>
      </w:r>
      <w:proofErr w:type="spellStart"/>
      <w:r w:rsidR="006506BC" w:rsidRPr="00C01462">
        <w:t>Tg</w:t>
      </w:r>
      <w:proofErr w:type="spellEnd"/>
      <w:r w:rsidR="006506BC" w:rsidRPr="00C01462">
        <w:t xml:space="preserve"> a</w:t>
      </w:r>
      <w:r w:rsidR="006506BC" w:rsidRPr="00C01462">
        <w:rPr>
          <w:vertAlign w:val="superscript"/>
        </w:rPr>
        <w:t>-1</w:t>
      </w:r>
      <w:r w:rsidR="006506BC" w:rsidRPr="00C01462">
        <w:t xml:space="preserve">, an </w:t>
      </w:r>
      <w:r w:rsidR="00666585" w:rsidRPr="00C01462">
        <w:t xml:space="preserve">increase </w:t>
      </w:r>
      <w:r w:rsidR="006506BC" w:rsidRPr="00C01462">
        <w:t xml:space="preserve">of </w:t>
      </w:r>
      <w:r w:rsidR="00112BF4" w:rsidRPr="00C01462">
        <w:t>11% (</w:t>
      </w:r>
      <w:r w:rsidR="00696FE0">
        <w:t>7</w:t>
      </w:r>
      <w:r w:rsidR="00112BF4" w:rsidRPr="00C01462">
        <w:t>% - 1</w:t>
      </w:r>
      <w:r w:rsidR="00696FE0">
        <w:t>4</w:t>
      </w:r>
      <w:r w:rsidR="00112BF4" w:rsidRPr="00C01462">
        <w:t xml:space="preserve">%) </w:t>
      </w:r>
      <w:r w:rsidR="00666585" w:rsidRPr="00C01462">
        <w:t>from</w:t>
      </w:r>
      <w:r w:rsidR="009B1DFB">
        <w:t xml:space="preserve"> the</w:t>
      </w:r>
      <w:r w:rsidR="00666585" w:rsidRPr="00C01462">
        <w:t xml:space="preserve"> </w:t>
      </w:r>
      <w:r w:rsidR="00696FE0">
        <w:t>GEPA</w:t>
      </w:r>
      <w:r w:rsidR="009B1DFB">
        <w:t xml:space="preserve"> inventory updated for 2018 combined with the high-resolution EDF inventory over the Permian</w:t>
      </w:r>
      <w:r w:rsidR="00112BF4" w:rsidRPr="00C01462">
        <w:t xml:space="preserve"> and </w:t>
      </w:r>
      <w:r w:rsidR="009257AC" w:rsidRPr="00C01462">
        <w:t>1</w:t>
      </w:r>
      <w:r w:rsidR="00696FE0">
        <w:t>8</w:t>
      </w:r>
      <w:r w:rsidR="00112BF4" w:rsidRPr="00C01462">
        <w:t xml:space="preserve">% </w:t>
      </w:r>
      <w:r w:rsidR="009257AC" w:rsidRPr="00C01462">
        <w:t>(</w:t>
      </w:r>
      <w:r w:rsidR="00696FE0">
        <w:t>14</w:t>
      </w:r>
      <w:r w:rsidR="009257AC" w:rsidRPr="00C01462">
        <w:t xml:space="preserve">% - </w:t>
      </w:r>
      <w:r w:rsidR="00696FE0">
        <w:t>22</w:t>
      </w:r>
      <w:r w:rsidR="009257AC" w:rsidRPr="00C01462">
        <w:t>%) from the GHGI</w:t>
      </w:r>
      <w:r w:rsidR="002E042A" w:rsidRPr="00C01462">
        <w:t xml:space="preserve">. </w:t>
      </w:r>
      <w:r w:rsidR="00B3336E" w:rsidRPr="00C01462">
        <w:t xml:space="preserve">The larger discrepancy from the GHGI reflects decreased production emissions </w:t>
      </w:r>
      <w:r w:rsidR="009B1DFB">
        <w:t>since 2018</w:t>
      </w:r>
      <w:r w:rsidR="00B3336E" w:rsidRPr="00C01462">
        <w:t xml:space="preserve">. </w:t>
      </w:r>
      <w:r w:rsidR="009B1DFB" w:rsidRPr="00C01462">
        <w:t xml:space="preserve">Lu et al. (2022) found much larger posterior emissions of 4.8 (3.1 - 4.9)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oil</w:t>
      </w:r>
      <w:r w:rsidR="009B1DFB">
        <w:t xml:space="preserve"> and</w:t>
      </w:r>
      <w:r w:rsidR="009B1DFB" w:rsidRPr="00C01462">
        <w:t xml:space="preserve"> 8.9 (8.0 - 9.8)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natural gas</w:t>
      </w:r>
      <w:r w:rsidR="009B1DFB">
        <w:t xml:space="preserve">. </w:t>
      </w:r>
      <w:r w:rsidR="009B1DFB" w:rsidRPr="00C01462">
        <w:t xml:space="preserve">However, they found decreasing natural gas emissions beginning in 2014. </w:t>
      </w:r>
      <w:r>
        <w:t xml:space="preserve">Compared to Lu et al. (2022), </w:t>
      </w:r>
      <w:r w:rsidR="009B1DFB" w:rsidRPr="00C01462">
        <w:t xml:space="preserve">Shen et al. (2022) found lower oil and natural gas emissions of 12.6 ± 2.1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from an inversion of TROPOMI data over </w:t>
      </w:r>
      <w:r>
        <w:t>14</w:t>
      </w:r>
      <w:r w:rsidR="009B1DFB" w:rsidRPr="00C01462">
        <w:t xml:space="preserve"> basins extrapolated to the national scale for May 2018 to 2020, which is consistent with continued emissions decreases</w:t>
      </w:r>
      <w:r w:rsidR="00135689">
        <w:t xml:space="preserve"> into 2019</w:t>
      </w:r>
      <w:r w:rsidR="009B1DFB" w:rsidRPr="00C01462">
        <w:t>.</w:t>
      </w:r>
      <w:r w:rsidR="009B1DFB">
        <w:t xml:space="preserve"> </w:t>
      </w:r>
      <w:r w:rsidR="00B3336E" w:rsidRPr="00C01462">
        <w:t>Coal mining emissions exhibit the largest decline in sectoral emissions, decreasing 4</w:t>
      </w:r>
      <w:r w:rsidR="009B1DFB">
        <w:t>8</w:t>
      </w:r>
      <w:r w:rsidR="00B3336E" w:rsidRPr="00C01462">
        <w:t xml:space="preserve">% (34% - </w:t>
      </w:r>
      <w:r w:rsidR="009B1DFB">
        <w:t>59</w:t>
      </w:r>
      <w:r w:rsidR="00B3336E" w:rsidRPr="00C01462">
        <w:t xml:space="preserve">%) </w:t>
      </w:r>
      <w:r>
        <w:t>from</w:t>
      </w:r>
      <w:r w:rsidR="00B3336E" w:rsidRPr="00C01462">
        <w:t xml:space="preserve"> </w:t>
      </w:r>
      <w:r w:rsidR="009B1DFB">
        <w:t>GEPA</w:t>
      </w:r>
      <w:r w:rsidR="00B3336E" w:rsidRPr="00C01462">
        <w:t xml:space="preserve"> and 30% (</w:t>
      </w:r>
      <w:r w:rsidR="009B1DFB">
        <w:t>11</w:t>
      </w:r>
      <w:r w:rsidR="00B3336E" w:rsidRPr="00C01462">
        <w:t>% - 4</w:t>
      </w:r>
      <w:r w:rsidR="009B1DFB">
        <w:t>4</w:t>
      </w:r>
      <w:r w:rsidR="00B3336E" w:rsidRPr="00C01462">
        <w:t xml:space="preserve">%) </w:t>
      </w:r>
      <w:r>
        <w:t>from</w:t>
      </w:r>
      <w:r w:rsidR="00B3336E" w:rsidRPr="00C01462">
        <w:t xml:space="preserve"> </w:t>
      </w:r>
      <w:r w:rsidR="009B1DFB">
        <w:t>the</w:t>
      </w:r>
      <w:r w:rsidR="00B3336E" w:rsidRPr="00C01462">
        <w:t xml:space="preserve"> GHGI. </w:t>
      </w:r>
      <w:r w:rsidR="009B1DFB">
        <w:t>Lu et al. (2022) found much larger posterior emissions of</w:t>
      </w:r>
      <w:r w:rsidR="009B1DFB" w:rsidRPr="00C01462">
        <w:t xml:space="preserve"> 2.9 (2.3 - 3.4)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2017</w:t>
      </w:r>
      <w:r w:rsidR="009B1DFB">
        <w:t xml:space="preserve">, </w:t>
      </w:r>
      <w:r>
        <w:t xml:space="preserve">but </w:t>
      </w:r>
      <w:r w:rsidR="009B1DFB">
        <w:t>our d</w:t>
      </w:r>
      <w:r w:rsidR="00B3336E" w:rsidRPr="00C01462">
        <w:t xml:space="preserve">ecrease is consistent the 30% decrease in CONUS coal production since 2012 (USGS). </w:t>
      </w:r>
      <w:r w:rsidR="00755CE0" w:rsidRPr="00C01462">
        <w:t>Deng et al. (2022) found cumulative fossil fuel</w:t>
      </w:r>
      <w:r w:rsidR="00493E5C" w:rsidRPr="00C01462">
        <w:t xml:space="preserve"> </w:t>
      </w:r>
      <w:r w:rsidR="00755CE0" w:rsidRPr="00C01462">
        <w:t xml:space="preserve">emissions of 9.8 (8.1 - 13.7)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w:t>
      </w:r>
      <w:r w:rsidR="009B1DFB">
        <w:t>from an ensemble of</w:t>
      </w:r>
      <w:r w:rsidR="00755CE0" w:rsidRPr="00C01462">
        <w:t xml:space="preserve"> GOSAT </w:t>
      </w:r>
      <w:r w:rsidR="00493E5C" w:rsidRPr="00C01462">
        <w:t>inversions</w:t>
      </w:r>
      <w:r w:rsidR="00755CE0" w:rsidRPr="00C01462">
        <w:t xml:space="preserve"> and 12.6 (8.0 - 16.7)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w:t>
      </w:r>
      <w:r w:rsidR="009B1DFB">
        <w:t xml:space="preserve"> an ensemble of</w:t>
      </w:r>
      <w:r w:rsidR="00755CE0" w:rsidRPr="00C01462">
        <w:t xml:space="preserve"> in situ </w:t>
      </w:r>
      <w:r w:rsidR="00493E5C" w:rsidRPr="00C01462">
        <w:t>inversions</w:t>
      </w:r>
      <w:r w:rsidR="00497616" w:rsidRPr="00C01462">
        <w:t xml:space="preserve"> in 2019</w:t>
      </w:r>
      <w:r w:rsidR="00937D59" w:rsidRPr="00C01462">
        <w:t>, both of which are consistent with our result.</w:t>
      </w:r>
    </w:p>
    <w:p w14:paraId="40B46E1E" w14:textId="27D6A62E" w:rsidR="00F37575" w:rsidRDefault="00F37575"/>
    <w:p w14:paraId="77CF4374" w14:textId="424E4B82" w:rsidR="00BF0EE9" w:rsidRPr="00C01462" w:rsidRDefault="00BF0EE9" w:rsidP="00BF0EE9">
      <w:r w:rsidRPr="00C01462">
        <w:rPr>
          <w:b/>
          <w:bCs/>
        </w:rPr>
        <w:lastRenderedPageBreak/>
        <w:t>3.</w:t>
      </w:r>
      <w:r>
        <w:rPr>
          <w:b/>
          <w:bCs/>
        </w:rPr>
        <w:t>2</w:t>
      </w:r>
      <w:r w:rsidRPr="00C01462">
        <w:rPr>
          <w:b/>
          <w:bCs/>
        </w:rPr>
        <w:t xml:space="preserve"> Livestock emissions</w:t>
      </w:r>
    </w:p>
    <w:p w14:paraId="0B49B210" w14:textId="50B3A107" w:rsidR="00BF0EE9" w:rsidRPr="00BF0EE9" w:rsidRDefault="00BF0EE9" w:rsidP="00BF0EE9">
      <w:pPr>
        <w:rPr>
          <w:color w:val="FF0000"/>
        </w:rPr>
      </w:pPr>
      <w:r w:rsidRPr="00C01462">
        <w:rPr>
          <w:color w:val="FF0000"/>
        </w:rPr>
        <w:t>[Insert work on identifying the cause of the livestock increase.]</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77F0861F" w14:textId="0AB6C968" w:rsidR="003A2E4E" w:rsidRDefault="00F2558F">
      <w:r>
        <w:t>We</w:t>
      </w:r>
      <w:r w:rsidR="00F83042" w:rsidRPr="00C01462">
        <w:t xml:space="preserve"> </w:t>
      </w:r>
      <w:r w:rsidR="00E216A3" w:rsidRPr="00C01462">
        <w:t>partition</w:t>
      </w:r>
      <w:r w:rsidR="00F83042" w:rsidRPr="00C01462">
        <w:t xml:space="preserve"> emissions</w:t>
      </w:r>
      <w:r w:rsidR="00487C28" w:rsidRPr="00C01462">
        <w:t>, excluding offshore emissions,</w:t>
      </w:r>
      <w:r w:rsidR="00F83042" w:rsidRPr="00C01462">
        <w:t xml:space="preserve"> to each of the 48 states</w:t>
      </w:r>
      <w:r w:rsidR="00BA4A05" w:rsidRPr="00C01462">
        <w:t xml:space="preserve"> </w:t>
      </w:r>
      <w:r w:rsidR="00CE2FF6">
        <w:t xml:space="preserve">in CONUS </w:t>
      </w:r>
      <w:r w:rsidR="00BA4A05" w:rsidRPr="00C01462">
        <w:t>as described in section 2.8</w:t>
      </w:r>
      <w:r w:rsidR="003936D6">
        <w:t xml:space="preserve"> and compare the results to GEPA</w:t>
      </w:r>
      <w:r w:rsidR="001F7401">
        <w:t xml:space="preserve">, </w:t>
      </w:r>
      <w:r w:rsidR="003936D6">
        <w:t>the EPA’s new state inventory, which is scaled to match the GHGI</w:t>
      </w:r>
      <w:r w:rsidR="00C62B77">
        <w:t xml:space="preserve"> (henceforth “state GHGI”)</w:t>
      </w:r>
      <w:r w:rsidR="001F7401">
        <w:t>, and inventories prepared independently by state governments</w:t>
      </w:r>
      <w:r w:rsidR="003936D6">
        <w:t xml:space="preserve">. </w:t>
      </w:r>
      <w:r w:rsidR="00E216A3" w:rsidRPr="00C01462">
        <w:t>Figure 5 shows state prior 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excluding offshore emissions,</w:t>
      </w:r>
      <w:r w:rsidR="00122F34">
        <w:t xml:space="preserve"> </w:t>
      </w:r>
      <w:r w:rsidR="00E216A3" w:rsidRPr="00C01462">
        <w:t xml:space="preserve">and table S1 shows the </w:t>
      </w:r>
      <w:r w:rsidR="003A2E4E" w:rsidRPr="00C01462">
        <w:t xml:space="preserve">full </w:t>
      </w:r>
      <w:r w:rsidR="00E216A3" w:rsidRPr="00C01462">
        <w:t>results.</w:t>
      </w:r>
      <w:r w:rsidR="00BA4A05" w:rsidRPr="00C01462">
        <w:t xml:space="preserve"> </w:t>
      </w:r>
      <w:r w:rsidR="003A2E4E" w:rsidRPr="00C01462">
        <w:t xml:space="preserve">TROPOMI </w:t>
      </w:r>
      <w:r w:rsidR="00887A6B" w:rsidRPr="00C01462">
        <w:t>provides a strong constraint at this resolution</w:t>
      </w:r>
      <w:r w:rsidR="003A2E4E" w:rsidRPr="00C01462">
        <w:t xml:space="preserve">, with </w:t>
      </w:r>
      <w:r w:rsidR="003126ED">
        <w:t>sensitivity to TROPOMI observations</w:t>
      </w:r>
      <w:r w:rsidR="003A2E4E" w:rsidRPr="00C01462">
        <w:t xml:space="preserve"> larger than 0.5 in 29 of all </w:t>
      </w:r>
      <w:r w:rsidR="00195C82" w:rsidRPr="00C01462">
        <w:t xml:space="preserve">48 </w:t>
      </w:r>
      <w:r w:rsidR="003A2E4E" w:rsidRPr="00C01462">
        <w:t>states and in 20 of the top 25 methane producing states.</w:t>
      </w:r>
      <w:r w:rsidR="00887A6B" w:rsidRPr="00C01462">
        <w:t xml:space="preserve"> Our reduced-rank inversion also constrains emissions in most states</w:t>
      </w:r>
      <w:r w:rsidR="00AF2E9D" w:rsidRPr="00C01462">
        <w:t>: we optimize an average of 80% of prior emissions in each of the top 25 methane producing states.</w:t>
      </w:r>
    </w:p>
    <w:p w14:paraId="1E08D99A" w14:textId="1E12D5AA" w:rsidR="00CD607F" w:rsidRDefault="00CD607F"/>
    <w:p w14:paraId="0A4741B9" w14:textId="77777777" w:rsidR="00EE56EB" w:rsidRDefault="00012B5D" w:rsidP="00CD607F">
      <w:r>
        <w:t xml:space="preserve">We find a large increase in state emissions compared with EPA estimates, with state </w:t>
      </w:r>
      <w:r w:rsidRPr="00C01462">
        <w:t xml:space="preserve">posterior emissions </w:t>
      </w:r>
      <w:r>
        <w:t>o</w:t>
      </w:r>
      <w:r w:rsidRPr="00C01462">
        <w:t>n average</w:t>
      </w:r>
      <w:r>
        <w:t xml:space="preserve"> 6% larger than GEPA and 12% larger</w:t>
      </w:r>
      <w:r w:rsidRPr="00C01462">
        <w:t xml:space="preserve"> than the</w:t>
      </w:r>
      <w:r>
        <w:t xml:space="preserve"> state GHGI</w:t>
      </w:r>
      <w:r w:rsidRPr="00C01462">
        <w:t xml:space="preserve">. </w:t>
      </w:r>
      <w:r>
        <w:t xml:space="preserve">The </w:t>
      </w:r>
      <w:proofErr w:type="spellStart"/>
      <w:r>
        <w:t>bigge</w:t>
      </w:r>
      <w:proofErr w:type="spellEnd"/>
    </w:p>
    <w:p w14:paraId="5A44FAAD" w14:textId="6AB11D9D" w:rsidR="000133A5" w:rsidRDefault="00012B5D" w:rsidP="00CD607F">
      <w:proofErr w:type="spellStart"/>
      <w:r>
        <w:t>st</w:t>
      </w:r>
      <w:proofErr w:type="spellEnd"/>
      <w:r w:rsidRPr="00C01462">
        <w:t xml:space="preserve"> </w:t>
      </w:r>
      <w:r>
        <w:t xml:space="preserve">increases </w:t>
      </w:r>
      <w:r>
        <w:t>from</w:t>
      </w:r>
      <w:r>
        <w:t xml:space="preserve"> the state GHGI</w:t>
      </w:r>
      <w:r w:rsidRPr="00C01462">
        <w:t xml:space="preserve"> </w:t>
      </w:r>
      <w:r>
        <w:t xml:space="preserve">occur </w:t>
      </w:r>
      <w:r w:rsidRPr="00C01462">
        <w:t>in the</w:t>
      </w:r>
      <w:r>
        <w:t xml:space="preserve"> top 10</w:t>
      </w:r>
      <w:r w:rsidRPr="00C01462">
        <w:t xml:space="preserve"> methane</w:t>
      </w:r>
      <w:r>
        <w:t>-</w:t>
      </w:r>
      <w:r w:rsidRPr="00C01462">
        <w:t>producing states</w:t>
      </w:r>
      <w:r>
        <w:t xml:space="preserve">, where state </w:t>
      </w:r>
      <w:r w:rsidRPr="00C01462">
        <w:t xml:space="preserve">posteriors </w:t>
      </w:r>
      <w:r>
        <w:t xml:space="preserve">are </w:t>
      </w:r>
      <w:r w:rsidRPr="00C01462">
        <w:t xml:space="preserve">on average </w:t>
      </w:r>
      <w:r>
        <w:t>24% larger than GEPA and 38</w:t>
      </w:r>
      <w:r w:rsidRPr="00C01462">
        <w:t xml:space="preserve">% larger than the </w:t>
      </w:r>
      <w:r>
        <w:t xml:space="preserve">state GHGI. </w:t>
      </w:r>
      <w:r w:rsidR="000133A5">
        <w:t>T</w:t>
      </w:r>
      <w:r w:rsidR="000133A5" w:rsidRPr="00C01462">
        <w:t>he</w:t>
      </w:r>
      <w:r w:rsidR="000133A5">
        <w:t xml:space="preserve">se </w:t>
      </w:r>
      <w:r w:rsidR="000133A5" w:rsidRPr="00C01462">
        <w:t>states</w:t>
      </w:r>
      <w:r w:rsidR="000133A5">
        <w:t xml:space="preserve"> are responsible for 55% of posterior</w:t>
      </w:r>
      <w:r w:rsidR="000133A5" w:rsidRPr="00C01462">
        <w:t xml:space="preserve"> </w:t>
      </w:r>
      <w:r w:rsidR="000133A5">
        <w:t>CONUS methane emissions,</w:t>
      </w:r>
      <w:r w:rsidR="000133A5" w:rsidRPr="00C01462">
        <w:t xml:space="preserve"> </w:t>
      </w:r>
      <w:r w:rsidR="000133A5">
        <w:t>compared to 50% of GEPA emissions and 47% of state GHGI emissions</w:t>
      </w:r>
      <w:r w:rsidR="000133A5" w:rsidRPr="00C01462">
        <w:t xml:space="preserve">. </w:t>
      </w:r>
      <w:r w:rsidR="000133A5">
        <w:t>W</w:t>
      </w:r>
      <w:r>
        <w:t>e</w:t>
      </w:r>
      <w:r>
        <w:t xml:space="preserve"> find a significant emissions increase compared to the state GHGI in eight </w:t>
      </w:r>
      <w:r>
        <w:t xml:space="preserve">of these ten </w:t>
      </w:r>
      <w:r>
        <w:t xml:space="preserve">states. These states are dominated by oil and natural gas (Texas, New Mexico, Louisiana, </w:t>
      </w:r>
      <w:r w:rsidR="000133A5">
        <w:t xml:space="preserve">and </w:t>
      </w:r>
      <w:r>
        <w:t>Oklahoma), livestock (California</w:t>
      </w:r>
      <w:r w:rsidR="000133A5">
        <w:t xml:space="preserve"> and</w:t>
      </w:r>
      <w:r>
        <w:t xml:space="preserve"> Iowa), and landfills (Florida</w:t>
      </w:r>
      <w:r w:rsidR="000133A5">
        <w:t xml:space="preserve"> and</w:t>
      </w:r>
      <w:r>
        <w:t xml:space="preserve"> Illinois). </w:t>
      </w:r>
      <w:r w:rsidR="000133A5" w:rsidRPr="00C01462">
        <w:t xml:space="preserve">Oil and natural gas </w:t>
      </w:r>
      <w:r w:rsidR="006C4083">
        <w:t>emissions have a disproportionate influence, g</w:t>
      </w:r>
      <w:r w:rsidR="00BD1C7B">
        <w:t xml:space="preserve">enerating </w:t>
      </w:r>
      <w:r w:rsidR="000133A5" w:rsidRPr="00C01462">
        <w:t xml:space="preserve">47% of mean posterior emissions and </w:t>
      </w:r>
      <w:r w:rsidR="000133A5">
        <w:t>45</w:t>
      </w:r>
      <w:r w:rsidR="000133A5" w:rsidRPr="00C01462">
        <w:t>% of the observed increase, compared to the national average</w:t>
      </w:r>
      <w:r w:rsidR="00BD1C7B">
        <w:t>s</w:t>
      </w:r>
      <w:r w:rsidR="000133A5" w:rsidRPr="00C01462">
        <w:t xml:space="preserve"> of </w:t>
      </w:r>
      <w:r w:rsidR="000133A5">
        <w:t>32</w:t>
      </w:r>
      <w:r w:rsidR="000133A5" w:rsidRPr="00C01462">
        <w:t>% and 36%, respectively.</w:t>
      </w:r>
      <w:r w:rsidR="000133A5">
        <w:t xml:space="preserve"> </w:t>
      </w:r>
      <w:r w:rsidR="000133A5" w:rsidRPr="00C01462">
        <w:t xml:space="preserve">Consistent with our sectoral analysis, the largest absolute negative posterior </w:t>
      </w:r>
      <w:r w:rsidR="000133A5">
        <w:t>-</w:t>
      </w:r>
      <w:r w:rsidR="000133A5" w:rsidRPr="00C01462">
        <w:t xml:space="preserve"> </w:t>
      </w:r>
      <w:r w:rsidR="000133A5">
        <w:t>state GHGI</w:t>
      </w:r>
      <w:r w:rsidR="000133A5" w:rsidRPr="00C01462">
        <w:t xml:space="preserve"> differences are found in historically coal-producing states, including Wyoming, West Virginia</w:t>
      </w:r>
      <w:r w:rsidR="000133A5">
        <w:t>, and Pennsylvania.</w:t>
      </w:r>
    </w:p>
    <w:p w14:paraId="27C9EDD9" w14:textId="08B66132" w:rsidR="00EE56EB" w:rsidRDefault="00EE56EB" w:rsidP="00CD607F"/>
    <w:p w14:paraId="4E4267B9" w14:textId="2E38BD75" w:rsidR="00EE56EB" w:rsidRDefault="00EE56EB" w:rsidP="00EE56EB">
      <w:r>
        <w:t xml:space="preserve">We consider in more detail Texas and California, which are responsible for 27% of posterior emissions. </w:t>
      </w:r>
      <w:r w:rsidRPr="00C01462">
        <w:t xml:space="preserve">Texas alone produces </w:t>
      </w:r>
      <w:r>
        <w:t xml:space="preserve">6.3 (6.1 - 6.5) </w:t>
      </w:r>
      <w:proofErr w:type="spellStart"/>
      <w:r w:rsidRPr="00C01462">
        <w:t>Tg</w:t>
      </w:r>
      <w:proofErr w:type="spellEnd"/>
      <w:r w:rsidRPr="00C01462">
        <w:t xml:space="preserve"> a</w:t>
      </w:r>
      <w:r w:rsidRPr="00C01462">
        <w:rPr>
          <w:vertAlign w:val="superscript"/>
        </w:rPr>
        <w:t>-1</w:t>
      </w:r>
      <w:r>
        <w:t xml:space="preserve">, </w:t>
      </w:r>
      <w:r w:rsidRPr="00C01462">
        <w:t xml:space="preserve">21% of posterior emissions (18% in </w:t>
      </w:r>
      <w:r>
        <w:t>GEPA</w:t>
      </w:r>
      <w:r w:rsidRPr="00C01462">
        <w:t>)</w:t>
      </w:r>
      <w:r w:rsidR="00F00169">
        <w:t xml:space="preserve"> </w:t>
      </w:r>
      <w:r>
        <w:t>and three times more than California</w:t>
      </w:r>
      <w:r w:rsidRPr="00C01462">
        <w:t xml:space="preserve">. </w:t>
      </w:r>
      <w:r>
        <w:t xml:space="preserve">These emissions </w:t>
      </w:r>
      <w:r w:rsidR="00F00169">
        <w:t>are</w:t>
      </w:r>
      <w:r>
        <w:t xml:space="preserve"> a 22% increase from GEPA and a 69% increase from the state GHGI. We also find a different sectoral partitioning compared to the state GHGI. </w:t>
      </w:r>
      <w:r w:rsidRPr="00C01462">
        <w:t>Oil and natural gas emissions account for</w:t>
      </w:r>
      <w:r>
        <w:t xml:space="preserve"> 69% of posterior emissions compared to 56% in the state GHGI, with 46% of all posterior emissions occurring</w:t>
      </w:r>
      <w:r w:rsidRPr="00C01462">
        <w:t xml:space="preserve"> </w:t>
      </w:r>
      <w:r>
        <w:t>in</w:t>
      </w:r>
      <w:r w:rsidRPr="00C01462">
        <w:t xml:space="preserve"> the Permian basin, the largest oil and natural gas producing region in CONUS (</w:t>
      </w:r>
      <w:r>
        <w:t>Zhang et al., 2020</w:t>
      </w:r>
      <w:r w:rsidRPr="00C01462">
        <w:t>)</w:t>
      </w:r>
      <w:r>
        <w:t xml:space="preserve">. </w:t>
      </w:r>
      <w:r>
        <w:t xml:space="preserve">We find Permian emissions of 2.9 </w:t>
      </w:r>
      <w:proofErr w:type="spellStart"/>
      <w:r w:rsidRPr="00C01462">
        <w:t>Tg</w:t>
      </w:r>
      <w:proofErr w:type="spellEnd"/>
      <w:r w:rsidRPr="00C01462">
        <w:t xml:space="preserve"> a</w:t>
      </w:r>
      <w:r w:rsidRPr="00C01462">
        <w:rPr>
          <w:vertAlign w:val="superscript"/>
        </w:rPr>
        <w:t>-1</w:t>
      </w:r>
      <w:r w:rsidR="00F00169">
        <w:t xml:space="preserve"> that are </w:t>
      </w:r>
      <w:r>
        <w:t xml:space="preserve">consistent with </w:t>
      </w:r>
      <w:r w:rsidR="00F00169">
        <w:t>recent studies (</w:t>
      </w:r>
      <w:r w:rsidR="00F00169">
        <w:t xml:space="preserve">Zhang et al., 2020; </w:t>
      </w:r>
      <w:proofErr w:type="spellStart"/>
      <w:r w:rsidR="00F00169">
        <w:t>Schneising</w:t>
      </w:r>
      <w:proofErr w:type="spellEnd"/>
      <w:r w:rsidR="00F00169">
        <w:t xml:space="preserve"> et al., 2020</w:t>
      </w:r>
      <w:r w:rsidR="00F00169">
        <w:t xml:space="preserve">; </w:t>
      </w:r>
      <w:r w:rsidR="00F00169">
        <w:t>Liu et al.</w:t>
      </w:r>
      <w:r w:rsidR="00F00169">
        <w:t>, 2</w:t>
      </w:r>
      <w:r w:rsidR="00F00169">
        <w:t>021</w:t>
      </w:r>
      <w:r w:rsidR="00F00169">
        <w:t xml:space="preserve">; </w:t>
      </w:r>
      <w:r w:rsidR="00F00169">
        <w:t>Shen et al., 2022</w:t>
      </w:r>
      <w:r w:rsidR="00F00169">
        <w:t xml:space="preserve">; </w:t>
      </w:r>
      <w:proofErr w:type="spellStart"/>
      <w:r>
        <w:t>Varon</w:t>
      </w:r>
      <w:proofErr w:type="spellEnd"/>
      <w:r>
        <w:t xml:space="preserve"> et al</w:t>
      </w:r>
      <w:r w:rsidR="00F00169">
        <w:t xml:space="preserve">., </w:t>
      </w:r>
      <w:r>
        <w:t>in review</w:t>
      </w:r>
      <w:r w:rsidR="00F00169">
        <w:t>).</w:t>
      </w:r>
    </w:p>
    <w:p w14:paraId="6491F521" w14:textId="77777777" w:rsidR="00EE56EB" w:rsidRDefault="00EE56EB" w:rsidP="00EE56EB"/>
    <w:p w14:paraId="2D035776" w14:textId="3920D08F" w:rsidR="00BD1C7B" w:rsidRDefault="00EE56EB" w:rsidP="00CD607F">
      <w:r>
        <w:t>California produces 2.1 (2.0 - 2.1)</w:t>
      </w:r>
      <w:r w:rsidRPr="00EE56EB">
        <w:t xml:space="preserve"> </w:t>
      </w:r>
      <w:proofErr w:type="spellStart"/>
      <w:r w:rsidRPr="00C01462">
        <w:t>Tg</w:t>
      </w:r>
      <w:proofErr w:type="spellEnd"/>
      <w:r w:rsidRPr="00C01462">
        <w:t xml:space="preserve"> a</w:t>
      </w:r>
      <w:r w:rsidRPr="00C01462">
        <w:rPr>
          <w:vertAlign w:val="superscript"/>
        </w:rPr>
        <w:t>-1</w:t>
      </w:r>
      <w:r w:rsidR="000A4C03">
        <w:t xml:space="preserve">. We find smaller emissions than the 2.86 </w:t>
      </w:r>
      <w:r w:rsidR="00DA5875">
        <w:t>±</w:t>
      </w:r>
      <w:r w:rsidR="00DA5875">
        <w:t xml:space="preserve"> </w:t>
      </w:r>
      <w:r w:rsidR="000A4C03">
        <w:t xml:space="preserve">0.21 </w:t>
      </w:r>
      <w:proofErr w:type="spellStart"/>
      <w:r w:rsidR="000A4C03" w:rsidRPr="00C01462">
        <w:t>Tg</w:t>
      </w:r>
      <w:proofErr w:type="spellEnd"/>
      <w:r w:rsidR="000A4C03" w:rsidRPr="00C01462">
        <w:t xml:space="preserve"> a</w:t>
      </w:r>
      <w:r w:rsidR="000A4C03" w:rsidRPr="00C01462">
        <w:rPr>
          <w:vertAlign w:val="superscript"/>
        </w:rPr>
        <w:t>-1</w:t>
      </w:r>
      <w:r w:rsidR="000A4C03">
        <w:t xml:space="preserve"> found by Wecht et al. (2014) in an inversion of observations from the 2010</w:t>
      </w:r>
      <w:r w:rsidR="00DA5875">
        <w:t xml:space="preserve"> (May – June)</w:t>
      </w:r>
      <w:r w:rsidR="000A4C03">
        <w:t xml:space="preserve"> </w:t>
      </w:r>
      <w:proofErr w:type="spellStart"/>
      <w:r w:rsidR="000A4C03">
        <w:t>CalNex</w:t>
      </w:r>
      <w:proofErr w:type="spellEnd"/>
      <w:r w:rsidR="000A4C03">
        <w:t xml:space="preserve"> aircraft campaign</w:t>
      </w:r>
      <w:r w:rsidR="00DA5875">
        <w:t>, but this could be due to decreased emissions or seasonal differences. Our posterior emissions are</w:t>
      </w:r>
      <w:r w:rsidR="00F00169">
        <w:t xml:space="preserve"> a 16% increase from GEPA, a 33% increase from the state GHGI</w:t>
      </w:r>
      <w:r w:rsidR="000A4C03">
        <w:t>, and a 32% increase from the independent estimate</w:t>
      </w:r>
      <w:r w:rsidR="00F00169">
        <w:t xml:space="preserve"> </w:t>
      </w:r>
      <w:r w:rsidR="000A4C03">
        <w:t>prepared by the California Air Resource Board (CARB). Relative</w:t>
      </w:r>
      <w:r w:rsidR="000A4C03">
        <w:t xml:space="preserve"> to </w:t>
      </w:r>
      <w:r w:rsidR="000A4C03">
        <w:t xml:space="preserve">the </w:t>
      </w:r>
      <w:r w:rsidR="000A4C03">
        <w:t>CARB</w:t>
      </w:r>
      <w:r w:rsidR="000A4C03">
        <w:t xml:space="preserve"> inventory</w:t>
      </w:r>
      <w:r w:rsidR="000A4C03">
        <w:t xml:space="preserve">, </w:t>
      </w:r>
      <w:r w:rsidR="000A4C03" w:rsidRPr="00C01462">
        <w:t>78% of the inferred increase</w:t>
      </w:r>
      <w:r w:rsidR="000A4C03">
        <w:t xml:space="preserve"> is</w:t>
      </w:r>
      <w:r w:rsidR="000A4C03">
        <w:t xml:space="preserve"> </w:t>
      </w:r>
      <w:r w:rsidR="000A4C03" w:rsidRPr="00C01462">
        <w:t xml:space="preserve">attributable to </w:t>
      </w:r>
      <w:commentRangeStart w:id="171"/>
      <w:r w:rsidR="000A4C03" w:rsidRPr="00C01462">
        <w:t>livestock</w:t>
      </w:r>
      <w:r w:rsidR="000A4C03">
        <w:t xml:space="preserve"> and</w:t>
      </w:r>
      <w:r w:rsidR="000A4C03" w:rsidRPr="00C01462">
        <w:t xml:space="preserve"> </w:t>
      </w:r>
      <w:commentRangeEnd w:id="171"/>
      <w:r w:rsidR="000A4C03" w:rsidRPr="00C01462">
        <w:rPr>
          <w:rStyle w:val="CommentReference"/>
        </w:rPr>
        <w:commentReference w:id="171"/>
      </w:r>
      <w:r w:rsidR="000A4C03" w:rsidRPr="00C01462">
        <w:t xml:space="preserve">14% to oil and natural gas. </w:t>
      </w:r>
      <w:r w:rsidR="000A4C03">
        <w:t>We find good agreement with the sectoral partitioning</w:t>
      </w:r>
      <w:r w:rsidR="000A4C03">
        <w:t xml:space="preserve"> </w:t>
      </w:r>
      <w:r w:rsidR="000A4C03">
        <w:lastRenderedPageBreak/>
        <w:t xml:space="preserve">in both the state GHGI and the CARB inventory. Livestock explain </w:t>
      </w:r>
      <w:r w:rsidR="000A4C03">
        <w:t>54% of emissions in the posterior</w:t>
      </w:r>
      <w:r w:rsidR="000A4C03">
        <w:t xml:space="preserve">, 50% in the state GHGI, and </w:t>
      </w:r>
      <w:r w:rsidR="000A4C03">
        <w:t>54% in the CARB inventory</w:t>
      </w:r>
      <w:r w:rsidR="000A4C03">
        <w:t>, while landfills explain 25%, 23%, and 21% of emissions, respectively. We find slightly smaller relative contributions from oil and natural gas, which is responsible for 11% of posterior emissions compared to 20% and 17% of state GHGI and the CARB inventory respectively.</w:t>
      </w:r>
      <w:r w:rsidR="00DA5875">
        <w:t xml:space="preserve"> This partitioning differs from that found in Wecht et al. (2014), where 30% of emissions were attributed to livestock, 38% to landfills, and 22% to oil and natural gas. As above, the discrepancy could be due to temporal or seasonal differences, or from the coarser resolution (1/2</w:t>
      </w:r>
      <w:r w:rsidR="00DA5875" w:rsidRPr="00C01462">
        <w:t xml:space="preserve">° </w:t>
      </w:r>
      <w:r w:rsidR="00DA5875" w:rsidRPr="00E3469C">
        <w:t>×</w:t>
      </w:r>
      <w:r w:rsidR="00DA5875" w:rsidRPr="00C01462">
        <w:t xml:space="preserve"> </w:t>
      </w:r>
      <w:r w:rsidR="00DA5875">
        <w:t>2/3</w:t>
      </w:r>
      <w:r w:rsidR="00DA5875" w:rsidRPr="00C01462">
        <w:t>°</w:t>
      </w:r>
      <w:r w:rsidR="00DA5875">
        <w:t xml:space="preserve">) of the </w:t>
      </w:r>
      <w:proofErr w:type="spellStart"/>
      <w:r w:rsidR="00DA5875">
        <w:t>CalNex</w:t>
      </w:r>
      <w:proofErr w:type="spellEnd"/>
      <w:r w:rsidR="00DA5875">
        <w:t xml:space="preserve"> inversion.</w:t>
      </w:r>
    </w:p>
    <w:p w14:paraId="50FD6FA1" w14:textId="77777777" w:rsidR="000A4C03" w:rsidRDefault="000A4C03" w:rsidP="00CD607F"/>
    <w:p w14:paraId="09B2FBF5" w14:textId="26629951" w:rsidR="006C4083" w:rsidRPr="00C01462" w:rsidRDefault="006C4083" w:rsidP="006C4083">
      <w:r w:rsidRPr="00C01462">
        <w:t xml:space="preserve">We </w:t>
      </w:r>
      <w:r w:rsidR="000A4C03">
        <w:t xml:space="preserve">also </w:t>
      </w:r>
      <w:r w:rsidRPr="00C01462">
        <w:t xml:space="preserve">compare our posterior emissions to </w:t>
      </w:r>
      <w:r w:rsidR="00EE56EB">
        <w:t xml:space="preserve">other </w:t>
      </w:r>
      <w:r w:rsidR="00563644">
        <w:t xml:space="preserve">available </w:t>
      </w:r>
      <w:r w:rsidRPr="00C01462">
        <w:t xml:space="preserve">state greenhouse gas inventories for the year closest to 2019 where the observing system provides a strong constraint (state averaging kernel sensitivity greater than 0.5). </w:t>
      </w:r>
      <w:commentRangeStart w:id="172"/>
      <w:r w:rsidRPr="00C01462">
        <w:t xml:space="preserve">Of </w:t>
      </w:r>
      <w:commentRangeEnd w:id="172"/>
      <w:r w:rsidRPr="00C01462">
        <w:rPr>
          <w:rStyle w:val="CommentReference"/>
        </w:rPr>
        <w:commentReference w:id="172"/>
      </w:r>
      <w:r w:rsidRPr="00C01462">
        <w:t xml:space="preserve">the inventories of Colorado, Iowa, Louisiana, and Pennsylvania, our posterior agrees only with Pennsylvania. </w:t>
      </w:r>
      <w:r w:rsidR="00563644">
        <w:t>However</w:t>
      </w:r>
      <w:commentRangeStart w:id="173"/>
      <w:r w:rsidR="00563644">
        <w:t>,</w:t>
      </w:r>
      <w:commentRangeEnd w:id="173"/>
      <w:r w:rsidRPr="00C01462">
        <w:rPr>
          <w:rStyle w:val="CommentReference"/>
        </w:rPr>
        <w:commentReference w:id="173"/>
      </w:r>
      <w:r w:rsidRPr="00C01462">
        <w:t xml:space="preserve"> we find a source shift from fossil fuels (from 73% in the prior and 76% in the inventory to 63% in the posterior) to landfills and livestock (from 25% in the prior to 34% in the posterior). The inventories</w:t>
      </w:r>
      <w:r w:rsidR="00EE56EB">
        <w:t xml:space="preserve"> of</w:t>
      </w:r>
      <w:r w:rsidRPr="00C01462">
        <w:t xml:space="preserve"> Iowa, and Louisiana are smaller than </w:t>
      </w:r>
      <w:r w:rsidR="00563644">
        <w:t>our</w:t>
      </w:r>
      <w:r w:rsidRPr="00C01462">
        <w:t xml:space="preserve"> posterior</w:t>
      </w:r>
      <w:r w:rsidR="007038A3">
        <w:t xml:space="preserve"> emissions</w:t>
      </w:r>
      <w:r w:rsidR="00EE56EB">
        <w:t xml:space="preserve">. </w:t>
      </w:r>
      <w:r w:rsidRPr="00C01462">
        <w:t xml:space="preserve">In Iowa, our prior estimate is only 4% smaller than the inventory value, but we find a 33% increase in emissions that is attributed to livestock (70%) and landfills (18%). The Louisiana inventory finds methane emissions half as small as our prior, and we find an additional 65% increase in emissions attributed to oil and natural gas (71%) and other sources, </w:t>
      </w:r>
      <w:r w:rsidR="00563644">
        <w:t>including</w:t>
      </w:r>
      <w:r w:rsidRPr="00C01462">
        <w:t xml:space="preserve"> rice (16%). The Colorado inventory is</w:t>
      </w:r>
      <w:r w:rsidR="00563644">
        <w:t xml:space="preserve"> larger than our prior and posterior estimates by 44% </w:t>
      </w:r>
      <w:r w:rsidRPr="00C01462">
        <w:t>and 65%</w:t>
      </w:r>
      <w:r w:rsidR="00563644">
        <w:t>, respectively, with oil and natural gas</w:t>
      </w:r>
      <w:r w:rsidRPr="00C01462">
        <w:t xml:space="preserve"> emissions more than twice as large as our prior.</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100ACF76" w14:textId="1EF54200" w:rsidR="00CA2C82" w:rsidRDefault="00F55C59" w:rsidP="000C5B1A">
      <w:r w:rsidRPr="00C01462">
        <w:t xml:space="preserve">We calculate the posterior emissions for </w:t>
      </w:r>
      <w:r>
        <w:t>219</w:t>
      </w:r>
      <w:r w:rsidRPr="00C01462">
        <w:t xml:space="preserve"> urban areas</w:t>
      </w:r>
      <w:r>
        <w:t xml:space="preserve"> across CONUS</w:t>
      </w:r>
      <w:r w:rsidR="000525CA">
        <w:t xml:space="preserve">, providing the </w:t>
      </w:r>
      <w:r w:rsidR="000525CA" w:rsidRPr="00C01462">
        <w:t>first comprehensiv</w:t>
      </w:r>
      <w:r w:rsidR="000525CA">
        <w:t>e</w:t>
      </w:r>
      <w:r w:rsidR="000525CA" w:rsidRPr="00C01462">
        <w:t xml:space="preserve"> analy</w:t>
      </w:r>
      <w:r w:rsidR="000525CA">
        <w:t>sis of</w:t>
      </w:r>
      <w:r w:rsidR="000525CA" w:rsidRPr="00C01462">
        <w:t xml:space="preserve"> urban emissions in CONUS.</w:t>
      </w:r>
      <w:r w:rsidR="000525CA">
        <w:t xml:space="preserve"> </w:t>
      </w:r>
      <w:r w:rsidR="004F4DBA" w:rsidRPr="00C01462">
        <w:rPr>
          <w:rFonts w:eastAsiaTheme="minorEastAsia"/>
          <w:iCs/>
        </w:rPr>
        <w:t xml:space="preserve">Urban areas are defined using the U.S. Census Urban Areas for 2010, </w:t>
      </w:r>
      <w:r w:rsidR="00655C56">
        <w:rPr>
          <w:rFonts w:eastAsiaTheme="minorEastAsia"/>
          <w:iCs/>
        </w:rPr>
        <w:t xml:space="preserve">limited to cities with </w:t>
      </w:r>
      <w:r w:rsidR="004F4DBA" w:rsidRPr="00C01462">
        <w:rPr>
          <w:rFonts w:eastAsiaTheme="minorEastAsia"/>
          <w:iCs/>
        </w:rPr>
        <w:t>populations greater than 1e6 according to the 2010 Census</w:t>
      </w:r>
      <w:r>
        <w:t xml:space="preserve"> a</w:t>
      </w:r>
      <w:r w:rsidR="00F77B87" w:rsidRPr="00C01462">
        <w:t>nd</w:t>
      </w:r>
      <w:r>
        <w:t xml:space="preserve"> with urban area averaging kernel</w:t>
      </w:r>
      <w:r w:rsidR="008D3D54" w:rsidRPr="00C01462">
        <w:t xml:space="preserve"> </w:t>
      </w:r>
      <w:r>
        <w:t>sensitivities greater than 0.05</w:t>
      </w:r>
      <w:r w:rsidR="008D3D54" w:rsidRPr="00C01462">
        <w:t xml:space="preserve">. </w:t>
      </w:r>
      <w:r w:rsidR="00FF45F0">
        <w:t xml:space="preserve">With a </w:t>
      </w:r>
      <w:r w:rsidR="00FF45F0">
        <w:t>mean urban area averaging kernel sensitivity of 0.23</w:t>
      </w:r>
      <w:r w:rsidR="00FF45F0">
        <w:t xml:space="preserve"> (0.11 - 0.34), th</w:t>
      </w:r>
      <w:r w:rsidR="00FF45F0" w:rsidRPr="00C01462">
        <w:t>e observing system provides a weaker constraint on urban areas than on sectors or states</w:t>
      </w:r>
      <w:r w:rsidR="00FF45F0">
        <w:t xml:space="preserve"> </w:t>
      </w:r>
      <w:r w:rsidR="00FF45F0" w:rsidRPr="00C01462">
        <w:t>due to smoothing errors, larger instrument errors incurred by the heterogene</w:t>
      </w:r>
      <w:r w:rsidR="00655C56">
        <w:t>ous</w:t>
      </w:r>
      <w:r w:rsidR="00FF45F0" w:rsidRPr="00C01462">
        <w:t xml:space="preserve"> urban grid, and increase</w:t>
      </w:r>
      <w:r w:rsidR="00655C56">
        <w:t>d</w:t>
      </w:r>
      <w:r w:rsidR="00FF45F0" w:rsidRPr="00C01462">
        <w:t xml:space="preserve"> model transport errors at high resolution.</w:t>
      </w:r>
      <w:r w:rsidR="00655C56">
        <w:t xml:space="preserve"> </w:t>
      </w:r>
      <w:r w:rsidR="00B26686">
        <w:t>W</w:t>
      </w:r>
      <w:r w:rsidR="00FF45F0" w:rsidRPr="00C01462">
        <w:t xml:space="preserve">e still find significant corrections: </w:t>
      </w:r>
      <w:r w:rsidR="00FF45F0">
        <w:t xml:space="preserve">urban anthropogenic </w:t>
      </w:r>
      <w:r w:rsidR="00FF45F0" w:rsidRPr="00C01462">
        <w:t>posterior emissions</w:t>
      </w:r>
      <w:r w:rsidR="00FF45F0">
        <w:t xml:space="preserve"> are </w:t>
      </w:r>
      <w:r w:rsidR="00FF45F0">
        <w:t xml:space="preserve">2.4 (2.2 - 2.7) </w:t>
      </w:r>
      <w:proofErr w:type="spellStart"/>
      <w:r w:rsidR="00FF45F0" w:rsidRPr="00C01462">
        <w:t>Tg</w:t>
      </w:r>
      <w:proofErr w:type="spellEnd"/>
      <w:r w:rsidR="00FF45F0" w:rsidRPr="00C01462">
        <w:t xml:space="preserve"> a</w:t>
      </w:r>
      <w:r w:rsidR="00FF45F0" w:rsidRPr="00C01462">
        <w:rPr>
          <w:vertAlign w:val="superscript"/>
        </w:rPr>
        <w:t>-1</w:t>
      </w:r>
      <w:r w:rsidR="00FF45F0">
        <w:t>,</w:t>
      </w:r>
      <w:r w:rsidR="00FF45F0">
        <w:t xml:space="preserve"> </w:t>
      </w:r>
      <w:r w:rsidR="00FF45F0" w:rsidRPr="00C01462">
        <w:t xml:space="preserve">29% (16% - 44%) larger than </w:t>
      </w:r>
      <w:r w:rsidR="00FF45F0">
        <w:t>GEPA</w:t>
      </w:r>
      <w:r w:rsidR="00B64A97">
        <w:t>. These emissions represent</w:t>
      </w:r>
      <w:r w:rsidR="00FF45F0" w:rsidRPr="00C01462">
        <w:t xml:space="preserve"> 8.3% (7.7% - 7.2%) of </w:t>
      </w:r>
      <w:r w:rsidR="00FF45F0">
        <w:t>anthropogenic</w:t>
      </w:r>
      <w:r w:rsidR="00FF45F0" w:rsidRPr="00C01462">
        <w:t xml:space="preserve"> emissions</w:t>
      </w:r>
      <w:r w:rsidR="00FF45F0">
        <w:t>, equivalent to almost a quarter of CONUS oil and natural gas emissions.</w:t>
      </w:r>
      <w:r w:rsidR="001A0AAE">
        <w:t xml:space="preserve"> The top 10 methane-producing cities, shown in figure 6</w:t>
      </w:r>
      <w:r w:rsidR="00CA370F">
        <w:t xml:space="preserve"> and described in table S2</w:t>
      </w:r>
      <w:r w:rsidR="001A0AAE">
        <w:t>,</w:t>
      </w:r>
      <w:r w:rsidR="00655C56">
        <w:t xml:space="preserve"> have</w:t>
      </w:r>
      <w:r w:rsidR="001A0AAE">
        <w:t xml:space="preserve"> </w:t>
      </w:r>
      <w:r w:rsidR="00655C56" w:rsidRPr="00C01462">
        <w:t xml:space="preserve">a </w:t>
      </w:r>
      <w:r w:rsidR="00655C56">
        <w:t>larger mean urban averaging kernel sensitivity of 0.40</w:t>
      </w:r>
      <w:r w:rsidR="00655C56" w:rsidRPr="00C01462">
        <w:t xml:space="preserve"> </w:t>
      </w:r>
      <w:r w:rsidR="00655C56">
        <w:t xml:space="preserve">and </w:t>
      </w:r>
      <w:r w:rsidR="001A0AAE">
        <w:t xml:space="preserve">are </w:t>
      </w:r>
      <w:r w:rsidR="001A0AAE" w:rsidRPr="00C01462">
        <w:t>responsible for 4</w:t>
      </w:r>
      <w:r w:rsidR="001A0AAE">
        <w:t>0</w:t>
      </w:r>
      <w:r w:rsidR="001A0AAE" w:rsidRPr="00C01462">
        <w:t>% (</w:t>
      </w:r>
      <w:r w:rsidR="001A0AAE">
        <w:t>39</w:t>
      </w:r>
      <w:r w:rsidR="001A0AAE" w:rsidRPr="00C01462">
        <w:t>% - 4</w:t>
      </w:r>
      <w:r w:rsidR="001A0AAE">
        <w:t>2</w:t>
      </w:r>
      <w:r w:rsidR="001A0AAE" w:rsidRPr="00C01462">
        <w:t xml:space="preserve">%) of </w:t>
      </w:r>
      <w:r w:rsidR="00655C56">
        <w:t>urban posterior</w:t>
      </w:r>
      <w:r w:rsidR="001A0AAE" w:rsidRPr="00C01462">
        <w:t xml:space="preserve"> emissions</w:t>
      </w:r>
      <w:r w:rsidR="00655C56">
        <w:t xml:space="preserve">. </w:t>
      </w:r>
      <w:r w:rsidR="0005208E">
        <w:t xml:space="preserve">Boston </w:t>
      </w:r>
      <w:r w:rsidR="0060210D">
        <w:t>is</w:t>
      </w:r>
      <w:r w:rsidR="0005208E">
        <w:t xml:space="preserve"> excluded </w:t>
      </w:r>
      <w:r w:rsidR="005F7AEB">
        <w:t>due</w:t>
      </w:r>
      <w:r w:rsidR="0005208E">
        <w:t xml:space="preserve"> </w:t>
      </w:r>
      <w:r w:rsidR="005F7AEB">
        <w:t xml:space="preserve">to the limited </w:t>
      </w:r>
      <w:r w:rsidR="0005208E">
        <w:t xml:space="preserve">constraint </w:t>
      </w:r>
      <w:r w:rsidR="0060210D">
        <w:t>at high latitudes</w:t>
      </w:r>
      <w:r w:rsidR="0005208E">
        <w:t>, resulting in smaller corrections and</w:t>
      </w:r>
      <w:r w:rsidR="005F7AEB">
        <w:t xml:space="preserve"> </w:t>
      </w:r>
      <w:r w:rsidR="0005208E">
        <w:t xml:space="preserve">lower emissions. </w:t>
      </w:r>
      <w:r w:rsidR="00655C56">
        <w:t xml:space="preserve">We find </w:t>
      </w:r>
      <w:r w:rsidR="003440BA" w:rsidRPr="00C01462">
        <w:t xml:space="preserve">a mean increase relative to </w:t>
      </w:r>
      <w:r w:rsidR="001A0AAE">
        <w:t xml:space="preserve">GEPA </w:t>
      </w:r>
      <w:r w:rsidR="003440BA" w:rsidRPr="00C01462">
        <w:t xml:space="preserve">of </w:t>
      </w:r>
      <w:r w:rsidR="003440BA">
        <w:t>69</w:t>
      </w:r>
      <w:r w:rsidR="003440BA" w:rsidRPr="00C01462">
        <w:t xml:space="preserve">% </w:t>
      </w:r>
      <w:r w:rsidR="001A0AAE">
        <w:t>in these cities</w:t>
      </w:r>
      <w:r w:rsidR="003440BA" w:rsidRPr="00C01462">
        <w:t xml:space="preserve"> </w:t>
      </w:r>
      <w:r w:rsidR="00655C56">
        <w:t xml:space="preserve">and emissions more than twice as large as the </w:t>
      </w:r>
      <w:r w:rsidR="00323470" w:rsidRPr="00C01462">
        <w:t>inventories</w:t>
      </w:r>
      <w:r w:rsidR="00323470">
        <w:t xml:space="preserve"> from</w:t>
      </w:r>
      <w:r w:rsidR="00323470" w:rsidRPr="00C01462">
        <w:t xml:space="preserve"> New York City and Philadelphi</w:t>
      </w:r>
      <w:r w:rsidR="00323470">
        <w:t xml:space="preserve">a, the only </w:t>
      </w:r>
      <w:r w:rsidR="00655C56">
        <w:t xml:space="preserve">available </w:t>
      </w:r>
      <w:r w:rsidR="00323470">
        <w:t xml:space="preserve">methane </w:t>
      </w:r>
      <w:r w:rsidR="00655C56">
        <w:t xml:space="preserve">emission </w:t>
      </w:r>
      <w:r w:rsidR="00323470">
        <w:t xml:space="preserve">estimates among </w:t>
      </w:r>
      <w:r w:rsidR="00655C56">
        <w:t>these</w:t>
      </w:r>
      <w:r w:rsidR="00323470">
        <w:t xml:space="preserve"> cities</w:t>
      </w:r>
      <w:r w:rsidR="00323470" w:rsidRPr="00C01462">
        <w:t>.</w:t>
      </w:r>
    </w:p>
    <w:p w14:paraId="7D80514F" w14:textId="77777777" w:rsidR="00CA2C82" w:rsidRDefault="00CA2C82" w:rsidP="000C5B1A"/>
    <w:p w14:paraId="1762730D" w14:textId="1B1C04E1" w:rsidR="00235274" w:rsidRDefault="00CA2C82" w:rsidP="00D941F0">
      <w:r>
        <w:t>W</w:t>
      </w:r>
      <w:r w:rsidRPr="00C01462">
        <w:t xml:space="preserve">e </w:t>
      </w:r>
      <w:r>
        <w:t xml:space="preserve">compare our results </w:t>
      </w:r>
      <w:r>
        <w:t xml:space="preserve">to </w:t>
      </w:r>
      <w:r>
        <w:t xml:space="preserve">17 </w:t>
      </w:r>
      <w:r w:rsidRPr="00C01462">
        <w:t xml:space="preserve">studies </w:t>
      </w:r>
      <w:r>
        <w:t xml:space="preserve">of </w:t>
      </w:r>
      <w:r w:rsidR="003440BA">
        <w:t xml:space="preserve">ten </w:t>
      </w:r>
      <w:r>
        <w:t xml:space="preserve">urban areas </w:t>
      </w:r>
      <w:r w:rsidRPr="00C01462">
        <w:t xml:space="preserve">published since </w:t>
      </w:r>
      <w:commentRangeStart w:id="174"/>
      <w:r w:rsidRPr="00C01462">
        <w:t>2015</w:t>
      </w:r>
      <w:commentRangeEnd w:id="174"/>
      <w:r>
        <w:rPr>
          <w:rStyle w:val="CommentReference"/>
        </w:rPr>
        <w:commentReference w:id="174"/>
      </w:r>
      <w:r>
        <w:t xml:space="preserve">. </w:t>
      </w:r>
      <w:r w:rsidR="0060210D">
        <w:t>These studies tended to quantify emissions in coastal metropolitan centers, with only</w:t>
      </w:r>
      <w:r w:rsidR="0060210D" w:rsidRPr="00C01462">
        <w:t xml:space="preserve"> </w:t>
      </w:r>
      <w:r w:rsidR="0060210D">
        <w:t xml:space="preserve">three </w:t>
      </w:r>
      <w:r w:rsidR="0060210D" w:rsidRPr="00C01462">
        <w:t xml:space="preserve">studies </w:t>
      </w:r>
      <w:r w:rsidR="0060210D">
        <w:t>quantifying</w:t>
      </w:r>
      <w:r w:rsidR="0060210D" w:rsidRPr="00C01462">
        <w:t xml:space="preserve"> emissions </w:t>
      </w:r>
      <w:r w:rsidR="0060210D">
        <w:t>in smaller, non-coastal cities</w:t>
      </w:r>
      <w:r w:rsidR="0060210D" w:rsidRPr="00C01462">
        <w:t>: Kansas City (Plant et al., 2022) and Indianapolis (Lamb et al., 2016 and Jones et al., 2021)</w:t>
      </w:r>
      <w:r w:rsidR="0060210D">
        <w:t xml:space="preserve">. </w:t>
      </w:r>
      <w:r>
        <w:t>On average, we find lower emissions than past studies</w:t>
      </w:r>
      <w:r w:rsidR="003440BA">
        <w:t xml:space="preserve">, which </w:t>
      </w:r>
      <w:r w:rsidR="00D941F0" w:rsidRPr="00C01462">
        <w:lastRenderedPageBreak/>
        <w:t xml:space="preserve">may result </w:t>
      </w:r>
      <w:r w:rsidR="003440BA">
        <w:t xml:space="preserve">in part </w:t>
      </w:r>
      <w:r w:rsidR="00D941F0" w:rsidRPr="00C01462">
        <w:t xml:space="preserve">from </w:t>
      </w:r>
      <w:r w:rsidR="005E4497">
        <w:t>the weak</w:t>
      </w:r>
      <w:r w:rsidR="001A0AAE">
        <w:t>er</w:t>
      </w:r>
      <w:r w:rsidR="005E4497">
        <w:t xml:space="preserve"> constraint </w:t>
      </w:r>
      <w:r w:rsidR="00706BB8">
        <w:t>generated</w:t>
      </w:r>
      <w:r w:rsidR="003440BA">
        <w:t xml:space="preserve"> by TROPOMI </w:t>
      </w:r>
      <w:r w:rsidR="005E4497">
        <w:t xml:space="preserve">and </w:t>
      </w:r>
      <w:r w:rsidR="003440BA">
        <w:t xml:space="preserve">in part from </w:t>
      </w:r>
      <w:r w:rsidR="005E4497">
        <w:t xml:space="preserve">from </w:t>
      </w:r>
      <w:r>
        <w:t>our restrictive</w:t>
      </w:r>
      <w:r w:rsidR="00D941F0" w:rsidRPr="00C01462">
        <w:t xml:space="preserve"> </w:t>
      </w:r>
      <w:r>
        <w:t>definition</w:t>
      </w:r>
      <w:r w:rsidR="00D941F0" w:rsidRPr="00C01462">
        <w:t xml:space="preserve"> of urban extent</w:t>
      </w:r>
      <w:commentRangeStart w:id="175"/>
      <w:commentRangeEnd w:id="175"/>
      <w:r w:rsidR="00D941F0" w:rsidRPr="00C01462">
        <w:rPr>
          <w:rStyle w:val="CommentReference"/>
        </w:rPr>
        <w:commentReference w:id="175"/>
      </w:r>
      <w:r w:rsidR="00D941F0" w:rsidRPr="00C01462">
        <w:t xml:space="preserve">. </w:t>
      </w:r>
      <w:r w:rsidR="00235274">
        <w:t>W</w:t>
      </w:r>
      <w:r w:rsidR="00D941F0" w:rsidRPr="00C01462">
        <w:t>e find the largest discrepancies over</w:t>
      </w:r>
      <w:r w:rsidR="00B71BBD">
        <w:t xml:space="preserve"> coastal</w:t>
      </w:r>
      <w:r w:rsidR="00D941F0" w:rsidRPr="00C01462">
        <w:t xml:space="preserve"> cities, including San Francisco</w:t>
      </w:r>
      <w:r w:rsidR="00D941F0">
        <w:t xml:space="preserve"> (Fairley and Fischer, 2015; </w:t>
      </w:r>
      <w:proofErr w:type="spellStart"/>
      <w:r w:rsidR="00D941F0">
        <w:t>Jeong</w:t>
      </w:r>
      <w:proofErr w:type="spellEnd"/>
      <w:r w:rsidR="00D941F0">
        <w:t xml:space="preserve"> et al., 2016, 201</w:t>
      </w:r>
      <w:r w:rsidR="00235274">
        <w:t>7</w:t>
      </w:r>
      <w:r w:rsidR="00D941F0">
        <w:t>; Guha et al., 2022)</w:t>
      </w:r>
      <w:r w:rsidR="00D941F0" w:rsidRPr="00C01462">
        <w:t>, Washington</w:t>
      </w:r>
      <w:r w:rsidR="00B71BBD">
        <w:t xml:space="preserve"> (</w:t>
      </w:r>
      <w:r w:rsidR="005E4497">
        <w:t>D.C.</w:t>
      </w:r>
      <w:r w:rsidR="00B71BBD">
        <w:t>)</w:t>
      </w:r>
      <w:r w:rsidR="005E4497">
        <w:t xml:space="preserve"> and Baltimore</w:t>
      </w:r>
      <w:r w:rsidR="00D941F0" w:rsidRPr="00C01462">
        <w:t xml:space="preserve"> (</w:t>
      </w:r>
      <w:r w:rsidR="00D941F0">
        <w:t>Huang et al., 2016; Ren et al., 2018; Lopez-</w:t>
      </w:r>
      <w:proofErr w:type="spellStart"/>
      <w:r w:rsidR="00D941F0">
        <w:t>Coto</w:t>
      </w:r>
      <w:proofErr w:type="spellEnd"/>
      <w:r w:rsidR="00D941F0">
        <w:t xml:space="preserve"> et al., 2020; Plant et al., 2019, 2022</w:t>
      </w:r>
      <w:r w:rsidR="00D941F0" w:rsidRPr="00C01462">
        <w:t>), Boston</w:t>
      </w:r>
      <w:r w:rsidR="00D941F0">
        <w:t xml:space="preserve"> (Plant et al., 2019, 2022; Sargent et al., 2021)</w:t>
      </w:r>
      <w:r w:rsidR="00B71BBD">
        <w:t>, and Los Angeles (</w:t>
      </w:r>
      <w:r w:rsidR="00B71BBD">
        <w:t xml:space="preserve">Cui et al., 2015; </w:t>
      </w:r>
      <w:proofErr w:type="spellStart"/>
      <w:r w:rsidR="00B71BBD">
        <w:t>Jeong</w:t>
      </w:r>
      <w:proofErr w:type="spellEnd"/>
      <w:r w:rsidR="00B71BBD">
        <w:t xml:space="preserve"> et al., 2016; Wunch et al., 2016; Yadav et al., 2019; </w:t>
      </w:r>
      <w:r w:rsidR="00B71BBD">
        <w:t xml:space="preserve">Cusworth et al., </w:t>
      </w:r>
      <w:r w:rsidR="00B71BBD">
        <w:t>2022)</w:t>
      </w:r>
      <w:r w:rsidR="005E4497">
        <w:t>.</w:t>
      </w:r>
      <w:r w:rsidR="00D941F0">
        <w:t xml:space="preserve"> </w:t>
      </w:r>
      <w:r w:rsidR="001514B9">
        <w:t>In Philadelphia</w:t>
      </w:r>
      <w:r w:rsidR="003440BA">
        <w:t xml:space="preserve"> (</w:t>
      </w:r>
      <w:r w:rsidR="001514B9">
        <w:t>Plant et al.</w:t>
      </w:r>
      <w:r w:rsidR="003440BA">
        <w:t xml:space="preserve">, </w:t>
      </w:r>
      <w:r w:rsidR="001514B9">
        <w:t xml:space="preserve">2019, 2022) </w:t>
      </w:r>
      <w:r w:rsidR="003440BA">
        <w:t>and Atlanta (Plant et al., 2022), emissions estimated using</w:t>
      </w:r>
      <w:r w:rsidR="001514B9">
        <w:t xml:space="preserve"> observed methane-carbon monoxide ratios together with carbon monoxide inventories</w:t>
      </w:r>
      <w:r w:rsidR="003440BA">
        <w:t xml:space="preserve"> were consistent with our posterior</w:t>
      </w:r>
      <w:r w:rsidR="001514B9">
        <w:t xml:space="preserve">. However, the confidence intervals in both studies spanned </w:t>
      </w:r>
      <w:r w:rsidR="00323470">
        <w:t>more than 200</w:t>
      </w:r>
      <w:r w:rsidR="001514B9">
        <w:t xml:space="preserve"> </w:t>
      </w:r>
      <w:r w:rsidR="001514B9" w:rsidRPr="00C01462">
        <w:t>Gg a</w:t>
      </w:r>
      <w:r w:rsidR="001514B9" w:rsidRPr="00C01462">
        <w:rPr>
          <w:vertAlign w:val="superscript"/>
        </w:rPr>
        <w:t>-1</w:t>
      </w:r>
      <w:r w:rsidR="003440BA">
        <w:t xml:space="preserve">, </w:t>
      </w:r>
      <w:r w:rsidR="001514B9">
        <w:t xml:space="preserve">and Plant et al. (2019) found </w:t>
      </w:r>
      <w:r w:rsidR="003440BA">
        <w:t xml:space="preserve">Philadelphia </w:t>
      </w:r>
      <w:r w:rsidR="001514B9">
        <w:t xml:space="preserve">emissions significantly larger than our estimate using methane-carbon dioxide ratios. </w:t>
      </w:r>
      <w:r w:rsidR="00D941F0" w:rsidRPr="00C01462">
        <w:t>We find consistent results with</w:t>
      </w:r>
      <w:r w:rsidR="003440BA">
        <w:t xml:space="preserve"> </w:t>
      </w:r>
      <w:r w:rsidR="00323470">
        <w:t>most</w:t>
      </w:r>
      <w:r w:rsidR="00D941F0" w:rsidRPr="00C01462">
        <w:t xml:space="preserve"> surveyed studies in New York City and Indianapolis (Plant et al., 2019</w:t>
      </w:r>
      <w:r w:rsidR="00D941F0">
        <w:t xml:space="preserve">, </w:t>
      </w:r>
      <w:r w:rsidR="00D941F0" w:rsidRPr="00C01462">
        <w:t xml:space="preserve">2022; Pitt et al., 2022; Lamb et al., 2016; Jones et al., 2021). </w:t>
      </w:r>
    </w:p>
    <w:p w14:paraId="3048761A" w14:textId="77777777" w:rsidR="00706BB8" w:rsidRPr="00C01462" w:rsidRDefault="00706BB8"/>
    <w:p w14:paraId="7707BAA0" w14:textId="09FAF064" w:rsidR="00C5293A" w:rsidRDefault="00ED18F0" w:rsidP="00C5293A">
      <w:r>
        <w:t>While t</w:t>
      </w:r>
      <w:r w:rsidR="007050CC" w:rsidRPr="00C01462">
        <w:t xml:space="preserve">he observed increase in urban emissions </w:t>
      </w:r>
      <w:r>
        <w:t xml:space="preserve">is likely an underestimate, it still </w:t>
      </w:r>
      <w:r w:rsidR="007050CC" w:rsidRPr="00C01462">
        <w:t>suggests</w:t>
      </w:r>
      <w:r>
        <w:t xml:space="preserve"> that</w:t>
      </w:r>
      <w:r w:rsidR="007050CC" w:rsidRPr="00C01462">
        <w:t xml:space="preserve"> </w:t>
      </w:r>
      <w:r w:rsidR="001435A8" w:rsidRPr="00C01462">
        <w:t>landfill emissions or natural gas distribution or post-meter emissions</w:t>
      </w:r>
      <w:r>
        <w:t xml:space="preserve"> are too low</w:t>
      </w:r>
      <w:r w:rsidR="001435A8" w:rsidRPr="00C01462">
        <w:t xml:space="preserve">. </w:t>
      </w:r>
      <w:r w:rsidR="00B15AE1" w:rsidRPr="00C01462">
        <w:t>The EPA added post-meter emissions of 456 Gg a</w:t>
      </w:r>
      <w:r w:rsidR="00B15AE1" w:rsidRPr="00C01462">
        <w:rPr>
          <w:vertAlign w:val="superscript"/>
        </w:rPr>
        <w:t>-1</w:t>
      </w:r>
      <w:r w:rsidR="00B15AE1" w:rsidRPr="00C01462">
        <w:t xml:space="preserve"> to </w:t>
      </w:r>
      <w:r w:rsidR="005F7AEB">
        <w:t>the</w:t>
      </w:r>
      <w:r w:rsidR="00B15AE1" w:rsidRPr="00C01462">
        <w:t xml:space="preserve"> GHGI </w:t>
      </w:r>
      <w:r w:rsidR="005F7AEB">
        <w:t>in 2022</w:t>
      </w:r>
      <w:r w:rsidR="00B15AE1" w:rsidRPr="00C01462">
        <w:t xml:space="preserve">. </w:t>
      </w:r>
      <w:r w:rsidR="004B493F" w:rsidRPr="00C01462">
        <w:t xml:space="preserve">This addition explains </w:t>
      </w:r>
      <w:r w:rsidR="000525CA">
        <w:t>82</w:t>
      </w:r>
      <w:r w:rsidR="004B493F" w:rsidRPr="00C01462">
        <w:t>% (</w:t>
      </w:r>
      <w:r w:rsidR="000525CA">
        <w:t>57</w:t>
      </w:r>
      <w:r w:rsidR="004B493F" w:rsidRPr="00C01462">
        <w:t xml:space="preserve">% - 130%) of the </w:t>
      </w:r>
      <w:r w:rsidR="0050625D">
        <w:t>increase from GEPA in urban areas.</w:t>
      </w:r>
      <w:r w:rsidR="00B15AE1" w:rsidRPr="00C01462">
        <w:t xml:space="preserve"> </w:t>
      </w:r>
      <w:r w:rsidR="004B493F" w:rsidRPr="00C01462">
        <w:t>W</w:t>
      </w:r>
      <w:r w:rsidR="005F62E3" w:rsidRPr="00C01462">
        <w:t xml:space="preserve">e are unable to </w:t>
      </w:r>
      <w:r w:rsidR="000525CA">
        <w:t>attribute</w:t>
      </w:r>
      <w:r w:rsidR="003F5E73" w:rsidRPr="00C01462">
        <w:t xml:space="preserve"> the remaining discrepancy </w:t>
      </w:r>
      <w:r w:rsidR="000525CA">
        <w:t>to a particular sector due to</w:t>
      </w:r>
      <w:r w:rsidR="003F5E73" w:rsidRPr="00C01462">
        <w:t xml:space="preserve"> </w:t>
      </w:r>
      <w:r w:rsidR="005F62E3" w:rsidRPr="00C01462">
        <w:t xml:space="preserve">source co-location. We also find no correlations between the </w:t>
      </w:r>
      <w:r w:rsidR="000525CA">
        <w:t>posterior</w:t>
      </w:r>
      <w:r w:rsidR="005F62E3" w:rsidRPr="00C01462">
        <w:t xml:space="preserve"> increase </w:t>
      </w:r>
      <w:r w:rsidR="000525CA">
        <w:t xml:space="preserve">from GEPA </w:t>
      </w:r>
      <w:r w:rsidR="005F62E3" w:rsidRPr="00C01462">
        <w:t xml:space="preserve">and </w:t>
      </w:r>
      <w:r w:rsidR="005F7AEB">
        <w:t xml:space="preserve">2010 </w:t>
      </w:r>
      <w:r w:rsidR="005F62E3" w:rsidRPr="00C01462">
        <w:t xml:space="preserve">urban area population, population change from </w:t>
      </w:r>
      <w:r w:rsidR="00A014F9" w:rsidRPr="00C01462">
        <w:t>2000</w:t>
      </w:r>
      <w:r w:rsidR="005F62E3" w:rsidRPr="00C01462">
        <w:t xml:space="preserve"> to </w:t>
      </w:r>
      <w:r w:rsidR="00A014F9" w:rsidRPr="00C01462">
        <w:t>2010</w:t>
      </w:r>
      <w:r w:rsidR="005F62E3" w:rsidRPr="00C01462">
        <w:t xml:space="preserve">, population density, or surface area. </w:t>
      </w:r>
      <w:r w:rsidR="0005208E" w:rsidRPr="00C01462">
        <w:t xml:space="preserve">Indeed, the three largest cities by population (New York, Los Angeles, and Chicago) have the smallest per capita methane emissions </w:t>
      </w:r>
      <w:r w:rsidR="005F7AEB">
        <w:t>among</w:t>
      </w:r>
      <w:r w:rsidR="0005208E" w:rsidRPr="00C01462">
        <w:t xml:space="preserve"> the top 10</w:t>
      </w:r>
      <w:r w:rsidR="0005208E">
        <w:t xml:space="preserve"> methane-producing citie</w:t>
      </w:r>
      <w:r w:rsidR="0060210D">
        <w:t xml:space="preserve">s, while the two smallest cities by population (Detroit and Indianapolis) have the largest per capita emissions. </w:t>
      </w:r>
      <w:r w:rsidR="00CB5085" w:rsidRPr="00C01462">
        <w:t>The lack of correlation reflects the variability of methane emission sources and trends between urban areas</w:t>
      </w:r>
      <w:r w:rsidR="00A014F9" w:rsidRPr="00C01462">
        <w:t xml:space="preserve">. </w:t>
      </w:r>
      <w:proofErr w:type="spellStart"/>
      <w:r w:rsidR="00A014F9" w:rsidRPr="00C01462">
        <w:t>Floerchinger</w:t>
      </w:r>
      <w:proofErr w:type="spellEnd"/>
      <w:r w:rsidR="00A014F9" w:rsidRPr="00C01462">
        <w:t xml:space="preserve"> et al. (2021) found “dramatically different” emission profiles in </w:t>
      </w:r>
      <w:r w:rsidR="001A367E" w:rsidRPr="00C01462">
        <w:t>an aircraft survey</w:t>
      </w:r>
      <w:r w:rsidR="00A014F9" w:rsidRPr="00C01462">
        <w:t xml:space="preserve"> of </w:t>
      </w:r>
      <w:r w:rsidR="006D25B8" w:rsidRPr="00C01462">
        <w:t xml:space="preserve">methane and ethane over </w:t>
      </w:r>
      <w:r w:rsidR="00A014F9" w:rsidRPr="00C01462">
        <w:t>seven U.S. cities</w:t>
      </w:r>
      <w:r w:rsidR="00CB1EB6" w:rsidRPr="00C01462">
        <w:t xml:space="preserve">, with the fraction of emissions attributable to natural gas ranging from 0.32 </w:t>
      </w:r>
      <w:r w:rsidR="00E66293" w:rsidRPr="00C01462">
        <w:t>to</w:t>
      </w:r>
      <w:r w:rsidR="00CB1EB6" w:rsidRPr="00C01462">
        <w:t xml:space="preserve"> 1.0. </w:t>
      </w:r>
      <w:r w:rsidR="00BA1AFC" w:rsidRPr="00C01462">
        <w:t>S</w:t>
      </w:r>
      <w:r w:rsidR="00581BE2" w:rsidRPr="00C01462">
        <w:t>argent et al. (20</w:t>
      </w:r>
      <w:r w:rsidR="00E2007F" w:rsidRPr="00C01462">
        <w:t>21</w:t>
      </w:r>
      <w:r w:rsidR="00581BE2" w:rsidRPr="00C01462">
        <w:t xml:space="preserve">) surveyed 12 studies spanning six cities and found that natural gas contributions to </w:t>
      </w:r>
      <w:r w:rsidR="008D3D54" w:rsidRPr="00C01462">
        <w:t xml:space="preserve">urban emissions ranged from 43% to 88%. </w:t>
      </w:r>
      <w:r w:rsidR="00CB1EB6" w:rsidRPr="00C01462">
        <w:t>Both</w:t>
      </w:r>
      <w:r w:rsidR="00581BE2" w:rsidRPr="00C01462">
        <w:t xml:space="preserve"> studies included geographically diverse cities with a range of populations.</w:t>
      </w:r>
      <w:r w:rsidR="00E028EC" w:rsidRPr="00C01462">
        <w:t xml:space="preserve"> Plant et al. (2019) </w:t>
      </w:r>
      <w:r w:rsidR="00CB1EB6" w:rsidRPr="00C01462">
        <w:t>used</w:t>
      </w:r>
      <w:r w:rsidR="00E028EC" w:rsidRPr="00C01462">
        <w:t xml:space="preserve"> aircraft data over </w:t>
      </w:r>
      <w:r w:rsidR="00CB1EB6" w:rsidRPr="00C01462">
        <w:t>six</w:t>
      </w:r>
      <w:r w:rsidR="00E028EC" w:rsidRPr="00C01462">
        <w:t xml:space="preserve"> cities</w:t>
      </w:r>
      <w:r w:rsidR="00CB1EB6" w:rsidRPr="00C01462">
        <w:t xml:space="preserve"> on the East Coast of CONUS</w:t>
      </w:r>
      <w:r w:rsidR="00E028EC" w:rsidRPr="00C01462">
        <w:t xml:space="preserve"> </w:t>
      </w:r>
      <w:r w:rsidR="00CB1EB6" w:rsidRPr="00C01462">
        <w:t xml:space="preserve">and </w:t>
      </w:r>
      <w:r w:rsidR="00E028EC" w:rsidRPr="00C01462">
        <w:t>found that on average between 80% and 110% of emissions in each city were explained by natural gas emissions. However, their confidence intervals ranged from 45% to 170%</w:t>
      </w:r>
      <w:r w:rsidR="00B64A97">
        <w:t xml:space="preserve"> of urban emissions</w:t>
      </w:r>
      <w:r w:rsidR="00E028EC" w:rsidRPr="00C01462">
        <w:t>.</w:t>
      </w:r>
    </w:p>
    <w:p w14:paraId="0D5F308D" w14:textId="77777777" w:rsidR="00C5293A" w:rsidRPr="00C01462" w:rsidRDefault="00C5293A" w:rsidP="00C5293A"/>
    <w:p w14:paraId="0180047E" w14:textId="04AFA806" w:rsidR="00B44582" w:rsidRPr="00C01462" w:rsidRDefault="00B44582">
      <w:pPr>
        <w:rPr>
          <w:b/>
          <w:bCs/>
        </w:rPr>
      </w:pPr>
      <w:r w:rsidRPr="00C01462">
        <w:rPr>
          <w:b/>
          <w:bCs/>
        </w:rPr>
        <w:t>4 Conclusions</w:t>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2-10T12:11:00Z" w:initials="HN">
    <w:p w14:paraId="630AD125" w14:textId="77777777" w:rsidR="00A66DA1" w:rsidRDefault="00A66DA1" w:rsidP="00A66DA1">
      <w:r>
        <w:rPr>
          <w:rStyle w:val="CommentReference"/>
        </w:rPr>
        <w:annotationRef/>
      </w:r>
      <w:r>
        <w:rPr>
          <w:sz w:val="20"/>
          <w:szCs w:val="20"/>
        </w:rPr>
        <w:t>Edit once results are achieved.</w:t>
      </w:r>
    </w:p>
  </w:comment>
  <w:comment w:id="1" w:author="Hannah Nesser" w:date="2023-01-09T19:56:00Z" w:initials="HN">
    <w:p w14:paraId="57318CC2" w14:textId="77777777" w:rsidR="002E36D8" w:rsidRDefault="002E36D8" w:rsidP="00415135">
      <w:r>
        <w:rPr>
          <w:rStyle w:val="CommentReference"/>
        </w:rPr>
        <w:annotationRef/>
      </w:r>
      <w:r>
        <w:rPr>
          <w:sz w:val="20"/>
          <w:szCs w:val="20"/>
        </w:rPr>
        <w:t>I think this matters.</w:t>
      </w:r>
    </w:p>
  </w:comment>
  <w:comment w:id="2" w:author="Hannah Nesser" w:date="2023-01-10T12:29:00Z" w:initials="HN">
    <w:p w14:paraId="67F8B05F" w14:textId="77777777" w:rsidR="002E36D8" w:rsidRDefault="002E36D8" w:rsidP="0009246D">
      <w:r>
        <w:rPr>
          <w:rStyle w:val="CommentReference"/>
        </w:rPr>
        <w:annotationRef/>
      </w:r>
      <w:r>
        <w:rPr>
          <w:sz w:val="20"/>
          <w:szCs w:val="20"/>
        </w:rPr>
        <w:t>Add in emissions sources</w:t>
      </w:r>
    </w:p>
  </w:comment>
  <w:comment w:id="3" w:author="Hannah Nesser" w:date="2023-01-09T20:08:00Z" w:initials="HN">
    <w:p w14:paraId="69100C0E" w14:textId="1A2F82DB" w:rsidR="002E36D8" w:rsidRDefault="002E36D8" w:rsidP="00313F5E">
      <w:r>
        <w:rPr>
          <w:rStyle w:val="CommentReference"/>
        </w:rPr>
        <w:annotationRef/>
      </w:r>
      <w:r>
        <w:rPr>
          <w:sz w:val="20"/>
          <w:szCs w:val="20"/>
        </w:rPr>
        <w:t>I’m a little worried this paragraph is too similar to the same paragraph in Danny’s IMI paper.</w:t>
      </w:r>
    </w:p>
  </w:comment>
  <w:comment w:id="4" w:author="Daniel Jacob" w:date="2023-01-03T21:27:00Z" w:initials="JDJ">
    <w:p w14:paraId="311D22D5" w14:textId="77777777" w:rsidR="002E36D8" w:rsidRDefault="002E36D8" w:rsidP="002E36D8">
      <w:pPr>
        <w:pStyle w:val="CommentText"/>
      </w:pPr>
      <w:r>
        <w:rPr>
          <w:rStyle w:val="CommentReference"/>
        </w:rPr>
        <w:annotationRef/>
      </w:r>
      <w:r>
        <w:t>You have to start from the older inversions, going back to Miller et al. (2013) and Wecht et al. (2014) and the papers they cite. The focus on Lu 2022 is out of place because there have been many other inversions of US emissions.  Skip the quantitative details, give us the general messages coming out of the different inversions while holding it to one paragraph.</w:t>
      </w:r>
    </w:p>
  </w:comment>
  <w:comment w:id="5" w:author="Hannah Nesser" w:date="2023-01-10T12:17:00Z" w:initials="HN">
    <w:p w14:paraId="42C27B6F" w14:textId="77777777" w:rsidR="002E36D8" w:rsidRDefault="002E36D8" w:rsidP="00C3717E">
      <w:r>
        <w:rPr>
          <w:rStyle w:val="CommentReference"/>
        </w:rPr>
        <w:annotationRef/>
      </w:r>
      <w:r>
        <w:rPr>
          <w:sz w:val="20"/>
          <w:szCs w:val="20"/>
        </w:rPr>
        <w:t>Which quantitative details are relevant?</w:t>
      </w:r>
    </w:p>
  </w:comment>
  <w:comment w:id="6" w:author="Hannah Nesser" w:date="2023-01-10T12:59:00Z" w:initials="HN">
    <w:p w14:paraId="1438263A" w14:textId="77777777" w:rsidR="002E36D8" w:rsidRDefault="002E36D8" w:rsidP="00847EBD">
      <w:r>
        <w:rPr>
          <w:rStyle w:val="CommentReference"/>
        </w:rPr>
        <w:annotationRef/>
      </w:r>
      <w:r>
        <w:rPr>
          <w:sz w:val="20"/>
          <w:szCs w:val="20"/>
        </w:rPr>
        <w:t>Difference between the purpose of this paragraph and the next?</w:t>
      </w:r>
    </w:p>
  </w:comment>
  <w:comment w:id="168" w:author="Hannah Nesser" w:date="2022-12-23T11:38:00Z" w:initials="HN">
    <w:p w14:paraId="77CCF182" w14:textId="7CE0429B" w:rsidR="00A60FF9" w:rsidRDefault="00A60FF9" w:rsidP="00EA01D9">
      <w:r>
        <w:rPr>
          <w:rStyle w:val="CommentReference"/>
        </w:rPr>
        <w:annotationRef/>
      </w:r>
      <w:r>
        <w:rPr>
          <w:sz w:val="20"/>
          <w:szCs w:val="20"/>
        </w:rPr>
        <w:t>5 ppb for 50% errors and 10 ppb for 100% errors</w:t>
      </w:r>
    </w:p>
  </w:comment>
  <w:comment w:id="169" w:author="Hannah Nesser" w:date="2022-08-01T15:31:00Z" w:initials="HN">
    <w:p w14:paraId="2D4C0CE3" w14:textId="02DE482D" w:rsidR="00FB7ECB" w:rsidRDefault="00FB7ECB" w:rsidP="00D93715">
      <w:r>
        <w:rPr>
          <w:rStyle w:val="CommentReference"/>
        </w:rPr>
        <w:annotationRef/>
      </w:r>
      <w:r>
        <w:rPr>
          <w:sz w:val="20"/>
          <w:szCs w:val="20"/>
        </w:rPr>
        <w:t>Calculate</w:t>
      </w:r>
    </w:p>
  </w:comment>
  <w:comment w:id="170" w:author="Hannah Nesser" w:date="2022-12-26T09:20:00Z" w:initials="HN">
    <w:p w14:paraId="437CCA37" w14:textId="77777777" w:rsidR="00580AA1" w:rsidRDefault="00580AA1" w:rsidP="00973903">
      <w:r>
        <w:rPr>
          <w:rStyle w:val="CommentReference"/>
        </w:rPr>
        <w:annotationRef/>
      </w:r>
      <w:r>
        <w:rPr>
          <w:sz w:val="20"/>
          <w:szCs w:val="20"/>
        </w:rPr>
        <w:t>I got rid of the pi subscript for simplicity since we never talk about gamma or gamma* or pi (our optimal operators). But, this does introduce an inconsistency with Nesser et al. (2021). The advantage is that it makes the equations in section 2.1 easier to read. Let me know what you think.</w:t>
      </w:r>
    </w:p>
  </w:comment>
  <w:comment w:id="171" w:author="Hannah Nesser" w:date="2022-12-05T13:55:00Z" w:initials="HN">
    <w:p w14:paraId="73FC4F9F" w14:textId="0FAD6DFC" w:rsidR="000A4C03" w:rsidRDefault="000A4C03" w:rsidP="000A4C03">
      <w:r>
        <w:rPr>
          <w:rStyle w:val="CommentReference"/>
        </w:rPr>
        <w:annotationRef/>
      </w:r>
      <w:r>
        <w:rPr>
          <w:sz w:val="20"/>
          <w:szCs w:val="20"/>
        </w:rPr>
        <w:t>Compare to Jeong et al. (2016) https://agupubs.onlinelibrary.wiley.com/doi/pdfdirect/10.1002/2016JD025404</w:t>
      </w:r>
    </w:p>
  </w:comment>
  <w:comment w:id="172" w:author="Hannah Nesser" w:date="2022-12-05T11:13:00Z" w:initials="HN">
    <w:p w14:paraId="55E74966" w14:textId="77777777" w:rsidR="006C4083" w:rsidRDefault="006C4083" w:rsidP="006C4083">
      <w:r>
        <w:rPr>
          <w:rStyle w:val="CommentReference"/>
        </w:rPr>
        <w:annotationRef/>
      </w:r>
      <w:r>
        <w:rPr>
          <w:sz w:val="20"/>
          <w:szCs w:val="20"/>
        </w:rPr>
        <w:t>I only went through state inventories linked by EPA. I should probably do a google for the other ~26 states.</w:t>
      </w:r>
    </w:p>
  </w:comment>
  <w:comment w:id="173" w:author="Hannah Nesser" w:date="2022-12-03T18:41:00Z" w:initials="HN">
    <w:p w14:paraId="4F9CC393" w14:textId="1D85C2CA" w:rsidR="006C4083" w:rsidRDefault="006C4083" w:rsidP="006C4083">
      <w:r>
        <w:rPr>
          <w:rStyle w:val="CommentReference"/>
        </w:rPr>
        <w:annotationRef/>
      </w:r>
      <w:r>
        <w:rPr>
          <w:sz w:val="20"/>
          <w:szCs w:val="20"/>
        </w:rPr>
        <w:t>Double check if we can separate out sectors.</w:t>
      </w:r>
    </w:p>
  </w:comment>
  <w:comment w:id="174" w:author="Hannah Nesser" w:date="2023-01-03T12:09:00Z" w:initials="HN">
    <w:p w14:paraId="07690E1A" w14:textId="76621994" w:rsidR="00CA2C82" w:rsidRDefault="00CA2C82" w:rsidP="003E38F8">
      <w:r>
        <w:rPr>
          <w:rStyle w:val="CommentReference"/>
        </w:rPr>
        <w:annotationRef/>
      </w:r>
      <w:r>
        <w:rPr>
          <w:sz w:val="20"/>
          <w:szCs w:val="20"/>
        </w:rPr>
        <w:t>While urban methane emissions tend to be relatively stable over time (e.g., Fairley and Fischer 2015; Sargent et al., 2021), we compare our results 17 studies of CONUS urban areas published since 2015 to minimize the effect of population and infrastructure changes on the comparison.</w:t>
      </w:r>
    </w:p>
    <w:p w14:paraId="01AE4CC0" w14:textId="77777777" w:rsidR="00CA2C82" w:rsidRDefault="00CA2C82" w:rsidP="003E38F8"/>
  </w:comment>
  <w:comment w:id="175" w:author="Hannah Nesser" w:date="2022-12-09T19:56:00Z" w:initials="HN">
    <w:p w14:paraId="5177F306" w14:textId="0241B3C1" w:rsidR="00D941F0" w:rsidRDefault="00D941F0" w:rsidP="00D941F0">
      <w:r>
        <w:rPr>
          <w:rStyle w:val="CommentReference"/>
        </w:rPr>
        <w:annotationRef/>
      </w:r>
      <w:r>
        <w:rPr>
          <w:sz w:val="20"/>
          <w:szCs w:val="20"/>
        </w:rPr>
        <w:t>I wonder if the W approach is limited in urban areas—if a grid cell is 50% in an urban area, aren’t most emissions from the urban area? We could easily do a sensitivity test where we assign a “1” weighting to any grid cell with an urban component.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0AD125" w15:done="0"/>
  <w15:commentEx w15:paraId="57318CC2" w15:done="0"/>
  <w15:commentEx w15:paraId="67F8B05F" w15:done="0"/>
  <w15:commentEx w15:paraId="69100C0E" w15:done="0"/>
  <w15:commentEx w15:paraId="311D22D5" w15:done="0"/>
  <w15:commentEx w15:paraId="42C27B6F" w15:paraIdParent="311D22D5" w15:done="0"/>
  <w15:commentEx w15:paraId="1438263A" w15:done="0"/>
  <w15:commentEx w15:paraId="77CCF182" w15:done="0"/>
  <w15:commentEx w15:paraId="2D4C0CE3" w15:done="0"/>
  <w15:commentEx w15:paraId="437CCA37" w15:done="0"/>
  <w15:commentEx w15:paraId="73FC4F9F" w15:done="0"/>
  <w15:commentEx w15:paraId="55E74966" w15:done="0"/>
  <w15:commentEx w15:paraId="4F9CC393" w15:done="0"/>
  <w15:commentEx w15:paraId="01AE4CC0" w15:done="0"/>
  <w15:commentEx w15:paraId="5177F3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F5F3" w16cex:dateUtc="2022-12-10T17:11:00Z"/>
  <w16cex:commentExtensible w16cex:durableId="2766EFF1" w16cex:dateUtc="2023-01-10T01:56:00Z"/>
  <w16cex:commentExtensible w16cex:durableId="2767D8C6" w16cex:dateUtc="2023-01-10T17:29:00Z"/>
  <w16cex:commentExtensible w16cex:durableId="2766F2C5" w16cex:dateUtc="2023-01-10T02:08:00Z"/>
  <w16cex:commentExtensible w16cex:durableId="275F1C4E" w16cex:dateUtc="2023-01-04T02:27:00Z"/>
  <w16cex:commentExtensible w16cex:durableId="2767D5CE" w16cex:dateUtc="2023-01-10T17:17:00Z"/>
  <w16cex:commentExtensible w16cex:durableId="2767DFC3" w16cex:dateUtc="2023-01-10T17:59:00Z"/>
  <w16cex:commentExtensible w16cex:durableId="275011AA" w16cex:dateUtc="2022-12-23T17:38:00Z"/>
  <w16cex:commentExtensible w16cex:durableId="2692703D" w16cex:dateUtc="2022-08-01T19:31:00Z"/>
  <w16cex:commentExtensible w16cex:durableId="2753E5D3" w16cex:dateUtc="2022-12-26T15:20:00Z"/>
  <w16cex:commentExtensible w16cex:durableId="273876B8" w16cex:dateUtc="2022-12-05T18:55:00Z"/>
  <w16cex:commentExtensible w16cex:durableId="273850F3" w16cex:dateUtc="2022-12-05T16:13:00Z"/>
  <w16cex:commentExtensible w16cex:durableId="273616EF" w16cex:dateUtc="2022-12-03T23:41:00Z"/>
  <w16cex:commentExtensible w16cex:durableId="275E9980" w16cex:dateUtc="2023-01-03T18:09:00Z"/>
  <w16cex:commentExtensible w16cex:durableId="273E1184" w16cex:dateUtc="2022-12-10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0AD125" w16cid:durableId="273EF5F3"/>
  <w16cid:commentId w16cid:paraId="57318CC2" w16cid:durableId="2766EFF1"/>
  <w16cid:commentId w16cid:paraId="67F8B05F" w16cid:durableId="2767D8C6"/>
  <w16cid:commentId w16cid:paraId="69100C0E" w16cid:durableId="2766F2C5"/>
  <w16cid:commentId w16cid:paraId="311D22D5" w16cid:durableId="275F1C4E"/>
  <w16cid:commentId w16cid:paraId="42C27B6F" w16cid:durableId="2767D5CE"/>
  <w16cid:commentId w16cid:paraId="1438263A" w16cid:durableId="2767DFC3"/>
  <w16cid:commentId w16cid:paraId="77CCF182" w16cid:durableId="275011AA"/>
  <w16cid:commentId w16cid:paraId="2D4C0CE3" w16cid:durableId="2692703D"/>
  <w16cid:commentId w16cid:paraId="437CCA37" w16cid:durableId="2753E5D3"/>
  <w16cid:commentId w16cid:paraId="73FC4F9F" w16cid:durableId="273876B8"/>
  <w16cid:commentId w16cid:paraId="55E74966" w16cid:durableId="273850F3"/>
  <w16cid:commentId w16cid:paraId="4F9CC393" w16cid:durableId="273616EF"/>
  <w16cid:commentId w16cid:paraId="01AE4CC0" w16cid:durableId="275E9980"/>
  <w16cid:commentId w16cid:paraId="5177F306" w16cid:durableId="273E11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50FA" w14:textId="77777777" w:rsidR="0070167C" w:rsidRDefault="0070167C" w:rsidP="00112218">
      <w:r>
        <w:separator/>
      </w:r>
    </w:p>
  </w:endnote>
  <w:endnote w:type="continuationSeparator" w:id="0">
    <w:p w14:paraId="37DFFFF3" w14:textId="77777777" w:rsidR="0070167C" w:rsidRDefault="0070167C"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F570" w14:textId="77777777" w:rsidR="0070167C" w:rsidRDefault="0070167C" w:rsidP="00112218">
      <w:r>
        <w:separator/>
      </w:r>
    </w:p>
  </w:footnote>
  <w:footnote w:type="continuationSeparator" w:id="0">
    <w:p w14:paraId="4618E66E" w14:textId="77777777" w:rsidR="0070167C" w:rsidRDefault="0070167C"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6"/>
  </w:num>
  <w:num w:numId="2" w16cid:durableId="2029478264">
    <w:abstractNumId w:val="9"/>
  </w:num>
  <w:num w:numId="3" w16cid:durableId="492382351">
    <w:abstractNumId w:val="16"/>
  </w:num>
  <w:num w:numId="4" w16cid:durableId="157117379">
    <w:abstractNumId w:val="10"/>
  </w:num>
  <w:num w:numId="5" w16cid:durableId="2126462295">
    <w:abstractNumId w:val="1"/>
  </w:num>
  <w:num w:numId="6" w16cid:durableId="1841193393">
    <w:abstractNumId w:val="2"/>
  </w:num>
  <w:num w:numId="7" w16cid:durableId="1319772984">
    <w:abstractNumId w:val="14"/>
  </w:num>
  <w:num w:numId="8" w16cid:durableId="206721741">
    <w:abstractNumId w:val="13"/>
  </w:num>
  <w:num w:numId="9" w16cid:durableId="1635718399">
    <w:abstractNumId w:val="15"/>
  </w:num>
  <w:num w:numId="10" w16cid:durableId="2056001632">
    <w:abstractNumId w:val="11"/>
  </w:num>
  <w:num w:numId="11" w16cid:durableId="1043554619">
    <w:abstractNumId w:val="8"/>
  </w:num>
  <w:num w:numId="12" w16cid:durableId="924456509">
    <w:abstractNumId w:val="7"/>
  </w:num>
  <w:num w:numId="13" w16cid:durableId="952201917">
    <w:abstractNumId w:val="0"/>
  </w:num>
  <w:num w:numId="14" w16cid:durableId="351416279">
    <w:abstractNumId w:val="17"/>
  </w:num>
  <w:num w:numId="15" w16cid:durableId="1792937738">
    <w:abstractNumId w:val="3"/>
  </w:num>
  <w:num w:numId="16" w16cid:durableId="1845045861">
    <w:abstractNumId w:val="5"/>
  </w:num>
  <w:num w:numId="17" w16cid:durableId="774596459">
    <w:abstractNumId w:val="4"/>
  </w:num>
  <w:num w:numId="18" w16cid:durableId="154601705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76C6"/>
    <w:rsid w:val="0001160D"/>
    <w:rsid w:val="00012B5D"/>
    <w:rsid w:val="000133A5"/>
    <w:rsid w:val="0001370F"/>
    <w:rsid w:val="0001535D"/>
    <w:rsid w:val="00020EE6"/>
    <w:rsid w:val="0002114F"/>
    <w:rsid w:val="00025A13"/>
    <w:rsid w:val="00034AC8"/>
    <w:rsid w:val="00036E35"/>
    <w:rsid w:val="00037EE2"/>
    <w:rsid w:val="0004598D"/>
    <w:rsid w:val="000471CC"/>
    <w:rsid w:val="00050963"/>
    <w:rsid w:val="0005208E"/>
    <w:rsid w:val="000522DC"/>
    <w:rsid w:val="000525CA"/>
    <w:rsid w:val="00060237"/>
    <w:rsid w:val="00064212"/>
    <w:rsid w:val="00065213"/>
    <w:rsid w:val="000663AD"/>
    <w:rsid w:val="00073E77"/>
    <w:rsid w:val="0008317E"/>
    <w:rsid w:val="00085A48"/>
    <w:rsid w:val="0009149A"/>
    <w:rsid w:val="000948FE"/>
    <w:rsid w:val="000A497F"/>
    <w:rsid w:val="000A4C03"/>
    <w:rsid w:val="000A6465"/>
    <w:rsid w:val="000A6880"/>
    <w:rsid w:val="000B32F7"/>
    <w:rsid w:val="000B4540"/>
    <w:rsid w:val="000B54EC"/>
    <w:rsid w:val="000C0BEA"/>
    <w:rsid w:val="000C0D2F"/>
    <w:rsid w:val="000C19F3"/>
    <w:rsid w:val="000C310B"/>
    <w:rsid w:val="000C43DF"/>
    <w:rsid w:val="000C4634"/>
    <w:rsid w:val="000C5B1A"/>
    <w:rsid w:val="000C60C6"/>
    <w:rsid w:val="000C67B6"/>
    <w:rsid w:val="000C6DDD"/>
    <w:rsid w:val="000C7673"/>
    <w:rsid w:val="000D2BA1"/>
    <w:rsid w:val="000D3AFE"/>
    <w:rsid w:val="000D7E55"/>
    <w:rsid w:val="000E0D61"/>
    <w:rsid w:val="000E257D"/>
    <w:rsid w:val="000E7A42"/>
    <w:rsid w:val="000F230B"/>
    <w:rsid w:val="000F3D47"/>
    <w:rsid w:val="0010092E"/>
    <w:rsid w:val="00100E70"/>
    <w:rsid w:val="001017B3"/>
    <w:rsid w:val="00102AF3"/>
    <w:rsid w:val="00107329"/>
    <w:rsid w:val="001100B8"/>
    <w:rsid w:val="00112218"/>
    <w:rsid w:val="00112BF4"/>
    <w:rsid w:val="00112E18"/>
    <w:rsid w:val="0011516C"/>
    <w:rsid w:val="00116066"/>
    <w:rsid w:val="00122F34"/>
    <w:rsid w:val="00125BEA"/>
    <w:rsid w:val="00127B78"/>
    <w:rsid w:val="00132DAA"/>
    <w:rsid w:val="00134D7F"/>
    <w:rsid w:val="00134F62"/>
    <w:rsid w:val="00135689"/>
    <w:rsid w:val="00135CE4"/>
    <w:rsid w:val="00136BC7"/>
    <w:rsid w:val="0014130F"/>
    <w:rsid w:val="001435A8"/>
    <w:rsid w:val="0014533F"/>
    <w:rsid w:val="0014553B"/>
    <w:rsid w:val="00146D72"/>
    <w:rsid w:val="001473D6"/>
    <w:rsid w:val="001514B9"/>
    <w:rsid w:val="00151628"/>
    <w:rsid w:val="00152FED"/>
    <w:rsid w:val="00155455"/>
    <w:rsid w:val="001568F5"/>
    <w:rsid w:val="001577FF"/>
    <w:rsid w:val="00157961"/>
    <w:rsid w:val="00163087"/>
    <w:rsid w:val="00163C98"/>
    <w:rsid w:val="0016623C"/>
    <w:rsid w:val="00172BE8"/>
    <w:rsid w:val="0017357A"/>
    <w:rsid w:val="00174751"/>
    <w:rsid w:val="001765E5"/>
    <w:rsid w:val="00183AA0"/>
    <w:rsid w:val="00190FA3"/>
    <w:rsid w:val="0019599B"/>
    <w:rsid w:val="00195C82"/>
    <w:rsid w:val="001A0AAE"/>
    <w:rsid w:val="001A10D0"/>
    <w:rsid w:val="001A367E"/>
    <w:rsid w:val="001A437E"/>
    <w:rsid w:val="001A4627"/>
    <w:rsid w:val="001A6F70"/>
    <w:rsid w:val="001B317B"/>
    <w:rsid w:val="001B4897"/>
    <w:rsid w:val="001B4A42"/>
    <w:rsid w:val="001B5212"/>
    <w:rsid w:val="001B6C97"/>
    <w:rsid w:val="001C41E7"/>
    <w:rsid w:val="001C61E6"/>
    <w:rsid w:val="001C76C1"/>
    <w:rsid w:val="001D040A"/>
    <w:rsid w:val="001D05E3"/>
    <w:rsid w:val="001D4447"/>
    <w:rsid w:val="001D46FE"/>
    <w:rsid w:val="001D4F3E"/>
    <w:rsid w:val="001D7612"/>
    <w:rsid w:val="001D7B5F"/>
    <w:rsid w:val="001E1154"/>
    <w:rsid w:val="001E2000"/>
    <w:rsid w:val="001E60C7"/>
    <w:rsid w:val="001E7BA6"/>
    <w:rsid w:val="001F2361"/>
    <w:rsid w:val="001F7401"/>
    <w:rsid w:val="001F7B45"/>
    <w:rsid w:val="00202404"/>
    <w:rsid w:val="0020458F"/>
    <w:rsid w:val="002072F5"/>
    <w:rsid w:val="00207D24"/>
    <w:rsid w:val="00216EC7"/>
    <w:rsid w:val="0022085E"/>
    <w:rsid w:val="002231DD"/>
    <w:rsid w:val="00235274"/>
    <w:rsid w:val="002456E8"/>
    <w:rsid w:val="00250269"/>
    <w:rsid w:val="00257634"/>
    <w:rsid w:val="00257F6B"/>
    <w:rsid w:val="00260ACC"/>
    <w:rsid w:val="00262395"/>
    <w:rsid w:val="00266F22"/>
    <w:rsid w:val="00267AB0"/>
    <w:rsid w:val="00271694"/>
    <w:rsid w:val="00272CC5"/>
    <w:rsid w:val="00274048"/>
    <w:rsid w:val="0027788C"/>
    <w:rsid w:val="002806CE"/>
    <w:rsid w:val="0028365E"/>
    <w:rsid w:val="00286BD1"/>
    <w:rsid w:val="0029095D"/>
    <w:rsid w:val="00295D37"/>
    <w:rsid w:val="00296165"/>
    <w:rsid w:val="002A0901"/>
    <w:rsid w:val="002A1950"/>
    <w:rsid w:val="002B39F6"/>
    <w:rsid w:val="002B59CC"/>
    <w:rsid w:val="002B69A4"/>
    <w:rsid w:val="002C00EB"/>
    <w:rsid w:val="002C068F"/>
    <w:rsid w:val="002C1748"/>
    <w:rsid w:val="002D0380"/>
    <w:rsid w:val="002D0C86"/>
    <w:rsid w:val="002D111D"/>
    <w:rsid w:val="002D332F"/>
    <w:rsid w:val="002D3DE6"/>
    <w:rsid w:val="002E042A"/>
    <w:rsid w:val="002E36D8"/>
    <w:rsid w:val="002E4A10"/>
    <w:rsid w:val="002F0415"/>
    <w:rsid w:val="002F52AD"/>
    <w:rsid w:val="003040A8"/>
    <w:rsid w:val="003126ED"/>
    <w:rsid w:val="003158DC"/>
    <w:rsid w:val="003166C7"/>
    <w:rsid w:val="00316DA7"/>
    <w:rsid w:val="00317652"/>
    <w:rsid w:val="0032207F"/>
    <w:rsid w:val="00322D0C"/>
    <w:rsid w:val="00323391"/>
    <w:rsid w:val="00323470"/>
    <w:rsid w:val="003243C0"/>
    <w:rsid w:val="00327D69"/>
    <w:rsid w:val="00330C31"/>
    <w:rsid w:val="00331023"/>
    <w:rsid w:val="003324A5"/>
    <w:rsid w:val="0033785E"/>
    <w:rsid w:val="003440BA"/>
    <w:rsid w:val="0034548D"/>
    <w:rsid w:val="00347B67"/>
    <w:rsid w:val="00353A99"/>
    <w:rsid w:val="003567BB"/>
    <w:rsid w:val="003569D5"/>
    <w:rsid w:val="003572D4"/>
    <w:rsid w:val="00357B8D"/>
    <w:rsid w:val="00361369"/>
    <w:rsid w:val="00362746"/>
    <w:rsid w:val="0036556D"/>
    <w:rsid w:val="00366013"/>
    <w:rsid w:val="00366780"/>
    <w:rsid w:val="00367D8C"/>
    <w:rsid w:val="00375B38"/>
    <w:rsid w:val="00377757"/>
    <w:rsid w:val="00381CA9"/>
    <w:rsid w:val="0038532E"/>
    <w:rsid w:val="00386B40"/>
    <w:rsid w:val="003929AE"/>
    <w:rsid w:val="00392D91"/>
    <w:rsid w:val="003936D6"/>
    <w:rsid w:val="00393DFF"/>
    <w:rsid w:val="00394E99"/>
    <w:rsid w:val="003A1BC7"/>
    <w:rsid w:val="003A2E4E"/>
    <w:rsid w:val="003B127B"/>
    <w:rsid w:val="003B15AB"/>
    <w:rsid w:val="003B2417"/>
    <w:rsid w:val="003B4F4C"/>
    <w:rsid w:val="003B59CB"/>
    <w:rsid w:val="003B618C"/>
    <w:rsid w:val="003C174E"/>
    <w:rsid w:val="003C308E"/>
    <w:rsid w:val="003C3729"/>
    <w:rsid w:val="003C6288"/>
    <w:rsid w:val="003C65F3"/>
    <w:rsid w:val="003D01B0"/>
    <w:rsid w:val="003D3E63"/>
    <w:rsid w:val="003D698A"/>
    <w:rsid w:val="003D7A11"/>
    <w:rsid w:val="003E097F"/>
    <w:rsid w:val="003E0D11"/>
    <w:rsid w:val="003E1CC1"/>
    <w:rsid w:val="003E50EA"/>
    <w:rsid w:val="003E5769"/>
    <w:rsid w:val="003E5FF0"/>
    <w:rsid w:val="003E6295"/>
    <w:rsid w:val="003F32EE"/>
    <w:rsid w:val="003F3553"/>
    <w:rsid w:val="003F5E73"/>
    <w:rsid w:val="0040206E"/>
    <w:rsid w:val="004021AF"/>
    <w:rsid w:val="0040254E"/>
    <w:rsid w:val="00402AF5"/>
    <w:rsid w:val="004040FD"/>
    <w:rsid w:val="00404931"/>
    <w:rsid w:val="00407186"/>
    <w:rsid w:val="00411C6F"/>
    <w:rsid w:val="00413DF3"/>
    <w:rsid w:val="00417E6F"/>
    <w:rsid w:val="004215EF"/>
    <w:rsid w:val="00423707"/>
    <w:rsid w:val="004239AA"/>
    <w:rsid w:val="0042686C"/>
    <w:rsid w:val="00431303"/>
    <w:rsid w:val="00433A5F"/>
    <w:rsid w:val="00435001"/>
    <w:rsid w:val="0043500C"/>
    <w:rsid w:val="00435381"/>
    <w:rsid w:val="004438A4"/>
    <w:rsid w:val="00450C1A"/>
    <w:rsid w:val="004538C9"/>
    <w:rsid w:val="004547C7"/>
    <w:rsid w:val="00461BC1"/>
    <w:rsid w:val="004637D0"/>
    <w:rsid w:val="00470366"/>
    <w:rsid w:val="004724C3"/>
    <w:rsid w:val="00486CD4"/>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C2B85"/>
    <w:rsid w:val="004C3387"/>
    <w:rsid w:val="004D2E2D"/>
    <w:rsid w:val="004D3628"/>
    <w:rsid w:val="004D6CA9"/>
    <w:rsid w:val="004D7FC3"/>
    <w:rsid w:val="004E3C17"/>
    <w:rsid w:val="004E6E8C"/>
    <w:rsid w:val="004F4DBA"/>
    <w:rsid w:val="004F7D1B"/>
    <w:rsid w:val="00500F8B"/>
    <w:rsid w:val="0050625D"/>
    <w:rsid w:val="00506381"/>
    <w:rsid w:val="00507010"/>
    <w:rsid w:val="0050778D"/>
    <w:rsid w:val="00507DDF"/>
    <w:rsid w:val="0051007C"/>
    <w:rsid w:val="005131AC"/>
    <w:rsid w:val="005178BE"/>
    <w:rsid w:val="00520F1D"/>
    <w:rsid w:val="00521D0D"/>
    <w:rsid w:val="00522565"/>
    <w:rsid w:val="005230FD"/>
    <w:rsid w:val="005258BF"/>
    <w:rsid w:val="00527FBF"/>
    <w:rsid w:val="005302DB"/>
    <w:rsid w:val="00531FA8"/>
    <w:rsid w:val="00533D59"/>
    <w:rsid w:val="00534BBE"/>
    <w:rsid w:val="00536BCE"/>
    <w:rsid w:val="00544FE5"/>
    <w:rsid w:val="00545BFE"/>
    <w:rsid w:val="005463D2"/>
    <w:rsid w:val="00546AAA"/>
    <w:rsid w:val="00554F6C"/>
    <w:rsid w:val="00563644"/>
    <w:rsid w:val="00564E6D"/>
    <w:rsid w:val="00565423"/>
    <w:rsid w:val="005677C3"/>
    <w:rsid w:val="00567AFF"/>
    <w:rsid w:val="0057503D"/>
    <w:rsid w:val="00577811"/>
    <w:rsid w:val="00577CF6"/>
    <w:rsid w:val="00580AA1"/>
    <w:rsid w:val="00581BE2"/>
    <w:rsid w:val="0059457F"/>
    <w:rsid w:val="00594675"/>
    <w:rsid w:val="005A1C4E"/>
    <w:rsid w:val="005A6187"/>
    <w:rsid w:val="005A6CB7"/>
    <w:rsid w:val="005A6D62"/>
    <w:rsid w:val="005B4BA4"/>
    <w:rsid w:val="005B57BC"/>
    <w:rsid w:val="005C180E"/>
    <w:rsid w:val="005C370D"/>
    <w:rsid w:val="005C3B98"/>
    <w:rsid w:val="005C44B9"/>
    <w:rsid w:val="005C583B"/>
    <w:rsid w:val="005C76E6"/>
    <w:rsid w:val="005D1672"/>
    <w:rsid w:val="005D2126"/>
    <w:rsid w:val="005D50EC"/>
    <w:rsid w:val="005D551E"/>
    <w:rsid w:val="005D7D3C"/>
    <w:rsid w:val="005E4497"/>
    <w:rsid w:val="005F0491"/>
    <w:rsid w:val="005F2417"/>
    <w:rsid w:val="005F3E24"/>
    <w:rsid w:val="005F5428"/>
    <w:rsid w:val="005F5CFD"/>
    <w:rsid w:val="005F62E3"/>
    <w:rsid w:val="005F7191"/>
    <w:rsid w:val="005F72B4"/>
    <w:rsid w:val="005F7608"/>
    <w:rsid w:val="005F7AEB"/>
    <w:rsid w:val="0060210D"/>
    <w:rsid w:val="0060323A"/>
    <w:rsid w:val="006046B6"/>
    <w:rsid w:val="00605EA4"/>
    <w:rsid w:val="00606F50"/>
    <w:rsid w:val="006128E7"/>
    <w:rsid w:val="00614519"/>
    <w:rsid w:val="00620767"/>
    <w:rsid w:val="00623654"/>
    <w:rsid w:val="006241BE"/>
    <w:rsid w:val="00624A2C"/>
    <w:rsid w:val="006267C3"/>
    <w:rsid w:val="00626899"/>
    <w:rsid w:val="0062723A"/>
    <w:rsid w:val="00630107"/>
    <w:rsid w:val="0063163B"/>
    <w:rsid w:val="00632B26"/>
    <w:rsid w:val="006348AF"/>
    <w:rsid w:val="00640DB5"/>
    <w:rsid w:val="00645B23"/>
    <w:rsid w:val="006464E6"/>
    <w:rsid w:val="006506BC"/>
    <w:rsid w:val="00655C56"/>
    <w:rsid w:val="00655EC7"/>
    <w:rsid w:val="006572FD"/>
    <w:rsid w:val="00661626"/>
    <w:rsid w:val="00662572"/>
    <w:rsid w:val="00663B5D"/>
    <w:rsid w:val="00664282"/>
    <w:rsid w:val="006642C6"/>
    <w:rsid w:val="006642EC"/>
    <w:rsid w:val="00664966"/>
    <w:rsid w:val="00664A9F"/>
    <w:rsid w:val="00666585"/>
    <w:rsid w:val="00667142"/>
    <w:rsid w:val="0067590A"/>
    <w:rsid w:val="00676233"/>
    <w:rsid w:val="00687833"/>
    <w:rsid w:val="00693A93"/>
    <w:rsid w:val="0069557F"/>
    <w:rsid w:val="006958B6"/>
    <w:rsid w:val="00696FE0"/>
    <w:rsid w:val="00697043"/>
    <w:rsid w:val="006971A0"/>
    <w:rsid w:val="006A0883"/>
    <w:rsid w:val="006A4E81"/>
    <w:rsid w:val="006A6CBE"/>
    <w:rsid w:val="006B1CD2"/>
    <w:rsid w:val="006B24AB"/>
    <w:rsid w:val="006B2808"/>
    <w:rsid w:val="006B39B7"/>
    <w:rsid w:val="006B4E88"/>
    <w:rsid w:val="006C0639"/>
    <w:rsid w:val="006C3DB2"/>
    <w:rsid w:val="006C4083"/>
    <w:rsid w:val="006C5D97"/>
    <w:rsid w:val="006D25B8"/>
    <w:rsid w:val="006D530D"/>
    <w:rsid w:val="006E023C"/>
    <w:rsid w:val="006E07BF"/>
    <w:rsid w:val="006E0B66"/>
    <w:rsid w:val="006E601D"/>
    <w:rsid w:val="006E6383"/>
    <w:rsid w:val="006F18BF"/>
    <w:rsid w:val="006F218A"/>
    <w:rsid w:val="006F2CD6"/>
    <w:rsid w:val="006F3112"/>
    <w:rsid w:val="006F5AB6"/>
    <w:rsid w:val="006F661A"/>
    <w:rsid w:val="0070167C"/>
    <w:rsid w:val="007025FC"/>
    <w:rsid w:val="00702EAE"/>
    <w:rsid w:val="007038A3"/>
    <w:rsid w:val="007038D6"/>
    <w:rsid w:val="00704EB9"/>
    <w:rsid w:val="00705096"/>
    <w:rsid w:val="007050CC"/>
    <w:rsid w:val="00706960"/>
    <w:rsid w:val="00706BB8"/>
    <w:rsid w:val="007122CC"/>
    <w:rsid w:val="00712C99"/>
    <w:rsid w:val="00714C03"/>
    <w:rsid w:val="00715764"/>
    <w:rsid w:val="007179B7"/>
    <w:rsid w:val="00717DF5"/>
    <w:rsid w:val="00720003"/>
    <w:rsid w:val="00722719"/>
    <w:rsid w:val="007256CA"/>
    <w:rsid w:val="00726E62"/>
    <w:rsid w:val="007321D5"/>
    <w:rsid w:val="007328A7"/>
    <w:rsid w:val="00733119"/>
    <w:rsid w:val="007402E1"/>
    <w:rsid w:val="00740715"/>
    <w:rsid w:val="00742DA8"/>
    <w:rsid w:val="00745996"/>
    <w:rsid w:val="0074675F"/>
    <w:rsid w:val="00752D44"/>
    <w:rsid w:val="00755CE0"/>
    <w:rsid w:val="00756BB9"/>
    <w:rsid w:val="00762FD2"/>
    <w:rsid w:val="007648EC"/>
    <w:rsid w:val="00772A9A"/>
    <w:rsid w:val="00774F43"/>
    <w:rsid w:val="00780DF0"/>
    <w:rsid w:val="007819DD"/>
    <w:rsid w:val="00784251"/>
    <w:rsid w:val="00784266"/>
    <w:rsid w:val="007842A1"/>
    <w:rsid w:val="007912ED"/>
    <w:rsid w:val="00791F53"/>
    <w:rsid w:val="007A1632"/>
    <w:rsid w:val="007A6263"/>
    <w:rsid w:val="007A62FC"/>
    <w:rsid w:val="007B09B2"/>
    <w:rsid w:val="007B190B"/>
    <w:rsid w:val="007B3E30"/>
    <w:rsid w:val="007B4020"/>
    <w:rsid w:val="007B4F2A"/>
    <w:rsid w:val="007B6BE6"/>
    <w:rsid w:val="007C147A"/>
    <w:rsid w:val="007D60DF"/>
    <w:rsid w:val="007D7078"/>
    <w:rsid w:val="007E1CCC"/>
    <w:rsid w:val="007E295F"/>
    <w:rsid w:val="007E69C2"/>
    <w:rsid w:val="007E6C3E"/>
    <w:rsid w:val="007F1E4B"/>
    <w:rsid w:val="007F3124"/>
    <w:rsid w:val="00800D24"/>
    <w:rsid w:val="00801A88"/>
    <w:rsid w:val="00806DFF"/>
    <w:rsid w:val="008118C7"/>
    <w:rsid w:val="0081450A"/>
    <w:rsid w:val="008150A2"/>
    <w:rsid w:val="00815225"/>
    <w:rsid w:val="00816CC5"/>
    <w:rsid w:val="0081778E"/>
    <w:rsid w:val="0082093F"/>
    <w:rsid w:val="008302D7"/>
    <w:rsid w:val="00830C59"/>
    <w:rsid w:val="008318F3"/>
    <w:rsid w:val="00834710"/>
    <w:rsid w:val="008400F8"/>
    <w:rsid w:val="00847482"/>
    <w:rsid w:val="00850D3D"/>
    <w:rsid w:val="008551AB"/>
    <w:rsid w:val="0085587E"/>
    <w:rsid w:val="00863BE8"/>
    <w:rsid w:val="008648FA"/>
    <w:rsid w:val="00864D68"/>
    <w:rsid w:val="00865774"/>
    <w:rsid w:val="00867180"/>
    <w:rsid w:val="0087456C"/>
    <w:rsid w:val="00876ADD"/>
    <w:rsid w:val="008778AC"/>
    <w:rsid w:val="00877CE7"/>
    <w:rsid w:val="0088027E"/>
    <w:rsid w:val="00880F12"/>
    <w:rsid w:val="00882FBE"/>
    <w:rsid w:val="00884168"/>
    <w:rsid w:val="00887A6B"/>
    <w:rsid w:val="00890594"/>
    <w:rsid w:val="00890B4F"/>
    <w:rsid w:val="00894E06"/>
    <w:rsid w:val="00895280"/>
    <w:rsid w:val="0089735F"/>
    <w:rsid w:val="008A556F"/>
    <w:rsid w:val="008A7D04"/>
    <w:rsid w:val="008B08D6"/>
    <w:rsid w:val="008C1F0D"/>
    <w:rsid w:val="008D0F19"/>
    <w:rsid w:val="008D393C"/>
    <w:rsid w:val="008D3D54"/>
    <w:rsid w:val="008D7CFF"/>
    <w:rsid w:val="008E0E09"/>
    <w:rsid w:val="008E2D46"/>
    <w:rsid w:val="008E3D30"/>
    <w:rsid w:val="008E6071"/>
    <w:rsid w:val="008E7712"/>
    <w:rsid w:val="008F0BC7"/>
    <w:rsid w:val="008F4611"/>
    <w:rsid w:val="008F4BC8"/>
    <w:rsid w:val="008F5D43"/>
    <w:rsid w:val="00902065"/>
    <w:rsid w:val="0090361F"/>
    <w:rsid w:val="009054A4"/>
    <w:rsid w:val="009130AC"/>
    <w:rsid w:val="00914133"/>
    <w:rsid w:val="00914C58"/>
    <w:rsid w:val="0091719A"/>
    <w:rsid w:val="009217A3"/>
    <w:rsid w:val="0092425A"/>
    <w:rsid w:val="009257AC"/>
    <w:rsid w:val="00930C90"/>
    <w:rsid w:val="00932054"/>
    <w:rsid w:val="00932DCB"/>
    <w:rsid w:val="009332F6"/>
    <w:rsid w:val="009348A6"/>
    <w:rsid w:val="009350E5"/>
    <w:rsid w:val="00935287"/>
    <w:rsid w:val="0093788E"/>
    <w:rsid w:val="00937D59"/>
    <w:rsid w:val="00940EB7"/>
    <w:rsid w:val="00944E59"/>
    <w:rsid w:val="00946911"/>
    <w:rsid w:val="00946FDA"/>
    <w:rsid w:val="0095372F"/>
    <w:rsid w:val="00954A4D"/>
    <w:rsid w:val="00963310"/>
    <w:rsid w:val="00965EDD"/>
    <w:rsid w:val="00967830"/>
    <w:rsid w:val="00973A1E"/>
    <w:rsid w:val="009770AD"/>
    <w:rsid w:val="00980A29"/>
    <w:rsid w:val="009824F2"/>
    <w:rsid w:val="00983F09"/>
    <w:rsid w:val="00984D86"/>
    <w:rsid w:val="009861E2"/>
    <w:rsid w:val="00986D28"/>
    <w:rsid w:val="00987FB3"/>
    <w:rsid w:val="00990E5E"/>
    <w:rsid w:val="00994AE4"/>
    <w:rsid w:val="00996F51"/>
    <w:rsid w:val="009A306C"/>
    <w:rsid w:val="009A6DFD"/>
    <w:rsid w:val="009B17D8"/>
    <w:rsid w:val="009B1DFB"/>
    <w:rsid w:val="009B2A55"/>
    <w:rsid w:val="009B45F2"/>
    <w:rsid w:val="009B6046"/>
    <w:rsid w:val="009B6C76"/>
    <w:rsid w:val="009B750F"/>
    <w:rsid w:val="009C1320"/>
    <w:rsid w:val="009C13BF"/>
    <w:rsid w:val="009C1C4E"/>
    <w:rsid w:val="009C499F"/>
    <w:rsid w:val="009C59C0"/>
    <w:rsid w:val="009C5A27"/>
    <w:rsid w:val="009E0287"/>
    <w:rsid w:val="009E54FB"/>
    <w:rsid w:val="009F00AF"/>
    <w:rsid w:val="009F13B5"/>
    <w:rsid w:val="009F27AC"/>
    <w:rsid w:val="009F4246"/>
    <w:rsid w:val="009F4847"/>
    <w:rsid w:val="009F7EC7"/>
    <w:rsid w:val="00A0012E"/>
    <w:rsid w:val="00A014F9"/>
    <w:rsid w:val="00A024C2"/>
    <w:rsid w:val="00A02C32"/>
    <w:rsid w:val="00A0748E"/>
    <w:rsid w:val="00A109E9"/>
    <w:rsid w:val="00A1169A"/>
    <w:rsid w:val="00A13ABB"/>
    <w:rsid w:val="00A156A8"/>
    <w:rsid w:val="00A22717"/>
    <w:rsid w:val="00A23C43"/>
    <w:rsid w:val="00A269E0"/>
    <w:rsid w:val="00A349EF"/>
    <w:rsid w:val="00A349F1"/>
    <w:rsid w:val="00A37197"/>
    <w:rsid w:val="00A3776F"/>
    <w:rsid w:val="00A414A6"/>
    <w:rsid w:val="00A418B9"/>
    <w:rsid w:val="00A440C1"/>
    <w:rsid w:val="00A44DAA"/>
    <w:rsid w:val="00A52B95"/>
    <w:rsid w:val="00A53589"/>
    <w:rsid w:val="00A54A38"/>
    <w:rsid w:val="00A54CF2"/>
    <w:rsid w:val="00A60146"/>
    <w:rsid w:val="00A60E0E"/>
    <w:rsid w:val="00A60FF9"/>
    <w:rsid w:val="00A61A17"/>
    <w:rsid w:val="00A634C4"/>
    <w:rsid w:val="00A6433B"/>
    <w:rsid w:val="00A66DA1"/>
    <w:rsid w:val="00A6720E"/>
    <w:rsid w:val="00A71C1D"/>
    <w:rsid w:val="00A72C09"/>
    <w:rsid w:val="00A74664"/>
    <w:rsid w:val="00A759DF"/>
    <w:rsid w:val="00A75D32"/>
    <w:rsid w:val="00A76812"/>
    <w:rsid w:val="00A847E9"/>
    <w:rsid w:val="00A86483"/>
    <w:rsid w:val="00A876DA"/>
    <w:rsid w:val="00A9077F"/>
    <w:rsid w:val="00A94181"/>
    <w:rsid w:val="00A94625"/>
    <w:rsid w:val="00A95966"/>
    <w:rsid w:val="00A95FA6"/>
    <w:rsid w:val="00A976BA"/>
    <w:rsid w:val="00AA15A0"/>
    <w:rsid w:val="00AA1DC9"/>
    <w:rsid w:val="00AA2343"/>
    <w:rsid w:val="00AB148C"/>
    <w:rsid w:val="00AB2B3E"/>
    <w:rsid w:val="00AB2E73"/>
    <w:rsid w:val="00AB3C41"/>
    <w:rsid w:val="00AB5662"/>
    <w:rsid w:val="00AD2391"/>
    <w:rsid w:val="00AD42EC"/>
    <w:rsid w:val="00AD706D"/>
    <w:rsid w:val="00AD7C69"/>
    <w:rsid w:val="00AE23A9"/>
    <w:rsid w:val="00AE2CBF"/>
    <w:rsid w:val="00AE57E9"/>
    <w:rsid w:val="00AE7A4E"/>
    <w:rsid w:val="00AE7BA5"/>
    <w:rsid w:val="00AF2E9D"/>
    <w:rsid w:val="00AF32C2"/>
    <w:rsid w:val="00AF5CEB"/>
    <w:rsid w:val="00AF6257"/>
    <w:rsid w:val="00B02373"/>
    <w:rsid w:val="00B05171"/>
    <w:rsid w:val="00B05D2D"/>
    <w:rsid w:val="00B11F0C"/>
    <w:rsid w:val="00B13301"/>
    <w:rsid w:val="00B13A3D"/>
    <w:rsid w:val="00B158AB"/>
    <w:rsid w:val="00B15AE1"/>
    <w:rsid w:val="00B17814"/>
    <w:rsid w:val="00B17D47"/>
    <w:rsid w:val="00B2067C"/>
    <w:rsid w:val="00B21E41"/>
    <w:rsid w:val="00B229EE"/>
    <w:rsid w:val="00B2589F"/>
    <w:rsid w:val="00B26686"/>
    <w:rsid w:val="00B26B43"/>
    <w:rsid w:val="00B3336E"/>
    <w:rsid w:val="00B34787"/>
    <w:rsid w:val="00B34D17"/>
    <w:rsid w:val="00B3556E"/>
    <w:rsid w:val="00B40A20"/>
    <w:rsid w:val="00B44582"/>
    <w:rsid w:val="00B44F51"/>
    <w:rsid w:val="00B5099A"/>
    <w:rsid w:val="00B50D7D"/>
    <w:rsid w:val="00B5244D"/>
    <w:rsid w:val="00B5363B"/>
    <w:rsid w:val="00B60536"/>
    <w:rsid w:val="00B63937"/>
    <w:rsid w:val="00B641C8"/>
    <w:rsid w:val="00B64A97"/>
    <w:rsid w:val="00B65779"/>
    <w:rsid w:val="00B67DCF"/>
    <w:rsid w:val="00B71BBD"/>
    <w:rsid w:val="00B745EC"/>
    <w:rsid w:val="00B746C6"/>
    <w:rsid w:val="00B828F9"/>
    <w:rsid w:val="00B85757"/>
    <w:rsid w:val="00B85986"/>
    <w:rsid w:val="00B946E2"/>
    <w:rsid w:val="00B97F90"/>
    <w:rsid w:val="00BA1AFC"/>
    <w:rsid w:val="00BA4A05"/>
    <w:rsid w:val="00BA4ABC"/>
    <w:rsid w:val="00BA6EA3"/>
    <w:rsid w:val="00BB275C"/>
    <w:rsid w:val="00BB4E97"/>
    <w:rsid w:val="00BB64E5"/>
    <w:rsid w:val="00BB675C"/>
    <w:rsid w:val="00BC14A8"/>
    <w:rsid w:val="00BC181E"/>
    <w:rsid w:val="00BC2011"/>
    <w:rsid w:val="00BC2319"/>
    <w:rsid w:val="00BC409C"/>
    <w:rsid w:val="00BD0926"/>
    <w:rsid w:val="00BD1C7B"/>
    <w:rsid w:val="00BD3D88"/>
    <w:rsid w:val="00BD547C"/>
    <w:rsid w:val="00BD679D"/>
    <w:rsid w:val="00BF094E"/>
    <w:rsid w:val="00BF0EE9"/>
    <w:rsid w:val="00BF4129"/>
    <w:rsid w:val="00BF5DBB"/>
    <w:rsid w:val="00C01462"/>
    <w:rsid w:val="00C02291"/>
    <w:rsid w:val="00C025E3"/>
    <w:rsid w:val="00C05FA1"/>
    <w:rsid w:val="00C15C02"/>
    <w:rsid w:val="00C200EB"/>
    <w:rsid w:val="00C22BF6"/>
    <w:rsid w:val="00C23FAB"/>
    <w:rsid w:val="00C25355"/>
    <w:rsid w:val="00C25F43"/>
    <w:rsid w:val="00C27F11"/>
    <w:rsid w:val="00C30E28"/>
    <w:rsid w:val="00C30ED6"/>
    <w:rsid w:val="00C36AAC"/>
    <w:rsid w:val="00C37B55"/>
    <w:rsid w:val="00C40351"/>
    <w:rsid w:val="00C421E9"/>
    <w:rsid w:val="00C42943"/>
    <w:rsid w:val="00C47960"/>
    <w:rsid w:val="00C47E95"/>
    <w:rsid w:val="00C47ECB"/>
    <w:rsid w:val="00C5151E"/>
    <w:rsid w:val="00C5293A"/>
    <w:rsid w:val="00C53212"/>
    <w:rsid w:val="00C55A8C"/>
    <w:rsid w:val="00C5624D"/>
    <w:rsid w:val="00C6220E"/>
    <w:rsid w:val="00C62B77"/>
    <w:rsid w:val="00C6508E"/>
    <w:rsid w:val="00C675C8"/>
    <w:rsid w:val="00C67741"/>
    <w:rsid w:val="00C7236B"/>
    <w:rsid w:val="00C73594"/>
    <w:rsid w:val="00C753D2"/>
    <w:rsid w:val="00C75AC5"/>
    <w:rsid w:val="00C76617"/>
    <w:rsid w:val="00C773C4"/>
    <w:rsid w:val="00C82EBF"/>
    <w:rsid w:val="00C84194"/>
    <w:rsid w:val="00C912C7"/>
    <w:rsid w:val="00C9294D"/>
    <w:rsid w:val="00C942C7"/>
    <w:rsid w:val="00C94360"/>
    <w:rsid w:val="00C96991"/>
    <w:rsid w:val="00C96A94"/>
    <w:rsid w:val="00C976E9"/>
    <w:rsid w:val="00CA0165"/>
    <w:rsid w:val="00CA2C82"/>
    <w:rsid w:val="00CA2CB0"/>
    <w:rsid w:val="00CA2F01"/>
    <w:rsid w:val="00CA2FF2"/>
    <w:rsid w:val="00CA370F"/>
    <w:rsid w:val="00CA4A76"/>
    <w:rsid w:val="00CA5559"/>
    <w:rsid w:val="00CA7EA4"/>
    <w:rsid w:val="00CB0013"/>
    <w:rsid w:val="00CB0081"/>
    <w:rsid w:val="00CB19BE"/>
    <w:rsid w:val="00CB1EB6"/>
    <w:rsid w:val="00CB4B1F"/>
    <w:rsid w:val="00CB5085"/>
    <w:rsid w:val="00CC07A0"/>
    <w:rsid w:val="00CC42FE"/>
    <w:rsid w:val="00CC48A6"/>
    <w:rsid w:val="00CC6953"/>
    <w:rsid w:val="00CC7F7C"/>
    <w:rsid w:val="00CD357F"/>
    <w:rsid w:val="00CD39EF"/>
    <w:rsid w:val="00CD400B"/>
    <w:rsid w:val="00CD607F"/>
    <w:rsid w:val="00CE2FF6"/>
    <w:rsid w:val="00CE3DE2"/>
    <w:rsid w:val="00CE6CBE"/>
    <w:rsid w:val="00CF0880"/>
    <w:rsid w:val="00CF42A3"/>
    <w:rsid w:val="00CF73B6"/>
    <w:rsid w:val="00D01B9E"/>
    <w:rsid w:val="00D03253"/>
    <w:rsid w:val="00D04493"/>
    <w:rsid w:val="00D0742F"/>
    <w:rsid w:val="00D1165A"/>
    <w:rsid w:val="00D17D7C"/>
    <w:rsid w:val="00D20953"/>
    <w:rsid w:val="00D22480"/>
    <w:rsid w:val="00D2531D"/>
    <w:rsid w:val="00D26C5F"/>
    <w:rsid w:val="00D3266C"/>
    <w:rsid w:val="00D33D40"/>
    <w:rsid w:val="00D3580B"/>
    <w:rsid w:val="00D41E21"/>
    <w:rsid w:val="00D53E12"/>
    <w:rsid w:val="00D57CF1"/>
    <w:rsid w:val="00D63ADD"/>
    <w:rsid w:val="00D701C6"/>
    <w:rsid w:val="00D70492"/>
    <w:rsid w:val="00D7419A"/>
    <w:rsid w:val="00D767D2"/>
    <w:rsid w:val="00D81712"/>
    <w:rsid w:val="00D81B11"/>
    <w:rsid w:val="00D81ED8"/>
    <w:rsid w:val="00D8280E"/>
    <w:rsid w:val="00D8311E"/>
    <w:rsid w:val="00D8398C"/>
    <w:rsid w:val="00D92AD1"/>
    <w:rsid w:val="00D93715"/>
    <w:rsid w:val="00D941F0"/>
    <w:rsid w:val="00D97F1B"/>
    <w:rsid w:val="00DA00BD"/>
    <w:rsid w:val="00DA09B6"/>
    <w:rsid w:val="00DA2503"/>
    <w:rsid w:val="00DA5875"/>
    <w:rsid w:val="00DA7212"/>
    <w:rsid w:val="00DB28A5"/>
    <w:rsid w:val="00DB582B"/>
    <w:rsid w:val="00DC09A7"/>
    <w:rsid w:val="00DC4ED1"/>
    <w:rsid w:val="00DC61E6"/>
    <w:rsid w:val="00DD1816"/>
    <w:rsid w:val="00DD54A9"/>
    <w:rsid w:val="00DE1CE2"/>
    <w:rsid w:val="00DF1A8F"/>
    <w:rsid w:val="00DF1EEA"/>
    <w:rsid w:val="00DF4423"/>
    <w:rsid w:val="00DF4BAB"/>
    <w:rsid w:val="00DF50D4"/>
    <w:rsid w:val="00E028EC"/>
    <w:rsid w:val="00E0372F"/>
    <w:rsid w:val="00E10C69"/>
    <w:rsid w:val="00E14379"/>
    <w:rsid w:val="00E165C6"/>
    <w:rsid w:val="00E2007F"/>
    <w:rsid w:val="00E20A10"/>
    <w:rsid w:val="00E20CE6"/>
    <w:rsid w:val="00E20E29"/>
    <w:rsid w:val="00E213E6"/>
    <w:rsid w:val="00E216A3"/>
    <w:rsid w:val="00E22378"/>
    <w:rsid w:val="00E239B0"/>
    <w:rsid w:val="00E2508A"/>
    <w:rsid w:val="00E30AFE"/>
    <w:rsid w:val="00E332C1"/>
    <w:rsid w:val="00E333C6"/>
    <w:rsid w:val="00E334F2"/>
    <w:rsid w:val="00E334FE"/>
    <w:rsid w:val="00E3469C"/>
    <w:rsid w:val="00E372F2"/>
    <w:rsid w:val="00E4108E"/>
    <w:rsid w:val="00E41838"/>
    <w:rsid w:val="00E51BEB"/>
    <w:rsid w:val="00E5292E"/>
    <w:rsid w:val="00E5559E"/>
    <w:rsid w:val="00E55EB5"/>
    <w:rsid w:val="00E56439"/>
    <w:rsid w:val="00E60C2B"/>
    <w:rsid w:val="00E63085"/>
    <w:rsid w:val="00E66293"/>
    <w:rsid w:val="00E72BC7"/>
    <w:rsid w:val="00E734C8"/>
    <w:rsid w:val="00E73639"/>
    <w:rsid w:val="00E74256"/>
    <w:rsid w:val="00E76887"/>
    <w:rsid w:val="00E8231D"/>
    <w:rsid w:val="00E82C45"/>
    <w:rsid w:val="00E83727"/>
    <w:rsid w:val="00E8511B"/>
    <w:rsid w:val="00E85FF7"/>
    <w:rsid w:val="00E87A82"/>
    <w:rsid w:val="00E91E2A"/>
    <w:rsid w:val="00E91E7D"/>
    <w:rsid w:val="00E92C2F"/>
    <w:rsid w:val="00EA0883"/>
    <w:rsid w:val="00EA45C5"/>
    <w:rsid w:val="00EA476F"/>
    <w:rsid w:val="00EA52A5"/>
    <w:rsid w:val="00EA6C55"/>
    <w:rsid w:val="00EB22B4"/>
    <w:rsid w:val="00EB3129"/>
    <w:rsid w:val="00EB3DE1"/>
    <w:rsid w:val="00EC061D"/>
    <w:rsid w:val="00EC3AB1"/>
    <w:rsid w:val="00EC6677"/>
    <w:rsid w:val="00EC7B1D"/>
    <w:rsid w:val="00ED18F0"/>
    <w:rsid w:val="00ED4DA5"/>
    <w:rsid w:val="00ED5363"/>
    <w:rsid w:val="00ED7D91"/>
    <w:rsid w:val="00ED7E18"/>
    <w:rsid w:val="00EE137E"/>
    <w:rsid w:val="00EE1501"/>
    <w:rsid w:val="00EE1CE1"/>
    <w:rsid w:val="00EE3C01"/>
    <w:rsid w:val="00EE56EB"/>
    <w:rsid w:val="00EF0E5D"/>
    <w:rsid w:val="00EF11B1"/>
    <w:rsid w:val="00EF19E1"/>
    <w:rsid w:val="00EF3F36"/>
    <w:rsid w:val="00EF55DC"/>
    <w:rsid w:val="00EF6FB5"/>
    <w:rsid w:val="00EF7917"/>
    <w:rsid w:val="00F00169"/>
    <w:rsid w:val="00F05472"/>
    <w:rsid w:val="00F0628F"/>
    <w:rsid w:val="00F06DE2"/>
    <w:rsid w:val="00F11CAA"/>
    <w:rsid w:val="00F11D2A"/>
    <w:rsid w:val="00F1638D"/>
    <w:rsid w:val="00F215E4"/>
    <w:rsid w:val="00F236F8"/>
    <w:rsid w:val="00F24E60"/>
    <w:rsid w:val="00F2519C"/>
    <w:rsid w:val="00F2558F"/>
    <w:rsid w:val="00F3489B"/>
    <w:rsid w:val="00F36F91"/>
    <w:rsid w:val="00F372C5"/>
    <w:rsid w:val="00F37575"/>
    <w:rsid w:val="00F3762B"/>
    <w:rsid w:val="00F43966"/>
    <w:rsid w:val="00F45F91"/>
    <w:rsid w:val="00F46518"/>
    <w:rsid w:val="00F46957"/>
    <w:rsid w:val="00F506A9"/>
    <w:rsid w:val="00F52031"/>
    <w:rsid w:val="00F534F8"/>
    <w:rsid w:val="00F5518E"/>
    <w:rsid w:val="00F55C59"/>
    <w:rsid w:val="00F56149"/>
    <w:rsid w:val="00F603F1"/>
    <w:rsid w:val="00F67A55"/>
    <w:rsid w:val="00F77B87"/>
    <w:rsid w:val="00F82B44"/>
    <w:rsid w:val="00F83042"/>
    <w:rsid w:val="00F83380"/>
    <w:rsid w:val="00F864CC"/>
    <w:rsid w:val="00F86E2A"/>
    <w:rsid w:val="00F87536"/>
    <w:rsid w:val="00FA3FAA"/>
    <w:rsid w:val="00FA4A08"/>
    <w:rsid w:val="00FA4BC7"/>
    <w:rsid w:val="00FA6D2B"/>
    <w:rsid w:val="00FA6F96"/>
    <w:rsid w:val="00FA72BC"/>
    <w:rsid w:val="00FB6690"/>
    <w:rsid w:val="00FB72B6"/>
    <w:rsid w:val="00FB74F8"/>
    <w:rsid w:val="00FB7595"/>
    <w:rsid w:val="00FB7ECB"/>
    <w:rsid w:val="00FD05AA"/>
    <w:rsid w:val="00FD0A57"/>
    <w:rsid w:val="00FD3469"/>
    <w:rsid w:val="00FD63BE"/>
    <w:rsid w:val="00FD7094"/>
    <w:rsid w:val="00FE6A00"/>
    <w:rsid w:val="00FF1C87"/>
    <w:rsid w:val="00FF33F4"/>
    <w:rsid w:val="00FF34FB"/>
    <w:rsid w:val="00FF45F0"/>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9866</Words>
  <Characters>56242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4</cp:revision>
  <cp:lastPrinted>2023-01-02T10:34:00Z</cp:lastPrinted>
  <dcterms:created xsi:type="dcterms:W3CDTF">2023-01-07T08:01:00Z</dcterms:created>
  <dcterms:modified xsi:type="dcterms:W3CDTF">2023-01-23T10:35:00Z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