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653D6F88"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ins w:id="0" w:author="Daniel Jacob" w:date="2023-02-27T21:27:00Z">
        <w:r w:rsidR="006962EA">
          <w:rPr>
            <w:b/>
            <w:bCs/>
            <w:sz w:val="30"/>
            <w:szCs w:val="30"/>
          </w:rPr>
          <w:t xml:space="preserve">individual </w:t>
        </w:r>
      </w:ins>
      <w:r w:rsidR="002E36D8">
        <w:rPr>
          <w:b/>
          <w:bCs/>
          <w:sz w:val="30"/>
          <w:szCs w:val="30"/>
        </w:rPr>
        <w:t>states, urban areas</w:t>
      </w:r>
      <w:r w:rsidR="00FD37D6">
        <w:rPr>
          <w:b/>
          <w:bCs/>
          <w:sz w:val="30"/>
          <w:szCs w:val="30"/>
        </w:rPr>
        <w:t>, and landfills</w:t>
      </w:r>
    </w:p>
    <w:p w14:paraId="3174176E" w14:textId="40BB499B"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r w:rsidR="0001370F" w:rsidRPr="00C9294D">
        <w:rPr>
          <w:color w:val="000000" w:themeColor="text1"/>
        </w:rPr>
        <w:t>Joannes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r w:rsidR="00FD37D6" w:rsidRPr="00C9294D">
        <w:rPr>
          <w:color w:val="000000" w:themeColor="text1"/>
        </w:rPr>
        <w:t>Zichong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7B190B" w:rsidRPr="00C9294D">
        <w:rPr>
          <w:color w:val="000000" w:themeColor="text1"/>
          <w:vertAlign w:val="superscript"/>
        </w:rPr>
        <w:t>6</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FD37D6">
        <w:rPr>
          <w:color w:val="000000" w:themeColor="text1"/>
          <w:vertAlign w:val="superscript"/>
        </w:rPr>
        <w:t>7</w:t>
      </w:r>
      <w:r w:rsidR="00AE57E9" w:rsidRPr="00C9294D">
        <w:rPr>
          <w:color w:val="000000" w:themeColor="text1"/>
        </w:rPr>
        <w:t>, A</w:t>
      </w:r>
      <w:r w:rsidRPr="00C9294D">
        <w:rPr>
          <w:color w:val="000000" w:themeColor="text1"/>
        </w:rPr>
        <w:t>. Anthony Bloom</w:t>
      </w:r>
      <w:r w:rsidR="00FD37D6">
        <w:rPr>
          <w:color w:val="000000" w:themeColor="text1"/>
          <w:vertAlign w:val="superscript"/>
        </w:rPr>
        <w:t>8</w:t>
      </w:r>
      <w:r w:rsidR="007B190B" w:rsidRPr="00C9294D">
        <w:rPr>
          <w:color w:val="000000" w:themeColor="text1"/>
        </w:rPr>
        <w:t xml:space="preserve">, </w:t>
      </w:r>
      <w:r w:rsidRPr="00C9294D">
        <w:rPr>
          <w:color w:val="000000" w:themeColor="text1"/>
        </w:rPr>
        <w:t>John Worden</w:t>
      </w:r>
      <w:r w:rsidR="00FD37D6">
        <w:rPr>
          <w:color w:val="000000" w:themeColor="text1"/>
          <w:vertAlign w:val="superscript"/>
        </w:rPr>
        <w:t>8</w:t>
      </w:r>
      <w:r w:rsidR="00AE57E9" w:rsidRPr="00C9294D">
        <w:rPr>
          <w:color w:val="000000" w:themeColor="text1"/>
        </w:rPr>
        <w:t>, Melissa Weitz</w:t>
      </w:r>
      <w:r w:rsidR="00FD37D6">
        <w:rPr>
          <w:color w:val="000000" w:themeColor="text1"/>
          <w:vertAlign w:val="superscript"/>
        </w:rPr>
        <w:t>9</w:t>
      </w:r>
      <w:r w:rsidR="00AE57E9" w:rsidRPr="00C9294D">
        <w:rPr>
          <w:color w:val="000000" w:themeColor="text1"/>
        </w:rPr>
        <w:t>, William Irving</w:t>
      </w:r>
      <w:r w:rsidR="00FD37D6">
        <w:rPr>
          <w:color w:val="000000" w:themeColor="text1"/>
          <w:vertAlign w:val="superscript"/>
        </w:rPr>
        <w:t>9</w:t>
      </w:r>
      <w:r w:rsidR="00FD37D6">
        <w:rPr>
          <w:color w:val="000000" w:themeColor="text1"/>
        </w:rPr>
        <w:t>,</w:t>
      </w:r>
      <w:r w:rsidR="00FD37D6" w:rsidRPr="00FD37D6">
        <w:rPr>
          <w:color w:val="000000" w:themeColor="text1"/>
        </w:rPr>
        <w:t xml:space="preserve"> </w:t>
      </w:r>
      <w:r w:rsidR="00FD37D6" w:rsidRPr="00C9294D">
        <w:rPr>
          <w:color w:val="000000" w:themeColor="text1"/>
        </w:rPr>
        <w:t>Cynthia A. Randles</w:t>
      </w:r>
      <w:r w:rsidR="00FD37D6">
        <w:rPr>
          <w:color w:val="000000" w:themeColor="text1"/>
          <w:vertAlign w:val="superscript"/>
        </w:rPr>
        <w:t>10</w:t>
      </w:r>
      <w:r w:rsidR="00FD37D6" w:rsidRPr="00C9294D">
        <w:rPr>
          <w:color w:val="000000" w:themeColor="text1"/>
        </w:rPr>
        <w:t>, Bryan K. Mignone</w:t>
      </w:r>
      <w:r w:rsidR="00FD37D6">
        <w:rPr>
          <w:color w:val="000000" w:themeColor="text1"/>
          <w:vertAlign w:val="superscript"/>
        </w:rPr>
        <w:t>10</w:t>
      </w:r>
      <w:r w:rsidR="00FD37D6" w:rsidRPr="00C9294D">
        <w:rPr>
          <w:color w:val="000000" w:themeColor="text1"/>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3618D766" w14:textId="20B929D7" w:rsidR="00BF094E"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6</w:t>
      </w:r>
      <w:r w:rsidR="00AE57E9" w:rsidRPr="00C9294D">
        <w:rPr>
          <w:color w:val="000000" w:themeColor="text1"/>
          <w:sz w:val="18"/>
          <w:szCs w:val="18"/>
        </w:rPr>
        <w:t>(Check)</w:t>
      </w:r>
    </w:p>
    <w:p w14:paraId="5C0B182F" w14:textId="44C076E2"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sidRPr="00C9294D">
        <w:rPr>
          <w:color w:val="000000" w:themeColor="text1"/>
          <w:sz w:val="18"/>
          <w:szCs w:val="18"/>
          <w:lang w:val="en-US"/>
        </w:rPr>
        <w:t>(Check)</w:t>
      </w:r>
    </w:p>
    <w:p w14:paraId="07D5C17C" w14:textId="0E04286D"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8</w:t>
      </w:r>
      <w:r w:rsidRPr="00C9294D">
        <w:rPr>
          <w:color w:val="000000" w:themeColor="text1"/>
          <w:sz w:val="18"/>
          <w:szCs w:val="18"/>
          <w:lang w:val="en-US"/>
        </w:rPr>
        <w:t>Jet Propulsion Laboratory, California Institute of Technology, Pasadena, California, USA</w:t>
      </w:r>
    </w:p>
    <w:p w14:paraId="7DB9DC49" w14:textId="0B8F3063" w:rsidR="00AE57E9"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9</w:t>
      </w:r>
      <w:r w:rsidR="00361369" w:rsidRPr="00C9294D">
        <w:rPr>
          <w:color w:val="000000" w:themeColor="text1"/>
          <w:sz w:val="18"/>
          <w:szCs w:val="18"/>
          <w:lang w:val="en-US"/>
        </w:rPr>
        <w:t>Climate Change Division, Environmental Protection Agency, Washington, District of Columbia 20460, United States</w:t>
      </w:r>
    </w:p>
    <w:p w14:paraId="3C7D0E64" w14:textId="134323D7" w:rsidR="00FD37D6" w:rsidRPr="00C9294D"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10</w:t>
      </w:r>
      <w:r w:rsidRPr="00C9294D">
        <w:rPr>
          <w:color w:val="000000" w:themeColor="text1"/>
          <w:sz w:val="18"/>
          <w:szCs w:val="18"/>
          <w:lang w:val="en-US"/>
        </w:rPr>
        <w:t>ExxonMobil Research and Engineering Company, Annandale, NJ, USA</w:t>
      </w:r>
    </w:p>
    <w:p w14:paraId="28BCF142" w14:textId="77777777" w:rsidR="00FD37D6" w:rsidRDefault="00FD37D6" w:rsidP="002E36D8"/>
    <w:p w14:paraId="22BF9B81" w14:textId="09907B22" w:rsidR="002E36D8" w:rsidRDefault="00A440C1" w:rsidP="002E36D8">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361369">
        <w:t xml:space="preserve">methane </w:t>
      </w:r>
      <w:r w:rsidRPr="00C01462">
        <w:t>inventor</w:t>
      </w:r>
      <w:r w:rsidR="000C67B6">
        <w:t>y</w:t>
      </w:r>
      <w:r w:rsidRPr="00C01462">
        <w:t xml:space="preserve"> </w:t>
      </w:r>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Pr="00C01462">
        <w:t xml:space="preserve">through analytical minimization of a Bayesian cost function. We achieve high resolution with a reduced-rank characterization of the observing system that </w:t>
      </w:r>
      <w:r w:rsidR="0060323A">
        <w:t>preserves</w:t>
      </w:r>
      <w:r w:rsidRPr="00C01462">
        <w:t xml:space="preserve"> information content</w:t>
      </w:r>
      <w:r w:rsidR="0060323A">
        <w:t xml:space="preserve"> by optimizing emissions </w:t>
      </w:r>
      <w:r w:rsidR="00F83380">
        <w:t xml:space="preserve">only </w:t>
      </w:r>
      <w:r w:rsidR="0060323A">
        <w:t xml:space="preserve">where observing system errors are </w:t>
      </w:r>
      <w:r w:rsidR="002E36D8">
        <w:t xml:space="preserve">sufficiently </w:t>
      </w:r>
      <w:r w:rsidR="0060323A">
        <w:t>low</w:t>
      </w:r>
      <w:r w:rsidR="002E36D8">
        <w:t xml:space="preserve">. </w:t>
      </w:r>
      <w:del w:id="1" w:author="Daniel Jacob" w:date="2023-03-02T17:59:00Z">
        <w:r w:rsidR="002E36D8" w:rsidDel="003A008F">
          <w:delText xml:space="preserve">The resulting inversion decreases </w:delText>
        </w:r>
        <w:r w:rsidRPr="00C01462" w:rsidDel="003A008F">
          <w:delText>computational cost by an order of magnitude</w:delText>
        </w:r>
        <w:r w:rsidR="002E36D8" w:rsidDel="003A008F">
          <w:delText xml:space="preserve"> compared to a full-rank inversion at the same resolution </w:delText>
        </w:r>
        <w:r w:rsidR="0060323A" w:rsidDel="003A008F">
          <w:delText xml:space="preserve">while optimizing </w:delText>
        </w:r>
        <w:r w:rsidR="00E74256" w:rsidDel="003A008F">
          <w:delText>80</w:delText>
        </w:r>
        <w:r w:rsidR="0060323A" w:rsidDel="003A008F">
          <w:delText xml:space="preserve">% of </w:delText>
        </w:r>
        <w:r w:rsidR="00E74256" w:rsidDel="003A008F">
          <w:delText>anthropogenic</w:delText>
        </w:r>
        <w:r w:rsidR="0060323A" w:rsidDel="003A008F">
          <w:delText xml:space="preserve"> emissions</w:delText>
        </w:r>
        <w:r w:rsidR="00E74256" w:rsidDel="003A008F">
          <w:delText xml:space="preserve"> in CONUS</w:delText>
        </w:r>
        <w:r w:rsidR="0060323A" w:rsidDel="003A008F">
          <w:delText>.</w:delText>
        </w:r>
        <w:r w:rsidR="000C67B6" w:rsidDel="003A008F">
          <w:delText xml:space="preserve"> </w:delText>
        </w:r>
      </w:del>
      <w:r w:rsidR="002E36D8">
        <w:t>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an 8</w:t>
      </w:r>
      <w:r w:rsidR="002E36D8">
        <w:t>-</w:t>
      </w:r>
      <w:r w:rsidR="00361369">
        <w:t>member inversion ensemble</w:t>
      </w:r>
      <w:r w:rsidR="002E36D8">
        <w:t>. This is</w:t>
      </w:r>
      <w:r w:rsidR="00E74256">
        <w:t xml:space="preserve"> </w:t>
      </w:r>
      <w:r w:rsidR="00BC2011">
        <w:t xml:space="preserve">a </w:t>
      </w:r>
      <w:r w:rsidR="00E74256">
        <w:t>15</w:t>
      </w:r>
      <w:r w:rsidR="00BC2011">
        <w:t xml:space="preserve">% increase from the most recent EPA Greenhouse Gas Inventory (GHGI) estimate for 2019 of </w:t>
      </w:r>
      <w:r w:rsidR="00BC2011" w:rsidRPr="00C01462">
        <w:t xml:space="preserve">26.8 </w:t>
      </w:r>
      <w:proofErr w:type="spellStart"/>
      <w:r w:rsidR="00BC2011" w:rsidRPr="00C01462">
        <w:t>Tg</w:t>
      </w:r>
      <w:proofErr w:type="spellEnd"/>
      <w:r w:rsidR="00BC2011" w:rsidRPr="00C01462">
        <w:t xml:space="preserve"> a</w:t>
      </w:r>
      <w:r w:rsidR="00BC2011" w:rsidRPr="00C01462">
        <w:rPr>
          <w:vertAlign w:val="superscript"/>
        </w:rPr>
        <w:t>-1</w:t>
      </w:r>
      <w:r w:rsidR="00BC2011">
        <w:t>.</w:t>
      </w:r>
      <w:r w:rsidR="00877CE7">
        <w:t xml:space="preserve"> </w:t>
      </w:r>
      <w:r w:rsidR="002E36D8">
        <w:t xml:space="preserve">We partition emissions by sector, with </w:t>
      </w:r>
      <w:r w:rsidR="00163087">
        <w:t xml:space="preserve">livestock emissions </w:t>
      </w:r>
      <w:r w:rsidR="002E36D8">
        <w:t>of</w:t>
      </w:r>
      <w:r w:rsidR="00163087">
        <w:t xml:space="preserve"> </w:t>
      </w:r>
      <w:commentRangeStart w:id="2"/>
      <w:r w:rsidR="00163087">
        <w:t>10.</w:t>
      </w:r>
      <w:r w:rsidR="00323391">
        <w:t>4</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natural gas</w:t>
      </w:r>
      <w:r w:rsidR="002E36D8">
        <w:t xml:space="preserve"> of </w:t>
      </w:r>
      <w:r w:rsidR="00163087">
        <w:t>10.</w:t>
      </w:r>
      <w:r w:rsidR="00323391">
        <w:t>4</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w:t>
      </w:r>
      <w:r w:rsidR="002E36D8">
        <w:t xml:space="preserve">of </w:t>
      </w:r>
      <w:r w:rsidR="00163087">
        <w:t xml:space="preserve">1.5 </w:t>
      </w:r>
      <w:proofErr w:type="spellStart"/>
      <w:r w:rsidR="00163087" w:rsidRPr="00C01462">
        <w:t>Tg</w:t>
      </w:r>
      <w:proofErr w:type="spellEnd"/>
      <w:r w:rsidR="00163087" w:rsidRPr="00C01462">
        <w:t xml:space="preserve"> a</w:t>
      </w:r>
      <w:r w:rsidR="00163087" w:rsidRPr="00C01462">
        <w:rPr>
          <w:vertAlign w:val="superscript"/>
        </w:rPr>
        <w:t>-1</w:t>
      </w:r>
      <w:r w:rsidR="00163087">
        <w:t>, landfills</w:t>
      </w:r>
      <w:r w:rsidR="00A71C1D">
        <w:t xml:space="preserve"> </w:t>
      </w:r>
      <w:r w:rsidR="002E36D8">
        <w:t xml:space="preserve">of </w:t>
      </w:r>
      <w:r w:rsidR="00323391">
        <w:t>6.9</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2E36D8">
        <w:t>, and other sources of 1.1</w:t>
      </w:r>
      <w:r w:rsidR="002E36D8" w:rsidRPr="002E36D8">
        <w:t xml:space="preserve"> </w:t>
      </w:r>
      <w:proofErr w:type="spellStart"/>
      <w:r w:rsidR="002E36D8" w:rsidRPr="00C01462">
        <w:t>Tg</w:t>
      </w:r>
      <w:proofErr w:type="spellEnd"/>
      <w:r w:rsidR="002E36D8" w:rsidRPr="00C01462">
        <w:t xml:space="preserve"> a</w:t>
      </w:r>
      <w:r w:rsidR="002E36D8" w:rsidRPr="00C01462">
        <w:rPr>
          <w:vertAlign w:val="superscript"/>
        </w:rPr>
        <w:t>-1</w:t>
      </w:r>
      <w:commentRangeEnd w:id="2"/>
      <w:r w:rsidR="003A008F">
        <w:rPr>
          <w:rStyle w:val="CommentReference"/>
        </w:rPr>
        <w:commentReference w:id="2"/>
      </w:r>
      <w:r w:rsidR="002E36D8">
        <w:t>.</w:t>
      </w:r>
      <w:r w:rsidR="00163087">
        <w:t xml:space="preserve"> </w:t>
      </w:r>
      <w:r w:rsidR="00A71C1D">
        <w:t xml:space="preserve">We find </w:t>
      </w:r>
      <w:r w:rsidR="000C67B6">
        <w:t>a</w:t>
      </w:r>
      <w:r w:rsidR="00604A12">
        <w:t xml:space="preserve"> </w:t>
      </w:r>
      <w:del w:id="3" w:author="Daniel Jacob" w:date="2023-03-02T18:01:00Z">
        <w:r w:rsidR="00604A12" w:rsidDel="003A008F">
          <w:delText>significant</w:delText>
        </w:r>
        <w:r w:rsidR="000C67B6" w:rsidDel="003A008F">
          <w:delText xml:space="preserve"> </w:delText>
        </w:r>
      </w:del>
      <w:r w:rsidR="00323391">
        <w:t>52</w:t>
      </w:r>
      <w:r w:rsidR="000C67B6">
        <w:t xml:space="preserve">% increase </w:t>
      </w:r>
      <w:ins w:id="4" w:author="Daniel Jacob" w:date="2023-03-02T18:01:00Z">
        <w:r w:rsidR="003A008F">
          <w:t xml:space="preserve">for landfills relative to the GHGI </w:t>
        </w:r>
      </w:ins>
      <w:r w:rsidR="000C67B6">
        <w:t xml:space="preserve">and </w:t>
      </w:r>
      <w:ins w:id="5" w:author="Daniel Jacob" w:date="2023-03-02T18:01:00Z">
        <w:r w:rsidR="003A008F">
          <w:t xml:space="preserve">a </w:t>
        </w:r>
      </w:ins>
      <w:r w:rsidR="000C67B6">
        <w:t xml:space="preserve">30% decrease </w:t>
      </w:r>
      <w:ins w:id="6" w:author="Daniel Jacob" w:date="2023-03-02T18:01:00Z">
        <w:r w:rsidR="003A008F">
          <w:t xml:space="preserve">for coal. </w:t>
        </w:r>
      </w:ins>
      <w:del w:id="7" w:author="Daniel Jacob" w:date="2023-03-02T18:01:00Z">
        <w:r w:rsidR="000C67B6" w:rsidDel="003A008F">
          <w:delText>from</w:delText>
        </w:r>
        <w:r w:rsidR="00A71C1D" w:rsidDel="003A008F">
          <w:delText xml:space="preserve"> the GHGI for landfills and coa</w:delText>
        </w:r>
        <w:r w:rsidR="00F83380" w:rsidDel="003A008F">
          <w:delText>l</w:delText>
        </w:r>
        <w:r w:rsidR="00A66DA1" w:rsidDel="003A008F">
          <w:delText xml:space="preserve">. </w:delText>
        </w:r>
      </w:del>
      <w:r w:rsidR="00604A12">
        <w:t xml:space="preserve">We attribute the increase in landfill emissions to overestimated recovery efficiencies at landfill gas collection facilities, underestimated emissions from leaks and other anomalous events, and </w:t>
      </w:r>
      <w:del w:id="8" w:author="Daniel Jacob" w:date="2023-03-02T18:02:00Z">
        <w:r w:rsidR="00604A12" w:rsidDel="003A008F">
          <w:delText xml:space="preserve">underestimated </w:delText>
        </w:r>
      </w:del>
      <w:ins w:id="9" w:author="Daniel Jacob" w:date="2023-03-02T18:02:00Z">
        <w:r w:rsidR="003A008F">
          <w:t xml:space="preserve">overestimated decay </w:t>
        </w:r>
      </w:ins>
      <w:ins w:id="10" w:author="Daniel Jacob" w:date="2023-03-02T18:03:00Z">
        <w:r w:rsidR="003A008F">
          <w:t>of</w:t>
        </w:r>
      </w:ins>
      <w:ins w:id="11" w:author="Daniel Jacob" w:date="2023-03-02T18:02:00Z">
        <w:r w:rsidR="003A008F">
          <w:t xml:space="preserve"> </w:t>
        </w:r>
      </w:ins>
      <w:r w:rsidR="00604A12">
        <w:t xml:space="preserve">emission rates </w:t>
      </w:r>
      <w:del w:id="12" w:author="Daniel Jacob" w:date="2023-03-02T18:03:00Z">
        <w:r w:rsidR="00604A12" w:rsidDel="003A008F">
          <w:delText xml:space="preserve">over </w:delText>
        </w:r>
      </w:del>
      <w:ins w:id="13" w:author="Daniel Jacob" w:date="2023-03-02T18:03:00Z">
        <w:r w:rsidR="003A008F">
          <w:t xml:space="preserve">with </w:t>
        </w:r>
      </w:ins>
      <w:r w:rsidR="00604A12">
        <w:t xml:space="preserve">time. </w:t>
      </w:r>
      <w:del w:id="14" w:author="Daniel Jacob" w:date="2023-03-02T18:04:00Z">
        <w:r w:rsidR="00604A12" w:rsidDel="003A008F">
          <w:delText>We attribute the decrease in coal emissions to overestimated surface mine emissions.</w:delText>
        </w:r>
        <w:r w:rsidR="000C67B6" w:rsidDel="003A008F">
          <w:delText xml:space="preserve"> </w:delText>
        </w:r>
      </w:del>
      <w:r w:rsidR="004C2B85">
        <w:t xml:space="preserve">We </w:t>
      </w:r>
      <w:r w:rsidR="002E36D8">
        <w:t xml:space="preserve">exploit the high resolution of our inversion to quantify emissions in the </w:t>
      </w:r>
      <w:r w:rsidR="004C2B85">
        <w:t>48 states</w:t>
      </w:r>
      <w:r w:rsidR="002E36D8">
        <w:t xml:space="preserve"> in CONUS. We </w:t>
      </w:r>
      <w:r w:rsidR="0088027E">
        <w:t>compare</w:t>
      </w:r>
      <w:r w:rsidR="002E36D8">
        <w:t xml:space="preserve"> the results</w:t>
      </w:r>
      <w:r w:rsidR="0088027E">
        <w:t xml:space="preserve"> to EPA’s </w:t>
      </w:r>
      <w:r w:rsidR="00E83727">
        <w:t>new</w:t>
      </w:r>
      <w:r w:rsidR="0088027E">
        <w:t xml:space="preserve"> state</w:t>
      </w:r>
      <w:r w:rsidR="002E36D8">
        <w:t>-level</w:t>
      </w:r>
      <w:r w:rsidR="0088027E">
        <w:t xml:space="preserve"> inventories</w:t>
      </w:r>
      <w:r w:rsidR="002E36D8">
        <w:t xml:space="preserve"> as well as </w:t>
      </w:r>
      <w:ins w:id="15" w:author="Daniel Jacob" w:date="2023-03-02T18:04:00Z">
        <w:r w:rsidR="003A008F">
          <w:t xml:space="preserve">to </w:t>
        </w:r>
      </w:ins>
      <w:r w:rsidR="002E36D8">
        <w:t>independent inventories produced by state agencies</w:t>
      </w:r>
      <w:r w:rsidR="00A71C1D">
        <w:t>.</w:t>
      </w:r>
      <w:r w:rsidR="0088027E">
        <w:t xml:space="preserve"> </w:t>
      </w:r>
      <w:r w:rsidR="002E36D8">
        <w:t>Our p</w:t>
      </w:r>
      <w:r w:rsidR="0088027E">
        <w:t xml:space="preserve">osterior emissions are on average </w:t>
      </w:r>
      <w:r w:rsidR="00323391">
        <w:t>38</w:t>
      </w:r>
      <w:r w:rsidR="0088027E">
        <w:t xml:space="preserve">% larger than </w:t>
      </w:r>
      <w:r w:rsidR="002E36D8">
        <w:t>the EPA</w:t>
      </w:r>
      <w:r w:rsidR="0088027E">
        <w:t xml:space="preserve"> inventories in the largest 10 methane-producing state</w:t>
      </w:r>
      <w:r w:rsidR="002E36D8">
        <w:t>s, with</w:t>
      </w:r>
      <w:r w:rsidR="0088027E">
        <w:t xml:space="preserve"> the largest </w:t>
      </w:r>
      <w:r w:rsidR="00E83727">
        <w:t>upward</w:t>
      </w:r>
      <w:r w:rsidR="0088027E">
        <w:t xml:space="preserve"> adjustments in states with large oil and natural gas emissions and the largest downward </w:t>
      </w:r>
      <w:r w:rsidR="002E36D8">
        <w:t>adjustments</w:t>
      </w:r>
      <w:r w:rsidR="0088027E">
        <w:t xml:space="preserve"> in states with large </w:t>
      </w:r>
      <w:del w:id="16" w:author="Daniel Jacob" w:date="2023-03-02T18:04:00Z">
        <w:r w:rsidR="0088027E" w:rsidDel="009C3F71">
          <w:delText xml:space="preserve">contributions from </w:delText>
        </w:r>
      </w:del>
      <w:r w:rsidR="0088027E">
        <w:t>coal emissions.</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ins w:id="17" w:author="Daniel Jacob" w:date="2023-03-02T18:04:00Z">
        <w:r w:rsidR="009C3F71">
          <w:t xml:space="preserve"> in CONUS</w:t>
        </w:r>
      </w:ins>
      <w:r w:rsidR="0088027E">
        <w:t xml:space="preserve">. </w:t>
      </w:r>
      <w:del w:id="18" w:author="Daniel Jacob" w:date="2023-03-02T18:05:00Z">
        <w:r w:rsidR="001621C3" w:rsidDel="009C3F71">
          <w:delText>We find average urban area e</w:delText>
        </w:r>
      </w:del>
      <w:ins w:id="19" w:author="Daniel Jacob" w:date="2023-03-02T18:05:00Z">
        <w:r w:rsidR="009C3F71">
          <w:t>E</w:t>
        </w:r>
      </w:ins>
      <w:r w:rsidR="001621C3">
        <w:t xml:space="preserve">missions </w:t>
      </w:r>
      <w:ins w:id="20" w:author="Daniel Jacob" w:date="2023-03-02T18:05:00Z">
        <w:r w:rsidR="009C3F71">
          <w:t xml:space="preserve">for these urban areas are 42% higher than the GHGI, </w:t>
        </w:r>
      </w:ins>
      <w:del w:id="21" w:author="Daniel Jacob" w:date="2023-03-02T18:06:00Z">
        <w:r w:rsidR="001621C3" w:rsidDel="009C3F71">
          <w:delText>increase from</w:delText>
        </w:r>
        <w:r w:rsidR="000C67B6" w:rsidDel="009C3F71">
          <w:delText xml:space="preserve"> the gridded EPA emissions</w:delText>
        </w:r>
        <w:r w:rsidR="00604A12" w:rsidDel="009C3F71">
          <w:delText xml:space="preserve"> scaled to match the 2019 GHGI</w:delText>
        </w:r>
        <w:r w:rsidR="00361369" w:rsidDel="009C3F71">
          <w:delText xml:space="preserve"> </w:delText>
        </w:r>
        <w:r w:rsidR="00040B88" w:rsidDel="009C3F71">
          <w:delText xml:space="preserve">by </w:delText>
        </w:r>
        <w:r w:rsidR="00604A12" w:rsidDel="009C3F71">
          <w:delText>42%</w:delText>
        </w:r>
        <w:r w:rsidR="00A66DA1" w:rsidDel="009C3F71">
          <w:delText xml:space="preserve"> </w:delText>
        </w:r>
        <w:r w:rsidR="000C67B6" w:rsidDel="009C3F71">
          <w:delText>with</w:delText>
        </w:r>
        <w:r w:rsidR="00A66DA1" w:rsidDel="009C3F71">
          <w:delText xml:space="preserve"> a </w:delText>
        </w:r>
        <w:r w:rsidR="00F24E60" w:rsidDel="009C3F71">
          <w:delText>6</w:delText>
        </w:r>
        <w:r w:rsidR="00040B88" w:rsidDel="009C3F71">
          <w:delText>6</w:delText>
        </w:r>
        <w:r w:rsidR="00A66DA1" w:rsidDel="009C3F71">
          <w:delText>% increase in the largest 10 methane</w:delText>
        </w:r>
        <w:r w:rsidR="00361369" w:rsidDel="009C3F71">
          <w:delText>-</w:delText>
        </w:r>
        <w:r w:rsidR="00A66DA1" w:rsidDel="009C3F71">
          <w:delText>producing citie</w:delText>
        </w:r>
      </w:del>
      <w:r w:rsidR="00A66DA1">
        <w:t>s</w:t>
      </w:r>
      <w:r w:rsidR="002E36D8">
        <w:t xml:space="preserve"> compared to the </w:t>
      </w:r>
      <w:r w:rsidR="00040B88">
        <w:t>15</w:t>
      </w:r>
      <w:r w:rsidR="002E36D8">
        <w:t>% average correction over CONUS</w:t>
      </w:r>
      <w:r w:rsidR="000C67B6">
        <w:t xml:space="preserve">. </w:t>
      </w:r>
      <w:r w:rsidR="00F61A49">
        <w:t xml:space="preserve">We attribute the discrepancy to underestimated landfill </w:t>
      </w:r>
      <w:commentRangeStart w:id="22"/>
      <w:r w:rsidR="00F61A49">
        <w:t xml:space="preserve">and oil </w:t>
      </w:r>
      <w:commentRangeEnd w:id="22"/>
      <w:r w:rsidR="009C3F71">
        <w:rPr>
          <w:rStyle w:val="CommentReference"/>
        </w:rPr>
        <w:commentReference w:id="22"/>
      </w:r>
      <w:r w:rsidR="00F61A49">
        <w:t>and natural gas distribution emissions.</w:t>
      </w:r>
    </w:p>
    <w:p w14:paraId="1E75609C" w14:textId="77777777" w:rsidR="002E36D8" w:rsidRDefault="002E36D8">
      <w:r>
        <w:br w:type="page"/>
      </w:r>
    </w:p>
    <w:p w14:paraId="5092385D" w14:textId="2BBD7670" w:rsidR="00B44582" w:rsidRPr="00C01462" w:rsidRDefault="00B44582" w:rsidP="002E36D8">
      <w:r w:rsidRPr="00C01462">
        <w:rPr>
          <w:b/>
          <w:bCs/>
        </w:rPr>
        <w:lastRenderedPageBreak/>
        <w:t>1 Introduction</w:t>
      </w:r>
    </w:p>
    <w:p w14:paraId="3B901380" w14:textId="77E20A43" w:rsidR="00FA4A08" w:rsidRPr="00C01462" w:rsidRDefault="00D3580B">
      <w:r w:rsidRPr="00C01462">
        <w:t>All modeled pathways that prevent global warming above 1.5</w:t>
      </w:r>
      <w:r w:rsidRPr="00C01462">
        <w:sym w:font="Symbol" w:char="F0B0"/>
      </w:r>
      <w:r w:rsidRPr="00C01462">
        <w:t>C require methane emissions reductions (</w:t>
      </w:r>
      <w:commentRangeStart w:id="23"/>
      <w:r w:rsidRPr="00C01462">
        <w:t>IPCC SR5</w:t>
      </w:r>
      <w:commentRangeEnd w:id="23"/>
      <w:r w:rsidR="006962EA">
        <w:rPr>
          <w:rStyle w:val="CommentReference"/>
        </w:rPr>
        <w:commentReference w:id="23"/>
      </w:r>
      <w:r w:rsidRPr="00C01462">
        <w:t xml:space="preserve">). The United Nations Framework Convention on Climate Change (UNFCCC) requires </w:t>
      </w:r>
      <w:r w:rsidR="001D4F3E">
        <w:t xml:space="preserve">member parties </w:t>
      </w:r>
      <w:r w:rsidRPr="00C01462">
        <w:t xml:space="preserve">to report </w:t>
      </w:r>
      <w:ins w:id="24" w:author="Daniel Jacob" w:date="2023-02-27T21:29:00Z">
        <w:r w:rsidR="006962EA">
          <w:t xml:space="preserve">their </w:t>
        </w:r>
      </w:ins>
      <w:r w:rsidR="00D6018F">
        <w:t xml:space="preserve">anthropogenic </w:t>
      </w:r>
      <w:r w:rsidRPr="00C01462">
        <w:t>methane emissions</w:t>
      </w:r>
      <w:del w:id="25" w:author="Daniel Jacob" w:date="2023-02-27T21:29:00Z">
        <w:r w:rsidR="00D6018F" w:rsidDel="006962EA">
          <w:delText>, which are produced mainly</w:delText>
        </w:r>
      </w:del>
      <w:ins w:id="26" w:author="Daniel Jacob" w:date="2023-02-27T21:29:00Z">
        <w:r w:rsidR="006962EA">
          <w:t xml:space="preserve"> including contributions</w:t>
        </w:r>
      </w:ins>
      <w:r w:rsidR="00D6018F">
        <w:t xml:space="preserve"> from oil and </w:t>
      </w:r>
      <w:commentRangeStart w:id="27"/>
      <w:r w:rsidR="00D6018F">
        <w:t>natural</w:t>
      </w:r>
      <w:commentRangeEnd w:id="27"/>
      <w:r w:rsidR="006962EA">
        <w:rPr>
          <w:rStyle w:val="CommentReference"/>
        </w:rPr>
        <w:commentReference w:id="27"/>
      </w:r>
      <w:r w:rsidR="00D6018F">
        <w:t xml:space="preserve"> gas, livestock, landfills, coal, and wastewater</w:t>
      </w:r>
      <w:r w:rsidRPr="00C01462">
        <w:t xml:space="preserve">. </w:t>
      </w:r>
      <w:r w:rsidR="00D7558D" w:rsidRPr="00C01462">
        <w:t xml:space="preserve">Wetlands are the dominant natural source </w:t>
      </w:r>
      <w:del w:id="28" w:author="Daniel Jacob" w:date="2023-02-27T21:31:00Z">
        <w:r w:rsidR="00D7558D" w:rsidRPr="00C01462" w:rsidDel="006962EA">
          <w:delText>of methane emissions</w:delText>
        </w:r>
        <w:r w:rsidR="00D7558D" w:rsidDel="006962EA">
          <w:delText xml:space="preserve"> </w:delText>
        </w:r>
      </w:del>
      <w:r w:rsidR="00D7558D" w:rsidRPr="00C01462">
        <w:t xml:space="preserve">(Bloom et al., </w:t>
      </w:r>
      <w:proofErr w:type="spellStart"/>
      <w:r w:rsidR="00D7558D" w:rsidRPr="00C01462">
        <w:t>xxxx</w:t>
      </w:r>
      <w:proofErr w:type="spellEnd"/>
      <w:r w:rsidR="00D7558D" w:rsidRPr="00C01462">
        <w:t xml:space="preserve">). </w:t>
      </w:r>
      <w:r w:rsidR="00865774">
        <w:t>The b</w:t>
      </w:r>
      <w:r w:rsidRPr="00C01462">
        <w:t xml:space="preserve">ottom-up approaches used to generate </w:t>
      </w:r>
      <w:del w:id="29" w:author="Daniel Jacob" w:date="2023-02-27T21:31:00Z">
        <w:r w:rsidRPr="00C01462" w:rsidDel="006962EA">
          <w:delText xml:space="preserve">these </w:delText>
        </w:r>
      </w:del>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w:t>
      </w:r>
      <w:r w:rsidR="002E36D8">
        <w:t xml:space="preserve">observations of atmospheric methane together with </w:t>
      </w:r>
      <w:del w:id="30" w:author="Daniel Jacob" w:date="2023-02-27T21:31:00Z">
        <w:r w:rsidR="00865774" w:rsidDel="006962EA">
          <w:delText xml:space="preserve">an </w:delText>
        </w:r>
      </w:del>
      <w:r w:rsidR="00865774">
        <w:t>atmospheric transport model</w:t>
      </w:r>
      <w:ins w:id="31" w:author="Daniel Jacob" w:date="2023-02-27T21:31:00Z">
        <w:r w:rsidR="006962EA">
          <w:t>s</w:t>
        </w:r>
      </w:ins>
      <w:r w:rsidR="00865774">
        <w:t xml:space="preserve"> </w:t>
      </w:r>
      <w:r w:rsidR="00BD0926">
        <w:t>to</w:t>
      </w:r>
      <w:r w:rsidR="00865774">
        <w:t xml:space="preserve"> </w:t>
      </w:r>
      <w:r w:rsidR="002E36D8">
        <w:t>infer</w:t>
      </w:r>
      <w:r w:rsidR="00865774">
        <w:t xml:space="preserve"> emissions</w:t>
      </w:r>
      <w:r w:rsidR="002E36D8">
        <w:t xml:space="preserve"> through inverse analyses</w:t>
      </w:r>
      <w:r w:rsidRPr="00C01462">
        <w:t xml:space="preserve">. </w:t>
      </w:r>
      <w:r w:rsidR="002E36D8">
        <w:t xml:space="preserve">These </w:t>
      </w:r>
      <w:ins w:id="32" w:author="Daniel Jacob" w:date="2023-02-27T21:32:00Z">
        <w:r w:rsidR="006962EA">
          <w:t xml:space="preserve">top-down </w:t>
        </w:r>
      </w:ins>
      <w:r w:rsidR="002E36D8">
        <w:t>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TROPOMI satellite instrument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026BFA74"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AE7BA5" w:rsidRPr="00E3469C">
        <w:rPr>
          <w:color w:val="000000" w:themeColor="text1"/>
        </w:rPr>
        <w:t xml:space="preserve"> (Streets et al., 2013; Jacob et al., 2022).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AE7BA5" w:rsidRPr="00E3469C">
        <w:rPr>
          <w:color w:val="000000" w:themeColor="text1"/>
        </w:rPr>
        <w:t xml:space="preserve"> (SCIAMCHY, 2003 – 2012) or sparse </w:t>
      </w:r>
      <w:r w:rsidR="00B97F90">
        <w:rPr>
          <w:color w:val="000000" w:themeColor="text1"/>
        </w:rPr>
        <w:t>observations</w:t>
      </w:r>
      <w:r w:rsidR="00AE7BA5" w:rsidRPr="00E3469C">
        <w:rPr>
          <w:color w:val="000000" w:themeColor="text1"/>
        </w:rPr>
        <w:t xml:space="preserve"> (GOSAT, 2009 </w:t>
      </w:r>
      <w:r w:rsidR="00B97F90">
        <w:rPr>
          <w:color w:val="000000" w:themeColor="text1"/>
        </w:rPr>
        <w:t>–</w:t>
      </w:r>
      <w:r w:rsidR="00AE7BA5" w:rsidRPr="00E3469C">
        <w:rPr>
          <w:color w:val="000000" w:themeColor="text1"/>
        </w:rPr>
        <w:t xml:space="preserve"> present). </w:t>
      </w:r>
      <w:r w:rsidR="00F506A9">
        <w:t>Th</w:t>
      </w:r>
      <w:r w:rsidR="00F506A9" w:rsidRPr="00C01462">
        <w:t>e Tropospheric Monitoring Instrument (TROPOMI)</w:t>
      </w:r>
      <w:r w:rsidR="00F506A9">
        <w:t xml:space="preserve"> aboard the Sentinel-5 Precursor satellite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over land (Hu et al., 2018; Lorente et al., 2021</w:t>
      </w:r>
      <w:r w:rsidR="00377757">
        <w:rPr>
          <w:color w:val="000000" w:themeColor="text1"/>
        </w:rPr>
        <w:t>)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proofErr w:type="spellStart"/>
      <w:r w:rsidR="00AE7BA5" w:rsidRPr="00E3469C">
        <w:rPr>
          <w:color w:val="000000" w:themeColor="text1"/>
        </w:rPr>
        <w:t>Hasekamp</w:t>
      </w:r>
      <w:proofErr w:type="spellEnd"/>
      <w:r w:rsidR="00AE7BA5" w:rsidRPr="00E3469C">
        <w:rPr>
          <w:color w:val="000000" w:themeColor="text1"/>
        </w:rPr>
        <w:t xml:space="preserve"> et al., 2019).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resolution emission quantification 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4DED82B4" w:rsidR="000F3D47"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 </w:t>
      </w:r>
      <w:r w:rsidR="00CA0165">
        <w:rPr>
          <w:color w:val="000000" w:themeColor="text1"/>
        </w:rPr>
        <w:t xml:space="preserve">This is typically done by </w:t>
      </w:r>
      <w:r w:rsidR="00CA0165" w:rsidRPr="00B97F90">
        <w:rPr>
          <w:color w:val="000000" w:themeColor="text1"/>
        </w:rPr>
        <w:t>minimizing a Bayesian cost function regularized by a prior emissions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ins w:id="33" w:author="Daniel Jacob" w:date="2023-02-27T21:36:00Z">
        <w:r w:rsidR="00DE1756">
          <w:rPr>
            <w:color w:val="000000" w:themeColor="text1"/>
          </w:rPr>
          <w:t xml:space="preserve"> (Brasseur and Jacob, 2017)</w:t>
        </w:r>
      </w:ins>
      <w:r w:rsidR="00CA0165">
        <w:rPr>
          <w:color w:val="000000" w:themeColor="text1"/>
        </w:rPr>
        <w:t>.</w:t>
      </w:r>
      <w:r w:rsidR="000F3D47">
        <w:rPr>
          <w:color w:val="000000" w:themeColor="text1"/>
        </w:rPr>
        <w:t xml:space="preserve"> </w:t>
      </w:r>
      <w:del w:id="34" w:author="Daniel Jacob" w:date="2023-02-27T21:37:00Z">
        <w:r w:rsidR="000F3D47" w:rsidDel="00DE1756">
          <w:rPr>
            <w:color w:val="000000" w:themeColor="text1"/>
          </w:rPr>
          <w:delText>Th</w:delText>
        </w:r>
        <w:r w:rsidR="00A44DAA" w:rsidDel="00DE1756">
          <w:rPr>
            <w:color w:val="000000" w:themeColor="text1"/>
          </w:rPr>
          <w:delText>is method also</w:delText>
        </w:r>
        <w:r w:rsidR="000F3D47" w:rsidDel="00DE1756">
          <w:rPr>
            <w:color w:val="000000" w:themeColor="text1"/>
          </w:rPr>
          <w:delText xml:space="preserve"> supports the generation of inversion ensembles. </w:delText>
        </w:r>
      </w:del>
      <w:r w:rsidR="000F3D47">
        <w:rPr>
          <w:color w:val="000000" w:themeColor="text1"/>
        </w:rPr>
        <w:t xml:space="preserve">However, </w:t>
      </w:r>
      <w:del w:id="35" w:author="Daniel Jacob" w:date="2023-02-27T21:37:00Z">
        <w:r w:rsidR="000F3D47" w:rsidDel="00DE1756">
          <w:rPr>
            <w:color w:val="000000" w:themeColor="text1"/>
          </w:rPr>
          <w:delText xml:space="preserve">it </w:delText>
        </w:r>
      </w:del>
      <w:ins w:id="36" w:author="Daniel Jacob" w:date="2023-02-27T21:37:00Z">
        <w:r w:rsidR="00DE1756">
          <w:rPr>
            <w:color w:val="000000" w:themeColor="text1"/>
          </w:rPr>
          <w:t xml:space="preserve">this </w:t>
        </w:r>
      </w:ins>
      <w:r w:rsidR="000F3D47">
        <w:rPr>
          <w:color w:val="000000" w:themeColor="text1"/>
        </w:rPr>
        <w:t xml:space="preserve">requires </w:t>
      </w:r>
      <w:r w:rsidR="002E36D8">
        <w:rPr>
          <w:color w:val="000000" w:themeColor="text1"/>
        </w:rPr>
        <w:t>the computationally expensive</w:t>
      </w:r>
      <w:r w:rsidR="000F3D47">
        <w:rPr>
          <w:color w:val="000000" w:themeColor="text1"/>
        </w:rPr>
        <w:t xml:space="preserve"> </w:t>
      </w:r>
      <w:r w:rsidR="002E36D8">
        <w:rPr>
          <w:color w:val="000000" w:themeColor="text1"/>
        </w:rPr>
        <w:t>construction</w:t>
      </w:r>
      <w:r w:rsidR="000F3D47">
        <w:rPr>
          <w:color w:val="000000" w:themeColor="text1"/>
        </w:rPr>
        <w:t xml:space="preserve"> 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155455">
        <w:rPr>
          <w:color w:val="000000" w:themeColor="text1"/>
        </w:rPr>
        <w:t xml:space="preserve">. </w:t>
      </w:r>
      <w:r w:rsidR="002E36D8">
        <w:rPr>
          <w:color w:val="000000" w:themeColor="text1"/>
        </w:rPr>
        <w:t xml:space="preserve">In </w:t>
      </w:r>
      <w:r w:rsidR="00155455">
        <w:rPr>
          <w:color w:val="000000" w:themeColor="text1"/>
        </w:rPr>
        <w:t>Nesser et al. (2021)</w:t>
      </w:r>
      <w:r w:rsidR="002E36D8">
        <w:rPr>
          <w:color w:val="000000" w:themeColor="text1"/>
        </w:rPr>
        <w:t>, we demonstrated an alternative method that approximates the</w:t>
      </w:r>
      <w:r w:rsidR="000D3AFE">
        <w:rPr>
          <w:color w:val="000000" w:themeColor="text1"/>
        </w:rPr>
        <w:t xml:space="preserve"> Jacobian matrix </w:t>
      </w:r>
      <w:r w:rsidR="002E36D8">
        <w:rPr>
          <w:color w:val="000000" w:themeColor="text1"/>
        </w:rPr>
        <w:t xml:space="preserve">by perturbing </w:t>
      </w:r>
      <w:r w:rsidR="00A44DAA">
        <w:rPr>
          <w:color w:val="000000" w:themeColor="text1"/>
        </w:rPr>
        <w:t xml:space="preserve">emission </w:t>
      </w:r>
      <w:r w:rsidR="000D3AFE">
        <w:rPr>
          <w:color w:val="000000" w:themeColor="text1"/>
        </w:rPr>
        <w:t xml:space="preserve">patterns </w:t>
      </w:r>
      <w:r w:rsidR="002E36D8">
        <w:rPr>
          <w:color w:val="000000" w:themeColor="text1"/>
        </w:rPr>
        <w:t>that are informed</w:t>
      </w:r>
      <w:r w:rsidR="000D3AFE">
        <w:rPr>
          <w:color w:val="000000" w:themeColor="text1"/>
        </w:rPr>
        <w:t xml:space="preserve"> by both the </w:t>
      </w:r>
      <w:r w:rsidR="002E36D8">
        <w:rPr>
          <w:color w:val="000000" w:themeColor="text1"/>
        </w:rPr>
        <w:t>prior emissions</w:t>
      </w:r>
      <w:r w:rsidR="000D3AFE">
        <w:rPr>
          <w:color w:val="000000" w:themeColor="text1"/>
        </w:rPr>
        <w:t xml:space="preserve"> and the observations.</w:t>
      </w:r>
      <w:r w:rsidR="00404931">
        <w:rPr>
          <w:color w:val="000000" w:themeColor="text1"/>
        </w:rPr>
        <w:t xml:space="preserve"> This </w:t>
      </w:r>
      <w:del w:id="37" w:author="Daniel Jacob" w:date="2023-02-27T21:38:00Z">
        <w:r w:rsidR="00404931" w:rsidDel="00DE1756">
          <w:rPr>
            <w:color w:val="000000" w:themeColor="text1"/>
          </w:rPr>
          <w:delText xml:space="preserve">approach </w:delText>
        </w:r>
      </w:del>
      <w:r w:rsidR="002E36D8">
        <w:rPr>
          <w:color w:val="000000" w:themeColor="text1"/>
        </w:rPr>
        <w:t xml:space="preserve">optimally exploits </w:t>
      </w:r>
      <w:r w:rsidR="00C675C8">
        <w:rPr>
          <w:color w:val="000000" w:themeColor="text1"/>
        </w:rPr>
        <w:t>the information content of the observ</w:t>
      </w:r>
      <w:r w:rsidR="002E36D8">
        <w:rPr>
          <w:color w:val="000000" w:themeColor="text1"/>
        </w:rPr>
        <w:t xml:space="preserve">ations, allowing emissions quantification at the highest resolution possible </w:t>
      </w:r>
      <w:del w:id="38" w:author="Daniel Jacob" w:date="2023-02-27T21:39:00Z">
        <w:r w:rsidR="00C675C8" w:rsidDel="00DE1756">
          <w:rPr>
            <w:color w:val="000000" w:themeColor="text1"/>
          </w:rPr>
          <w:delText xml:space="preserve">by optimizing emissions only </w:delText>
        </w:r>
      </w:del>
      <w:r w:rsidR="00C675C8">
        <w:rPr>
          <w:color w:val="000000" w:themeColor="text1"/>
        </w:rPr>
        <w:t>where the observing system provides a constraint and defaulting to the prior</w:t>
      </w:r>
      <w:r w:rsidR="002E36D8">
        <w:rPr>
          <w:color w:val="000000" w:themeColor="text1"/>
        </w:rPr>
        <w:t xml:space="preserve"> estimate</w:t>
      </w:r>
      <w:r w:rsidR="00C675C8">
        <w:rPr>
          <w:color w:val="000000" w:themeColor="text1"/>
        </w:rPr>
        <w:t xml:space="preserve"> elsewhere</w:t>
      </w:r>
      <w:r w:rsidR="000D2BA1">
        <w:rPr>
          <w:color w:val="000000" w:themeColor="text1"/>
        </w:rPr>
        <w:t>.</w:t>
      </w:r>
    </w:p>
    <w:p w14:paraId="6463A12E" w14:textId="77777777" w:rsidR="00155455" w:rsidRDefault="00155455">
      <w:pPr>
        <w:rPr>
          <w:color w:val="000000" w:themeColor="text1"/>
        </w:rPr>
      </w:pPr>
    </w:p>
    <w:p w14:paraId="350D34ED" w14:textId="0AF8CF0F" w:rsidR="001100B8" w:rsidRPr="00B51761" w:rsidRDefault="00596144">
      <w:pPr>
        <w:rPr>
          <w:color w:val="000000" w:themeColor="text1"/>
        </w:rPr>
      </w:pPr>
      <w:ins w:id="39" w:author="Daniel Jacob" w:date="2023-02-27T21:50:00Z">
        <w:r>
          <w:rPr>
            <w:color w:val="000000" w:themeColor="text1"/>
          </w:rPr>
          <w:t>Many inverse studies have focused on q</w:t>
        </w:r>
      </w:ins>
      <w:del w:id="40" w:author="Daniel Jacob" w:date="2023-02-27T21:50:00Z">
        <w:r w:rsidR="002E36D8" w:rsidRPr="00B51761" w:rsidDel="00596144">
          <w:rPr>
            <w:color w:val="000000" w:themeColor="text1"/>
          </w:rPr>
          <w:delText>Q</w:delText>
        </w:r>
      </w:del>
      <w:r w:rsidR="002E36D8" w:rsidRPr="00B51761">
        <w:rPr>
          <w:color w:val="000000" w:themeColor="text1"/>
        </w:rPr>
        <w:t>uantifying methane emissions from the</w:t>
      </w:r>
      <w:r w:rsidR="005F1E5B">
        <w:rPr>
          <w:color w:val="000000" w:themeColor="text1"/>
        </w:rPr>
        <w:t xml:space="preserve"> U.S.</w:t>
      </w:r>
      <w:ins w:id="41" w:author="Daniel Jacob" w:date="2023-02-27T21:52:00Z">
        <w:r>
          <w:rPr>
            <w:color w:val="000000" w:themeColor="text1"/>
          </w:rPr>
          <w:t xml:space="preserve"> using surface, aircraf</w:t>
        </w:r>
      </w:ins>
      <w:ins w:id="42" w:author="Daniel Jacob" w:date="2023-02-27T21:53:00Z">
        <w:r>
          <w:rPr>
            <w:color w:val="000000" w:themeColor="text1"/>
          </w:rPr>
          <w:t xml:space="preserve">t, and satellite observations, and compared their results to </w:t>
        </w:r>
      </w:ins>
      <w:r w:rsidR="002E36D8" w:rsidRPr="00B51761">
        <w:rPr>
          <w:color w:val="000000" w:themeColor="text1"/>
        </w:rPr>
        <w:t xml:space="preserve"> </w:t>
      </w:r>
      <w:del w:id="43" w:author="Daniel Jacob" w:date="2023-02-27T21:51:00Z">
        <w:r w:rsidR="002E36D8" w:rsidRPr="00B51761" w:rsidDel="00596144">
          <w:rPr>
            <w:color w:val="000000" w:themeColor="text1"/>
          </w:rPr>
          <w:delText xml:space="preserve">is of particular interest </w:delText>
        </w:r>
        <w:r w:rsidR="00B22D3B" w:rsidRPr="00B51761" w:rsidDel="00596144">
          <w:rPr>
            <w:color w:val="000000" w:themeColor="text1"/>
          </w:rPr>
          <w:delText xml:space="preserve">to </w:delText>
        </w:r>
        <w:r w:rsidR="002E36D8" w:rsidRPr="00B51761" w:rsidDel="00596144">
          <w:rPr>
            <w:color w:val="000000" w:themeColor="text1"/>
          </w:rPr>
          <w:delText>validat</w:delText>
        </w:r>
        <w:r w:rsidR="00B22D3B" w:rsidRPr="00B51761" w:rsidDel="00596144">
          <w:rPr>
            <w:color w:val="000000" w:themeColor="text1"/>
          </w:rPr>
          <w:delText>e</w:delText>
        </w:r>
        <w:r w:rsidR="002E36D8" w:rsidRPr="00B51761" w:rsidDel="00596144">
          <w:rPr>
            <w:color w:val="000000" w:themeColor="text1"/>
          </w:rPr>
          <w:delText xml:space="preserve"> bottom-up </w:delText>
        </w:r>
        <w:r w:rsidR="00B22D3B" w:rsidRPr="00B51761" w:rsidDel="00596144">
          <w:rPr>
            <w:color w:val="000000" w:themeColor="text1"/>
          </w:rPr>
          <w:delText>inventories</w:delText>
        </w:r>
        <w:r w:rsidR="002E36D8" w:rsidRPr="00B51761" w:rsidDel="00596144">
          <w:rPr>
            <w:color w:val="000000" w:themeColor="text1"/>
          </w:rPr>
          <w:delText xml:space="preserve">. </w:delText>
        </w:r>
        <w:r w:rsidR="001D4F3E" w:rsidRPr="00B51761" w:rsidDel="00596144">
          <w:rPr>
            <w:color w:val="000000" w:themeColor="text1"/>
          </w:rPr>
          <w:delText xml:space="preserve">Several inverse studies </w:delText>
        </w:r>
        <w:r w:rsidR="00B22D3B" w:rsidRPr="00B51761" w:rsidDel="00596144">
          <w:rPr>
            <w:color w:val="000000" w:themeColor="text1"/>
          </w:rPr>
          <w:delText xml:space="preserve">of national emissions </w:delText>
        </w:r>
        <w:r w:rsidR="00B2067C" w:rsidRPr="00B51761" w:rsidDel="00596144">
          <w:rPr>
            <w:color w:val="000000" w:themeColor="text1"/>
          </w:rPr>
          <w:delText xml:space="preserve">have </w:delText>
        </w:r>
        <w:r w:rsidR="001D4F3E" w:rsidRPr="00B51761" w:rsidDel="00596144">
          <w:rPr>
            <w:color w:val="000000" w:themeColor="text1"/>
          </w:rPr>
          <w:delText>found large discrepancies between bottom-up emissions estimates from</w:delText>
        </w:r>
      </w:del>
      <w:del w:id="44" w:author="Daniel Jacob" w:date="2023-02-27T21:53:00Z">
        <w:r w:rsidR="00E0220A" w:rsidRPr="00B51761" w:rsidDel="00596144">
          <w:rPr>
            <w:color w:val="000000" w:themeColor="text1"/>
          </w:rPr>
          <w:delText xml:space="preserve"> </w:delText>
        </w:r>
      </w:del>
      <w:del w:id="45" w:author="Daniel Jacob" w:date="2023-02-27T21:40:00Z">
        <w:r w:rsidR="00E0220A" w:rsidRPr="00B51761" w:rsidDel="00DE1756">
          <w:rPr>
            <w:color w:val="000000" w:themeColor="text1"/>
          </w:rPr>
          <w:delText xml:space="preserve">multiple generations of </w:delText>
        </w:r>
      </w:del>
      <w:r w:rsidR="00E0220A" w:rsidRPr="00B51761">
        <w:rPr>
          <w:color w:val="000000" w:themeColor="text1"/>
        </w:rPr>
        <w:t xml:space="preserve">the </w:t>
      </w:r>
      <w:r w:rsidR="001D4F3E" w:rsidRPr="00B51761">
        <w:rPr>
          <w:color w:val="000000" w:themeColor="text1"/>
        </w:rPr>
        <w:t xml:space="preserve">U.S. Environmental Protection Agency’s Greenhouse Gas Inventory (GHGI) </w:t>
      </w:r>
      <w:ins w:id="46" w:author="Daniel Jacob" w:date="2023-02-27T21:53:00Z">
        <w:r>
          <w:rPr>
            <w:color w:val="000000" w:themeColor="text1"/>
          </w:rPr>
          <w:t>rep</w:t>
        </w:r>
      </w:ins>
      <w:ins w:id="47" w:author="Daniel Jacob" w:date="2023-02-27T21:54:00Z">
        <w:r>
          <w:rPr>
            <w:color w:val="000000" w:themeColor="text1"/>
          </w:rPr>
          <w:t xml:space="preserve">orted to the UNFCCC. </w:t>
        </w:r>
      </w:ins>
      <w:del w:id="48" w:author="Daniel Jacob" w:date="2023-02-27T21:54:00Z">
        <w:r w:rsidR="001D4F3E" w:rsidRPr="00B51761" w:rsidDel="00596144">
          <w:rPr>
            <w:color w:val="000000" w:themeColor="text1"/>
          </w:rPr>
          <w:delText xml:space="preserve">and inferred </w:delText>
        </w:r>
      </w:del>
      <w:ins w:id="49" w:author="Daniel Jacob" w:date="2023-02-27T21:40:00Z">
        <w:del w:id="50" w:author="Daniel Jacob" w:date="2023-02-27T21:54:00Z">
          <w:r w:rsidR="00DE1756" w:rsidDel="00596144">
            <w:rPr>
              <w:color w:val="000000" w:themeColor="text1"/>
            </w:rPr>
            <w:delText>top-down</w:delText>
          </w:r>
          <w:r w:rsidR="00DE1756" w:rsidRPr="00B51761" w:rsidDel="00596144">
            <w:rPr>
              <w:color w:val="000000" w:themeColor="text1"/>
            </w:rPr>
            <w:delText xml:space="preserve"> </w:delText>
          </w:r>
        </w:del>
      </w:ins>
      <w:del w:id="51" w:author="Daniel Jacob" w:date="2023-02-27T21:54:00Z">
        <w:r w:rsidR="001D4F3E" w:rsidRPr="00B51761" w:rsidDel="00596144">
          <w:rPr>
            <w:color w:val="000000" w:themeColor="text1"/>
          </w:rPr>
          <w:delText xml:space="preserve">emissions </w:delText>
        </w:r>
      </w:del>
      <w:ins w:id="52" w:author="Daniel Jacob" w:date="2023-02-27T21:40:00Z">
        <w:del w:id="53" w:author="Daniel Jacob" w:date="2023-02-27T21:54:00Z">
          <w:r w:rsidR="00DE1756" w:rsidDel="00596144">
            <w:rPr>
              <w:color w:val="000000" w:themeColor="text1"/>
            </w:rPr>
            <w:delText xml:space="preserve">inferred </w:delText>
          </w:r>
        </w:del>
      </w:ins>
      <w:del w:id="54" w:author="Daniel Jacob" w:date="2023-02-27T21:54:00Z">
        <w:r w:rsidR="001D4F3E" w:rsidRPr="00B51761" w:rsidDel="00596144">
          <w:rPr>
            <w:color w:val="000000" w:themeColor="text1"/>
          </w:rPr>
          <w:delText xml:space="preserve">from satellite, aircraft, and in situ observations. </w:delText>
        </w:r>
      </w:del>
      <w:r w:rsidR="003332A3" w:rsidRPr="00B51761">
        <w:rPr>
          <w:color w:val="000000" w:themeColor="text1"/>
        </w:rPr>
        <w:t xml:space="preserve">Wecht et al. </w:t>
      </w:r>
      <w:r w:rsidR="003332A3" w:rsidRPr="00B51761">
        <w:rPr>
          <w:color w:val="000000" w:themeColor="text1"/>
        </w:rPr>
        <w:lastRenderedPageBreak/>
        <w:t xml:space="preserve">(2014) found livestock emissions 40% larger than the </w:t>
      </w:r>
      <w:r w:rsidR="00E0220A" w:rsidRPr="00B51761">
        <w:rPr>
          <w:color w:val="000000" w:themeColor="text1"/>
        </w:rPr>
        <w:t xml:space="preserve">2013 </w:t>
      </w:r>
      <w:r w:rsidR="003332A3" w:rsidRPr="00B51761">
        <w:rPr>
          <w:color w:val="000000" w:themeColor="text1"/>
        </w:rPr>
        <w:t xml:space="preserve">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Miller et al. (2013)</w:t>
      </w:r>
      <w:r w:rsidR="002E36D8" w:rsidRPr="00B51761">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w:t>
      </w:r>
      <w:r w:rsidR="00E0220A" w:rsidRPr="00B51761">
        <w:rPr>
          <w:color w:val="000000" w:themeColor="text1"/>
        </w:rPr>
        <w:t xml:space="preserve">2013 </w:t>
      </w:r>
      <w:r w:rsidR="001E0B1D" w:rsidRPr="00B51761">
        <w:rPr>
          <w:color w:val="000000" w:themeColor="text1"/>
        </w:rPr>
        <w:t xml:space="preserve">GHGI for 2007 </w:t>
      </w:r>
      <w:del w:id="55" w:author="Daniel Jacob" w:date="2023-02-27T21:41:00Z">
        <w:r w:rsidR="001E0B1D" w:rsidRPr="00B51761" w:rsidDel="00DE1756">
          <w:rPr>
            <w:color w:val="000000" w:themeColor="text1"/>
          </w:rPr>
          <w:delText xml:space="preserve">to </w:delText>
        </w:r>
      </w:del>
      <w:ins w:id="56" w:author="Daniel Jacob" w:date="2023-02-27T21:41:00Z">
        <w:r w:rsidR="00DE1756">
          <w:rPr>
            <w:color w:val="000000" w:themeColor="text1"/>
          </w:rPr>
          <w:t>and</w:t>
        </w:r>
        <w:r w:rsidR="00DE1756" w:rsidRPr="00B51761">
          <w:rPr>
            <w:color w:val="000000" w:themeColor="text1"/>
          </w:rPr>
          <w:t xml:space="preserve"> </w:t>
        </w:r>
      </w:ins>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 xml:space="preserve">natural </w:t>
      </w:r>
      <w:proofErr w:type="gramStart"/>
      <w:r w:rsidR="001E0B1D" w:rsidRPr="00B51761">
        <w:rPr>
          <w:color w:val="000000" w:themeColor="text1"/>
        </w:rPr>
        <w:t>gas</w:t>
      </w:r>
      <w:proofErr w:type="gramEnd"/>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(2015) found similar results for emissions from 2009 to 2011 </w:t>
      </w:r>
      <w:r w:rsidR="00382C47">
        <w:rPr>
          <w:color w:val="000000" w:themeColor="text1"/>
        </w:rPr>
        <w:t>compared to</w:t>
      </w:r>
      <w:r w:rsidR="00E0220A" w:rsidRPr="00B51761">
        <w:rPr>
          <w:color w:val="000000" w:themeColor="text1"/>
        </w:rPr>
        <w:t xml:space="preserve"> the 2014 GHGI. </w:t>
      </w:r>
      <w:ins w:id="57" w:author="Daniel Jacob" w:date="2023-02-27T21:54:00Z">
        <w:r>
          <w:rPr>
            <w:color w:val="000000" w:themeColor="text1"/>
          </w:rPr>
          <w:t xml:space="preserve">More recent studies have relied </w:t>
        </w:r>
      </w:ins>
      <w:ins w:id="58" w:author="Daniel Jacob" w:date="2023-02-27T21:55:00Z">
        <w:r>
          <w:rPr>
            <w:color w:val="000000" w:themeColor="text1"/>
          </w:rPr>
          <w:t xml:space="preserve">on a gridded version of the GHGI (Maasakkers et al., 2016) as their prior estimate, enabling more direct </w:t>
        </w:r>
      </w:ins>
      <w:ins w:id="59" w:author="Daniel Jacob" w:date="2023-02-27T21:56:00Z">
        <w:r>
          <w:rPr>
            <w:color w:val="000000" w:themeColor="text1"/>
          </w:rPr>
          <w:t>evaluation</w:t>
        </w:r>
      </w:ins>
      <w:ins w:id="60" w:author="Daniel Jacob" w:date="2023-02-27T21:55:00Z">
        <w:r>
          <w:rPr>
            <w:color w:val="000000" w:themeColor="text1"/>
          </w:rPr>
          <w:t xml:space="preserve">. </w:t>
        </w:r>
      </w:ins>
      <w:r w:rsidR="00820C77" w:rsidRPr="00B51761">
        <w:rPr>
          <w:color w:val="000000" w:themeColor="text1"/>
        </w:rPr>
        <w:t>Maasakkers et al. (20</w:t>
      </w:r>
      <w:r w:rsidR="003332A3" w:rsidRPr="00B51761">
        <w:rPr>
          <w:color w:val="000000" w:themeColor="text1"/>
        </w:rPr>
        <w:t xml:space="preserve">21) inferred oil and natural gas emissions 35% and 22% higher than the </w:t>
      </w:r>
      <w:r w:rsidR="00E0220A" w:rsidRPr="00B51761">
        <w:rPr>
          <w:color w:val="000000" w:themeColor="text1"/>
        </w:rPr>
        <w:t xml:space="preserve">2020 </w:t>
      </w:r>
      <w:r w:rsidR="003332A3" w:rsidRPr="00B51761">
        <w:rPr>
          <w:color w:val="000000" w:themeColor="text1"/>
        </w:rPr>
        <w:t xml:space="preserve">GHGI, respectively, for 2010 to 2015. </w:t>
      </w:r>
      <w:r w:rsidR="001E0B1D" w:rsidRPr="00B51761">
        <w:rPr>
          <w:color w:val="000000" w:themeColor="text1"/>
        </w:rPr>
        <w:t xml:space="preserve"> </w:t>
      </w:r>
      <w:commentRangeStart w:id="61"/>
      <w:commentRangeStart w:id="62"/>
      <w:r w:rsidR="002E36D8" w:rsidRPr="00B51761">
        <w:rPr>
          <w:color w:val="000000" w:themeColor="text1"/>
        </w:rPr>
        <w:t>Lu et al. (2022)</w:t>
      </w:r>
      <w:commentRangeEnd w:id="61"/>
      <w:r w:rsidR="002E36D8" w:rsidRPr="00B51761">
        <w:rPr>
          <w:rStyle w:val="CommentReference"/>
          <w:color w:val="000000" w:themeColor="text1"/>
        </w:rPr>
        <w:commentReference w:id="61"/>
      </w:r>
      <w:commentRangeEnd w:id="62"/>
      <w:r w:rsidR="002E36D8" w:rsidRPr="00B51761">
        <w:rPr>
          <w:rStyle w:val="CommentReference"/>
          <w:color w:val="000000" w:themeColor="text1"/>
        </w:rPr>
        <w:commentReference w:id="62"/>
      </w:r>
      <w:r w:rsidR="002E36D8" w:rsidRPr="00B51761">
        <w:rPr>
          <w:color w:val="000000" w:themeColor="text1"/>
        </w:rPr>
        <w:t xml:space="preserve"> </w:t>
      </w:r>
      <w:r w:rsidR="001D4F3E" w:rsidRPr="00B51761">
        <w:rPr>
          <w:color w:val="000000" w:themeColor="text1"/>
        </w:rPr>
        <w:t xml:space="preserve">found mean 2010 – 2017 anthropogenic emissions </w:t>
      </w:r>
      <w:r w:rsidR="00BE585B" w:rsidRPr="00B51761">
        <w:rPr>
          <w:color w:val="000000" w:themeColor="text1"/>
        </w:rPr>
        <w:t>10</w:t>
      </w:r>
      <w:r w:rsidR="001D4F3E" w:rsidRPr="00B51761">
        <w:rPr>
          <w:color w:val="000000" w:themeColor="text1"/>
        </w:rPr>
        <w:t>.0 (</w:t>
      </w:r>
      <w:r w:rsidR="00BE585B" w:rsidRPr="00B51761">
        <w:rPr>
          <w:color w:val="000000" w:themeColor="text1"/>
        </w:rPr>
        <w:t>6</w:t>
      </w:r>
      <w:r w:rsidR="001D4F3E" w:rsidRPr="00B51761">
        <w:rPr>
          <w:color w:val="000000" w:themeColor="text1"/>
        </w:rPr>
        <w:t xml:space="preserve">.5 - </w:t>
      </w:r>
      <w:r w:rsidR="00BE585B" w:rsidRPr="00B51761">
        <w:rPr>
          <w:color w:val="000000" w:themeColor="text1"/>
        </w:rPr>
        <w:t>11</w:t>
      </w:r>
      <w:r w:rsidR="001D4F3E" w:rsidRPr="00B51761">
        <w:rPr>
          <w:color w:val="000000" w:themeColor="text1"/>
        </w:rPr>
        <w:t xml:space="preserve">.8) </w:t>
      </w:r>
      <w:proofErr w:type="spellStart"/>
      <w:r w:rsidR="001D4F3E" w:rsidRPr="00B51761">
        <w:rPr>
          <w:color w:val="000000" w:themeColor="text1"/>
        </w:rPr>
        <w:t>Tg</w:t>
      </w:r>
      <w:proofErr w:type="spellEnd"/>
      <w:r w:rsidR="001D4F3E" w:rsidRPr="00B51761">
        <w:rPr>
          <w:color w:val="000000" w:themeColor="text1"/>
        </w:rPr>
        <w:t xml:space="preserve"> a</w:t>
      </w:r>
      <w:r w:rsidR="001D4F3E" w:rsidRPr="00B51761">
        <w:rPr>
          <w:color w:val="000000" w:themeColor="text1"/>
          <w:vertAlign w:val="superscript"/>
        </w:rPr>
        <w:t>-1</w:t>
      </w:r>
      <w:r w:rsidR="001D4F3E" w:rsidRPr="00B51761">
        <w:rPr>
          <w:color w:val="000000" w:themeColor="text1"/>
        </w:rPr>
        <w:t xml:space="preserve"> </w:t>
      </w:r>
      <w:r w:rsidR="00BE585B" w:rsidRPr="00B51761">
        <w:rPr>
          <w:color w:val="000000" w:themeColor="text1"/>
        </w:rPr>
        <w:t>larger than the</w:t>
      </w:r>
      <w:r w:rsidR="001D4F3E" w:rsidRPr="00B51761">
        <w:rPr>
          <w:color w:val="000000" w:themeColor="text1"/>
        </w:rPr>
        <w:t xml:space="preserve"> </w:t>
      </w:r>
      <w:r w:rsidR="00073E77" w:rsidRPr="00B51761">
        <w:rPr>
          <w:color w:val="000000" w:themeColor="text1"/>
        </w:rPr>
        <w:t xml:space="preserve">2021 </w:t>
      </w:r>
      <w:r w:rsidR="001D4F3E" w:rsidRPr="00B51761">
        <w:rPr>
          <w:color w:val="000000" w:themeColor="text1"/>
        </w:rPr>
        <w:t xml:space="preserve">GHGI estimate </w:t>
      </w:r>
      <w:r w:rsidR="00073E77" w:rsidRPr="00B51761">
        <w:rPr>
          <w:color w:val="000000" w:themeColor="text1"/>
        </w:rPr>
        <w:t>for the same</w:t>
      </w:r>
      <w:r w:rsidR="00B21E41" w:rsidRPr="00B51761">
        <w:rPr>
          <w:color w:val="000000" w:themeColor="text1"/>
        </w:rPr>
        <w:t xml:space="preserve"> </w:t>
      </w:r>
      <w:r w:rsidR="00073E77" w:rsidRPr="00B51761">
        <w:rPr>
          <w:color w:val="000000" w:themeColor="text1"/>
        </w:rPr>
        <w:t>period</w:t>
      </w:r>
      <w:r w:rsidR="00820C77" w:rsidRPr="00B51761">
        <w:rPr>
          <w:color w:val="000000" w:themeColor="text1"/>
        </w:rPr>
        <w:t>,</w:t>
      </w:r>
      <w:r w:rsidR="00B2067C" w:rsidRPr="00B51761">
        <w:rPr>
          <w:color w:val="000000" w:themeColor="text1"/>
        </w:rPr>
        <w:t xml:space="preserve"> which they attributed </w:t>
      </w:r>
      <w:r w:rsidR="006E0B66" w:rsidRPr="00B51761">
        <w:rPr>
          <w:color w:val="000000" w:themeColor="text1"/>
        </w:rPr>
        <w:t xml:space="preserve">largely </w:t>
      </w:r>
      <w:r w:rsidR="00B2067C" w:rsidRPr="00B51761">
        <w:rPr>
          <w:color w:val="000000" w:themeColor="text1"/>
        </w:rPr>
        <w:t>to oil</w:t>
      </w:r>
      <w:r w:rsidR="006E0B66" w:rsidRPr="00B51761">
        <w:rPr>
          <w:color w:val="000000" w:themeColor="text1"/>
        </w:rPr>
        <w:t xml:space="preserve"> emissions</w:t>
      </w:r>
      <w:r w:rsidR="00B2067C" w:rsidRPr="00B51761">
        <w:rPr>
          <w:color w:val="000000" w:themeColor="text1"/>
        </w:rPr>
        <w:t>.</w:t>
      </w:r>
      <w:r w:rsidR="00B21E41" w:rsidRPr="00B51761">
        <w:rPr>
          <w:color w:val="000000" w:themeColor="text1"/>
        </w:rPr>
        <w:t xml:space="preserve"> </w:t>
      </w:r>
      <w:r w:rsidR="00382C47">
        <w:rPr>
          <w:color w:val="000000" w:themeColor="text1"/>
        </w:rPr>
        <w:t xml:space="preserve">The </w:t>
      </w:r>
      <w:r w:rsidR="00F3015F" w:rsidRPr="00B51761">
        <w:rPr>
          <w:color w:val="000000" w:themeColor="text1"/>
        </w:rPr>
        <w:t xml:space="preserve">coarse resolution </w:t>
      </w:r>
      <w:r w:rsidR="00382C47">
        <w:rPr>
          <w:color w:val="000000" w:themeColor="text1"/>
        </w:rPr>
        <w:t xml:space="preserve">of these studies </w:t>
      </w:r>
      <w:r w:rsidR="00CB7A33">
        <w:rPr>
          <w:color w:val="000000" w:themeColor="text1"/>
        </w:rPr>
        <w:t>complicated</w:t>
      </w:r>
      <w:r w:rsidR="00382C47">
        <w:rPr>
          <w:color w:val="000000" w:themeColor="text1"/>
        </w:rPr>
        <w:t xml:space="preserve"> understanding the source of the discrepancy, particularly for livestock and landfill emissions.</w:t>
      </w:r>
    </w:p>
    <w:p w14:paraId="2777F056" w14:textId="77777777" w:rsidR="003C6288" w:rsidRPr="002E36D8" w:rsidRDefault="003C6288">
      <w:pPr>
        <w:rPr>
          <w:color w:val="FF0000"/>
        </w:rPr>
      </w:pPr>
    </w:p>
    <w:p w14:paraId="2DA7AF5F" w14:textId="39507866" w:rsidR="00780DF0" w:rsidRPr="00B51761" w:rsidRDefault="003C6288">
      <w:pPr>
        <w:rPr>
          <w:color w:val="000000" w:themeColor="text1"/>
        </w:rPr>
      </w:pPr>
      <w:r w:rsidRPr="00B51761">
        <w:rPr>
          <w:color w:val="000000" w:themeColor="text1"/>
        </w:rPr>
        <w:t>High</w:t>
      </w:r>
      <w:r w:rsidR="006077B4" w:rsidRPr="00B51761">
        <w:rPr>
          <w:color w:val="000000" w:themeColor="text1"/>
        </w:rPr>
        <w:t>er</w:t>
      </w:r>
      <w:r w:rsidRPr="00B51761">
        <w:rPr>
          <w:color w:val="000000" w:themeColor="text1"/>
        </w:rPr>
        <w:t xml:space="preserve"> resolution regional </w:t>
      </w:r>
      <w:r w:rsidR="002E4A10" w:rsidRPr="00B51761">
        <w:rPr>
          <w:color w:val="000000" w:themeColor="text1"/>
        </w:rPr>
        <w:t>studies</w:t>
      </w:r>
      <w:r w:rsidRPr="00B51761">
        <w:rPr>
          <w:color w:val="000000" w:themeColor="text1"/>
        </w:rPr>
        <w:t xml:space="preserve"> </w:t>
      </w:r>
      <w:r w:rsidR="001811CB" w:rsidRPr="00B51761">
        <w:rPr>
          <w:color w:val="000000" w:themeColor="text1"/>
        </w:rPr>
        <w:t xml:space="preserve">have targeted specific aspects of </w:t>
      </w:r>
      <w:r w:rsidR="005F1E5B">
        <w:rPr>
          <w:color w:val="000000" w:themeColor="text1"/>
        </w:rPr>
        <w:t xml:space="preserve">U.S. </w:t>
      </w:r>
      <w:r w:rsidR="001811CB" w:rsidRPr="00B51761">
        <w:rPr>
          <w:color w:val="000000" w:themeColor="text1"/>
        </w:rPr>
        <w:t>emissio</w:t>
      </w:r>
      <w:r w:rsidR="005F1E5B">
        <w:rPr>
          <w:color w:val="000000" w:themeColor="text1"/>
        </w:rPr>
        <w:t>ns</w:t>
      </w:r>
      <w:r w:rsidR="008E23DF">
        <w:rPr>
          <w:color w:val="000000" w:themeColor="text1"/>
        </w:rPr>
        <w:t xml:space="preserve">, including emissions from </w:t>
      </w:r>
      <w:r w:rsidR="006C4F2F">
        <w:rPr>
          <w:color w:val="000000" w:themeColor="text1"/>
        </w:rPr>
        <w:t>different</w:t>
      </w:r>
      <w:r w:rsidR="008E23DF">
        <w:rPr>
          <w:color w:val="000000" w:themeColor="text1"/>
        </w:rPr>
        <w:t xml:space="preserve"> sectors, states, and urban areas</w:t>
      </w:r>
      <w:r w:rsidRPr="00B51761">
        <w:rPr>
          <w:color w:val="000000" w:themeColor="text1"/>
        </w:rPr>
        <w:t xml:space="preserve">. </w:t>
      </w:r>
      <w:r w:rsidR="00CB7A33">
        <w:rPr>
          <w:color w:val="000000" w:themeColor="text1"/>
        </w:rPr>
        <w:t xml:space="preserve">Many </w:t>
      </w:r>
      <w:ins w:id="63" w:author="Daniel Jacob" w:date="2023-02-27T21:42:00Z">
        <w:r w:rsidR="00DE1756">
          <w:rPr>
            <w:color w:val="000000" w:themeColor="text1"/>
          </w:rPr>
          <w:t xml:space="preserve">have </w:t>
        </w:r>
      </w:ins>
      <w:r w:rsidR="00CB7A33">
        <w:rPr>
          <w:color w:val="000000" w:themeColor="text1"/>
        </w:rPr>
        <w:t>focus</w:t>
      </w:r>
      <w:ins w:id="64" w:author="Daniel Jacob" w:date="2023-02-27T21:42:00Z">
        <w:r w:rsidR="00DE1756">
          <w:rPr>
            <w:color w:val="000000" w:themeColor="text1"/>
          </w:rPr>
          <w:t>ed</w:t>
        </w:r>
      </w:ins>
      <w:r w:rsidR="00CB7A33">
        <w:rPr>
          <w:color w:val="000000" w:themeColor="text1"/>
        </w:rPr>
        <w:t xml:space="preserve"> on </w:t>
      </w:r>
      <w:r w:rsidR="006C4F2F">
        <w:rPr>
          <w:color w:val="000000" w:themeColor="text1"/>
        </w:rPr>
        <w:t xml:space="preserve">the </w:t>
      </w:r>
      <w:r w:rsidR="00CB7A33">
        <w:rPr>
          <w:color w:val="000000" w:themeColor="text1"/>
        </w:rPr>
        <w:t xml:space="preserve">oil and natural gas </w:t>
      </w:r>
      <w:r w:rsidR="006C4F2F">
        <w:rPr>
          <w:color w:val="000000" w:themeColor="text1"/>
        </w:rPr>
        <w:t>sector</w:t>
      </w:r>
      <w:r w:rsidR="00CB7A33">
        <w:rPr>
          <w:color w:val="000000" w:themeColor="text1"/>
        </w:rPr>
        <w:t xml:space="preserve">. </w:t>
      </w:r>
      <w:proofErr w:type="spellStart"/>
      <w:r w:rsidR="001811CB" w:rsidRPr="00B51761">
        <w:rPr>
          <w:color w:val="000000" w:themeColor="text1"/>
        </w:rPr>
        <w:t>Karion</w:t>
      </w:r>
      <w:proofErr w:type="spellEnd"/>
      <w:r w:rsidR="001811CB" w:rsidRPr="00B51761">
        <w:rPr>
          <w:color w:val="000000" w:themeColor="text1"/>
        </w:rPr>
        <w:t xml:space="preserve"> et al. (2015) </w:t>
      </w:r>
      <w:r w:rsidR="00CB7A33">
        <w:rPr>
          <w:color w:val="000000" w:themeColor="text1"/>
        </w:rPr>
        <w:t>found</w:t>
      </w:r>
      <w:r w:rsidR="0072776E">
        <w:rPr>
          <w:color w:val="000000" w:themeColor="text1"/>
        </w:rPr>
        <w:t xml:space="preserve"> </w:t>
      </w:r>
      <w:r w:rsidR="00514AA0">
        <w:rPr>
          <w:color w:val="000000" w:themeColor="text1"/>
        </w:rPr>
        <w:t xml:space="preserve">Barnett Shale </w:t>
      </w:r>
      <w:r w:rsidR="0072776E">
        <w:rPr>
          <w:color w:val="000000" w:themeColor="text1"/>
        </w:rPr>
        <w:t xml:space="preserve">emissions consistent with the </w:t>
      </w:r>
      <w:r w:rsidR="00E6442C">
        <w:rPr>
          <w:color w:val="000000" w:themeColor="text1"/>
        </w:rPr>
        <w:t>GHGI but larger than those reported by industry to the EPA’s Greenhouse Gas Reporting Program</w:t>
      </w:r>
      <w:r w:rsidR="00AC180A">
        <w:rPr>
          <w:color w:val="000000" w:themeColor="text1"/>
        </w:rPr>
        <w:t xml:space="preserve"> (GHGRP)</w:t>
      </w:r>
      <w:r w:rsidR="00E6442C">
        <w:rPr>
          <w:color w:val="000000" w:themeColor="text1"/>
        </w:rPr>
        <w:t xml:space="preserve">. </w:t>
      </w:r>
      <w:r w:rsidR="001812A8">
        <w:rPr>
          <w:color w:val="000000" w:themeColor="text1"/>
        </w:rPr>
        <w:t xml:space="preserve">A series of studies </w:t>
      </w:r>
      <w:r w:rsidR="00CB7A33">
        <w:rPr>
          <w:color w:val="000000" w:themeColor="text1"/>
        </w:rPr>
        <w:t>inferred</w:t>
      </w:r>
      <w:r w:rsidR="001812A8">
        <w:rPr>
          <w:color w:val="000000" w:themeColor="text1"/>
        </w:rPr>
        <w:t xml:space="preserve"> </w:t>
      </w:r>
      <w:r w:rsidR="00CB7A33">
        <w:rPr>
          <w:color w:val="000000" w:themeColor="text1"/>
        </w:rPr>
        <w:t>much</w:t>
      </w:r>
      <w:r w:rsidR="001812A8">
        <w:rPr>
          <w:color w:val="000000" w:themeColor="text1"/>
        </w:rPr>
        <w:t xml:space="preserve"> higher emissions in the Permian Basin than </w:t>
      </w:r>
      <w:del w:id="65" w:author="Daniel Jacob" w:date="2023-02-27T21:43:00Z">
        <w:r w:rsidR="001812A8" w:rsidDel="00DE1756">
          <w:rPr>
            <w:color w:val="000000" w:themeColor="text1"/>
          </w:rPr>
          <w:delText xml:space="preserve">in </w:delText>
        </w:r>
        <w:r w:rsidR="00D30E97" w:rsidDel="00DE1756">
          <w:rPr>
            <w:color w:val="000000" w:themeColor="text1"/>
          </w:rPr>
          <w:delText xml:space="preserve">the </w:delText>
        </w:r>
        <w:commentRangeStart w:id="66"/>
        <w:r w:rsidR="00D30E97" w:rsidDel="00DE1756">
          <w:rPr>
            <w:color w:val="000000" w:themeColor="text1"/>
          </w:rPr>
          <w:delText xml:space="preserve">Gridded EPA (GEPA) </w:delText>
        </w:r>
      </w:del>
      <w:commentRangeEnd w:id="66"/>
      <w:r w:rsidR="00DE1756">
        <w:rPr>
          <w:rStyle w:val="CommentReference"/>
        </w:rPr>
        <w:commentReference w:id="66"/>
      </w:r>
      <w:del w:id="67" w:author="Daniel Jacob" w:date="2023-02-27T21:43:00Z">
        <w:r w:rsidR="00D30E97" w:rsidDel="00DE1756">
          <w:rPr>
            <w:color w:val="000000" w:themeColor="text1"/>
          </w:rPr>
          <w:delText>inventory, a spatially disaggregated version of the 2016</w:delText>
        </w:r>
      </w:del>
      <w:ins w:id="68" w:author="Daniel Jacob" w:date="2023-02-27T21:43:00Z">
        <w:r w:rsidR="00DE1756">
          <w:rPr>
            <w:color w:val="000000" w:themeColor="text1"/>
          </w:rPr>
          <w:t>implied by the</w:t>
        </w:r>
      </w:ins>
      <w:r w:rsidR="00D30E97">
        <w:rPr>
          <w:color w:val="000000" w:themeColor="text1"/>
        </w:rPr>
        <w:t xml:space="preserve"> GHGI </w:t>
      </w:r>
      <w:del w:id="69" w:author="Daniel Jacob" w:date="2023-02-27T21:43:00Z">
        <w:r w:rsidR="00D30E97" w:rsidDel="00DE1756">
          <w:rPr>
            <w:color w:val="000000" w:themeColor="text1"/>
          </w:rPr>
          <w:delText>for 2012</w:delText>
        </w:r>
        <w:r w:rsidR="001812A8" w:rsidDel="00DE1756">
          <w:rPr>
            <w:color w:val="000000" w:themeColor="text1"/>
          </w:rPr>
          <w:delText xml:space="preserve"> </w:delText>
        </w:r>
      </w:del>
      <w:r w:rsidR="001812A8">
        <w:t xml:space="preserve">(Zhang et al., 2020; </w:t>
      </w:r>
      <w:proofErr w:type="spellStart"/>
      <w:r w:rsidR="001812A8">
        <w:t>Schneising</w:t>
      </w:r>
      <w:proofErr w:type="spellEnd"/>
      <w:r w:rsidR="001812A8">
        <w:t xml:space="preserve"> et al., 2020; Liu et al., 2021; Shen et al., 2022; </w:t>
      </w:r>
      <w:r w:rsidR="00D30E97">
        <w:t xml:space="preserve">Chen et al., 2022; </w:t>
      </w:r>
      <w:r w:rsidR="001812A8">
        <w:t xml:space="preserve">Varon et al., in review). </w:t>
      </w:r>
      <w:del w:id="70" w:author="Daniel Jacob" w:date="2023-02-27T21:44:00Z">
        <w:r w:rsidR="00CB7A33" w:rsidDel="00DE1756">
          <w:rPr>
            <w:color w:val="000000" w:themeColor="text1"/>
          </w:rPr>
          <w:delText>And, a</w:delText>
        </w:r>
        <w:r w:rsidR="00D30E97" w:rsidDel="00DE1756">
          <w:rPr>
            <w:color w:val="000000" w:themeColor="text1"/>
          </w:rPr>
          <w:delText>n ensemble of inversions over North America oil and natural gas basins found</w:delText>
        </w:r>
        <w:r w:rsidR="00AC180A" w:rsidDel="00DE1756">
          <w:rPr>
            <w:color w:val="000000" w:themeColor="text1"/>
          </w:rPr>
          <w:delText xml:space="preserve"> </w:delText>
        </w:r>
        <w:r w:rsidRPr="00B51761" w:rsidDel="00DE1756">
          <w:rPr>
            <w:color w:val="000000" w:themeColor="text1"/>
          </w:rPr>
          <w:delText xml:space="preserve">emissions 80% larger than the </w:delText>
        </w:r>
        <w:r w:rsidR="001811CB" w:rsidRPr="00B51761" w:rsidDel="00DE1756">
          <w:rPr>
            <w:color w:val="000000" w:themeColor="text1"/>
          </w:rPr>
          <w:delText>2021</w:delText>
        </w:r>
        <w:r w:rsidRPr="00B51761" w:rsidDel="00DE1756">
          <w:rPr>
            <w:color w:val="000000" w:themeColor="text1"/>
          </w:rPr>
          <w:delText xml:space="preserve"> GHGI</w:delText>
        </w:r>
        <w:r w:rsidR="00D30E97" w:rsidDel="00DE1756">
          <w:rPr>
            <w:color w:val="000000" w:themeColor="text1"/>
          </w:rPr>
          <w:delText xml:space="preserve"> </w:delText>
        </w:r>
        <w:r w:rsidR="001811CB" w:rsidRPr="00B51761" w:rsidDel="00DE1756">
          <w:rPr>
            <w:color w:val="000000" w:themeColor="text1"/>
          </w:rPr>
          <w:delText>from May 2018 to February 2020</w:delText>
        </w:r>
        <w:r w:rsidR="00D30E97" w:rsidDel="00DE1756">
          <w:rPr>
            <w:color w:val="000000" w:themeColor="text1"/>
          </w:rPr>
          <w:delText xml:space="preserve"> (Shen et al., 2022</w:delText>
        </w:r>
      </w:del>
      <w:del w:id="71" w:author="Daniel Jacob" w:date="2023-02-27T21:47:00Z">
        <w:r w:rsidR="00D30E97" w:rsidDel="00596144">
          <w:rPr>
            <w:color w:val="000000" w:themeColor="text1"/>
          </w:rPr>
          <w:delText>)</w:delText>
        </w:r>
        <w:r w:rsidRPr="00B51761" w:rsidDel="00596144">
          <w:rPr>
            <w:color w:val="000000" w:themeColor="text1"/>
          </w:rPr>
          <w:delText xml:space="preserve">. </w:delText>
        </w:r>
        <w:r w:rsidR="00514AA0" w:rsidDel="00596144">
          <w:rPr>
            <w:color w:val="000000" w:themeColor="text1"/>
          </w:rPr>
          <w:delText>In studies of other sectors and regions,</w:delText>
        </w:r>
        <w:r w:rsidR="00CB7A33" w:rsidDel="00596144">
          <w:rPr>
            <w:color w:val="000000" w:themeColor="text1"/>
          </w:rPr>
          <w:delText xml:space="preserve"> </w:delText>
        </w:r>
      </w:del>
      <w:r w:rsidR="00362746" w:rsidRPr="00B51761">
        <w:rPr>
          <w:color w:val="000000" w:themeColor="text1"/>
        </w:rPr>
        <w:t xml:space="preserve">Chen et al. (2018) and </w:t>
      </w:r>
      <w:r w:rsidRPr="00B51761">
        <w:rPr>
          <w:color w:val="000000" w:themeColor="text1"/>
        </w:rPr>
        <w:t xml:space="preserve">Yu et al. (2021) </w:t>
      </w:r>
      <w:r w:rsidR="00CB7A33">
        <w:rPr>
          <w:color w:val="000000" w:themeColor="text1"/>
        </w:rPr>
        <w:t>found</w:t>
      </w:r>
      <w:r w:rsidRPr="00B51761">
        <w:rPr>
          <w:color w:val="000000" w:themeColor="text1"/>
        </w:rPr>
        <w:t xml:space="preserve"> </w:t>
      </w:r>
      <w:ins w:id="72" w:author="Daniel Jacob" w:date="2023-02-27T21:47:00Z">
        <w:r w:rsidR="00596144">
          <w:rPr>
            <w:color w:val="000000" w:themeColor="text1"/>
          </w:rPr>
          <w:t xml:space="preserve">livestock emissions in the </w:t>
        </w:r>
      </w:ins>
      <w:r w:rsidRPr="00B51761">
        <w:rPr>
          <w:color w:val="000000" w:themeColor="text1"/>
        </w:rPr>
        <w:t>upper Midwest</w:t>
      </w:r>
      <w:r w:rsidR="00D30E97">
        <w:rPr>
          <w:color w:val="000000" w:themeColor="text1"/>
        </w:rPr>
        <w:t xml:space="preserve"> </w:t>
      </w:r>
      <w:r w:rsidR="008E23DF">
        <w:rPr>
          <w:color w:val="000000" w:themeColor="text1"/>
        </w:rPr>
        <w:t xml:space="preserve">emissions </w:t>
      </w:r>
      <w:del w:id="73" w:author="Daniel Jacob" w:date="2023-02-27T21:48:00Z">
        <w:r w:rsidR="008E23DF" w:rsidDel="00596144">
          <w:rPr>
            <w:color w:val="000000" w:themeColor="text1"/>
          </w:rPr>
          <w:delText>that were an</w:delText>
        </w:r>
        <w:r w:rsidR="00ED4DA5" w:rsidRPr="00B51761" w:rsidDel="00596144">
          <w:rPr>
            <w:color w:val="000000" w:themeColor="text1"/>
          </w:rPr>
          <w:delText xml:space="preserve"> </w:delText>
        </w:r>
        <w:r w:rsidR="002E4A10" w:rsidRPr="00B51761" w:rsidDel="00596144">
          <w:rPr>
            <w:color w:val="000000" w:themeColor="text1"/>
          </w:rPr>
          <w:delText xml:space="preserve">80% and </w:delText>
        </w:r>
        <w:r w:rsidR="00ED4DA5" w:rsidRPr="00B51761" w:rsidDel="00596144">
          <w:rPr>
            <w:color w:val="000000" w:themeColor="text1"/>
          </w:rPr>
          <w:delText>24</w:delText>
        </w:r>
        <w:r w:rsidR="00362746" w:rsidRPr="00B51761" w:rsidDel="00596144">
          <w:rPr>
            <w:color w:val="000000" w:themeColor="text1"/>
          </w:rPr>
          <w:delText xml:space="preserve">% </w:delText>
        </w:r>
        <w:r w:rsidR="00ED4DA5" w:rsidRPr="00B51761" w:rsidDel="00596144">
          <w:rPr>
            <w:color w:val="000000" w:themeColor="text1"/>
          </w:rPr>
          <w:delText>increase</w:delText>
        </w:r>
        <w:r w:rsidR="00362746" w:rsidRPr="00B51761" w:rsidDel="00596144">
          <w:rPr>
            <w:color w:val="000000" w:themeColor="text1"/>
          </w:rPr>
          <w:delText>, respectively,</w:delText>
        </w:r>
        <w:r w:rsidR="00ED4DA5" w:rsidRPr="00B51761" w:rsidDel="00596144">
          <w:rPr>
            <w:color w:val="000000" w:themeColor="text1"/>
          </w:rPr>
          <w:delText xml:space="preserve"> from </w:delText>
        </w:r>
        <w:r w:rsidR="00D30E97" w:rsidDel="00596144">
          <w:rPr>
            <w:color w:val="000000" w:themeColor="text1"/>
          </w:rPr>
          <w:delText>GEPA</w:delText>
        </w:r>
        <w:r w:rsidR="00CB7A33" w:rsidDel="00596144">
          <w:rPr>
            <w:color w:val="000000" w:themeColor="text1"/>
          </w:rPr>
          <w:delText>, a</w:delText>
        </w:r>
        <w:r w:rsidR="008E23DF" w:rsidDel="00596144">
          <w:rPr>
            <w:color w:val="000000" w:themeColor="text1"/>
          </w:rPr>
          <w:delText xml:space="preserve"> discrepancy attributed </w:delText>
        </w:r>
        <w:r w:rsidR="00514AA0" w:rsidDel="00596144">
          <w:rPr>
            <w:color w:val="000000" w:themeColor="text1"/>
          </w:rPr>
          <w:delText>mainly</w:delText>
        </w:r>
        <w:r w:rsidR="008E23DF" w:rsidDel="00596144">
          <w:rPr>
            <w:color w:val="000000" w:themeColor="text1"/>
          </w:rPr>
          <w:delText xml:space="preserve"> to livestock emissions</w:delText>
        </w:r>
      </w:del>
      <w:ins w:id="74" w:author="Daniel Jacob" w:date="2023-02-27T21:48:00Z">
        <w:r w:rsidR="00596144">
          <w:rPr>
            <w:color w:val="000000" w:themeColor="text1"/>
          </w:rPr>
          <w:t>to also be underestimated in the GHGI</w:t>
        </w:r>
      </w:ins>
      <w:r w:rsidR="00ED4DA5" w:rsidRPr="00B51761">
        <w:rPr>
          <w:color w:val="000000" w:themeColor="text1"/>
        </w:rPr>
        <w:t>.</w:t>
      </w:r>
      <w:r w:rsidR="002E4A10" w:rsidRPr="00B51761">
        <w:rPr>
          <w:color w:val="000000" w:themeColor="text1"/>
        </w:rPr>
        <w:t xml:space="preserve"> </w:t>
      </w:r>
      <w:r w:rsidR="001812A8">
        <w:rPr>
          <w:color w:val="000000" w:themeColor="text1"/>
        </w:rPr>
        <w:t xml:space="preserve">Jeong et al. (2016) </w:t>
      </w:r>
      <w:r w:rsidR="008E23DF">
        <w:rPr>
          <w:color w:val="000000" w:themeColor="text1"/>
        </w:rPr>
        <w:t>inferred</w:t>
      </w:r>
      <w:r w:rsidR="001812A8">
        <w:rPr>
          <w:color w:val="000000" w:themeColor="text1"/>
        </w:rPr>
        <w:t xml:space="preserve"> </w:t>
      </w:r>
      <w:r w:rsidR="008E23DF">
        <w:rPr>
          <w:color w:val="000000" w:themeColor="text1"/>
        </w:rPr>
        <w:t xml:space="preserve">California </w:t>
      </w:r>
      <w:r w:rsidR="001812A8">
        <w:rPr>
          <w:color w:val="000000" w:themeColor="text1"/>
        </w:rPr>
        <w:t xml:space="preserve">emissions 20% to 80% larger than </w:t>
      </w:r>
      <w:r w:rsidR="00514AA0">
        <w:rPr>
          <w:color w:val="000000" w:themeColor="text1"/>
        </w:rPr>
        <w:t>an inventory from the</w:t>
      </w:r>
      <w:r w:rsidR="001812A8">
        <w:rPr>
          <w:color w:val="000000" w:themeColor="text1"/>
        </w:rPr>
        <w:t xml:space="preserve"> California Air Resources Board</w:t>
      </w:r>
      <w:r w:rsidR="00CB7A33">
        <w:rPr>
          <w:color w:val="000000" w:themeColor="text1"/>
        </w:rPr>
        <w:t xml:space="preserve">. </w:t>
      </w:r>
      <w:del w:id="75" w:author="Daniel Jacob" w:date="2023-02-27T21:48:00Z">
        <w:r w:rsidR="00CB7A33" w:rsidDel="00596144">
          <w:rPr>
            <w:color w:val="000000" w:themeColor="text1"/>
          </w:rPr>
          <w:delText xml:space="preserve">And, </w:delText>
        </w:r>
      </w:del>
      <w:r w:rsidR="002E4A10" w:rsidRPr="00B51761">
        <w:rPr>
          <w:color w:val="000000" w:themeColor="text1"/>
        </w:rPr>
        <w:t xml:space="preserve">Plant et al. (2019) </w:t>
      </w:r>
      <w:del w:id="76" w:author="Daniel Jacob" w:date="2023-02-27T21:57:00Z">
        <w:r w:rsidR="001811CB" w:rsidRPr="00B51761" w:rsidDel="000B3F01">
          <w:rPr>
            <w:color w:val="000000" w:themeColor="text1"/>
          </w:rPr>
          <w:delText>inferred</w:delText>
        </w:r>
        <w:r w:rsidR="002E4A10" w:rsidRPr="00B51761" w:rsidDel="000B3F01">
          <w:rPr>
            <w:color w:val="000000" w:themeColor="text1"/>
          </w:rPr>
          <w:delText xml:space="preserve"> </w:delText>
        </w:r>
      </w:del>
      <w:ins w:id="77" w:author="Daniel Jacob" w:date="2023-02-27T21:57:00Z">
        <w:r w:rsidR="000B3F01">
          <w:rPr>
            <w:color w:val="000000" w:themeColor="text1"/>
          </w:rPr>
          <w:t>found</w:t>
        </w:r>
        <w:r w:rsidR="000B3F01" w:rsidRPr="00B51761">
          <w:rPr>
            <w:color w:val="000000" w:themeColor="text1"/>
          </w:rPr>
          <w:t xml:space="preserve"> </w:t>
        </w:r>
      </w:ins>
      <w:r w:rsidR="002E4A10" w:rsidRPr="00B51761">
        <w:rPr>
          <w:color w:val="000000" w:themeColor="text1"/>
        </w:rPr>
        <w:t>m</w:t>
      </w:r>
      <w:r w:rsidR="00A0012E" w:rsidRPr="00B51761">
        <w:rPr>
          <w:color w:val="000000" w:themeColor="text1"/>
        </w:rPr>
        <w:t xml:space="preserve">ethane emissions from </w:t>
      </w:r>
      <w:del w:id="78" w:author="Daniel Jacob" w:date="2023-02-27T21:57:00Z">
        <w:r w:rsidR="00A0012E" w:rsidRPr="00B51761" w:rsidDel="000B3F01">
          <w:rPr>
            <w:color w:val="000000" w:themeColor="text1"/>
          </w:rPr>
          <w:delText xml:space="preserve">six </w:delText>
        </w:r>
      </w:del>
      <w:r w:rsidR="00A0012E" w:rsidRPr="00B51761">
        <w:rPr>
          <w:color w:val="000000" w:themeColor="text1"/>
        </w:rPr>
        <w:t xml:space="preserve">East Coast urban areas </w:t>
      </w:r>
      <w:ins w:id="79" w:author="Daniel Jacob" w:date="2023-02-27T21:57:00Z">
        <w:r w:rsidR="000B3F01">
          <w:rPr>
            <w:color w:val="000000" w:themeColor="text1"/>
          </w:rPr>
          <w:t xml:space="preserve">to be </w:t>
        </w:r>
      </w:ins>
      <w:r w:rsidR="00A0012E" w:rsidRPr="00B51761">
        <w:rPr>
          <w:color w:val="000000" w:themeColor="text1"/>
        </w:rPr>
        <w:t xml:space="preserve">more than two times larger than </w:t>
      </w:r>
      <w:del w:id="80" w:author="Daniel Jacob" w:date="2023-02-27T21:48:00Z">
        <w:r w:rsidR="00A0012E" w:rsidRPr="00B51761" w:rsidDel="00596144">
          <w:rPr>
            <w:color w:val="000000" w:themeColor="text1"/>
          </w:rPr>
          <w:delText>GEPA</w:delText>
        </w:r>
      </w:del>
      <w:ins w:id="81" w:author="Daniel Jacob" w:date="2023-02-27T21:48:00Z">
        <w:r w:rsidR="00596144">
          <w:rPr>
            <w:color w:val="000000" w:themeColor="text1"/>
          </w:rPr>
          <w:t>the GHGI</w:t>
        </w:r>
      </w:ins>
      <w:r w:rsidR="00A0012E" w:rsidRPr="00B51761">
        <w:rPr>
          <w:color w:val="000000" w:themeColor="text1"/>
        </w:rPr>
        <w:t>.</w:t>
      </w:r>
      <w:r w:rsidR="006E023C" w:rsidRPr="00B51761">
        <w:rPr>
          <w:color w:val="000000" w:themeColor="text1"/>
        </w:rPr>
        <w:t xml:space="preserve"> While these regional studies provide insight into some of the sources of the observed discrepancy with EPA estimates, they are hindered by their limited domain.</w:t>
      </w:r>
    </w:p>
    <w:p w14:paraId="284DA6D0" w14:textId="77777777" w:rsidR="00780DF0" w:rsidRPr="00780DF0" w:rsidRDefault="00780DF0">
      <w:pPr>
        <w:rPr>
          <w:color w:val="000000" w:themeColor="text1"/>
        </w:rPr>
      </w:pPr>
    </w:p>
    <w:p w14:paraId="17CD566C" w14:textId="2383FF45" w:rsidR="002E36D8" w:rsidRPr="00B51761" w:rsidRDefault="002E36D8" w:rsidP="002E36D8">
      <w:pPr>
        <w:rPr>
          <w:color w:val="000000" w:themeColor="text1"/>
        </w:rPr>
      </w:pPr>
      <w:commentRangeStart w:id="82"/>
      <w:commentRangeStart w:id="83"/>
      <w:r w:rsidRPr="00B51761">
        <w:rPr>
          <w:color w:val="000000" w:themeColor="text1"/>
        </w:rPr>
        <w:t xml:space="preserve">Here </w:t>
      </w:r>
      <w:commentRangeEnd w:id="82"/>
      <w:r w:rsidRPr="00B51761">
        <w:rPr>
          <w:rStyle w:val="CommentReference"/>
          <w:color w:val="000000" w:themeColor="text1"/>
        </w:rPr>
        <w:commentReference w:id="82"/>
      </w:r>
      <w:commentRangeEnd w:id="83"/>
      <w:r w:rsidR="00781238">
        <w:rPr>
          <w:rStyle w:val="CommentReference"/>
        </w:rPr>
        <w:commentReference w:id="83"/>
      </w:r>
      <w:r w:rsidRPr="00B51761">
        <w:rPr>
          <w:color w:val="000000" w:themeColor="text1"/>
        </w:rPr>
        <w:t>w</w:t>
      </w:r>
      <w:r w:rsidR="00C5624D" w:rsidRPr="00B51761">
        <w:rPr>
          <w:color w:val="000000" w:themeColor="text1"/>
        </w:rPr>
        <w:t>e use</w:t>
      </w:r>
      <w:r w:rsidRPr="00B51761">
        <w:rPr>
          <w:color w:val="000000" w:themeColor="text1"/>
        </w:rPr>
        <w:t xml:space="preserve"> the reduced-rank method of Nesser et al. (2021) in an analytical inversion of </w:t>
      </w:r>
      <w:r w:rsidR="00C5624D" w:rsidRPr="00B51761">
        <w:rPr>
          <w:color w:val="000000" w:themeColor="text1"/>
        </w:rPr>
        <w:t xml:space="preserve">2019 </w:t>
      </w:r>
      <w:r w:rsidRPr="00B51761">
        <w:rPr>
          <w:color w:val="000000" w:themeColor="text1"/>
        </w:rPr>
        <w:t xml:space="preserve">TROPOMI observations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to the UNFCCC as prior estimates. Several filters are applied to the TROPOMI data to avoid biases</w:t>
      </w:r>
      <w:r w:rsidR="006E023C" w:rsidRPr="00B51761">
        <w:rPr>
          <w:color w:val="000000" w:themeColor="text1"/>
        </w:rPr>
        <w:t xml:space="preserve">. </w:t>
      </w:r>
      <w:r w:rsidRPr="00B51761">
        <w:rPr>
          <w:color w:val="000000" w:themeColor="text1"/>
        </w:rPr>
        <w:t xml:space="preserve">We focus our analysis on </w:t>
      </w:r>
      <w:proofErr w:type="gramStart"/>
      <w:r w:rsidR="00CB7A33">
        <w:rPr>
          <w:color w:val="000000" w:themeColor="text1"/>
        </w:rPr>
        <w:t xml:space="preserve">CONUS </w:t>
      </w:r>
      <w:r w:rsidRPr="00B51761">
        <w:rPr>
          <w:color w:val="000000" w:themeColor="text1"/>
        </w:rPr>
        <w:t>,</w:t>
      </w:r>
      <w:proofErr w:type="gramEnd"/>
      <w:r w:rsidRPr="00B51761">
        <w:rPr>
          <w:color w:val="000000" w:themeColor="text1"/>
        </w:rPr>
        <w:t xml:space="preserve"> with particular attention to emissions from </w:t>
      </w:r>
      <w:ins w:id="84" w:author="Daniel Jacob" w:date="2023-02-27T21:58:00Z">
        <w:r w:rsidR="000B3F01">
          <w:rPr>
            <w:color w:val="000000" w:themeColor="text1"/>
          </w:rPr>
          <w:t xml:space="preserve">individual </w:t>
        </w:r>
      </w:ins>
      <w:r w:rsidR="006077B4" w:rsidRPr="00B51761">
        <w:rPr>
          <w:color w:val="000000" w:themeColor="text1"/>
        </w:rPr>
        <w:t>landfills</w:t>
      </w:r>
      <w:r w:rsidRPr="00B51761">
        <w:rPr>
          <w:color w:val="000000" w:themeColor="text1"/>
        </w:rPr>
        <w:t>, states, and urban areas</w:t>
      </w:r>
      <w:r w:rsidR="00CB7A33">
        <w:rPr>
          <w:color w:val="000000" w:themeColor="text1"/>
        </w:rPr>
        <w:t>. We compare our results to the most recent version of the GHGI (EPA, 2022)</w:t>
      </w:r>
      <w:r w:rsidR="00FA46C4">
        <w:rPr>
          <w:color w:val="000000" w:themeColor="text1"/>
        </w:rPr>
        <w:t xml:space="preserve">. This inventory </w:t>
      </w:r>
      <w:r w:rsidR="00CB7A33">
        <w:rPr>
          <w:color w:val="000000" w:themeColor="text1"/>
        </w:rPr>
        <w:t xml:space="preserve">includes </w:t>
      </w:r>
      <w:r w:rsidR="00FA46C4">
        <w:rPr>
          <w:color w:val="000000" w:themeColor="text1"/>
        </w:rPr>
        <w:t xml:space="preserve">for </w:t>
      </w:r>
      <w:ins w:id="85" w:author="Daniel Jacob" w:date="2023-02-27T21:58:00Z">
        <w:r w:rsidR="000B3F01">
          <w:rPr>
            <w:color w:val="000000" w:themeColor="text1"/>
          </w:rPr>
          <w:t xml:space="preserve">the first time </w:t>
        </w:r>
      </w:ins>
      <w:del w:id="86" w:author="Daniel Jacob" w:date="2023-02-27T21:59:00Z">
        <w:r w:rsidR="00FA46C4" w:rsidDel="000B3F01">
          <w:rPr>
            <w:color w:val="000000" w:themeColor="text1"/>
          </w:rPr>
          <w:delText xml:space="preserve">new </w:delText>
        </w:r>
      </w:del>
      <w:r w:rsidR="00FA46C4">
        <w:rPr>
          <w:color w:val="000000" w:themeColor="text1"/>
        </w:rPr>
        <w:t>emission</w:t>
      </w:r>
      <w:del w:id="87" w:author="Daniel Jacob" w:date="2023-02-27T21:59:00Z">
        <w:r w:rsidR="00FA46C4" w:rsidDel="000B3F01">
          <w:rPr>
            <w:color w:val="000000" w:themeColor="text1"/>
          </w:rPr>
          <w:delText>s</w:delText>
        </w:r>
      </w:del>
      <w:r w:rsidR="00FA46C4">
        <w:rPr>
          <w:color w:val="000000" w:themeColor="text1"/>
        </w:rPr>
        <w:t xml:space="preserve"> estimates</w:t>
      </w:r>
      <w:r w:rsidR="00CB7A33">
        <w:rPr>
          <w:color w:val="000000" w:themeColor="text1"/>
        </w:rPr>
        <w:t xml:space="preserve"> for individual states, for which our inversion provides the first observational evaluation.</w:t>
      </w:r>
      <w:r w:rsidR="00FA46C4">
        <w:rPr>
          <w:color w:val="000000" w:themeColor="text1"/>
        </w:rPr>
        <w:t xml:space="preserve"> We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17ED7314"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W) using the GEOS-Chem CTM as forward model</w:t>
      </w:r>
      <w:r w:rsidR="000C7673" w:rsidRPr="00B51761">
        <w:rPr>
          <w:color w:val="000000" w:themeColor="text1"/>
        </w:rPr>
        <w:t xml:space="preserve">. The TROPOMI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0.25° </w:t>
      </w:r>
      <w:r w:rsidR="006E023C" w:rsidRPr="00B51761">
        <w:rPr>
          <w:color w:val="000000" w:themeColor="text1"/>
        </w:rPr>
        <w:t>×</w:t>
      </w:r>
      <w:r w:rsidR="000C7673" w:rsidRPr="00B51761">
        <w:rPr>
          <w:color w:val="000000" w:themeColor="text1"/>
        </w:rPr>
        <w:t xml:space="preserve"> 0.3125° spatial resolution. </w:t>
      </w:r>
      <w:r w:rsidR="002E36D8" w:rsidRPr="00B51761">
        <w:rPr>
          <w:color w:val="000000" w:themeColor="text1"/>
        </w:rPr>
        <w:t xml:space="preserve">This </w:t>
      </w:r>
      <w:r w:rsidR="00781238" w:rsidRPr="00B51761">
        <w:rPr>
          <w:color w:val="000000" w:themeColor="text1"/>
        </w:rPr>
        <w:t xml:space="preserve">corresponds to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del w:id="88" w:author="Daniel Jacob" w:date="2023-02-27T22:01:00Z">
        <w:r w:rsidR="00781238" w:rsidRPr="00B51761" w:rsidDel="000B3F01">
          <w:rPr>
            <w:color w:val="000000" w:themeColor="text1"/>
          </w:rPr>
          <w:delText>which represents</w:delText>
        </w:r>
      </w:del>
      <w:ins w:id="89" w:author="Daniel Jacob" w:date="2023-02-27T22:01:00Z">
        <w:r w:rsidR="000B3F01">
          <w:rPr>
            <w:color w:val="000000" w:themeColor="text1"/>
          </w:rPr>
          <w:t>accounting for</w:t>
        </w:r>
      </w:ins>
      <w:r w:rsidR="00781238" w:rsidRPr="00B51761">
        <w:rPr>
          <w:color w:val="000000" w:themeColor="text1"/>
        </w:rPr>
        <w:t xml:space="preserve"> </w:t>
      </w:r>
      <w:r w:rsidR="002E36D8" w:rsidRPr="00B51761">
        <w:rPr>
          <w:color w:val="000000" w:themeColor="text1"/>
        </w:rPr>
        <w:t xml:space="preserve">over 99% of </w:t>
      </w:r>
      <w:ins w:id="90" w:author="Daniel Jacob" w:date="2023-02-27T22:01:00Z">
        <w:r w:rsidR="000B3F01">
          <w:rPr>
            <w:color w:val="000000" w:themeColor="text1"/>
          </w:rPr>
          <w:t xml:space="preserve">total </w:t>
        </w:r>
      </w:ins>
      <w:r w:rsidR="002E36D8" w:rsidRPr="00B51761">
        <w:rPr>
          <w:color w:val="000000" w:themeColor="text1"/>
        </w:rPr>
        <w:t xml:space="preserve">North American methane emissions. </w:t>
      </w:r>
      <w:r w:rsidR="00781238" w:rsidRPr="00B51761">
        <w:rPr>
          <w:color w:val="000000" w:themeColor="text1"/>
        </w:rPr>
        <w:t xml:space="preserve">In a subset of the ensemble, we optimize boundary conditions corresponding to each of the four cardinal directions (north, south, east, and west) for the nested GEOS-Chem simulation. Methane chemical and soil sinks are not optimized because they are relatively uniform and slow compared to the ventilation timescale </w:t>
      </w:r>
      <w:del w:id="91" w:author="Daniel Jacob" w:date="2023-02-27T22:01:00Z">
        <w:r w:rsidR="00781238" w:rsidRPr="00B51761" w:rsidDel="000B3F01">
          <w:rPr>
            <w:color w:val="000000" w:themeColor="text1"/>
          </w:rPr>
          <w:delText xml:space="preserve">over </w:delText>
        </w:r>
      </w:del>
      <w:ins w:id="92" w:author="Daniel Jacob" w:date="2023-02-27T22:01:00Z">
        <w:r w:rsidR="000B3F01">
          <w:rPr>
            <w:color w:val="000000" w:themeColor="text1"/>
          </w:rPr>
          <w:t>of</w:t>
        </w:r>
        <w:r w:rsidR="000B3F01" w:rsidRPr="00B51761">
          <w:rPr>
            <w:color w:val="000000" w:themeColor="text1"/>
          </w:rPr>
          <w:t xml:space="preserve"> </w:t>
        </w:r>
      </w:ins>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0C9194B1"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ins w:id="93" w:author="Daniel Jacob" w:date="2023-02-27T22:04:00Z">
        <w:r w:rsidR="000B3F01">
          <w:rPr>
            <w:rFonts w:eastAsiaTheme="minorEastAsia"/>
            <w:bCs/>
            <w:iCs/>
          </w:rPr>
          <w:t xml:space="preserve">assembled </w:t>
        </w:r>
      </w:ins>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del w:id="94" w:author="Daniel Jacob" w:date="2023-02-27T22:05:00Z">
        <w:r w:rsidR="00B22D3B" w:rsidDel="000B3F01">
          <w:delText>in the</w:delText>
        </w:r>
      </w:del>
      <w:ins w:id="95" w:author="Daniel Jacob" w:date="2023-02-27T22:05:00Z">
        <w:r w:rsidR="000B3F01">
          <w:t>assembled in a</w:t>
        </w:r>
      </w:ins>
      <w:r w:rsidR="00B22D3B">
        <w:t xml:space="preserve"> state vector</w:t>
      </w:r>
      <w:r w:rsidR="00664A9F" w:rsidRPr="00C01462">
        <w:t xml:space="preserve"> </w:t>
      </w:r>
      <m:oMath>
        <m:r>
          <m:rPr>
            <m:sty m:val="b"/>
          </m:rPr>
          <w:rPr>
            <w:rFonts w:ascii="Cambria Math" w:hAnsi="Cambria Math"/>
          </w:rPr>
          <m:t>x</m:t>
        </m:r>
      </m:oMath>
      <w:r w:rsidR="00B22D3B" w:rsidRPr="00C01462">
        <w:t xml:space="preserve"> </w:t>
      </w:r>
      <w:r w:rsidR="00A349EF" w:rsidRPr="00C01462">
        <w:t xml:space="preserve">assuming normal errors </w:t>
      </w:r>
      <w:r w:rsidR="008302D7" w:rsidRPr="00C01462">
        <w:t>by minimizing a Bayesian cost function</w:t>
      </w:r>
      <w:r>
        <w:t xml:space="preserve"> regularized by the prior emissions estimate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ins w:id="96" w:author="Daniel Jacob" w:date="2023-02-27T22:06:00Z">
        <w:r w:rsidR="000B3F01">
          <w:rPr>
            <w:bCs/>
          </w:rPr>
          <w:t xml:space="preserve"> (Brasseur and Jacob, 2017)</w:t>
        </w:r>
      </w:ins>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35F190DE"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3D698A" w:rsidRPr="00C01462">
        <w:rPr>
          <w:rFonts w:eastAsiaTheme="minorEastAsia"/>
          <w:bCs/>
          <w:iCs/>
        </w:rPr>
        <w:t>(</w:t>
      </w:r>
      <w:proofErr w:type="spellStart"/>
      <w:r w:rsidR="005F0491">
        <w:rPr>
          <w:rFonts w:eastAsiaTheme="minorEastAsia"/>
          <w:bCs/>
          <w:iCs/>
        </w:rPr>
        <w:t>Chevallier</w:t>
      </w:r>
      <w:proofErr w:type="spellEnd"/>
      <w:r w:rsidR="005F0491">
        <w:rPr>
          <w:rFonts w:eastAsiaTheme="minorEastAsia"/>
          <w:bCs/>
          <w:iCs/>
        </w:rPr>
        <w:t xml:space="preserve"> et al., 2014)</w:t>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 xml:space="preserve">generate an inversion ensemble using a range of prior errors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(section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38092C">
        <w:rPr>
          <w:rFonts w:eastAsiaTheme="minorEastAsia"/>
          <w:bCs/>
          <w:iCs/>
        </w:rPr>
        <w:t xml:space="preserve"> </w:t>
      </w:r>
      <w:r>
        <w:rPr>
          <w:rFonts w:eastAsiaTheme="minorEastAsia"/>
          <w:bCs/>
          <w:iCs/>
        </w:rPr>
        <w:t xml:space="preserve">(Rodgers, 2000). To construct </w:t>
      </w:r>
      <w:r w:rsidR="00B22D3B">
        <w:rPr>
          <w:rFonts w:eastAsiaTheme="minorEastAsia"/>
          <w:bCs/>
          <w:iCs/>
        </w:rPr>
        <w:t>a rank</w:t>
      </w:r>
      <w:r w:rsidR="00514AA0">
        <w:rPr>
          <w:rFonts w:eastAsiaTheme="minorEastAsia"/>
          <w:bCs/>
          <w:iCs/>
        </w:rPr>
        <w:t xml:space="preserve"> </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at reduced computational cost</w:t>
      </w:r>
      <w:r w:rsidRPr="00E547A6">
        <w:rPr>
          <w:color w:val="000000" w:themeColor="text1"/>
        </w:rPr>
        <w:t>,</w:t>
      </w:r>
      <w:r w:rsidRPr="00E547A6">
        <w:rPr>
          <w:rFonts w:eastAsiaTheme="minorEastAsia"/>
          <w:bCs/>
          <w:iCs/>
          <w:color w:val="000000" w:themeColor="text1"/>
        </w:rPr>
        <w:t xml:space="preserve"> we perturb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r>
        <w:rPr>
          <w:rFonts w:eastAsiaTheme="minorEastAsia"/>
          <w:bCs/>
          <w:iCs/>
        </w:rPr>
        <w:t xml:space="preserve">the information content of the TROPOMI observations as described in section 2.6. </w:t>
      </w:r>
    </w:p>
    <w:p w14:paraId="4295FF79" w14:textId="77777777" w:rsidR="00676233" w:rsidRDefault="00676233" w:rsidP="00914133"/>
    <w:p w14:paraId="7F9F5E83" w14:textId="3524596C" w:rsidR="002E36D8" w:rsidRDefault="005178BE" w:rsidP="00914133">
      <w:pPr>
        <w:rPr>
          <w:rFonts w:eastAsiaTheme="minorEastAsia"/>
          <w:bCs/>
        </w:rPr>
      </w:pPr>
      <w:r w:rsidRPr="00C01462">
        <w:rPr>
          <w:rFonts w:eastAsiaTheme="minorEastAsia"/>
          <w:bCs/>
        </w:rPr>
        <w:t>A</w:t>
      </w:r>
      <w:r w:rsidR="001B4A42" w:rsidRPr="00C01462">
        <w:rPr>
          <w:rFonts w:eastAsiaTheme="minorEastAsia"/>
          <w:bCs/>
        </w:rPr>
        <w:t xml:space="preserve">nalytical minimization of the cost function </w:t>
      </w:r>
      <w:r w:rsidR="002E36D8">
        <w:rPr>
          <w:rFonts w:eastAsiaTheme="minorEastAsia"/>
          <w:bCs/>
        </w:rPr>
        <w:t xml:space="preserve">following Rodgers (2000)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The </w:t>
      </w:r>
      <w:r w:rsidR="00940EB7" w:rsidRPr="00C01462">
        <w:rPr>
          <w:rFonts w:eastAsiaTheme="minorEastAsia"/>
        </w:rPr>
        <w:t xml:space="preserve">diagonal elements </w:t>
      </w:r>
      <w:r w:rsidR="00322D0C">
        <w:rPr>
          <w:rFonts w:eastAsiaTheme="minorEastAsia"/>
        </w:rPr>
        <w:t xml:space="preserve">of </w:t>
      </w:r>
      <m:oMath>
        <m:r>
          <m:rPr>
            <m:sty m:val="b"/>
          </m:rPr>
          <w:rPr>
            <w:rFonts w:ascii="Cambria Math" w:hAnsi="Cambria Math"/>
          </w:rPr>
          <m:t>A</m:t>
        </m:r>
      </m:oMath>
      <w:r w:rsidR="00322D0C" w:rsidRPr="00C01462">
        <w:rPr>
          <w:rFonts w:eastAsiaTheme="minorEastAsia"/>
        </w:rPr>
        <w:t xml:space="preserve"> </w:t>
      </w:r>
      <w:r w:rsidR="00940EB7" w:rsidRPr="00C01462">
        <w:rPr>
          <w:rFonts w:eastAsiaTheme="minorEastAsia"/>
        </w:rPr>
        <w:t xml:space="preserve">are </w:t>
      </w:r>
      <w:r w:rsidR="000D1015">
        <w:rPr>
          <w:rFonts w:eastAsiaTheme="minorEastAsia"/>
        </w:rPr>
        <w:t>often</w:t>
      </w:r>
      <w:r w:rsidR="000D1015" w:rsidRPr="00C01462">
        <w:rPr>
          <w:rFonts w:eastAsiaTheme="minorEastAsia"/>
        </w:rPr>
        <w:t xml:space="preserve"> </w:t>
      </w:r>
      <w:r w:rsidR="00940EB7" w:rsidRPr="00C01462">
        <w:rPr>
          <w:rFonts w:eastAsiaTheme="minorEastAsia"/>
        </w:rPr>
        <w:t xml:space="preserve">referred to as averaging kernel sensitivities and their sum </w:t>
      </w:r>
      <w:r w:rsidR="00322D0C">
        <w:rPr>
          <w:rFonts w:eastAsiaTheme="minorEastAsia"/>
        </w:rPr>
        <w:t xml:space="preserve">(trace of </w:t>
      </w:r>
      <m:oMath>
        <m:r>
          <m:rPr>
            <m:sty m:val="b"/>
          </m:rPr>
          <w:rPr>
            <w:rFonts w:ascii="Cambria Math" w:hAnsi="Cambria Math"/>
          </w:rPr>
          <m:t>A</m:t>
        </m:r>
      </m:oMath>
      <w:r w:rsidR="00322D0C" w:rsidRPr="00322D0C">
        <w:rPr>
          <w:rFonts w:eastAsiaTheme="minorEastAsia"/>
          <w:bCs/>
        </w:rPr>
        <w:t>)</w:t>
      </w:r>
      <w:r w:rsidR="00322D0C" w:rsidRPr="00C01462">
        <w:rPr>
          <w:rFonts w:eastAsiaTheme="minorEastAsia"/>
        </w:rPr>
        <w:t xml:space="preserve"> </w:t>
      </w:r>
      <w:r w:rsidR="00940EB7" w:rsidRPr="00C01462">
        <w:rPr>
          <w:rFonts w:eastAsiaTheme="minorEastAsia"/>
        </w:rPr>
        <w:t>gives the degrees of freedom for signal (DOFS)</w:t>
      </w:r>
      <w:r w:rsidR="002E36D8">
        <w:rPr>
          <w:rFonts w:eastAsiaTheme="minorEastAsia"/>
        </w:rPr>
        <w:t xml:space="preserve"> </w:t>
      </w:r>
      <w:r w:rsidR="000D1015">
        <w:rPr>
          <w:rFonts w:eastAsiaTheme="minorEastAsia"/>
        </w:rPr>
        <w:t xml:space="preserve">that </w:t>
      </w:r>
      <w:r w:rsidR="002E36D8">
        <w:rPr>
          <w:rFonts w:eastAsiaTheme="minorEastAsia"/>
        </w:rPr>
        <w:t>represen</w:t>
      </w:r>
      <w:r w:rsidR="000D1015">
        <w:rPr>
          <w:rFonts w:eastAsiaTheme="minorEastAsia"/>
        </w:rPr>
        <w:t>t</w:t>
      </w:r>
      <w:r w:rsidR="002E36D8">
        <w:rPr>
          <w:rFonts w:eastAsiaTheme="minorEastAsia"/>
        </w:rPr>
        <w:t xml:space="preserve"> </w:t>
      </w:r>
      <w:r w:rsidR="00940EB7" w:rsidRPr="00C01462">
        <w:rPr>
          <w:rFonts w:eastAsiaTheme="minorEastAsia"/>
        </w:rPr>
        <w:t xml:space="preserve">the number of pieces of information independently </w:t>
      </w:r>
      <w:r w:rsidR="002E36D8">
        <w:rPr>
          <w:rFonts w:eastAsiaTheme="minorEastAsia"/>
        </w:rPr>
        <w:t>quantified</w:t>
      </w:r>
      <w:r w:rsidR="002E36D8" w:rsidRPr="00C01462">
        <w:rPr>
          <w:rFonts w:eastAsiaTheme="minorEastAsia"/>
        </w:rPr>
        <w:t xml:space="preserve"> </w:t>
      </w:r>
      <w:r w:rsidR="00940EB7" w:rsidRPr="00C01462">
        <w:rPr>
          <w:rFonts w:eastAsiaTheme="minorEastAsia"/>
        </w:rPr>
        <w:t>by the observing system</w:t>
      </w:r>
      <w:r w:rsidR="00FD0A57" w:rsidRPr="00C01462">
        <w:rPr>
          <w:rFonts w:eastAsiaTheme="minorEastAsia"/>
          <w:bCs/>
        </w:rPr>
        <w:t xml:space="preserve"> </w:t>
      </w:r>
      <w:r w:rsidR="00FD0A57" w:rsidRPr="00C01462">
        <w:rPr>
          <w:rFonts w:eastAsiaTheme="minorEastAsia"/>
          <w:bCs/>
        </w:rPr>
        <w:fldChar w:fldCharType="begin"/>
      </w:r>
      <w:r w:rsidR="00FD0A57"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sidRPr="00C01462">
        <w:rPr>
          <w:rFonts w:eastAsiaTheme="minorEastAsia"/>
          <w:bCs/>
        </w:rPr>
        <w:fldChar w:fldCharType="separate"/>
      </w:r>
      <w:r w:rsidR="00FD0A57" w:rsidRPr="00C01462">
        <w:rPr>
          <w:rFonts w:eastAsiaTheme="minorEastAsia"/>
          <w:bCs/>
          <w:noProof/>
        </w:rPr>
        <w:t>(Rodgers, 2000)</w:t>
      </w:r>
      <w:r w:rsidR="00FD0A57" w:rsidRPr="00C01462">
        <w:rPr>
          <w:rFonts w:eastAsiaTheme="minorEastAsia"/>
          <w:bCs/>
        </w:rPr>
        <w:fldChar w:fldCharType="end"/>
      </w:r>
      <w:r w:rsidRPr="00C01462">
        <w:rPr>
          <w:rFonts w:eastAsiaTheme="minorEastAsia"/>
          <w:bCs/>
        </w:rPr>
        <w:t>.</w:t>
      </w:r>
      <w:r w:rsidR="007B4F2A" w:rsidRPr="00C01462">
        <w:t xml:space="preserve"> </w:t>
      </w:r>
      <w:del w:id="97" w:author="Daniel Jacob" w:date="2023-02-27T22:17:00Z">
        <w:r w:rsidR="002E36D8" w:rsidDel="004351DF">
          <w:delText>Calculation of the Rodgers (2000) solution</w:delText>
        </w:r>
        <w:r w:rsidR="00B22D3B" w:rsidDel="004351DF">
          <w:delText xml:space="preserve">, which </w:delText>
        </w:r>
        <w:r w:rsidR="000D1015" w:rsidDel="004351DF">
          <w:delText>i</w:delText>
        </w:r>
        <w:r w:rsidR="00B22D3B" w:rsidDel="004351DF">
          <w:delText>nvert</w:delText>
        </w:r>
        <w:r w:rsidR="000D1015" w:rsidDel="004351DF">
          <w:delText>s a</w:delText>
        </w:r>
        <w:r w:rsidR="00B22D3B" w:rsidDel="004351DF">
          <w:delText xml:space="preserve">n </w:delText>
        </w:r>
      </w:del>
      <m:oMath>
        <m:r>
          <w:del w:id="98" w:author="Daniel Jacob" w:date="2023-02-27T22:17:00Z">
            <w:rPr>
              <w:rFonts w:ascii="Cambria Math" w:hAnsi="Cambria Math"/>
            </w:rPr>
            <m:t>n×n</m:t>
          </w:del>
        </m:r>
      </m:oMath>
      <w:del w:id="99" w:author="Daniel Jacob" w:date="2023-02-27T22:17:00Z">
        <w:r w:rsidR="002E36D8" w:rsidDel="004351DF">
          <w:delText xml:space="preserve"> </w:delText>
        </w:r>
        <w:r w:rsidR="00B22D3B" w:rsidDel="004351DF">
          <w:delText xml:space="preserve">matrix that is a function of </w:delText>
        </w:r>
      </w:del>
      <m:oMath>
        <m:r>
          <w:del w:id="100" w:author="Daniel Jacob" w:date="2023-02-27T22:17:00Z">
            <m:rPr>
              <m:sty m:val="b"/>
            </m:rPr>
            <w:rPr>
              <w:rFonts w:ascii="Cambria Math" w:hAnsi="Cambria Math"/>
            </w:rPr>
            <m:t>K</m:t>
          </w:del>
        </m:r>
      </m:oMath>
      <w:del w:id="101" w:author="Daniel Jacob" w:date="2023-02-27T22:17:00Z">
        <w:r w:rsidR="00B22D3B" w:rsidDel="004351DF">
          <w:delText>,</w:delText>
        </w:r>
        <w:r w:rsidR="002E36D8" w:rsidDel="004351DF">
          <w:delText xml:space="preserve"> produces</w:delText>
        </w:r>
        <w:r w:rsidR="003324A5" w:rsidDel="004351DF">
          <w:rPr>
            <w:bCs/>
          </w:rPr>
          <w:delText xml:space="preserve"> numerical instabilities</w:delText>
        </w:r>
        <w:r w:rsidR="00B22D3B" w:rsidDel="004351DF">
          <w:rPr>
            <w:bCs/>
          </w:rPr>
          <w:delText xml:space="preserve"> due to the rank reduction</w:delText>
        </w:r>
        <w:r w:rsidR="00914133" w:rsidRPr="00C01462" w:rsidDel="004351DF">
          <w:rPr>
            <w:rFonts w:eastAsiaTheme="minorEastAsia"/>
            <w:bCs/>
          </w:rPr>
          <w:delText>.</w:delText>
        </w:r>
      </w:del>
    </w:p>
    <w:p w14:paraId="49FD04BD" w14:textId="77777777" w:rsidR="002E36D8" w:rsidRDefault="002E36D8" w:rsidP="00914133">
      <w:pPr>
        <w:rPr>
          <w:rFonts w:eastAsiaTheme="minorEastAsia"/>
          <w:bCs/>
        </w:rPr>
      </w:pPr>
    </w:p>
    <w:p w14:paraId="7C174F36" w14:textId="15120B66" w:rsidR="0038092C" w:rsidRPr="00B51761" w:rsidRDefault="002E36D8" w:rsidP="0038092C">
      <w:pPr>
        <w:rPr>
          <w:rFonts w:eastAsiaTheme="minorEastAsia"/>
          <w:bCs/>
        </w:rPr>
      </w:pPr>
      <w:r>
        <w:rPr>
          <w:rFonts w:eastAsiaTheme="minorEastAsia"/>
          <w:bCs/>
        </w:rPr>
        <w:t>Here we</w:t>
      </w:r>
      <w:r w:rsidR="00914133" w:rsidRPr="00C01462">
        <w:rPr>
          <w:rFonts w:eastAsiaTheme="minorEastAsia"/>
          <w:bCs/>
        </w:rPr>
        <w:t xml:space="preserve"> use </w:t>
      </w:r>
      <w:r>
        <w:rPr>
          <w:rFonts w:eastAsiaTheme="minorEastAsia"/>
          <w:bCs/>
        </w:rPr>
        <w:t xml:space="preserve">a </w:t>
      </w:r>
      <w:r w:rsidR="00914133" w:rsidRPr="00C01462">
        <w:rPr>
          <w:rFonts w:eastAsiaTheme="minorEastAsia"/>
          <w:bCs/>
        </w:rPr>
        <w:t>reduced-rank approximation</w:t>
      </w:r>
      <w:r>
        <w:rPr>
          <w:rFonts w:eastAsiaTheme="minorEastAsia"/>
          <w:bCs/>
        </w:rPr>
        <w:t xml:space="preserve"> of the posterior solution following </w:t>
      </w:r>
      <w:proofErr w:type="spellStart"/>
      <w:r>
        <w:rPr>
          <w:rFonts w:eastAsiaTheme="minorEastAsia"/>
          <w:bCs/>
        </w:rPr>
        <w:t>Bousserez</w:t>
      </w:r>
      <w:proofErr w:type="spellEnd"/>
      <w:r>
        <w:rPr>
          <w:rFonts w:eastAsiaTheme="minorEastAsia"/>
          <w:bCs/>
        </w:rPr>
        <w:t xml:space="preserve"> and </w:t>
      </w:r>
      <w:proofErr w:type="spellStart"/>
      <w:r>
        <w:rPr>
          <w:rFonts w:eastAsiaTheme="minorEastAsia"/>
          <w:bCs/>
        </w:rPr>
        <w:t>Henze</w:t>
      </w:r>
      <w:proofErr w:type="spellEnd"/>
      <w:r>
        <w:rPr>
          <w:rFonts w:eastAsiaTheme="minorEastAsia"/>
          <w:bCs/>
        </w:rPr>
        <w:t xml:space="preserve"> (2018)</w:t>
      </w:r>
      <w:r w:rsidR="00914133" w:rsidRPr="00C01462">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p>
    <w:p w14:paraId="00C60591" w14:textId="77777777" w:rsidR="00914133" w:rsidRPr="00C01462" w:rsidRDefault="00914133" w:rsidP="00914133">
      <w:pPr>
        <w:rPr>
          <w:rFonts w:eastAsiaTheme="minorEastAsia"/>
          <w:bCs/>
        </w:rPr>
      </w:pPr>
    </w:p>
    <w:p w14:paraId="47D0381C" w14:textId="7777777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4A64F479"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4D2E2D" w:rsidRPr="00C01462">
        <w:t xml:space="preserve">. We </w:t>
      </w:r>
      <w:r>
        <w:t>reduce memory usage</w:t>
      </w:r>
      <w:r w:rsidR="004D2E2D" w:rsidRPr="00C01462">
        <w:t xml:space="preserve"> using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4D2E2D" w:rsidRPr="00C01462">
        <w:t>.</w:t>
      </w:r>
      <w:r w:rsidR="000D1015">
        <w:t xml:space="preserve"> </w:t>
      </w:r>
      <w:r w:rsidR="0016623C">
        <w:rPr>
          <w:rFonts w:eastAsiaTheme="minorEastAsia"/>
          <w:bCs/>
        </w:rPr>
        <w:t>The reduced-rank approximation 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16623C">
        <w:t>:</w:t>
      </w:r>
    </w:p>
    <w:p w14:paraId="1B6C4884" w14:textId="77777777" w:rsidR="00914133" w:rsidRPr="00C01462" w:rsidRDefault="00914133" w:rsidP="00914133">
      <w:pPr>
        <w:rPr>
          <w:rFonts w:eastAsiaTheme="minorEastAsia"/>
          <w:bCs/>
          <w:iCs/>
        </w:rPr>
      </w:pPr>
    </w:p>
    <w:p w14:paraId="2426C320" w14:textId="29BBDF7D"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w:bookmarkStart w:id="102" w:name="_Hlk128429118"/>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w:bookmarkEnd w:id="102"/>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w:bookmarkStart w:id="103" w:name="_Hlk128429147"/>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w:bookmarkEnd w:id="103"/>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del w:id="104" w:author="Daniel Jacob" w:date="2023-02-27T22:22:00Z">
                  <m:rPr>
                    <m:sty m:val="p"/>
                  </m:rPr>
                  <w:rPr>
                    <w:rFonts w:ascii="Cambria Math" w:hAnsi="Cambria Math"/>
                  </w:rPr>
                  <m:t>, and</m:t>
                </w:del>
              </m:r>
              <m:r>
                <w:rPr>
                  <w:rFonts w:ascii="Cambria Math" w:hAnsi="Cambria Math"/>
                </w:rPr>
                <m:t>#(4)</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285A342B" w:rsidR="007B4F2A" w:rsidRPr="00C01462" w:rsidRDefault="00914133" w:rsidP="00914133">
      <w:commentRangeStart w:id="105"/>
      <w:r w:rsidRPr="00C01462">
        <w:t>Here</w:t>
      </w:r>
      <w:commentRangeEnd w:id="105"/>
      <w:r w:rsidR="004351DF">
        <w:rPr>
          <w:rStyle w:val="CommentReference"/>
        </w:rPr>
        <w:commentReference w:id="105"/>
      </w:r>
      <w:r w:rsidRPr="00C01462">
        <w:t xml:space="preserv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 xml:space="preserve">matrices for </w:t>
      </w:r>
      <w:r w:rsidR="0016623C">
        <w:lastRenderedPageBreak/>
        <w:t xml:space="preserve">an inversion solved </w:t>
      </w:r>
      <w:r w:rsidR="00B22D3B">
        <w:t xml:space="preserve">with a reduced-rank </w:t>
      </w:r>
      <w:r w:rsidR="000D1015">
        <w:t>forward model</w:t>
      </w:r>
      <w:r w:rsidR="00B22D3B" w:rsidRPr="00C01462">
        <w:t xml:space="preserve">. We </w:t>
      </w:r>
      <w:r w:rsidRPr="00C01462">
        <w:t xml:space="preserve">choose </w:t>
      </w:r>
      <m:oMath>
        <m:r>
          <w:rPr>
            <w:rFonts w:ascii="Cambria Math" w:hAnsi="Cambria Math"/>
          </w:rPr>
          <m:t>k</m:t>
        </m:r>
      </m:oMath>
      <w:r w:rsidRPr="00C01462">
        <w:t xml:space="preserve"> to </w:t>
      </w:r>
      <w:del w:id="106" w:author="Daniel Jacob" w:date="2023-02-27T22:27:00Z">
        <w:r w:rsidRPr="00C01462" w:rsidDel="004C4C41">
          <w:delText xml:space="preserve">match the rank of the </w:delText>
        </w:r>
        <w:r w:rsidR="0016623C" w:rsidDel="004C4C41">
          <w:delText xml:space="preserve">reduced-rank </w:delText>
        </w:r>
        <w:r w:rsidRPr="00C01462" w:rsidDel="004C4C41">
          <w:delText>Jacobian matrix</w:delText>
        </w:r>
        <w:r w:rsidR="0016623C" w:rsidDel="004C4C41">
          <w:delText xml:space="preserve">, which is chosen to </w:delText>
        </w:r>
      </w:del>
      <w:r w:rsidR="0016623C">
        <w:t xml:space="preserve">maximize the DOFS </w:t>
      </w:r>
      <w:r w:rsidR="004D2E2D">
        <w:t>within</w:t>
      </w:r>
      <w:r w:rsidR="0016623C">
        <w:t xml:space="preserve"> the available computational resources</w:t>
      </w:r>
      <w:r w:rsidR="000D1015">
        <w:t xml:space="preserve"> (section 2.8)</w:t>
      </w:r>
      <w:r w:rsidRPr="00C01462">
        <w:t xml:space="preserve">. </w:t>
      </w:r>
      <w:r w:rsidR="00B22D3B">
        <w:t>The</w:t>
      </w:r>
      <w:r w:rsidR="004D2E2D">
        <w:t xml:space="preserve"> 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w:t>
      </w:r>
      <w:ins w:id="107" w:author="Daniel Jacob" w:date="2023-02-27T22:28:00Z">
        <w:r w:rsidR="004C4C41">
          <w:t xml:space="preserve">(diagonal terms of </w:t>
        </w:r>
        <w:r w:rsidR="004C4C41">
          <w:rPr>
            <w:b/>
            <w:bCs/>
          </w:rPr>
          <w:t>A</w:t>
        </w:r>
        <w:r w:rsidR="004C4C41">
          <w:rPr>
            <w:b/>
            <w:bCs/>
            <w:vertAlign w:val="subscript"/>
          </w:rPr>
          <w:t>K</w:t>
        </w:r>
        <w:r w:rsidR="004C4C41">
          <w:t xml:space="preserve">) </w:t>
        </w:r>
      </w:ins>
      <w:r w:rsidRPr="00C01462">
        <w:t>less than 0.0</w:t>
      </w:r>
      <w:r w:rsidR="004D2E2D">
        <w:t>5</w:t>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F104FB3" w14:textId="61E0B0E8" w:rsidR="00E63085" w:rsidRDefault="00E63085" w:rsidP="00E63085">
      <w:r w:rsidRPr="00C01462">
        <w:t xml:space="preserve">Figure </w:t>
      </w:r>
      <w:r w:rsidR="00914C58" w:rsidRPr="00C01462">
        <w:t>1</w:t>
      </w:r>
      <w:r w:rsidRPr="00C01462">
        <w:t xml:space="preserve"> shows </w:t>
      </w:r>
      <w:r w:rsidR="004D75E3">
        <w:t>the</w:t>
      </w:r>
      <w:r w:rsidR="00386B40">
        <w:t xml:space="preserve"> prior emission</w:t>
      </w:r>
      <w:del w:id="108" w:author="Daniel Jacob" w:date="2023-02-27T22:29:00Z">
        <w:r w:rsidR="00386B40" w:rsidDel="004C4C41">
          <w:delText>s</w:delText>
        </w:r>
      </w:del>
      <w:r w:rsidR="00386B40">
        <w:t xml:space="preserve">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w:t>
      </w:r>
      <w:del w:id="109" w:author="Daniel Jacob" w:date="2023-02-27T22:29:00Z">
        <w:r w:rsidRPr="00C01462" w:rsidDel="004C4C41">
          <w:delText>s</w:delText>
        </w:r>
      </w:del>
      <w:r w:rsidRPr="00C01462">
        <w:t xml:space="preserve"> of the</w:t>
      </w:r>
      <w:r w:rsidR="00386B40">
        <w:t xml:space="preserve"> </w:t>
      </w:r>
      <w:r w:rsidRPr="00C01462">
        <w:t xml:space="preserve">EPA GHGI </w:t>
      </w:r>
      <w:r w:rsidR="007B140B">
        <w:t xml:space="preserve">for the </w:t>
      </w:r>
      <w:r w:rsidR="005F1E5B">
        <w:t>U.S.</w:t>
      </w:r>
      <w:r w:rsidR="007B140B">
        <w:t xml:space="preserve"> </w:t>
      </w:r>
      <w:r w:rsidRPr="00C01462">
        <w:t>for 2012 (</w:t>
      </w:r>
      <w:del w:id="110" w:author="Daniel Jacob" w:date="2023-02-27T22:29:00Z">
        <w:r w:rsidR="00386B40" w:rsidDel="004C4C41">
          <w:delText xml:space="preserve">GEPA; </w:delText>
        </w:r>
      </w:del>
      <w:r w:rsidRPr="00C01462">
        <w:t xml:space="preserve">Maasakkers et al., 2016), the INECC </w:t>
      </w:r>
      <w:r w:rsidR="00CC7F7C" w:rsidRPr="00C01462">
        <w:t xml:space="preserve">inventory </w:t>
      </w:r>
      <w:r w:rsidRPr="00C01462">
        <w:t xml:space="preserve">for </w:t>
      </w:r>
      <w:r w:rsidR="007B140B">
        <w:t xml:space="preserve">Mexico for </w:t>
      </w:r>
      <w:r w:rsidRPr="00C01462">
        <w:t>20</w:t>
      </w:r>
      <w:r w:rsidR="00CC7F7C" w:rsidRPr="00C01462">
        <w:t>15</w:t>
      </w:r>
      <w:r w:rsidRPr="00C01462">
        <w:t xml:space="preserve"> (Scarpelli et al.</w:t>
      </w:r>
      <w:r w:rsidR="00CC7F7C" w:rsidRPr="00C01462">
        <w:t>, 2020</w:t>
      </w:r>
      <w:r w:rsidRPr="00C01462">
        <w:t xml:space="preserve">), and the ECCC </w:t>
      </w:r>
      <w:r w:rsidR="007B140B">
        <w:t>inventory for Canada for</w:t>
      </w:r>
      <w:r w:rsidRPr="00C01462">
        <w:t xml:space="preserve"> 20</w:t>
      </w:r>
      <w:r w:rsidR="00CC7F7C" w:rsidRPr="00C01462">
        <w:t>18</w:t>
      </w:r>
      <w:r w:rsidRPr="00C01462">
        <w:t xml:space="preserve"> (Scarpelli et al.</w:t>
      </w:r>
      <w:r w:rsidR="00CC7F7C" w:rsidRPr="00C01462">
        <w:t>, 2021</w:t>
      </w:r>
      <w:r w:rsidRPr="00C01462">
        <w:t xml:space="preserve">). </w:t>
      </w:r>
      <w:r w:rsidR="007B140B">
        <w:t>We</w:t>
      </w:r>
      <w:r w:rsidRPr="00C01462">
        <w:t xml:space="preserve"> </w:t>
      </w:r>
      <w:commentRangeStart w:id="111"/>
      <w:r w:rsidRPr="00C01462">
        <w:t xml:space="preserve">update </w:t>
      </w:r>
      <w:del w:id="112" w:author="Daniel Jacob" w:date="2023-02-27T22:29:00Z">
        <w:r w:rsidR="007B140B" w:rsidDel="004C4C41">
          <w:delText xml:space="preserve">GEPA </w:delText>
        </w:r>
      </w:del>
      <w:ins w:id="113" w:author="Daniel Jacob" w:date="2023-02-27T22:29:00Z">
        <w:r w:rsidR="004C4C41">
          <w:t xml:space="preserve">the GHGI </w:t>
        </w:r>
        <w:commentRangeEnd w:id="111"/>
        <w:r w:rsidR="004C4C41">
          <w:rPr>
            <w:rStyle w:val="CommentReference"/>
          </w:rPr>
          <w:commentReference w:id="111"/>
        </w:r>
      </w:ins>
      <w:r w:rsidR="007B140B">
        <w:t xml:space="preserve">oil and natural gas emissions to 2018 following </w:t>
      </w:r>
      <w:r w:rsidR="006E601D">
        <w:t xml:space="preserve">Shen et al. </w:t>
      </w:r>
      <w:r w:rsidR="007B140B">
        <w:t>(</w:t>
      </w:r>
      <w:r w:rsidR="006E601D">
        <w:t>2022)</w:t>
      </w:r>
      <w:ins w:id="114" w:author="Daniel Jacob" w:date="2023-02-27T22:30:00Z">
        <w:r w:rsidR="004C4C41">
          <w:t xml:space="preserve"> and </w:t>
        </w:r>
      </w:ins>
      <w:del w:id="115" w:author="Daniel Jacob" w:date="2023-02-27T22:30:00Z">
        <w:r w:rsidRPr="00C01462" w:rsidDel="004C4C41">
          <w:delText xml:space="preserve">. </w:delText>
        </w:r>
        <w:r w:rsidR="007B140B" w:rsidDel="004C4C41">
          <w:delText xml:space="preserve">Because GEPA is known to greatly underestimate oil and natural gas emissions in the Permian basin, the largest production basin in </w:delText>
        </w:r>
        <w:r w:rsidR="006C4F2F" w:rsidDel="004C4C41">
          <w:delText>CONUS</w:delText>
        </w:r>
        <w:r w:rsidR="007B140B" w:rsidDel="004C4C41">
          <w:delText>, we</w:delText>
        </w:r>
        <w:r w:rsidR="007B140B" w:rsidRPr="00C01462" w:rsidDel="004C4C41">
          <w:delText xml:space="preserve"> </w:delText>
        </w:r>
      </w:del>
      <w:r w:rsidR="007B140B">
        <w:t xml:space="preserve">use </w:t>
      </w:r>
      <w:r w:rsidR="00490EB9" w:rsidRPr="00C01462">
        <w:t>the Environmental Defense Fund’s</w:t>
      </w:r>
      <w:r w:rsidR="00267AB0" w:rsidRPr="00C01462">
        <w:t xml:space="preserve"> </w:t>
      </w:r>
      <w:r w:rsidR="00146D72" w:rsidRPr="00C01462">
        <w:t xml:space="preserve">inventory </w:t>
      </w:r>
      <w:r w:rsidR="00386B40">
        <w:t xml:space="preserve">for </w:t>
      </w:r>
      <w:r w:rsidR="007B140B">
        <w:t xml:space="preserve">the Permian basin for </w:t>
      </w:r>
      <w:r w:rsidR="00386B40">
        <w:t xml:space="preserve">2019 </w:t>
      </w:r>
      <w:r w:rsidR="00FD7094" w:rsidRPr="00C01462">
        <w:t>(Zhang</w:t>
      </w:r>
      <w:r w:rsidR="001C61E6" w:rsidRPr="00C01462">
        <w:t xml:space="preserve"> et al.,</w:t>
      </w:r>
      <w:r w:rsidR="00FD7094" w:rsidRPr="00C01462">
        <w:t xml:space="preserve"> 2020).</w:t>
      </w:r>
      <w:r w:rsidR="00146D72" w:rsidRPr="00C01462">
        <w:t xml:space="preserve">  </w:t>
      </w:r>
      <w:r w:rsidR="006E601D">
        <w:t>We</w:t>
      </w:r>
      <w:r w:rsidR="002D332F" w:rsidRPr="00C01462">
        <w:t xml:space="preserve"> </w:t>
      </w:r>
      <w:r w:rsidR="00986D28" w:rsidRPr="00C01462">
        <w:t>treat</w:t>
      </w:r>
      <w:r w:rsidR="002D332F" w:rsidRPr="00C01462">
        <w:t xml:space="preserve"> oil and natural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t xml:space="preserve">Anthropogenic </w:t>
      </w:r>
      <w:r w:rsidRPr="00C01462">
        <w:t>emissions</w:t>
      </w:r>
      <w:r w:rsidR="00386B40">
        <w:t xml:space="preserve"> </w:t>
      </w:r>
      <w:r w:rsidR="0028365E">
        <w:t xml:space="preserve">for Central America and the Caribbean islands </w:t>
      </w:r>
      <w:r w:rsidRPr="00C01462">
        <w:t xml:space="preserve">are provided by the EDGAR v4.3.2 global emission inventory for 2012.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scaling factors as described by Maasakkers et al. (2016) and Zhang et al. (2016), respectively.</w:t>
      </w:r>
    </w:p>
    <w:p w14:paraId="3FCE5DFE" w14:textId="77777777" w:rsidR="00E63085" w:rsidRPr="00C01462" w:rsidRDefault="00E63085" w:rsidP="00E63085"/>
    <w:p w14:paraId="200F7012" w14:textId="3C7DB19B" w:rsidR="00C47E95" w:rsidRDefault="00D7558D">
      <w:r>
        <w:t xml:space="preserve">Prior emissions for wetlands are given by </w:t>
      </w:r>
      <w:r w:rsidR="00CC12E6">
        <w:t>the</w:t>
      </w:r>
      <w:r w:rsidR="00E63085" w:rsidRPr="00C01462">
        <w:t xml:space="preserve"> high</w:t>
      </w:r>
      <w:r w:rsidR="0028365E">
        <w:t>-</w:t>
      </w:r>
      <w:r w:rsidR="00E63085" w:rsidRPr="00C01462">
        <w:t xml:space="preserve">performance </w:t>
      </w:r>
      <w:r w:rsidR="00CC12E6">
        <w:t xml:space="preserve">subset of 9 members of the </w:t>
      </w:r>
      <w:proofErr w:type="spellStart"/>
      <w:r w:rsidR="00E63085" w:rsidRPr="00C01462">
        <w:t>W</w:t>
      </w:r>
      <w:r w:rsidR="0019599B" w:rsidRPr="00C01462">
        <w:t>et</w:t>
      </w:r>
      <w:r w:rsidR="00E63085" w:rsidRPr="00C01462">
        <w:t>C</w:t>
      </w:r>
      <w:r w:rsidR="0019599B" w:rsidRPr="00C01462">
        <w:t>HART</w:t>
      </w:r>
      <w:r w:rsidR="00E63085" w:rsidRPr="00C01462">
        <w:t>s</w:t>
      </w:r>
      <w:proofErr w:type="spellEnd"/>
      <w:r w:rsidR="00E63085" w:rsidRPr="00C01462">
        <w:t xml:space="preserve"> ensemble version 1.3.</w:t>
      </w:r>
      <w:r w:rsidR="0028365E">
        <w:t>1</w:t>
      </w:r>
      <w:r w:rsidR="00CC12E6">
        <w:t xml:space="preserve"> that </w:t>
      </w:r>
      <w:r w:rsidR="0028365E">
        <w:t xml:space="preserve">best </w:t>
      </w:r>
      <w:r w:rsidR="00CC12E6">
        <w:t>match global</w:t>
      </w:r>
      <w:r w:rsidR="0028365E">
        <w:t xml:space="preserve"> GOSAT </w:t>
      </w:r>
      <w:r w:rsidR="00CC12E6">
        <w:t xml:space="preserve">inversion results </w:t>
      </w:r>
      <w:r w:rsidR="0028365E" w:rsidRPr="00C01462">
        <w:t>(Ma et al. 2021)</w:t>
      </w:r>
      <w:r w:rsidR="00E63085" w:rsidRPr="00C01462">
        <w:t xml:space="preserve">. </w:t>
      </w:r>
      <w:r w:rsidR="0028365E">
        <w:t>Lu et al. (2022)</w:t>
      </w:r>
      <w:r w:rsidR="001B317B" w:rsidRPr="00C01462">
        <w:t xml:space="preserve"> found </w:t>
      </w:r>
      <w:r w:rsidR="00CC12E6">
        <w:t xml:space="preserve">in an inversion of GOSAT data over North America that the high-performance subset </w:t>
      </w:r>
      <w:r w:rsidR="001B317B" w:rsidRPr="00C01462">
        <w:t>overestimate</w:t>
      </w:r>
      <w:r w:rsidR="00CC12E6">
        <w:t>d</w:t>
      </w:r>
      <w:r w:rsidR="001B317B" w:rsidRPr="00C01462">
        <w:t xml:space="preserve"> wetland methane emissions, particularly </w:t>
      </w:r>
      <w:r w:rsidR="00CC12E6">
        <w:t>at high latitudes</w:t>
      </w:r>
      <w:r w:rsidR="001B317B" w:rsidRPr="00C01462">
        <w:t xml:space="preserve">. </w:t>
      </w:r>
      <w:r w:rsidR="00CC12E6">
        <w:t>We</w:t>
      </w:r>
      <w:r w:rsidR="00CC12E6" w:rsidRPr="00C01462">
        <w:t xml:space="preserve"> </w:t>
      </w:r>
      <w:r w:rsidR="00A440C1" w:rsidRPr="00C01462">
        <w:t>remove</w:t>
      </w:r>
      <w:r w:rsidR="0028365E">
        <w:t xml:space="preserve"> from the ensemble</w:t>
      </w:r>
      <w:r w:rsidR="00A440C1" w:rsidRPr="00C01462">
        <w:t xml:space="preserve"> </w:t>
      </w:r>
      <w:r w:rsidR="00CC12E6">
        <w:t xml:space="preserve">the </w:t>
      </w:r>
      <w:r w:rsidR="00733119" w:rsidRPr="00C01462">
        <w:t>two members</w:t>
      </w:r>
      <w:r>
        <w:t xml:space="preserve"> (</w:t>
      </w:r>
      <w:r w:rsidR="007B140B">
        <w:t>models 1923 and 2913)</w:t>
      </w:r>
      <w:r w:rsidR="00733119" w:rsidRPr="00C01462">
        <w:t xml:space="preserve"> </w:t>
      </w:r>
      <w:r w:rsidR="003B15AB" w:rsidRPr="00C01462">
        <w:t xml:space="preserve">that </w:t>
      </w:r>
      <w:r w:rsidR="00CC12E6">
        <w:t>are most responsible for this overestimate</w:t>
      </w:r>
      <w:r w:rsidR="0028365E">
        <w:t>.</w:t>
      </w:r>
      <w:r w:rsidR="00733119" w:rsidRPr="00C01462">
        <w:t xml:space="preserve"> </w:t>
      </w:r>
      <w:r w:rsidR="00E63085" w:rsidRPr="00C01462">
        <w:t xml:space="preserve">Other natural methane emission sources </w:t>
      </w:r>
      <w:r w:rsidR="00CC12E6">
        <w:t xml:space="preserve">are minor and </w:t>
      </w:r>
      <w:r w:rsidR="00E63085" w:rsidRPr="00C01462">
        <w:t>include open fires, termites, and geological seep</w:t>
      </w:r>
      <w:r w:rsidR="00486CD4" w:rsidRPr="00C01462">
        <w:t>s</w:t>
      </w:r>
      <w:r w:rsidR="0028365E">
        <w:t>, for which we follow the emissions described in</w:t>
      </w:r>
      <w:r w:rsidR="00486CD4" w:rsidRPr="00C01462">
        <w:t xml:space="preserve"> Lu et al. (2022).</w:t>
      </w:r>
    </w:p>
    <w:p w14:paraId="67BDB6F2" w14:textId="74203FF2" w:rsidR="00E63085" w:rsidRPr="00C01462" w:rsidRDefault="00E63085"/>
    <w:p w14:paraId="066853A8" w14:textId="18552BC1" w:rsidR="003D698A" w:rsidRDefault="000D1015">
      <w:r>
        <w:t>We</w:t>
      </w:r>
      <w:r w:rsidR="00E63085" w:rsidRPr="00C01462">
        <w:t xml:space="preserve"> assume uniform relative </w:t>
      </w:r>
      <w:r w:rsidR="003C3729" w:rsidRPr="00C01462">
        <w:t>prior</w:t>
      </w:r>
      <w:r w:rsidR="00784251">
        <w:t xml:space="preserve"> </w:t>
      </w:r>
      <w:r w:rsidR="00E63085" w:rsidRPr="00C01462">
        <w:t>error</w:t>
      </w:r>
      <w:r w:rsidR="00577811" w:rsidRPr="00C01462">
        <w:t xml:space="preserve"> standard deviations </w:t>
      </w:r>
      <w:r w:rsidR="009C59C0" w:rsidRPr="00C01462">
        <w:t xml:space="preserve">for 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in our inversion ensemble</w:t>
      </w:r>
      <w:r w:rsidR="00C36AAC" w:rsidRPr="00C01462">
        <w:t xml:space="preserve">. </w:t>
      </w:r>
      <w:r w:rsidR="00577811" w:rsidRPr="00C01462">
        <w:t xml:space="preserve">The 50% relative error lower bound follows previous inversions that optimized methane emissions over North America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xml:space="preserve">. We </w:t>
      </w:r>
      <w:r>
        <w:t>inflate</w:t>
      </w:r>
      <w:r w:rsidRPr="00C01462">
        <w:t xml:space="preserve"> </w:t>
      </w:r>
      <w:r w:rsidR="00577811" w:rsidRPr="00C01462">
        <w:t xml:space="preserve">errors up to 100% to account for displacement errors </w:t>
      </w:r>
      <w:del w:id="116" w:author="Daniel Jacob" w:date="2023-02-27T22:34:00Z">
        <w:r w:rsidR="00577811" w:rsidRPr="00C01462" w:rsidDel="004C4C41">
          <w:delText xml:space="preserve">and increased error covariance </w:delText>
        </w:r>
      </w:del>
      <w:r w:rsidR="00577811" w:rsidRPr="00C01462">
        <w:t xml:space="preserve">at high resolution (Maasakkers et al. 2016). </w:t>
      </w:r>
      <w:r>
        <w:t>E</w:t>
      </w:r>
      <w:r w:rsidR="009C59C0" w:rsidRPr="00C01462">
        <w:t>rror</w:t>
      </w:r>
      <w:r>
        <w:t>s</w:t>
      </w:r>
      <w:r w:rsidR="009C59C0" w:rsidRPr="00C01462">
        <w:t xml:space="preserve"> for each ensemble member</w:t>
      </w:r>
      <w:r>
        <w:t xml:space="preserve"> are chosen</w:t>
      </w:r>
      <w:r w:rsidR="009C59C0" w:rsidRPr="00C01462">
        <w:t xml:space="preserve"> as described in section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11AC4B84" w:rsidR="00AE00A1"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xml:space="preserve">. Methane </w:t>
      </w:r>
      <w:del w:id="117" w:author="Daniel Jacob" w:date="2023-02-27T22:35:00Z">
        <w:r w:rsidRPr="00C01462" w:rsidDel="004C4C41">
          <w:delText xml:space="preserve">loss </w:delText>
        </w:r>
      </w:del>
      <w:ins w:id="118" w:author="Daniel Jacob" w:date="2023-02-27T22:35:00Z">
        <w:r w:rsidR="004C4C41">
          <w:t>sinks</w:t>
        </w:r>
        <w:r w:rsidR="004C4C41" w:rsidRPr="00C01462">
          <w:t xml:space="preserve"> </w:t>
        </w:r>
      </w:ins>
      <w:r w:rsidRPr="00C01462">
        <w:t xml:space="preserve">from OH, Cl, soil uptake, and stratospheric oxidation </w:t>
      </w:r>
      <w:del w:id="119" w:author="Daniel Jacob" w:date="2023-02-27T22:35:00Z">
        <w:r w:rsidRPr="00C01462" w:rsidDel="004C4C41">
          <w:delText xml:space="preserve">is </w:delText>
        </w:r>
      </w:del>
      <w:ins w:id="120" w:author="Daniel Jacob" w:date="2023-02-27T22:35:00Z">
        <w:r w:rsidR="004C4C41">
          <w:t>are as</w:t>
        </w:r>
        <w:r w:rsidR="004C4C41" w:rsidRPr="00C01462">
          <w:t xml:space="preserve"> </w:t>
        </w:r>
      </w:ins>
      <w:r w:rsidRPr="00C01462">
        <w:t>described in Maasakkers et al. (2019)</w:t>
      </w:r>
      <w:del w:id="121" w:author="Daniel Jacob" w:date="2023-02-27T22:35:00Z">
        <w:r w:rsidR="00CC12E6" w:rsidDel="004C4C41">
          <w:delText>,</w:delText>
        </w:r>
      </w:del>
      <w:r w:rsidR="00CC12E6">
        <w:t xml:space="preserve"> but are unimportant in our domain because loss by ventilation is much faster</w:t>
      </w:r>
      <w:r w:rsidRPr="00C01462">
        <w:t xml:space="preserve">. Initial conditions for January </w:t>
      </w:r>
      <w:r w:rsidR="00A60FF9">
        <w:t xml:space="preserve">1, </w:t>
      </w:r>
      <w:proofErr w:type="gramStart"/>
      <w:r w:rsidRPr="00C01462">
        <w:t>2019</w:t>
      </w:r>
      <w:proofErr w:type="gramEnd"/>
      <w:r w:rsidRPr="00C01462">
        <w:t xml:space="preserve">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 (</w:t>
      </w:r>
      <w:r w:rsidRPr="00C01462">
        <w:t>Qu et al.</w:t>
      </w:r>
      <w:r w:rsidR="00AD42EC">
        <w:t xml:space="preserve">, </w:t>
      </w:r>
      <w:r w:rsidRPr="00C01462">
        <w:t>2021). These concentration fields are unbiased with respect to the global TROPOMI data.</w:t>
      </w:r>
      <w:r w:rsidR="00FB6690">
        <w:t xml:space="preserve"> </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65BE53BF"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 xml:space="preserve">measures backscattered solar radiation </w:t>
      </w:r>
      <w:del w:id="122" w:author="Daniel Jacob" w:date="2023-02-27T22:37:00Z">
        <w:r w:rsidR="00662572" w:rsidRPr="00C01462" w:rsidDel="004C4C41">
          <w:delText xml:space="preserve">at </w:delText>
        </w:r>
      </w:del>
      <w:ins w:id="123" w:author="Daniel Jacob" w:date="2023-02-27T22:37:00Z">
        <w:r w:rsidR="004C4C41">
          <w:t xml:space="preserve">in </w:t>
        </w:r>
        <w:proofErr w:type="gramStart"/>
        <w:r w:rsidR="004C4C41">
          <w:t xml:space="preserve">the </w:t>
        </w:r>
        <w:r w:rsidR="004C4C41" w:rsidRPr="00C01462">
          <w:t xml:space="preserve"> </w:t>
        </w:r>
      </w:ins>
      <w:r w:rsidR="00662572" w:rsidRPr="00C01462">
        <w:t>2.3</w:t>
      </w:r>
      <w:proofErr w:type="gramEnd"/>
      <w:r w:rsidR="00662572" w:rsidRPr="00C01462">
        <w:t xml:space="preserve"> </w:t>
      </w:r>
      <w:proofErr w:type="spellStart"/>
      <w:r w:rsidR="00662572" w:rsidRPr="00C01462">
        <w:t>μm</w:t>
      </w:r>
      <w:proofErr w:type="spellEnd"/>
      <w:r w:rsidR="00662572" w:rsidRPr="00C01462">
        <w:t xml:space="preserve"> </w:t>
      </w:r>
      <w:ins w:id="124" w:author="Daniel Jacob" w:date="2023-02-27T22:37:00Z">
        <w:r w:rsidR="004C4C41">
          <w:t xml:space="preserve">methane absorption band </w:t>
        </w:r>
      </w:ins>
      <w:r w:rsidR="00662572" w:rsidRPr="00C01462">
        <w:t>from a</w:t>
      </w:r>
      <w:r w:rsidR="00FD3469" w:rsidRPr="00C01462">
        <w:t xml:space="preserve"> sun-synchronous orbit with a local overpass time of 13:30</w:t>
      </w:r>
      <w:r w:rsidR="00662572" w:rsidRPr="00C01462">
        <w:t xml:space="preserve"> </w:t>
      </w:r>
      <w:r w:rsidR="00FD3469" w:rsidRPr="00C01462">
        <w:t xml:space="preserve">(Veefkind et al. 2012).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that can fail</w:t>
      </w:r>
      <w:r w:rsidR="001765E5" w:rsidRPr="00C01462">
        <w:t xml:space="preserve"> </w:t>
      </w:r>
      <w:r w:rsidR="00F506A9">
        <w:t>due to</w:t>
      </w:r>
      <w:r w:rsidR="00FD3469" w:rsidRPr="00C01462">
        <w:t xml:space="preserve"> cloud cover, variable topography, </w:t>
      </w:r>
      <w:r w:rsidR="00F506A9">
        <w:t xml:space="preserve">low or heterogeneous </w:t>
      </w:r>
      <w:r w:rsidR="00FD3469" w:rsidRPr="00C01462">
        <w:t>albedo, and high aerosol loading</w:t>
      </w:r>
      <w:r w:rsidR="00AB5662" w:rsidRPr="00C01462">
        <w:t xml:space="preserve"> (citation)</w:t>
      </w:r>
      <w:r w:rsidR="00FD3469" w:rsidRPr="00C01462">
        <w:t xml:space="preserve">. As a result, TROPOMI has a </w:t>
      </w:r>
      <w:commentRangeStart w:id="125"/>
      <w:r w:rsidR="00FD3469" w:rsidRPr="00C01462">
        <w:t>xx</w:t>
      </w:r>
      <w:commentRangeEnd w:id="125"/>
      <w:r w:rsidR="00FB7ECB" w:rsidRPr="00C01462">
        <w:rPr>
          <w:rStyle w:val="CommentReference"/>
        </w:rPr>
        <w:commentReference w:id="125"/>
      </w:r>
      <w:r w:rsidR="00FD3469" w:rsidRPr="00C01462">
        <w:t xml:space="preserve">% retrieval </w:t>
      </w:r>
      <w:r w:rsidR="00F506A9">
        <w:t xml:space="preserve">success </w:t>
      </w:r>
      <w:r w:rsidR="00FD3469" w:rsidRPr="00C01462">
        <w:t xml:space="preserve">rate over North America for 2019. </w:t>
      </w:r>
      <w:r w:rsidR="001765E5" w:rsidRPr="00C01462">
        <w:t>We use retrieval</w:t>
      </w:r>
      <w:r w:rsidR="00AE00A1">
        <w:t xml:space="preserve"> v14</w:t>
      </w:r>
      <w:r w:rsidR="001765E5" w:rsidRPr="00C01462">
        <w:t xml:space="preserve"> </w:t>
      </w:r>
      <w:r w:rsidR="00AE00A1">
        <w:t xml:space="preserve">as </w:t>
      </w:r>
      <w:r w:rsidR="001765E5" w:rsidRPr="00C01462">
        <w:t>described by Lorente et al. (2021)</w:t>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74AAED04" w:rsidR="00637999" w:rsidRDefault="00D01432">
      <w:r>
        <w:t>Previous analyses of TROPOMI data identified surface artifacts (Barré et al., 2021) and spatially variable biases relative to the more accurate but sparser GOSAT data (Qu et al., 2021; Chen et al., 2023</w:t>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an empirical parameter developed by Wunch et al. (2011) and suggested for the TROPOMI data by Lorente et al. (2021).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A3FAA" w:rsidRPr="00C01462">
        <w:t>2020</w:t>
      </w:r>
      <w:r w:rsidR="00DC61E6">
        <w:t>)</w:t>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4C1113E8" w:rsidR="003168EA" w:rsidRDefault="00020EE6" w:rsidP="003168EA">
      <w:r w:rsidRPr="00C01462">
        <w:t xml:space="preserve">Figure 2 shows the </w:t>
      </w:r>
      <w:r>
        <w:t xml:space="preserve">final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xml:space="preserve">, and Figure S1 shows the improved correlation with seasonal averaged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shows a mean GEOS-Chem – TROPOMI bias of </w:t>
      </w:r>
      <m:oMath>
        <m:r>
          <m:rPr>
            <m:sty m:val="p"/>
          </m:rPr>
          <w:rPr>
            <w:rFonts w:ascii="Cambria Math" w:hAnsi="Cambria Math"/>
          </w:rPr>
          <m:t>ξ</m:t>
        </m:r>
      </m:oMath>
      <w:r w:rsidR="003168EA">
        <w:t xml:space="preserve"> = 9.1 ppb over North America. This bias can also be fit as a linear function of degrees latitude </w:t>
      </w:r>
      <m:oMath>
        <m:r>
          <m:rPr>
            <m:sty m:val="p"/>
          </m:rPr>
          <w:rPr>
            <w:rFonts w:ascii="Cambria Math" w:hAnsi="Cambria Math"/>
          </w:rPr>
          <m:t>θ</m:t>
        </m:r>
      </m:oMath>
      <w:r w:rsidR="003168EA" w:rsidRPr="00C01462">
        <w:rPr>
          <w:rFonts w:eastAsiaTheme="minorEastAsia"/>
        </w:rPr>
        <w:t xml:space="preserve"> </w:t>
      </w:r>
      <w:r w:rsidR="003168EA">
        <w:t>as</w:t>
      </w:r>
      <w:r w:rsidR="00E85FF7"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rPr>
          <w:rFonts w:eastAsiaTheme="minorEastAsia"/>
        </w:rPr>
        <w:t>This bias and its latitudinal structure could be</w:t>
      </w:r>
      <w:r w:rsidR="00E85FF7" w:rsidRPr="00C01462">
        <w:rPr>
          <w:rFonts w:eastAsiaTheme="minorEastAsia"/>
        </w:rPr>
        <w:t xml:space="preserve"> </w:t>
      </w:r>
      <w:r w:rsidR="003168EA">
        <w:rPr>
          <w:rFonts w:eastAsiaTheme="minorEastAsia"/>
        </w:rPr>
        <w:t>caused by</w:t>
      </w:r>
      <w:r w:rsidR="00E85FF7" w:rsidRPr="00C01462">
        <w:rPr>
          <w:rFonts w:eastAsiaTheme="minorEastAsia"/>
        </w:rPr>
        <w:t xml:space="preserve"> errors in the boundary conditions.</w:t>
      </w:r>
      <w:r w:rsidR="000C4634">
        <w:t xml:space="preserve"> </w:t>
      </w:r>
      <w:r w:rsidR="003168EA">
        <w:t xml:space="preserve">We correct it in our inversion ensemble members </w:t>
      </w:r>
      <w:r w:rsidR="0061592A">
        <w:t>by removing either the continental mean bias or a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070A38E8"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ED7E18">
        <w:rPr>
          <w:rFonts w:eastAsiaTheme="minorEastAsia"/>
          <w:bCs/>
          <w:iCs/>
        </w:rPr>
        <w:t xml:space="preserve"> </w:t>
      </w:r>
      <w:r>
        <w:rPr>
          <w:rFonts w:eastAsiaTheme="minorEastAsia"/>
          <w:bCs/>
          <w:iCs/>
        </w:rPr>
        <w:t>(</w:t>
      </w:r>
      <w:r w:rsidR="00ED7E18">
        <w:rPr>
          <w:rFonts w:eastAsiaTheme="minorEastAsia"/>
          <w:bCs/>
          <w:iCs/>
        </w:rPr>
        <w:t>equation 1)</w:t>
      </w:r>
      <w:r w:rsidR="00ED7E18">
        <w:rPr>
          <w:rFonts w:eastAsiaTheme="minorEastAsia"/>
        </w:rPr>
        <w:t>,</w:t>
      </w:r>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 xml:space="preserve">contributions from the forward model, the instrument, and representation error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944E59">
        <w:rPr>
          <w:rFonts w:eastAsiaTheme="minorEastAsia"/>
          <w:bCs/>
          <w:iCs/>
        </w:rPr>
        <w:t xml:space="preserve">error </w:t>
      </w:r>
      <w:r w:rsidR="00944E59" w:rsidRPr="00C01462">
        <w:rPr>
          <w:rFonts w:eastAsiaTheme="minorEastAsia"/>
          <w:bCs/>
          <w:iCs/>
        </w:rPr>
        <w:t xml:space="preserve">variances using the residual error method (Heald et al. 2004). This method assumes that the </w:t>
      </w:r>
      <w:ins w:id="126" w:author="Daniel Jacob" w:date="2023-02-27T22:42:00Z">
        <w:r w:rsidR="00313A19">
          <w:rPr>
            <w:rFonts w:eastAsiaTheme="minorEastAsia"/>
            <w:bCs/>
            <w:iCs/>
          </w:rPr>
          <w:t xml:space="preserve">temporal </w:t>
        </w:r>
      </w:ins>
      <w:r w:rsidR="00944E59" w:rsidRPr="00C01462">
        <w:rPr>
          <w:rFonts w:eastAsiaTheme="minorEastAsia"/>
          <w:bCs/>
          <w:iCs/>
        </w:rPr>
        <w:t>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del w:id="127" w:author="Daniel Jacob" w:date="2023-02-27T22:43:00Z">
        <w:r w:rsidR="00944E59" w:rsidRPr="00C01462" w:rsidDel="00313A19">
          <w:rPr>
            <w:rFonts w:eastAsiaTheme="minorEastAsia"/>
            <w:bCs/>
            <w:iCs/>
          </w:rPr>
          <w:delText xml:space="preserve">gives </w:delText>
        </w:r>
      </w:del>
      <w:ins w:id="128" w:author="Daniel Jacob" w:date="2023-02-27T22:43:00Z">
        <w:r w:rsidR="00313A19">
          <w:rPr>
            <w:rFonts w:eastAsiaTheme="minorEastAsia"/>
            <w:bCs/>
            <w:iCs/>
          </w:rPr>
          <w:t>defines</w:t>
        </w:r>
        <w:r w:rsidR="00313A19" w:rsidRPr="00C01462">
          <w:rPr>
            <w:rFonts w:eastAsiaTheme="minorEastAsia"/>
            <w:bCs/>
            <w:iCs/>
          </w:rPr>
          <w:t xml:space="preserve"> </w:t>
        </w:r>
      </w:ins>
      <w:r w:rsidR="00944E59" w:rsidRPr="00C01462">
        <w:rPr>
          <w:rFonts w:eastAsiaTheme="minorEastAsia"/>
          <w:bCs/>
          <w:iCs/>
        </w:rPr>
        <w:t>the observational errors</w:t>
      </w:r>
      <w:ins w:id="129" w:author="Daniel Jacob" w:date="2023-02-27T22:43:00Z">
        <w:r w:rsidR="00313A19">
          <w:rPr>
            <w:rFonts w:eastAsiaTheme="minorEastAsia"/>
            <w:bCs/>
            <w:iCs/>
          </w:rPr>
          <w:t xml:space="preserve"> standard deviation</w:t>
        </w:r>
      </w:ins>
      <w:r w:rsidR="00944E59" w:rsidRPr="00C01462">
        <w:rPr>
          <w:rFonts w:eastAsiaTheme="minorEastAsia"/>
          <w:bCs/>
          <w:iCs/>
        </w:rPr>
        <w:t xml:space="preserve">. We set a minimum error </w:t>
      </w:r>
      <w:ins w:id="130" w:author="Daniel Jacob" w:date="2023-02-27T22:43:00Z">
        <w:r w:rsidR="00313A19">
          <w:rPr>
            <w:rFonts w:eastAsiaTheme="minorEastAsia"/>
            <w:bCs/>
            <w:iCs/>
          </w:rPr>
          <w:t xml:space="preserve">standard deviation </w:t>
        </w:r>
      </w:ins>
      <w:r w:rsidR="00944E59" w:rsidRPr="00C01462">
        <w:rPr>
          <w:rFonts w:eastAsiaTheme="minorEastAsia"/>
          <w:bCs/>
          <w:iCs/>
        </w:rPr>
        <w:t xml:space="preserve">of 10 ppb, which applies to 32% observations. We find a mean observational error standard deviation of 11.5 ppb, with </w:t>
      </w:r>
      <w:del w:id="131" w:author="Daniel Jacob" w:date="2023-02-27T22:43:00Z">
        <w:r w:rsidR="00944E59" w:rsidRPr="00C01462" w:rsidDel="00313A19">
          <w:rPr>
            <w:rFonts w:eastAsiaTheme="minorEastAsia"/>
            <w:bCs/>
            <w:iCs/>
          </w:rPr>
          <w:delText xml:space="preserve">larger </w:delText>
        </w:r>
      </w:del>
      <w:ins w:id="132" w:author="Daniel Jacob" w:date="2023-02-27T22:43:00Z">
        <w:r w:rsidR="00313A19" w:rsidRPr="00C01462">
          <w:rPr>
            <w:rFonts w:eastAsiaTheme="minorEastAsia"/>
            <w:bCs/>
            <w:iCs/>
          </w:rPr>
          <w:t>large</w:t>
        </w:r>
        <w:r w:rsidR="00313A19">
          <w:rPr>
            <w:rFonts w:eastAsiaTheme="minorEastAsia"/>
            <w:bCs/>
            <w:iCs/>
          </w:rPr>
          <w:t>st</w:t>
        </w:r>
        <w:r w:rsidR="00313A19" w:rsidRPr="00C01462">
          <w:rPr>
            <w:rFonts w:eastAsiaTheme="minorEastAsia"/>
            <w:bCs/>
            <w:iCs/>
          </w:rPr>
          <w:t xml:space="preserve"> </w:t>
        </w:r>
      </w:ins>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xml:space="preserve">. Off-diagonal terms are </w:t>
      </w:r>
      <w:r w:rsidR="00944E59" w:rsidRPr="00C01462">
        <w:rPr>
          <w:rFonts w:eastAsiaTheme="minorEastAsia"/>
          <w:bCs/>
          <w:iCs/>
        </w:rPr>
        <w:lastRenderedPageBreak/>
        <w:t>assumed zero in the absence of better information</w:t>
      </w:r>
      <w:r w:rsidR="00CE3DE2">
        <w:rPr>
          <w:rFonts w:eastAsiaTheme="minorEastAsia"/>
          <w:bCs/>
          <w:iCs/>
        </w:rPr>
        <w:t xml:space="preserve">, which we account for by </w:t>
      </w:r>
      <w:r w:rsidR="00944E59" w:rsidRPr="00C01462">
        <w:rPr>
          <w:rFonts w:eastAsiaTheme="minorEastAsia"/>
          <w:bCs/>
          <w:iCs/>
        </w:rPr>
        <w:t>introduc</w:t>
      </w:r>
      <w:r w:rsidR="00CE3DE2">
        <w:rPr>
          <w:rFonts w:eastAsiaTheme="minorEastAsia"/>
          <w:bCs/>
          <w:iCs/>
        </w:rPr>
        <w:t>ing</w:t>
      </w:r>
      <w:r w:rsidR="00944E59" w:rsidRPr="00C01462">
        <w:rPr>
          <w:rFonts w:eastAsiaTheme="minorEastAsia"/>
          <w:bCs/>
          <w:iCs/>
        </w:rPr>
        <w:t xml:space="preserve"> </w:t>
      </w:r>
      <w:r w:rsidR="00BB7178">
        <w:rPr>
          <w:rFonts w:eastAsiaTheme="minorEastAsia"/>
          <w:bCs/>
          <w:iCs/>
        </w:rPr>
        <w:t>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944E59" w:rsidRPr="00C01462">
        <w:rPr>
          <w:rFonts w:eastAsiaTheme="minorEastAsia"/>
          <w:bCs/>
          <w:iCs/>
        </w:rPr>
        <w:t>(</w:t>
      </w:r>
      <w:proofErr w:type="spellStart"/>
      <w:r w:rsidR="00944E59" w:rsidRPr="00C01462">
        <w:rPr>
          <w:rFonts w:eastAsiaTheme="minorEastAsia"/>
          <w:bCs/>
          <w:iCs/>
        </w:rPr>
        <w:t>Chevallier</w:t>
      </w:r>
      <w:proofErr w:type="spellEnd"/>
      <w:r w:rsidR="00944E59" w:rsidRPr="00C01462">
        <w:rPr>
          <w:rFonts w:eastAsiaTheme="minorEastAsia"/>
          <w:bCs/>
          <w:iCs/>
        </w:rPr>
        <w:t xml:space="preserve"> et al., 2007).</w:t>
      </w:r>
      <w:r>
        <w:rPr>
          <w:rFonts w:eastAsiaTheme="minorEastAsia"/>
          <w:bCs/>
          <w:iCs/>
        </w:rPr>
        <w:t xml:space="preserve"> We describe the choice of </w:t>
      </w:r>
      <m:oMath>
        <m:r>
          <w:rPr>
            <w:rFonts w:ascii="Cambria Math" w:hAnsi="Cambria Math"/>
          </w:rPr>
          <m:t>γ</m:t>
        </m:r>
      </m:oMath>
      <w:r>
        <w:rPr>
          <w:rFonts w:eastAsiaTheme="minorEastAsia"/>
        </w:rPr>
        <w:t xml:space="preserve"> in section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697CA184"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 xml:space="preserve">construct the Jacobian matrix at substantially decreased computational cost using the reduced-rank method introduced by Nesser et al. (2021), which </w:t>
      </w:r>
      <w:r w:rsidR="007879BA">
        <w:t>takes advantage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This method updates an initial, low-cost estimate of the Jacobian matrix by perturbing the patterns that best explain the information content of the observing system, constructing a reduced-rank Jacobian matrix while optimally preserving information content.</w:t>
      </w:r>
    </w:p>
    <w:p w14:paraId="1C0D3D34" w14:textId="77777777" w:rsidR="00357B8D" w:rsidRPr="00C01462" w:rsidRDefault="00357B8D" w:rsidP="00E334F2"/>
    <w:p w14:paraId="4EF02D51" w14:textId="795C488F"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introduced by Nesser et al. (2021).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r w:rsidR="00863BE8" w:rsidRPr="00C01462">
        <w:rPr>
          <w:rFonts w:eastAsiaTheme="minorEastAsia"/>
          <w:i/>
          <w:iCs/>
        </w:rPr>
        <w:t xml:space="preserve">i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53E4B9B1"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ins w:id="133" w:author="Daniel Jacob" w:date="2023-02-27T22:46:00Z">
        <w:r w:rsidR="00313A19">
          <w:rPr>
            <w:rFonts w:eastAsiaTheme="minorEastAsia"/>
          </w:rPr>
          <w:t xml:space="preserve"> non-zero</w:t>
        </w:r>
      </w:ins>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ins w:id="134" w:author="Daniel Jacob" w:date="2023-02-27T22:46:00Z">
        <w:r w:rsidR="00313A19">
          <w:rPr>
            <w:rFonts w:eastAsiaTheme="minorEastAsia"/>
          </w:rPr>
          <w:t xml:space="preserve">for </w:t>
        </w:r>
        <w:r w:rsidR="00313A19">
          <w:rPr>
            <w:rFonts w:eastAsiaTheme="minorEastAsia"/>
            <w:i/>
            <w:iCs/>
          </w:rPr>
          <w:t xml:space="preserve">i </w:t>
        </w:r>
        <w:r w:rsidR="00313A19">
          <w:rPr>
            <w:rFonts w:eastAsiaTheme="minorEastAsia"/>
          </w:rPr>
          <w:t xml:space="preserve">≠ </w:t>
        </w:r>
        <w:r w:rsidR="00313A19">
          <w:rPr>
            <w:rFonts w:eastAsiaTheme="minorEastAsia"/>
            <w:i/>
            <w:iCs/>
          </w:rPr>
          <w:t xml:space="preserve">j </w:t>
        </w:r>
      </w:ins>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(2021)</w:t>
      </w:r>
      <w:r w:rsidR="007879BA">
        <w:rPr>
          <w:rFonts w:eastAsiaTheme="minorEastAsia"/>
          <w:iCs/>
        </w:rPr>
        <w:t xml:space="preserve"> is 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w:t>
      </w:r>
      <w:del w:id="135" w:author="Hannah Nesser" w:date="2023-03-08T18:36:00Z">
        <w:r w:rsidR="007879BA" w:rsidDel="001B745C">
          <w:rPr>
            <w:rFonts w:eastAsiaTheme="minorEastAsia"/>
            <w:iCs/>
          </w:rPr>
          <w:delText xml:space="preserve">linearly </w:delText>
        </w:r>
      </w:del>
      <w:r w:rsidR="007879BA">
        <w:rPr>
          <w:rFonts w:eastAsiaTheme="minorEastAsia"/>
          <w:iCs/>
        </w:rPr>
        <w:t xml:space="preserve">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8</m:t>
            </m:r>
          </m:e>
        </m:d>
      </m:oMath>
      <w:r w:rsidR="0087456C">
        <w:rPr>
          <w:rFonts w:eastAsiaTheme="minorEastAsia"/>
        </w:rPr>
        <w:t xml:space="preserve"> gives the absolute value of the difference in latitude or longitude grid cell index between </w:t>
      </w:r>
      <m:oMath>
        <m:r>
          <w:rPr>
            <w:rFonts w:ascii="Cambria Math" w:eastAsiaTheme="minorEastAsia" w:hAnsi="Cambria Math"/>
          </w:rPr>
          <m:t>i</m:t>
        </m:r>
      </m:oMath>
      <w:r w:rsidR="0087456C">
        <w:rPr>
          <w:rFonts w:eastAsiaTheme="minorEastAsia"/>
        </w:rPr>
        <w:t xml:space="preserve"> and </w:t>
      </w:r>
      <m:oMath>
        <m:r>
          <w:rPr>
            <w:rFonts w:ascii="Cambria Math" w:eastAsiaTheme="minorEastAsia" w:hAnsi="Cambria Math"/>
          </w:rPr>
          <m:t>j</m:t>
        </m:r>
      </m:oMath>
      <w:r w:rsidR="0087456C">
        <w:rPr>
          <w:rFonts w:eastAsiaTheme="minorEastAsia"/>
        </w:rPr>
        <w:t xml:space="preserve">, </w:t>
      </w:r>
      <w:commentRangeStart w:id="136"/>
      <w:r w:rsidR="0087456C">
        <w:rPr>
          <w:rFonts w:eastAsiaTheme="minorEastAsia"/>
        </w:rPr>
        <w:t xml:space="preserve">36 is the sum of </w:t>
      </w:r>
      <m:oMath>
        <m:d>
          <m:dPr>
            <m:begChr m:val="‖"/>
            <m:endChr m:val="‖"/>
            <m:ctrlPr>
              <w:rPr>
                <w:rFonts w:ascii="Cambria Math" w:eastAsiaTheme="minorEastAsia" w:hAnsi="Cambria Math"/>
                <w:i/>
              </w:rPr>
            </m:ctrlPr>
          </m:dPr>
          <m:e>
            <m:r>
              <w:rPr>
                <w:rFonts w:ascii="Cambria Math" w:eastAsiaTheme="minorEastAsia" w:hAnsi="Cambria Math"/>
              </w:rPr>
              <m:t>i-j</m:t>
            </m:r>
          </m:e>
        </m:d>
      </m:oMath>
      <w:r w:rsidR="0087456C">
        <w:rPr>
          <w:rFonts w:eastAsiaTheme="minorEastAsia"/>
        </w:rPr>
        <w:t xml:space="preserve"> values</w:t>
      </w:r>
      <w:commentRangeEnd w:id="136"/>
      <w:r w:rsidR="003C57F3">
        <w:rPr>
          <w:rStyle w:val="CommentReference"/>
        </w:rPr>
        <w:commentReference w:id="136"/>
      </w:r>
      <w:r w:rsidR="0087456C">
        <w:rPr>
          <w:rFonts w:eastAsiaTheme="minorEastAsia"/>
        </w:rPr>
        <w:t xml:space="preserve">, 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ins w:id="137" w:author="Daniel Jacob" w:date="2023-02-27T22:48:00Z">
        <w:r w:rsidR="003C57F3">
          <w:rPr>
            <w:rFonts w:eastAsiaTheme="minorEastAsia"/>
          </w:rPr>
          <w:t xml:space="preserve"> </w:t>
        </w:r>
      </w:ins>
    </w:p>
    <w:p w14:paraId="3C6568C2" w14:textId="77777777" w:rsidR="006267C3" w:rsidRPr="00C01462" w:rsidRDefault="006267C3" w:rsidP="00E334F2">
      <w:pPr>
        <w:rPr>
          <w:rFonts w:eastAsiaTheme="minorEastAsia"/>
        </w:rPr>
      </w:pPr>
    </w:p>
    <w:p w14:paraId="195987B4" w14:textId="75E76478"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complete 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eigenvectors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(Bousserez and Henze, 2018)</w:t>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w:commentRangeStart w:id="138"/>
      <w:commentRangeStart w:id="139"/>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w:commentRangeEnd w:id="138"/>
        <m:r>
          <m:rPr>
            <m:sty m:val="p"/>
          </m:rPr>
          <w:rPr>
            <w:rStyle w:val="CommentReference"/>
          </w:rPr>
          <w:commentReference w:id="138"/>
        </m:r>
        <w:commentRangeEnd w:id="139"/>
        <m:r>
          <m:rPr>
            <m:sty m:val="p"/>
          </m:rPr>
          <w:rPr>
            <w:rStyle w:val="CommentReference"/>
          </w:rPr>
          <w:commentReference w:id="139"/>
        </m:r>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5F2417" w:rsidRPr="00C01462">
        <w:rPr>
          <w:rFonts w:eastAsiaTheme="minorEastAsia"/>
          <w:iCs/>
        </w:rPr>
        <w:t>(Nesser et al., 2021)</w:t>
      </w:r>
      <w:r w:rsidR="00EF3F36" w:rsidRPr="00C01462">
        <w:rPr>
          <w:rFonts w:eastAsiaTheme="minorEastAsia"/>
          <w:iCs/>
        </w:rPr>
        <w:t>.</w:t>
      </w:r>
      <w:del w:id="140" w:author="Daniel Jacob" w:date="2023-02-28T08:58:00Z">
        <w:r w:rsidR="00F5518E" w:rsidRPr="00C01462" w:rsidDel="006F61D5">
          <w:rPr>
            <w:rFonts w:eastAsiaTheme="minorEastAsia"/>
          </w:rPr>
          <w:delText xml:space="preserve"> </w:delText>
        </w:r>
      </w:del>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lastRenderedPageBreak/>
        <w:t>2.7 Inversion ensemble</w:t>
      </w:r>
    </w:p>
    <w:p w14:paraId="48F264D7" w14:textId="228D1E67"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del w:id="141" w:author="Daniel Jacob" w:date="2023-02-28T09:00:00Z">
        <w:r w:rsidRPr="00C01462" w:rsidDel="006F61D5">
          <w:rPr>
            <w:rFonts w:eastAsiaTheme="minorEastAsia"/>
          </w:rPr>
          <w:delText>underestimates errors</w:delText>
        </w:r>
        <w:r w:rsidR="00BB7178" w:rsidDel="006F61D5">
          <w:rPr>
            <w:rFonts w:eastAsiaTheme="minorEastAsia"/>
          </w:rPr>
          <w:delText xml:space="preserve"> in the posterior solution</w:delText>
        </w:r>
        <w:r w:rsidRPr="00C01462" w:rsidDel="006F61D5">
          <w:rPr>
            <w:rFonts w:eastAsiaTheme="minorEastAsia"/>
          </w:rPr>
          <w:delText xml:space="preserve"> by failing to</w:delText>
        </w:r>
      </w:del>
      <w:ins w:id="142" w:author="Daniel Jacob" w:date="2023-02-28T09:00:00Z">
        <w:r w:rsidR="006F61D5">
          <w:rPr>
            <w:rFonts w:eastAsiaTheme="minorEastAsia"/>
          </w:rPr>
          <w:t>does not</w:t>
        </w:r>
      </w:ins>
      <w:r w:rsidRPr="00C01462">
        <w:rPr>
          <w:rFonts w:eastAsiaTheme="minorEastAsia"/>
        </w:rPr>
        <w:t xml:space="preserve"> account for </w:t>
      </w:r>
      <w:del w:id="143" w:author="Daniel Jacob" w:date="2023-02-28T09:00:00Z">
        <w:r w:rsidR="00BB7178" w:rsidDel="006F61D5">
          <w:rPr>
            <w:rFonts w:eastAsiaTheme="minorEastAsia"/>
          </w:rPr>
          <w:delText xml:space="preserve">systematic observational </w:delText>
        </w:r>
        <w:r w:rsidRPr="00C01462" w:rsidDel="006F61D5">
          <w:rPr>
            <w:rFonts w:eastAsiaTheme="minorEastAsia"/>
          </w:rPr>
          <w:delText>errors</w:delText>
        </w:r>
        <w:r w:rsidR="00BB7178" w:rsidDel="006F61D5">
          <w:rPr>
            <w:rFonts w:eastAsiaTheme="minorEastAsia"/>
          </w:rPr>
          <w:delText xml:space="preserve"> or </w:delText>
        </w:r>
      </w:del>
      <w:r w:rsidR="00BB7178">
        <w:rPr>
          <w:rFonts w:eastAsiaTheme="minorEastAsia"/>
        </w:rPr>
        <w:t>errors</w:t>
      </w:r>
      <w:r w:rsidRPr="00C01462">
        <w:rPr>
          <w:rFonts w:eastAsiaTheme="minorEastAsia"/>
        </w:rPr>
        <w:t xml:space="preserve"> in the inversion </w:t>
      </w:r>
      <w:del w:id="144" w:author="Daniel Jacob" w:date="2023-02-28T09:08:00Z">
        <w:r w:rsidRPr="00C01462" w:rsidDel="006F5EB7">
          <w:rPr>
            <w:rFonts w:eastAsiaTheme="minorEastAsia"/>
          </w:rPr>
          <w:delText xml:space="preserve">parameters </w:delText>
        </w:r>
      </w:del>
      <w:ins w:id="145" w:author="Daniel Jacob" w:date="2023-02-28T09:08:00Z">
        <w:r w:rsidR="006F5EB7">
          <w:rPr>
            <w:rFonts w:eastAsiaTheme="minorEastAsia"/>
          </w:rPr>
          <w:t>setup</w:t>
        </w:r>
        <w:r w:rsidR="006F5EB7" w:rsidRPr="00C01462">
          <w:rPr>
            <w:rFonts w:eastAsiaTheme="minorEastAsia"/>
          </w:rPr>
          <w:t xml:space="preserve"> </w:t>
        </w:r>
      </w:ins>
      <w:r w:rsidRPr="00C01462">
        <w:rPr>
          <w:rFonts w:eastAsiaTheme="minorEastAsia"/>
        </w:rPr>
        <w:t>(</w:t>
      </w:r>
      <w:r w:rsidR="004F4DBA">
        <w:rPr>
          <w:rFonts w:eastAsiaTheme="minorEastAsia"/>
        </w:rPr>
        <w:t>Houweling</w:t>
      </w:r>
      <w:r w:rsidRPr="00C01462">
        <w:rPr>
          <w:rFonts w:eastAsiaTheme="minorEastAsia"/>
        </w:rPr>
        <w:t xml:space="preserve"> et al., 2</w:t>
      </w:r>
      <w:r w:rsidR="004F4DBA">
        <w:rPr>
          <w:rFonts w:eastAsiaTheme="minorEastAsia"/>
        </w:rPr>
        <w:t>0</w:t>
      </w:r>
      <w:r w:rsidRPr="00C01462">
        <w:rPr>
          <w:rFonts w:eastAsiaTheme="minorEastAsia"/>
        </w:rPr>
        <w:t>1</w:t>
      </w:r>
      <w:r w:rsidR="004F4DBA">
        <w:rPr>
          <w:rFonts w:eastAsiaTheme="minorEastAsia"/>
        </w:rPr>
        <w:t>4</w:t>
      </w:r>
      <w:r w:rsidRPr="00C01462">
        <w:rPr>
          <w:rFonts w:eastAsiaTheme="minorEastAsia"/>
        </w:rPr>
        <w:t>).</w:t>
      </w:r>
      <w:r w:rsidR="00B13A3D" w:rsidRPr="00C01462">
        <w:rPr>
          <w:rFonts w:eastAsiaTheme="minorEastAsia"/>
        </w:rPr>
        <w:t xml:space="preserve"> </w:t>
      </w:r>
      <w:ins w:id="146" w:author="Daniel Jacob" w:date="2023-02-28T09:00:00Z">
        <w:r w:rsidR="006F61D5">
          <w:rPr>
            <w:rFonts w:eastAsiaTheme="minorEastAsia"/>
          </w:rPr>
          <w:t xml:space="preserve">An advantage of generating the </w:t>
        </w:r>
      </w:ins>
      <w:ins w:id="147" w:author="Daniel Jacob" w:date="2023-02-28T09:01:00Z">
        <w:r w:rsidR="006F61D5">
          <w:rPr>
            <w:rFonts w:eastAsiaTheme="minorEastAsia"/>
          </w:rPr>
          <w:t xml:space="preserve">Jacobian for our analytical solution is that we can </w:t>
        </w:r>
      </w:ins>
      <w:ins w:id="148" w:author="Daniel Jacob" w:date="2023-02-28T09:02:00Z">
        <w:r w:rsidR="006F61D5">
          <w:rPr>
            <w:rFonts w:eastAsiaTheme="minorEastAsia"/>
          </w:rPr>
          <w:t>then</w:t>
        </w:r>
      </w:ins>
      <w:ins w:id="149" w:author="Daniel Jacob" w:date="2023-02-28T09:01:00Z">
        <w:r w:rsidR="006F61D5">
          <w:rPr>
            <w:rFonts w:eastAsiaTheme="minorEastAsia"/>
          </w:rPr>
          <w:t xml:space="preserve"> readily produce an ensemble of inversions </w:t>
        </w:r>
      </w:ins>
      <w:ins w:id="150" w:author="Daniel Jacob" w:date="2023-02-28T09:02:00Z">
        <w:r w:rsidR="006F61D5">
          <w:rPr>
            <w:rFonts w:eastAsiaTheme="minorEastAsia"/>
          </w:rPr>
          <w:t xml:space="preserve">varying </w:t>
        </w:r>
      </w:ins>
      <w:ins w:id="151" w:author="Daniel Jacob" w:date="2023-02-28T09:08:00Z">
        <w:r w:rsidR="006F5EB7">
          <w:rPr>
            <w:rFonts w:eastAsiaTheme="minorEastAsia"/>
          </w:rPr>
          <w:t xml:space="preserve">this setup, as </w:t>
        </w:r>
      </w:ins>
      <w:del w:id="152" w:author="Daniel Jacob" w:date="2023-02-28T09:02:00Z">
        <w:r w:rsidR="00B13A3D" w:rsidRPr="00C01462" w:rsidDel="006F61D5">
          <w:rPr>
            <w:rFonts w:eastAsiaTheme="minorEastAsia"/>
          </w:rPr>
          <w:delText xml:space="preserve">We estimate </w:delText>
        </w:r>
        <w:r w:rsidR="00BB7178" w:rsidDel="006F61D5">
          <w:rPr>
            <w:rFonts w:eastAsiaTheme="minorEastAsia"/>
          </w:rPr>
          <w:delText xml:space="preserve">the effect of </w:delText>
        </w:r>
        <w:r w:rsidR="00B13A3D" w:rsidRPr="00C01462" w:rsidDel="006F61D5">
          <w:rPr>
            <w:rFonts w:eastAsiaTheme="minorEastAsia"/>
          </w:rPr>
          <w:delText xml:space="preserve">these errors and reduce the noise </w:delText>
        </w:r>
        <w:r w:rsidR="00BB7178" w:rsidDel="006F61D5">
          <w:rPr>
            <w:rFonts w:eastAsiaTheme="minorEastAsia"/>
          </w:rPr>
          <w:delText>generated</w:delText>
        </w:r>
        <w:r w:rsidR="00BB7178" w:rsidRPr="00C01462" w:rsidDel="006F61D5">
          <w:rPr>
            <w:rFonts w:eastAsiaTheme="minorEastAsia"/>
          </w:rPr>
          <w:delText xml:space="preserve"> </w:delText>
        </w:r>
        <w:r w:rsidR="00BB7178" w:rsidDel="006F61D5">
          <w:rPr>
            <w:rFonts w:eastAsiaTheme="minorEastAsia"/>
          </w:rPr>
          <w:delText xml:space="preserve">by </w:delText>
        </w:r>
        <w:r w:rsidR="00B13A3D" w:rsidRPr="00C01462" w:rsidDel="006F61D5">
          <w:rPr>
            <w:rFonts w:eastAsiaTheme="minorEastAsia"/>
          </w:rPr>
          <w:delText xml:space="preserve">the reduced-rank Jacobian </w:delText>
        </w:r>
        <w:r w:rsidR="00BB7178" w:rsidDel="006F61D5">
          <w:rPr>
            <w:rFonts w:eastAsiaTheme="minorEastAsia"/>
          </w:rPr>
          <w:delText>matrix</w:delText>
        </w:r>
        <w:r w:rsidR="00BB7178" w:rsidRPr="00C01462" w:rsidDel="006F61D5">
          <w:rPr>
            <w:rFonts w:eastAsiaTheme="minorEastAsia"/>
          </w:rPr>
          <w:delText xml:space="preserve"> </w:delText>
        </w:r>
        <w:r w:rsidR="00B13A3D" w:rsidRPr="00C01462" w:rsidDel="006F61D5">
          <w:rPr>
            <w:rFonts w:eastAsiaTheme="minorEastAsia"/>
          </w:rPr>
          <w:delText xml:space="preserve">by </w:delText>
        </w:r>
        <w:r w:rsidR="00BB7178" w:rsidDel="006F61D5">
          <w:rPr>
            <w:rFonts w:eastAsiaTheme="minorEastAsia"/>
          </w:rPr>
          <w:delText>creating</w:delText>
        </w:r>
        <w:r w:rsidR="00BB7178" w:rsidRPr="00C01462" w:rsidDel="006F61D5">
          <w:rPr>
            <w:rFonts w:eastAsiaTheme="minorEastAsia"/>
          </w:rPr>
          <w:delText xml:space="preserve"> </w:delText>
        </w:r>
        <w:r w:rsidR="00B13A3D" w:rsidRPr="00C01462" w:rsidDel="006F61D5">
          <w:rPr>
            <w:rFonts w:eastAsiaTheme="minorEastAsia"/>
          </w:rPr>
          <w:delText xml:space="preserve">a quality-controlled ensemble of inversions, </w:delText>
        </w:r>
      </w:del>
      <w:r w:rsidR="00B13A3D" w:rsidRPr="00C01462">
        <w:rPr>
          <w:rFonts w:eastAsiaTheme="minorEastAsia"/>
        </w:rPr>
        <w:t xml:space="preserve">summarized in </w:t>
      </w:r>
      <w:del w:id="153" w:author="Daniel Jacob" w:date="2023-02-28T09:02:00Z">
        <w:r w:rsidR="00B13A3D" w:rsidRPr="00C01462" w:rsidDel="006F61D5">
          <w:rPr>
            <w:rFonts w:eastAsiaTheme="minorEastAsia"/>
          </w:rPr>
          <w:delText xml:space="preserve">table </w:delText>
        </w:r>
      </w:del>
      <w:ins w:id="154" w:author="Daniel Jacob" w:date="2023-02-28T09:02:00Z">
        <w:r w:rsidR="006F61D5">
          <w:rPr>
            <w:rFonts w:eastAsiaTheme="minorEastAsia"/>
          </w:rPr>
          <w:t>T</w:t>
        </w:r>
        <w:r w:rsidR="006F61D5" w:rsidRPr="00C01462">
          <w:rPr>
            <w:rFonts w:eastAsiaTheme="minorEastAsia"/>
          </w:rPr>
          <w:t xml:space="preserve">able </w:t>
        </w:r>
      </w:ins>
      <w:r w:rsidR="00B13A3D" w:rsidRPr="00C01462">
        <w:rPr>
          <w:rFonts w:eastAsiaTheme="minorEastAsia"/>
        </w:rPr>
        <w:t xml:space="preserve">1. We </w:t>
      </w:r>
      <w:r w:rsidR="009F4575">
        <w:rPr>
          <w:rFonts w:eastAsiaTheme="minorEastAsia"/>
        </w:rPr>
        <w:t xml:space="preserve">conduct inversions that do and do not include </w:t>
      </w:r>
      <w:ins w:id="155" w:author="Daniel Jacob" w:date="2023-02-28T09:27:00Z">
        <w:r w:rsidR="006B0F45">
          <w:rPr>
            <w:rFonts w:eastAsiaTheme="minorEastAsia"/>
          </w:rPr>
          <w:t xml:space="preserve">optimization of </w:t>
        </w:r>
      </w:ins>
      <w:ins w:id="156" w:author="Daniel Jacob" w:date="2023-02-28T09:03:00Z">
        <w:r w:rsidR="006F61D5">
          <w:rPr>
            <w:rFonts w:eastAsiaTheme="minorEastAsia"/>
          </w:rPr>
          <w:t>boundary condition</w:t>
        </w:r>
      </w:ins>
      <w:ins w:id="157" w:author="Daniel Jacob" w:date="2023-02-28T09:28:00Z">
        <w:r w:rsidR="006B0F45">
          <w:rPr>
            <w:rFonts w:eastAsiaTheme="minorEastAsia"/>
          </w:rPr>
          <w:t>s</w:t>
        </w:r>
      </w:ins>
      <w:ins w:id="158" w:author="Daniel Jacob" w:date="2023-02-28T09:03:00Z">
        <w:r w:rsidR="006F61D5">
          <w:rPr>
            <w:rFonts w:eastAsiaTheme="minorEastAsia"/>
          </w:rPr>
          <w:t xml:space="preserve"> </w:t>
        </w:r>
        <w:del w:id="159" w:author="Daniel Jacob" w:date="2023-02-28T09:28:00Z">
          <w:r w:rsidR="006F61D5" w:rsidDel="006B0F45">
            <w:rPr>
              <w:rFonts w:eastAsiaTheme="minorEastAsia"/>
            </w:rPr>
            <w:delText>corrections and</w:delText>
          </w:r>
        </w:del>
      </w:ins>
      <w:ins w:id="160" w:author="Daniel Jacob" w:date="2023-02-28T09:28:00Z">
        <w:r w:rsidR="006B0F45">
          <w:rPr>
            <w:rFonts w:eastAsiaTheme="minorEastAsia"/>
          </w:rPr>
          <w:t>or</w:t>
        </w:r>
      </w:ins>
      <w:ins w:id="161" w:author="Daniel Jacob" w:date="2023-02-28T09:03:00Z">
        <w:r w:rsidR="006F61D5">
          <w:rPr>
            <w:rFonts w:eastAsiaTheme="minorEastAsia"/>
          </w:rPr>
          <w:t xml:space="preserve"> </w:t>
        </w:r>
      </w:ins>
      <w:del w:id="162" w:author="Daniel Jacob" w:date="2023-02-28T09:03:00Z">
        <w:r w:rsidR="009F4575" w:rsidDel="006F61D5">
          <w:rPr>
            <w:rFonts w:eastAsiaTheme="minorEastAsia"/>
          </w:rPr>
          <w:delText>a</w:delText>
        </w:r>
        <w:r w:rsidR="00B13A3D" w:rsidRPr="00C01462" w:rsidDel="006F61D5">
          <w:rPr>
            <w:rFonts w:eastAsiaTheme="minorEastAsia"/>
          </w:rPr>
          <w:delText xml:space="preserve"> </w:delText>
        </w:r>
      </w:del>
      <w:r w:rsidR="00B13A3D" w:rsidRPr="00C01462">
        <w:rPr>
          <w:rFonts w:eastAsiaTheme="minorEastAsia"/>
        </w:rPr>
        <w:t>latitudinal correction</w:t>
      </w:r>
      <w:ins w:id="163" w:author="Daniel Jacob" w:date="2023-02-28T09:03:00Z">
        <w:r w:rsidR="006F61D5">
          <w:rPr>
            <w:rFonts w:eastAsiaTheme="minorEastAsia"/>
          </w:rPr>
          <w:t>s</w:t>
        </w:r>
      </w:ins>
      <w:r w:rsidR="00B13A3D" w:rsidRPr="00C01462">
        <w:rPr>
          <w:rFonts w:eastAsiaTheme="minorEastAsia"/>
        </w:rPr>
        <w:t xml:space="preserve"> to the </w:t>
      </w:r>
      <w:ins w:id="164" w:author="Daniel Jacob" w:date="2023-02-28T09:27:00Z">
        <w:r w:rsidR="00A850AC">
          <w:rPr>
            <w:rFonts w:eastAsiaTheme="minorEastAsia"/>
          </w:rPr>
          <w:t>(</w:t>
        </w:r>
      </w:ins>
      <w:r w:rsidR="00B13A3D" w:rsidRPr="00C01462">
        <w:rPr>
          <w:rFonts w:eastAsiaTheme="minorEastAsia"/>
        </w:rPr>
        <w:t>model – observation</w:t>
      </w:r>
      <w:ins w:id="165" w:author="Daniel Jacob" w:date="2023-02-28T09:27:00Z">
        <w:r w:rsidR="00A850AC">
          <w:rPr>
            <w:rFonts w:eastAsiaTheme="minorEastAsia"/>
          </w:rPr>
          <w:t>)</w:t>
        </w:r>
      </w:ins>
      <w:r w:rsidR="00B13A3D" w:rsidRPr="00C01462">
        <w:rPr>
          <w:rFonts w:eastAsiaTheme="minorEastAsia"/>
        </w:rPr>
        <w:t xml:space="preserve"> difference</w:t>
      </w:r>
      <w:ins w:id="166" w:author="Daniel Jacob" w:date="2023-02-28T09:03:00Z">
        <w:r w:rsidR="006F61D5">
          <w:rPr>
            <w:rFonts w:eastAsiaTheme="minorEastAsia"/>
          </w:rPr>
          <w:t>s</w:t>
        </w:r>
      </w:ins>
      <w:ins w:id="167" w:author="Daniel Jacob" w:date="2023-02-28T09:28:00Z">
        <w:r w:rsidR="006B0F45">
          <w:rPr>
            <w:rFonts w:eastAsiaTheme="minorEastAsia"/>
          </w:rPr>
          <w:t>, and for a range of prior error standard deviatio</w:t>
        </w:r>
      </w:ins>
      <w:ins w:id="168" w:author="Daniel Jacob" w:date="2023-02-28T09:29:00Z">
        <w:r w:rsidR="006B0F45">
          <w:rPr>
            <w:rFonts w:eastAsiaTheme="minorEastAsia"/>
          </w:rPr>
          <w:t xml:space="preserve">ns on the grid-cell emissions </w:t>
        </w:r>
      </w:ins>
      <w:del w:id="169" w:author="Daniel Jacob" w:date="2023-02-28T09:03:00Z">
        <w:r w:rsidR="00B13A3D" w:rsidRPr="00C01462" w:rsidDel="006F61D5">
          <w:rPr>
            <w:rFonts w:eastAsiaTheme="minorEastAsia"/>
          </w:rPr>
          <w:delText xml:space="preserve"> </w:delText>
        </w:r>
      </w:del>
      <w:del w:id="170" w:author="Daniel Jacob" w:date="2023-02-28T09:29:00Z">
        <w:r w:rsidR="00B13A3D" w:rsidRPr="00C01462" w:rsidDel="006B0F45">
          <w:rPr>
            <w:rFonts w:eastAsiaTheme="minorEastAsia"/>
          </w:rPr>
          <w:delText>and boundary condition correction</w:delText>
        </w:r>
        <w:r w:rsidR="009F4575" w:rsidDel="006B0F45">
          <w:rPr>
            <w:rFonts w:eastAsiaTheme="minorEastAsia"/>
          </w:rPr>
          <w:delText>s</w:delText>
        </w:r>
      </w:del>
      <w:ins w:id="171" w:author="Daniel Jacob" w:date="2023-02-28T09:09:00Z">
        <w:del w:id="172" w:author="Daniel Jacob" w:date="2023-02-28T09:29:00Z">
          <w:r w:rsidR="006F5EB7" w:rsidDel="006B0F45">
            <w:rPr>
              <w:rFonts w:eastAsiaTheme="minorEastAsia"/>
            </w:rPr>
            <w:delText xml:space="preserve">, and for each we </w:delText>
          </w:r>
        </w:del>
      </w:ins>
      <w:del w:id="173" w:author="Daniel Jacob" w:date="2023-02-28T09:29:00Z">
        <w:r w:rsidR="00B13A3D" w:rsidRPr="00C01462" w:rsidDel="006B0F45">
          <w:rPr>
            <w:rFonts w:eastAsiaTheme="minorEastAsia"/>
          </w:rPr>
          <w:delText xml:space="preserve">. For each </w:delText>
        </w:r>
        <w:r w:rsidR="009F4575" w:rsidDel="006B0F45">
          <w:rPr>
            <w:rFonts w:eastAsiaTheme="minorEastAsia"/>
          </w:rPr>
          <w:delText>inversion</w:delText>
        </w:r>
        <w:r w:rsidR="00B13A3D" w:rsidRPr="00C01462" w:rsidDel="006B0F45">
          <w:rPr>
            <w:rFonts w:eastAsiaTheme="minorEastAsia"/>
          </w:rPr>
          <w:delText xml:space="preserve">, we </w:delText>
        </w:r>
        <w:r w:rsidR="009F4575" w:rsidDel="006B0F45">
          <w:rPr>
            <w:rFonts w:eastAsiaTheme="minorEastAsia"/>
          </w:rPr>
          <w:delText xml:space="preserve">further </w:delText>
        </w:r>
        <w:r w:rsidR="00B13A3D" w:rsidRPr="00C01462" w:rsidDel="006B0F45">
          <w:rPr>
            <w:rFonts w:eastAsiaTheme="minorEastAsia"/>
          </w:rPr>
          <w:delText>choose</w:delText>
        </w:r>
      </w:del>
      <w:ins w:id="174" w:author="Daniel Jacob" w:date="2023-02-28T09:09:00Z">
        <w:del w:id="175" w:author="Daniel Jacob" w:date="2023-02-28T09:29:00Z">
          <w:r w:rsidR="006F5EB7" w:rsidDel="006B0F45">
            <w:rPr>
              <w:rFonts w:eastAsiaTheme="minorEastAsia"/>
            </w:rPr>
            <w:delText>adjust</w:delText>
          </w:r>
        </w:del>
      </w:ins>
      <w:del w:id="176" w:author="Daniel Jacob" w:date="2023-02-28T09:29:00Z">
        <w:r w:rsidR="00B13A3D" w:rsidRPr="00C01462" w:rsidDel="006B0F45">
          <w:rPr>
            <w:rFonts w:eastAsiaTheme="minorEastAsia"/>
          </w:rPr>
          <w:delText xml:space="preserve"> </w:delText>
        </w:r>
        <w:r w:rsidR="00394E99" w:rsidDel="006B0F45">
          <w:rPr>
            <w:rFonts w:eastAsiaTheme="minorEastAsia"/>
          </w:rPr>
          <w:delText xml:space="preserve">the </w:delText>
        </w:r>
        <w:r w:rsidR="00B13A3D" w:rsidRPr="00C01462" w:rsidDel="006B0F45">
          <w:rPr>
            <w:rFonts w:eastAsiaTheme="minorEastAsia"/>
          </w:rPr>
          <w:delText xml:space="preserve">relative prior error </w:delText>
        </w:r>
      </w:del>
      <w:r w:rsidR="00B13A3D" w:rsidRPr="00C01462">
        <w:rPr>
          <w:rFonts w:eastAsiaTheme="minorEastAsia"/>
        </w:rPr>
        <w:t>(50%, 75%, or 100%)</w:t>
      </w:r>
      <w:ins w:id="177" w:author="Daniel Jacob" w:date="2023-02-28T09:29:00Z">
        <w:r w:rsidR="006B0F45">
          <w:rPr>
            <w:rFonts w:eastAsiaTheme="minorEastAsia"/>
          </w:rPr>
          <w:t xml:space="preserve">. For each of these inversions, we adjust </w:t>
        </w:r>
      </w:ins>
      <w:r w:rsidR="00B13A3D" w:rsidRPr="00C01462">
        <w:rPr>
          <w:rFonts w:eastAsiaTheme="minorEastAsia"/>
        </w:rPr>
        <w:t xml:space="preserve"> </w:t>
      </w:r>
      <w:del w:id="178" w:author="Daniel Jacob" w:date="2023-02-28T09:29:00Z">
        <w:r w:rsidR="00B13A3D" w:rsidRPr="00C01462" w:rsidDel="006B0F45">
          <w:rPr>
            <w:rFonts w:eastAsiaTheme="minorEastAsia"/>
          </w:rPr>
          <w:delText xml:space="preserve">and </w:delText>
        </w:r>
      </w:del>
      <w:ins w:id="179" w:author="Daniel Jacob" w:date="2023-02-28T09:09:00Z">
        <w:r w:rsidR="006F5EB7">
          <w:rPr>
            <w:rFonts w:eastAsiaTheme="minorEastAsia"/>
          </w:rPr>
          <w:t xml:space="preserve">the </w:t>
        </w:r>
      </w:ins>
      <w:r w:rsidR="00B13A3D" w:rsidRPr="00C01462">
        <w:rPr>
          <w:rFonts w:eastAsiaTheme="minorEastAsia"/>
        </w:rPr>
        <w:t xml:space="preserve">regularization factor </w:t>
      </w:r>
      <w:del w:id="180" w:author="Daniel Jacob" w:date="2023-02-28T09:29:00Z">
        <w:r w:rsidR="00B13A3D" w:rsidRPr="00C01462" w:rsidDel="006B0F45">
          <w:rPr>
            <w:rFonts w:eastAsiaTheme="minorEastAsia"/>
          </w:rPr>
          <w:delText>(</w:delText>
        </w:r>
      </w:del>
      <w:r w:rsidR="00B13A3D" w:rsidRPr="00C01462">
        <w:rPr>
          <w:rFonts w:eastAsiaTheme="minorEastAsia"/>
        </w:rPr>
        <w:t>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del w:id="181" w:author="Daniel Jacob" w:date="2023-02-28T09:29:00Z">
        <w:r w:rsidR="00B13A3D" w:rsidRPr="00C01462" w:rsidDel="006B0F45">
          <w:rPr>
            <w:rFonts w:eastAsiaTheme="minorEastAsia"/>
          </w:rPr>
          <w:delText>)</w:delText>
        </w:r>
      </w:del>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9F4575">
        <w:t xml:space="preserve">, </w:t>
      </w:r>
      <w:del w:id="182" w:author="Daniel Jacob" w:date="2023-02-28T09:04:00Z">
        <w:r w:rsidR="009F4575" w:rsidDel="006F61D5">
          <w:delText>which is the</w:delText>
        </w:r>
      </w:del>
      <w:ins w:id="183" w:author="Daniel Jacob" w:date="2023-02-28T09:04:00Z">
        <w:r w:rsidR="006F61D5">
          <w:t>as would be</w:t>
        </w:r>
      </w:ins>
      <w:r w:rsidR="009F4575">
        <w:t xml:space="preserve"> expected </w:t>
      </w:r>
      <w:del w:id="184" w:author="Daniel Jacob" w:date="2023-02-28T09:04:00Z">
        <w:r w:rsidR="009F4575" w:rsidDel="006F61D5">
          <w:delText xml:space="preserve">value </w:delText>
        </w:r>
      </w:del>
      <w:r w:rsidR="009F4575">
        <w:t xml:space="preserve">from the narrow chi-square distribution </w:t>
      </w:r>
      <w:r w:rsidR="001D4447">
        <w:t>(</w:t>
      </w:r>
      <w:r w:rsidR="00394E99">
        <w:t>Lu et al., 202</w:t>
      </w:r>
      <w:r w:rsidR="009F4575">
        <w:t>1</w:t>
      </w:r>
      <w:r w:rsidR="001D4447">
        <w:t>)</w:t>
      </w:r>
      <w:r w:rsidR="00B13A3D" w:rsidRPr="00C01462">
        <w:t xml:space="preserve">. This yields </w:t>
      </w:r>
      <w:r w:rsidR="009F4575">
        <w:t xml:space="preserve">an ensemble of </w:t>
      </w:r>
      <w:r>
        <w:t>8</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ins w:id="185" w:author="Daniel Jacob" w:date="2023-02-28T09:05:00Z">
        <w:r w:rsidR="006F61D5">
          <w:t xml:space="preserve"> of best posterior estimates</w:t>
        </w:r>
      </w:ins>
      <w:r w:rsidR="00B13A3D" w:rsidRPr="00C01462">
        <w:t>.</w:t>
      </w:r>
      <w:ins w:id="186" w:author="Daniel Jacob" w:date="2023-02-28T09:06:00Z">
        <w:r w:rsidR="006F61D5">
          <w:t xml:space="preserve"> </w:t>
        </w:r>
        <w:proofErr w:type="gramStart"/>
        <w:r w:rsidR="006F61D5">
          <w:t>Similarly</w:t>
        </w:r>
        <w:proofErr w:type="gramEnd"/>
        <w:r w:rsidR="006F61D5">
          <w:t xml:space="preserve"> to Chen et al. (2022), we find that this give a more conservative </w:t>
        </w:r>
      </w:ins>
      <w:ins w:id="187" w:author="Daniel Jacob" w:date="2023-02-28T09:07:00Z">
        <w:r w:rsidR="006F61D5">
          <w:t xml:space="preserve">characterization </w:t>
        </w:r>
      </w:ins>
      <w:ins w:id="188" w:author="Daniel Jacob" w:date="2023-02-28T09:10:00Z">
        <w:r w:rsidR="006F5EB7">
          <w:t xml:space="preserve">of uncertainty </w:t>
        </w:r>
      </w:ins>
      <w:ins w:id="189" w:author="Daniel Jacob" w:date="2023-02-28T09:07:00Z">
        <w:r w:rsidR="006F61D5">
          <w:t>than the posterior error covariance matrix</w:t>
        </w:r>
      </w:ins>
      <w:ins w:id="190" w:author="Daniel Jacob" w:date="2023-02-28T09:10:00Z">
        <w:r w:rsidR="006F5EB7">
          <w:t>.</w:t>
        </w:r>
      </w:ins>
    </w:p>
    <w:p w14:paraId="33F665E2" w14:textId="10AC7DC5" w:rsidR="00C36AAC" w:rsidRPr="00C01462" w:rsidRDefault="00C36AAC" w:rsidP="00C36AAC">
      <w:pPr>
        <w:rPr>
          <w:rFonts w:eastAsiaTheme="minorEastAsia"/>
          <w:b/>
          <w:bCs/>
        </w:rPr>
      </w:pPr>
    </w:p>
    <w:p w14:paraId="764EE5C7" w14:textId="2B62396B" w:rsidR="00C36AAC" w:rsidRPr="00C01462" w:rsidRDefault="00C36AAC" w:rsidP="00C36AAC">
      <w:pPr>
        <w:rPr>
          <w:rFonts w:eastAsiaTheme="minorEastAsia"/>
          <w:b/>
          <w:bCs/>
        </w:rPr>
      </w:pPr>
      <w:r w:rsidRPr="00C01462">
        <w:rPr>
          <w:rFonts w:eastAsiaTheme="minorEastAsia"/>
          <w:b/>
          <w:bCs/>
        </w:rPr>
        <w:t xml:space="preserve">2.8 </w:t>
      </w:r>
      <w:del w:id="191" w:author="Daniel Jacob" w:date="2023-02-28T09:13:00Z">
        <w:r w:rsidRPr="00C01462" w:rsidDel="006F5EB7">
          <w:rPr>
            <w:rFonts w:eastAsiaTheme="minorEastAsia"/>
            <w:b/>
            <w:bCs/>
          </w:rPr>
          <w:delText>Source attribution</w:delText>
        </w:r>
      </w:del>
      <w:ins w:id="192" w:author="Daniel Jacob" w:date="2023-02-28T09:13:00Z">
        <w:r w:rsidR="006F5EB7">
          <w:rPr>
            <w:rFonts w:eastAsiaTheme="minorEastAsia"/>
            <w:b/>
            <w:bCs/>
          </w:rPr>
          <w:t>Aggregating results</w:t>
        </w:r>
      </w:ins>
    </w:p>
    <w:p w14:paraId="28234323" w14:textId="30D716F7"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w:t>
      </w:r>
      <w:r w:rsidR="00A82233">
        <w:rPr>
          <w:rFonts w:eastAsiaTheme="minorEastAsia"/>
        </w:rPr>
        <w:t>s</w:t>
      </w:r>
      <w:r w:rsidRPr="00C01462">
        <w:rPr>
          <w:rFonts w:eastAsiaTheme="minorEastAsia"/>
        </w:rPr>
        <w:t xml:space="preserve"> </w:t>
      </w:r>
      <w:r w:rsidR="00EF7917" w:rsidRPr="00C01462">
        <w:rPr>
          <w:rFonts w:eastAsiaTheme="minorEastAsia"/>
        </w:rPr>
        <w:t xml:space="preserve">estimates </w:t>
      </w:r>
      <w:r w:rsidRPr="00C01462">
        <w:rPr>
          <w:rFonts w:eastAsiaTheme="minorEastAsia"/>
        </w:rPr>
        <w:t xml:space="preserve">to </w:t>
      </w:r>
      <w:del w:id="193" w:author="Daniel Jacob" w:date="2023-02-28T09:11:00Z">
        <w:r w:rsidR="001A10D0" w:rsidRPr="00C01462" w:rsidDel="006F5EB7">
          <w:rPr>
            <w:rFonts w:eastAsiaTheme="minorEastAsia"/>
          </w:rPr>
          <w:delText>different source categories including</w:delText>
        </w:r>
      </w:del>
      <w:ins w:id="194" w:author="Daniel Jacob" w:date="2023-02-28T09:11:00Z">
        <w:r w:rsidR="006F5EB7">
          <w:rPr>
            <w:rFonts w:eastAsiaTheme="minorEastAsia"/>
          </w:rPr>
          <w:t xml:space="preserve">individual </w:t>
        </w:r>
      </w:ins>
      <w:del w:id="195" w:author="Daniel Jacob" w:date="2023-02-28T09:12:00Z">
        <w:r w:rsidR="001A10D0" w:rsidRPr="00C01462" w:rsidDel="006F5EB7">
          <w:rPr>
            <w:rFonts w:eastAsiaTheme="minorEastAsia"/>
          </w:rPr>
          <w:delText xml:space="preserve"> </w:delText>
        </w:r>
      </w:del>
      <w:r w:rsidRPr="00C01462">
        <w:rPr>
          <w:rFonts w:eastAsiaTheme="minorEastAsia"/>
        </w:rPr>
        <w:t xml:space="preserve">sectors, states, and urban areas. </w:t>
      </w:r>
      <w:ins w:id="196" w:author="Daniel Jacob" w:date="2023-02-28T09:12:00Z">
        <w:r w:rsidR="006F5EB7">
          <w:rPr>
            <w:rFonts w:eastAsiaTheme="minorEastAsia"/>
          </w:rPr>
          <w:t xml:space="preserve">This generally involves spatial aggregation of results. </w:t>
        </w:r>
      </w:ins>
      <w:r w:rsidRPr="00C01462">
        <w:rPr>
          <w:rFonts w:eastAsiaTheme="minorEastAsia"/>
        </w:rPr>
        <w:t xml:space="preserve">We </w:t>
      </w:r>
      <w:r w:rsidR="00500F8B" w:rsidRPr="00C01462">
        <w:rPr>
          <w:rFonts w:eastAsiaTheme="minorEastAsia"/>
        </w:rPr>
        <w:t>aggregate</w:t>
      </w:r>
      <w:r w:rsidR="003572D4" w:rsidRPr="00C01462">
        <w:rPr>
          <w:rFonts w:eastAsiaTheme="minorEastAsia"/>
        </w:rPr>
        <w:t xml:space="preserve"> the native resolution emissions </w:t>
      </w:r>
      <w:r w:rsidR="00A82233">
        <w:rPr>
          <w:rFonts w:eastAsiaTheme="minorEastAsia"/>
        </w:rPr>
        <w:t xml:space="preserve">and errors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w:ins w:id="197" w:author="Daniel Jacob" w:date="2023-02-28T09:15:00Z">
        <w:r w:rsidR="006F5EB7">
          <w:rPr>
            <w:rFonts w:eastAsiaTheme="minorEastAsia"/>
            <w:i/>
            <w:iCs/>
          </w:rPr>
          <w:t xml:space="preserve">p </w:t>
        </w:r>
        <w:r w:rsidR="006F5EB7">
          <w:rPr>
            <w:rFonts w:eastAsiaTheme="minorEastAsia"/>
          </w:rPr>
          <w:t xml:space="preserve">aggregated </w:t>
        </w:r>
      </w:ins>
      <w:r w:rsidR="00500F8B" w:rsidRPr="00C01462">
        <w:rPr>
          <w:rFonts w:eastAsiaTheme="minorEastAsia"/>
        </w:rPr>
        <w:t xml:space="preserve">quantities </w:t>
      </w:r>
      <w:del w:id="198" w:author="Daniel Jacob" w:date="2023-02-28T09:15:00Z">
        <w:r w:rsidR="00500F8B" w:rsidRPr="00C01462" w:rsidDel="006F5EB7">
          <w:rPr>
            <w:rFonts w:eastAsiaTheme="minorEastAsia"/>
          </w:rPr>
          <w:delText xml:space="preserve">for each source </w:delText>
        </w:r>
        <w:commentRangeStart w:id="199"/>
        <w:r w:rsidR="00500F8B" w:rsidRPr="00C01462" w:rsidDel="006F5EB7">
          <w:rPr>
            <w:rFonts w:eastAsiaTheme="minorEastAsia"/>
          </w:rPr>
          <w:delText xml:space="preserve">category </w:delText>
        </w:r>
      </w:del>
      <w:commentRangeEnd w:id="199"/>
      <w:r w:rsidR="006F5EB7">
        <w:rPr>
          <w:rStyle w:val="CommentReference"/>
        </w:rPr>
        <w:commentReference w:id="199"/>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ins w:id="200" w:author="Daniel Jacob" w:date="2023-02-28T09:15:00Z">
                <w:rPr>
                  <w:rFonts w:ascii="Cambria Math" w:hAnsi="Cambria Math"/>
                </w:rPr>
                <m:t>p</m:t>
              </w:ins>
            </m:r>
            <m:r>
              <w:del w:id="201" w:author="Daniel Jacob" w:date="2023-02-28T09:15:00Z">
                <w:rPr>
                  <w:rFonts w:ascii="Cambria Math" w:hAnsi="Cambria Math"/>
                </w:rPr>
                <m:t>k</m:t>
              </w:del>
            </m:r>
            <m:r>
              <w:rPr>
                <w:rFonts w:ascii="Cambria Math" w:hAnsi="Cambria Math"/>
              </w:rPr>
              <m:t>×n</m:t>
            </m:r>
          </m:sup>
        </m:sSup>
      </m:oMath>
      <w:del w:id="202" w:author="Daniel Jacob" w:date="2023-02-28T09:16:00Z">
        <w:r w:rsidR="001A10D0" w:rsidRPr="00C01462" w:rsidDel="006F5EB7">
          <w:rPr>
            <w:rFonts w:eastAsiaTheme="minorEastAsia"/>
            <w:iCs/>
          </w:rPr>
          <w:delText xml:space="preserve">, where </w:delText>
        </w:r>
      </w:del>
      <w:commentRangeStart w:id="203"/>
      <m:oMath>
        <m:r>
          <w:del w:id="204" w:author="Daniel Jacob" w:date="2023-02-28T09:15:00Z">
            <w:rPr>
              <w:rFonts w:ascii="Cambria Math" w:hAnsi="Cambria Math"/>
            </w:rPr>
            <m:t>k</m:t>
          </w:del>
        </m:r>
        <m:r>
          <w:del w:id="205" w:author="Daniel Jacob" w:date="2023-02-28T09:15:00Z">
            <m:rPr>
              <m:sty m:val="p"/>
            </m:rPr>
            <w:rPr>
              <w:rFonts w:ascii="Cambria Math" w:eastAsiaTheme="minorEastAsia" w:hAnsi="Cambria Math"/>
            </w:rPr>
            <m:t xml:space="preserve"> </m:t>
          </w:del>
        </m:r>
        <w:commentRangeEnd w:id="203"/>
        <m:r>
          <w:del w:id="206" w:author="Daniel Jacob" w:date="2023-02-28T09:15:00Z">
            <m:rPr>
              <m:sty m:val="p"/>
            </m:rPr>
            <w:rPr>
              <w:rStyle w:val="CommentReference"/>
              <w:rFonts w:ascii="Cambria Math" w:hAnsi="Cambria Math"/>
              <w:rPrChange w:id="207" w:author="Daniel Jacob" w:date="2023-02-28T09:15:00Z">
                <w:rPr>
                  <w:rStyle w:val="CommentReference"/>
                </w:rPr>
              </w:rPrChange>
            </w:rPr>
            <w:commentReference w:id="203"/>
          </w:del>
        </m:r>
        <m:r>
          <w:del w:id="208" w:author="Daniel Jacob" w:date="2023-02-28T09:15:00Z">
            <m:rPr>
              <m:sty m:val="p"/>
            </m:rPr>
            <w:rPr>
              <w:rFonts w:ascii="Cambria Math" w:eastAsiaTheme="minorEastAsia" w:hAnsi="Cambria Math"/>
            </w:rPr>
            <m:t>i</m:t>
          </w:del>
        </m:r>
      </m:oMath>
      <w:del w:id="209" w:author="Daniel Jacob" w:date="2023-02-28T09:15:00Z">
        <w:r w:rsidR="001A10D0" w:rsidRPr="00C01462" w:rsidDel="006F5EB7">
          <w:rPr>
            <w:rFonts w:eastAsiaTheme="minorEastAsia"/>
          </w:rPr>
          <w:delText>s the number of source categories</w:delText>
        </w:r>
      </w:del>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del w:id="210" w:author="Daniel Jacob" w:date="2023-02-28T09:16:00Z">
        <w:r w:rsidR="001A10D0" w:rsidRPr="00C01462" w:rsidDel="006F5EB7">
          <w:rPr>
            <w:rFonts w:eastAsiaTheme="minorEastAsia"/>
            <w:iCs/>
          </w:rPr>
          <w:delText xml:space="preserve">a </w:delText>
        </w:r>
        <w:r w:rsidR="00A82233" w:rsidDel="006F5EB7">
          <w:rPr>
            <w:rFonts w:eastAsiaTheme="minorEastAsia"/>
            <w:iCs/>
          </w:rPr>
          <w:delText>particular</w:delText>
        </w:r>
        <w:r w:rsidR="00A82233" w:rsidRPr="00C01462" w:rsidDel="006F5EB7">
          <w:rPr>
            <w:rFonts w:eastAsiaTheme="minorEastAsia"/>
            <w:iCs/>
          </w:rPr>
          <w:delText xml:space="preserve"> </w:delText>
        </w:r>
        <w:r w:rsidR="001A10D0" w:rsidRPr="00C01462" w:rsidDel="006F5EB7">
          <w:rPr>
            <w:rFonts w:eastAsiaTheme="minorEastAsia"/>
            <w:iCs/>
          </w:rPr>
          <w:delText>source category</w:delText>
        </w:r>
      </w:del>
      <w:ins w:id="211" w:author="Daniel Jacob" w:date="2023-02-28T09:16:00Z">
        <w:r w:rsidR="006F5EB7">
          <w:rPr>
            <w:rFonts w:eastAsiaTheme="minorEastAsia"/>
            <w:iCs/>
          </w:rPr>
          <w:t>the aggregate</w:t>
        </w:r>
      </w:ins>
      <w:r w:rsidR="001A10D0" w:rsidRPr="00C01462">
        <w:rPr>
          <w:rFonts w:eastAsiaTheme="minorEastAsia"/>
          <w:iCs/>
        </w:rPr>
        <w:t xml:space="preserve">.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each sector to a grid cell in the </w:t>
      </w:r>
      <w:r w:rsidR="00500F8B" w:rsidRPr="00C01462">
        <w:rPr>
          <w:rFonts w:eastAsiaTheme="minorEastAsia"/>
          <w:iCs/>
        </w:rPr>
        <w:t>prior emissions estimate. For state and urban area attribution, the rows are given by the fraction of each grid cell within the state or urban area</w:t>
      </w:r>
      <w:commentRangeStart w:id="212"/>
      <w:del w:id="213" w:author="Daniel Jacob" w:date="2023-02-28T09:17:00Z">
        <w:r w:rsidR="00500F8B" w:rsidRPr="00C01462" w:rsidDel="006F5EB7">
          <w:rPr>
            <w:rFonts w:eastAsiaTheme="minorEastAsia"/>
            <w:iCs/>
          </w:rPr>
          <w:delText>, respectively</w:delText>
        </w:r>
      </w:del>
      <w:commentRangeEnd w:id="212"/>
      <w:r w:rsidR="006F5EB7">
        <w:rPr>
          <w:rStyle w:val="CommentReference"/>
        </w:rPr>
        <w:commentReference w:id="212"/>
      </w:r>
      <w:r w:rsidR="00500F8B" w:rsidRPr="00C01462">
        <w:rPr>
          <w:rFonts w:eastAsiaTheme="minorEastAsia"/>
          <w:iCs/>
        </w:rPr>
        <w:t xml:space="preserve">.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20D69342"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(Caliesi et al., 2005).</w:t>
      </w:r>
      <w:r w:rsidR="004A24A1">
        <w:rPr>
          <w:bCs/>
          <w:iCs/>
        </w:rPr>
        <w:t xml:space="preserve"> </w:t>
      </w:r>
      <w:r w:rsidR="00B13A3D" w:rsidRPr="00C01462">
        <w:rPr>
          <w:bCs/>
          <w:iCs/>
        </w:rPr>
        <w:t xml:space="preserve">This approach to source attribution assumes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 xml:space="preserve">emission sources are evenly distributed in grid cells that cross state or urban lines. </w:t>
      </w:r>
      <w:r w:rsidR="004A24A1">
        <w:rPr>
          <w:bCs/>
          <w:iCs/>
        </w:rPr>
        <w:t xml:space="preserve">The </w:t>
      </w:r>
      <w:r w:rsidR="00930C90" w:rsidRPr="00C01462">
        <w:rPr>
          <w:bCs/>
          <w:iCs/>
        </w:rPr>
        <w:t xml:space="preserve">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4A24A1">
        <w:rPr>
          <w:bCs/>
          <w:iCs/>
        </w:rPr>
        <w:t>.</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32E2EDF1"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6A4E81">
        <w:t>correction</w:t>
      </w:r>
      <w:r w:rsidR="00876ADD" w:rsidRPr="00C01462">
        <w:t xml:space="preserve"> factors relative to the prior </w:t>
      </w:r>
      <w:commentRangeStart w:id="214"/>
      <w:r w:rsidR="00876ADD" w:rsidRPr="00C01462">
        <w:t>emission</w:t>
      </w:r>
      <w:del w:id="215" w:author="Daniel Jacob" w:date="2023-02-28T09:45:00Z">
        <w:r w:rsidR="00876ADD" w:rsidRPr="00C01462" w:rsidDel="00380DDD">
          <w:delText>s</w:delText>
        </w:r>
      </w:del>
      <w:r w:rsidR="00876ADD" w:rsidRPr="00C01462">
        <w:t xml:space="preserve"> estimate</w:t>
      </w:r>
      <w:ins w:id="216" w:author="Daniel Jacob" w:date="2023-02-28T09:45:00Z">
        <w:r w:rsidR="00380DDD">
          <w:t>s</w:t>
        </w:r>
      </w:ins>
      <w:r w:rsidR="00876ADD" w:rsidRPr="00C01462">
        <w:t xml:space="preserve"> </w:t>
      </w:r>
      <w:commentRangeEnd w:id="214"/>
      <w:r w:rsidR="00380DDD">
        <w:rPr>
          <w:rStyle w:val="CommentReference"/>
        </w:rPr>
        <w:commentReference w:id="214"/>
      </w:r>
      <w:r w:rsidR="00876ADD" w:rsidRPr="00C01462">
        <w:t xml:space="preserve">(left)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Grid cells unoptimized by any 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(2022) found 114 DOFS in a joint inversion of data from GOSAT and NOAA’s </w:t>
      </w:r>
      <w:proofErr w:type="spellStart"/>
      <w:r w:rsidR="005F0A5D" w:rsidRPr="00C01462">
        <w:t>ObsPack</w:t>
      </w:r>
      <w:proofErr w:type="spellEnd"/>
      <w:ins w:id="217" w:author="Daniel Jacob" w:date="2023-02-28T09:52:00Z">
        <w:r w:rsidR="006328F1">
          <w:t xml:space="preserve"> in situ data</w:t>
        </w:r>
      </w:ins>
      <w:r w:rsidR="005F0A5D" w:rsidRPr="00C01462">
        <w:t xml:space="preserve">, while Shen et al. (2022) found 201 DOFS in an inversion of TROPOMI observations over 14 oil and natural gas basins. </w:t>
      </w:r>
      <w:r w:rsidR="005F0A5D" w:rsidRPr="00C01462">
        <w:lastRenderedPageBreak/>
        <w:t xml:space="preserve">This increase reflects </w:t>
      </w:r>
      <w:del w:id="218" w:author="Daniel Jacob" w:date="2023-02-28T09:49:00Z">
        <w:r w:rsidR="005F0A5D" w:rsidRPr="00C01462" w:rsidDel="00D03106">
          <w:delText xml:space="preserve">both the improved constraint provided by TROPOMI and </w:delText>
        </w:r>
      </w:del>
      <w:r w:rsidR="005F0A5D">
        <w:t xml:space="preserve">the benefit of achieving </w:t>
      </w:r>
      <w:r w:rsidR="005F0A5D" w:rsidRPr="00C01462">
        <w:t xml:space="preserve">0.25° </w:t>
      </w:r>
      <w:r w:rsidR="005F0A5D" w:rsidRPr="00E3469C">
        <w:t>×</w:t>
      </w:r>
      <w:r w:rsidR="005F0A5D" w:rsidRPr="00C01462">
        <w:t xml:space="preserve"> 0.3125° resolution </w:t>
      </w:r>
      <w:r w:rsidR="005F0A5D">
        <w:t xml:space="preserve">on the </w:t>
      </w:r>
      <w:r w:rsidR="005F0A5D" w:rsidRPr="00C01462">
        <w:t>continental scale.</w:t>
      </w:r>
      <w:r w:rsidR="005F0A5D">
        <w:t xml:space="preserve"> </w:t>
      </w:r>
      <w:r w:rsidR="00C22BF6" w:rsidRPr="00C01462">
        <w:t xml:space="preserve">Of these DOFS, </w:t>
      </w:r>
      <w:r w:rsidR="00B34787">
        <w:t>37</w:t>
      </w:r>
      <w:r w:rsidR="00392D91" w:rsidRPr="00C01462">
        <w:t xml:space="preserve"> (</w:t>
      </w:r>
      <w:r w:rsidR="00B34787">
        <w:t>15</w:t>
      </w:r>
      <w:r w:rsidR="00392D91" w:rsidRPr="00C01462">
        <w:t xml:space="preserve"> - 69)</w:t>
      </w:r>
      <w:r w:rsidR="007A62FC" w:rsidRPr="00C01462">
        <w:t xml:space="preserve"> are </w:t>
      </w:r>
      <w:del w:id="219" w:author="Daniel Jacob" w:date="2023-02-28T09:49:00Z">
        <w:r w:rsidR="007A62FC" w:rsidRPr="00C01462" w:rsidDel="00D03106">
          <w:delText xml:space="preserve">found </w:delText>
        </w:r>
      </w:del>
      <w:r w:rsidR="007A62FC" w:rsidRPr="00C01462">
        <w:t xml:space="preserve">in Canada, </w:t>
      </w:r>
      <w:r w:rsidR="00392D91" w:rsidRPr="00C01462">
        <w:t>64</w:t>
      </w:r>
      <w:r w:rsidR="00B34787">
        <w:t>1</w:t>
      </w:r>
      <w:r w:rsidR="00392D91" w:rsidRPr="00C01462">
        <w:t xml:space="preserve"> (</w:t>
      </w:r>
      <w:r w:rsidR="00B34787">
        <w:t>350</w:t>
      </w:r>
      <w:r w:rsidR="00392D91" w:rsidRPr="00C01462">
        <w:t xml:space="preserve"> – 1058)</w:t>
      </w:r>
      <w:r w:rsidR="007A62FC" w:rsidRPr="00C01462">
        <w:t xml:space="preserve"> in </w:t>
      </w:r>
      <w:r w:rsidR="00D81ED8">
        <w:t>CONUS</w:t>
      </w:r>
      <w:r w:rsidR="007A62FC" w:rsidRPr="00C01462">
        <w:t xml:space="preserve">, and </w:t>
      </w:r>
      <w:r w:rsidR="00B34787">
        <w:t>86</w:t>
      </w:r>
      <w:r w:rsidR="00C22BF6" w:rsidRPr="00C01462">
        <w:t xml:space="preserve"> (</w:t>
      </w:r>
      <w:r w:rsidR="00B34787">
        <w:t>53</w:t>
      </w:r>
      <w:r w:rsidR="00C22BF6" w:rsidRPr="00C01462">
        <w:t xml:space="preserve"> - 134)</w:t>
      </w:r>
      <w:r w:rsidR="007A62FC" w:rsidRPr="00C01462">
        <w:t xml:space="preserve"> in Mexico. </w:t>
      </w:r>
      <w:r w:rsidR="005B4BA4" w:rsidRPr="00C01462">
        <w:t xml:space="preserve">The </w:t>
      </w:r>
      <w:r w:rsidR="00D81ED8">
        <w:t xml:space="preserve">high fraction of optimized emissions and DOFS in CONUS reflects the </w:t>
      </w:r>
      <w:del w:id="220" w:author="Daniel Jacob" w:date="2023-02-28T09:50:00Z">
        <w:r w:rsidR="00D81ED8" w:rsidDel="00D03106">
          <w:delText>co-location of</w:delText>
        </w:r>
      </w:del>
      <w:ins w:id="221" w:author="Daniel Jacob" w:date="2023-02-28T09:50:00Z">
        <w:r w:rsidR="00D03106">
          <w:t>combination of high</w:t>
        </w:r>
      </w:ins>
      <w:r w:rsidR="00D81ED8">
        <w:t xml:space="preserve"> emissions (</w:t>
      </w:r>
      <w:commentRangeStart w:id="222"/>
      <w:r w:rsidR="00D81ED8">
        <w:t>f</w:t>
      </w:r>
      <w:commentRangeEnd w:id="222"/>
      <w:r w:rsidR="00D03106">
        <w:rPr>
          <w:rStyle w:val="CommentReference"/>
        </w:rPr>
        <w:commentReference w:id="222"/>
      </w:r>
      <w:r w:rsidR="00D81ED8">
        <w:t xml:space="preserve">igure 1) </w:t>
      </w:r>
      <w:del w:id="223" w:author="Daniel Jacob" w:date="2023-02-28T09:50:00Z">
        <w:r w:rsidR="00D81ED8" w:rsidDel="00D03106">
          <w:delText>with the highest</w:delText>
        </w:r>
      </w:del>
      <w:ins w:id="224" w:author="Daniel Jacob" w:date="2023-02-28T09:50:00Z">
        <w:r w:rsidR="00D03106">
          <w:t>and high</w:t>
        </w:r>
      </w:ins>
      <w:r w:rsidR="00D81ED8">
        <w:t xml:space="preserve"> density of TROPOMI observations (figure 2). </w:t>
      </w:r>
      <w:r w:rsidR="00661626" w:rsidRPr="00C01462">
        <w:t>As a result, we focus our discussion on CONUS</w:t>
      </w:r>
      <w:r w:rsidR="005F0A5D">
        <w:t>, where we isolate anthropogenic emissions by removing contributions from wetlands and other natural sources following Section 2.8.</w:t>
      </w:r>
      <w:ins w:id="225" w:author="Daniel Jacob" w:date="2023-02-28T10:02:00Z">
        <w:r w:rsidR="00BF319C">
          <w:t xml:space="preserve"> We compare our posterior emissions to the </w:t>
        </w:r>
      </w:ins>
      <w:ins w:id="226" w:author="Daniel Jacob" w:date="2023-02-28T10:08:00Z">
        <w:r w:rsidR="00F52DF2">
          <w:t xml:space="preserve">most recently reported </w:t>
        </w:r>
      </w:ins>
      <w:ins w:id="227" w:author="Daniel Jacob" w:date="2023-02-28T10:03:00Z">
        <w:r w:rsidR="00BF319C">
          <w:t>EPA GHGI inventor</w:t>
        </w:r>
      </w:ins>
      <w:ins w:id="228" w:author="Daniel Jacob" w:date="2023-02-28T10:06:00Z">
        <w:r w:rsidR="00BF319C">
          <w:t>y</w:t>
        </w:r>
      </w:ins>
      <w:ins w:id="229" w:author="Daniel Jacob" w:date="2023-02-28T10:03:00Z">
        <w:r w:rsidR="00BF319C">
          <w:t xml:space="preserve"> for 2019 </w:t>
        </w:r>
      </w:ins>
      <w:ins w:id="230" w:author="Daniel Jacob" w:date="2023-02-28T10:07:00Z">
        <w:r w:rsidR="00BF319C">
          <w:t xml:space="preserve">including state-by-state </w:t>
        </w:r>
        <w:proofErr w:type="gramStart"/>
        <w:r w:rsidR="00BF319C">
          <w:t xml:space="preserve">allocation </w:t>
        </w:r>
      </w:ins>
      <w:ins w:id="231" w:author="Daniel Jacob" w:date="2023-02-28T13:39:00Z">
        <w:r w:rsidR="00C140E9">
          <w:t xml:space="preserve"> </w:t>
        </w:r>
      </w:ins>
      <w:ins w:id="232" w:author="Daniel Jacob" w:date="2023-02-28T10:03:00Z">
        <w:r w:rsidR="00BF319C">
          <w:t>(</w:t>
        </w:r>
        <w:proofErr w:type="gramEnd"/>
        <w:r w:rsidR="00BF319C">
          <w:t xml:space="preserve">EPA, 2022). </w:t>
        </w:r>
      </w:ins>
    </w:p>
    <w:p w14:paraId="55A317F8" w14:textId="77777777" w:rsidR="00F36F91" w:rsidRPr="00C01462" w:rsidRDefault="00F36F91" w:rsidP="00100E70"/>
    <w:p w14:paraId="5D323CF3" w14:textId="2930E840" w:rsidR="00100E70" w:rsidRPr="00B51761" w:rsidRDefault="00C22BF6" w:rsidP="00100E70">
      <w:pPr>
        <w:rPr>
          <w:color w:val="FF0000"/>
        </w:rPr>
      </w:pPr>
      <w:r w:rsidRPr="00B51761">
        <w:rPr>
          <w:color w:val="FF0000"/>
        </w:rPr>
        <w:t>The</w:t>
      </w:r>
      <w:r w:rsidR="00100E70" w:rsidRPr="00B51761">
        <w:rPr>
          <w:color w:val="FF0000"/>
        </w:rPr>
        <w:t xml:space="preserve"> mean posterior emissions </w:t>
      </w:r>
      <w:r w:rsidRPr="00B51761">
        <w:rPr>
          <w:color w:val="FF0000"/>
        </w:rPr>
        <w:t>when</w:t>
      </w:r>
      <w:r w:rsidR="00100E70" w:rsidRPr="00B51761">
        <w:rPr>
          <w:color w:val="FF0000"/>
        </w:rPr>
        <w:t xml:space="preserve"> </w:t>
      </w:r>
      <w:r w:rsidRPr="00B51761">
        <w:rPr>
          <w:color w:val="FF0000"/>
        </w:rPr>
        <w:t>used in</w:t>
      </w:r>
      <w:r w:rsidR="00100E70" w:rsidRPr="00B51761">
        <w:rPr>
          <w:color w:val="FF0000"/>
        </w:rPr>
        <w:t xml:space="preserve"> GEOS-Chem </w:t>
      </w:r>
      <w:r w:rsidRPr="00B51761">
        <w:rPr>
          <w:color w:val="FF0000"/>
        </w:rPr>
        <w:t>decreases the root mean squared error of the simulated observations with the TROPOMI data by xx% relative to the prior GEOS-Chem simulation</w:t>
      </w:r>
      <w:r w:rsidR="00100E70" w:rsidRPr="00B51761">
        <w:rPr>
          <w:color w:val="FF0000"/>
        </w:rPr>
        <w:t xml:space="preserve">. </w:t>
      </w:r>
      <w:r w:rsidR="00100E70" w:rsidRPr="006C4F2F">
        <w:rPr>
          <w:color w:val="FF0000"/>
        </w:rPr>
        <w:t xml:space="preserve">[Insert posterior evaluation.] </w:t>
      </w:r>
      <w:r w:rsidR="00100E70" w:rsidRPr="00B51761">
        <w:rPr>
          <w:color w:val="FF0000"/>
        </w:rPr>
        <w:t xml:space="preserve">We also compare the prior and mean posterior simulations to in situ surface and aircraft observations from the </w:t>
      </w:r>
      <w:proofErr w:type="spellStart"/>
      <w:r w:rsidR="00100E70" w:rsidRPr="00B51761">
        <w:rPr>
          <w:color w:val="FF0000"/>
        </w:rPr>
        <w:t>GLOBALVIEWplus</w:t>
      </w:r>
      <w:proofErr w:type="spellEnd"/>
      <w:r w:rsidR="00100E70" w:rsidRPr="00B51761">
        <w:rPr>
          <w:color w:val="FF0000"/>
        </w:rPr>
        <w:t xml:space="preserve"> CH</w:t>
      </w:r>
      <w:r w:rsidR="00100E70" w:rsidRPr="00B51761">
        <w:rPr>
          <w:color w:val="FF0000"/>
          <w:vertAlign w:val="subscript"/>
        </w:rPr>
        <w:t>4</w:t>
      </w:r>
      <w:r w:rsidR="00100E70" w:rsidRPr="00B51761">
        <w:rPr>
          <w:color w:val="FF0000"/>
        </w:rPr>
        <w:t xml:space="preserve"> </w:t>
      </w:r>
      <w:proofErr w:type="spellStart"/>
      <w:r w:rsidR="00100E70" w:rsidRPr="00B51761">
        <w:rPr>
          <w:color w:val="FF0000"/>
        </w:rPr>
        <w:t>ObsPack</w:t>
      </w:r>
      <w:proofErr w:type="spellEnd"/>
      <w:r w:rsidR="00100E70" w:rsidRPr="00B51761">
        <w:rPr>
          <w:color w:val="FF0000"/>
        </w:rPr>
        <w:t xml:space="preserve"> v(xx) database maintained by the National Oceanic and Atmospheric Administration (NOAA) Global Monitoring Laboratory (cite).  </w:t>
      </w:r>
      <w:r w:rsidR="00100E70" w:rsidRPr="006C4F2F">
        <w:rPr>
          <w:color w:val="FF0000"/>
        </w:rPr>
        <w:t>[Insert independent posterior evaluation.]</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4F011717" w:rsidR="002D3DE6" w:rsidRPr="00C01462" w:rsidRDefault="000A6465" w:rsidP="000E257D">
      <w:r w:rsidRPr="00C01462">
        <w:t>W</w:t>
      </w:r>
      <w:r w:rsidR="001E1154" w:rsidRPr="00C01462">
        <w:t>e find</w:t>
      </w:r>
      <w:r w:rsidR="008150A2" w:rsidRPr="00C01462">
        <w:t xml:space="preserve"> posterior </w:t>
      </w:r>
      <w:r w:rsidR="001017B3" w:rsidRPr="00C01462">
        <w:t xml:space="preserve">anthropogenic </w:t>
      </w:r>
      <w:r w:rsidR="00651C18">
        <w:t xml:space="preserve">methane </w:t>
      </w:r>
      <w:r w:rsidR="00717DF5" w:rsidRPr="00C01462">
        <w:t>emissions</w:t>
      </w:r>
      <w:r w:rsidR="001017B3" w:rsidRPr="00C01462">
        <w:t xml:space="preserve"> </w:t>
      </w:r>
      <w:r w:rsidR="00EA52A5" w:rsidRPr="00C01462">
        <w:t>of 3</w:t>
      </w:r>
      <w:r w:rsidR="00640DB5">
        <w:t>0</w:t>
      </w:r>
      <w:r w:rsidR="00EA52A5" w:rsidRPr="00C01462">
        <w:t>.</w:t>
      </w:r>
      <w:r w:rsidR="00640DB5">
        <w:t>9</w:t>
      </w:r>
      <w:r w:rsidR="00EA52A5" w:rsidRPr="00C01462">
        <w:t xml:space="preserve"> (30.0 </w:t>
      </w:r>
      <w:r w:rsidR="00435381" w:rsidRPr="00C01462">
        <w:t>-</w:t>
      </w:r>
      <w:r w:rsidR="00EA52A5" w:rsidRPr="00C01462">
        <w:t xml:space="preserve"> 3</w:t>
      </w:r>
      <w:r w:rsidR="00640DB5">
        <w:t>1</w:t>
      </w:r>
      <w:r w:rsidR="00EA52A5" w:rsidRPr="00C01462">
        <w:t>.</w:t>
      </w:r>
      <w:r w:rsidR="00B26B43">
        <w:t>8</w:t>
      </w:r>
      <w:r w:rsidR="00EA52A5" w:rsidRPr="00C01462">
        <w:t xml:space="preserve">) </w:t>
      </w:r>
      <w:proofErr w:type="spellStart"/>
      <w:r w:rsidR="00EA52A5" w:rsidRPr="00C01462">
        <w:t>Tg</w:t>
      </w:r>
      <w:proofErr w:type="spellEnd"/>
      <w:r w:rsidR="00EA52A5" w:rsidRPr="00C01462">
        <w:t xml:space="preserve"> a</w:t>
      </w:r>
      <w:r w:rsidR="00EA52A5" w:rsidRPr="00C01462">
        <w:rPr>
          <w:vertAlign w:val="superscript"/>
        </w:rPr>
        <w:t>-1</w:t>
      </w:r>
      <w:r w:rsidR="000B54EC" w:rsidRPr="00C01462">
        <w:t xml:space="preserve"> in CONUS</w:t>
      </w:r>
      <w:r w:rsidR="00286BD1">
        <w:t xml:space="preserve">, </w:t>
      </w:r>
      <w:r w:rsidR="00EA52A5" w:rsidRPr="00C01462">
        <w:t xml:space="preserve">a </w:t>
      </w:r>
      <w:r w:rsidR="007256CA" w:rsidRPr="00C01462">
        <w:t>1</w:t>
      </w:r>
      <w:r w:rsidR="00E5559E">
        <w:t>5</w:t>
      </w:r>
      <w:r w:rsidR="00EA52A5" w:rsidRPr="00C01462">
        <w:t xml:space="preserve">% </w:t>
      </w:r>
      <w:r w:rsidR="00435381" w:rsidRPr="00C01462">
        <w:t>(</w:t>
      </w:r>
      <w:r w:rsidR="00BB4E97" w:rsidRPr="00C01462">
        <w:t xml:space="preserve">12% - </w:t>
      </w:r>
      <w:r w:rsidR="00E5559E">
        <w:t>19</w:t>
      </w:r>
      <w:r w:rsidR="00BB4E97" w:rsidRPr="00C01462">
        <w:t>%</w:t>
      </w:r>
      <w:r w:rsidR="00435381" w:rsidRPr="00C01462">
        <w:t xml:space="preserve">) </w:t>
      </w:r>
      <w:r w:rsidR="00EA52A5" w:rsidRPr="00C01462">
        <w:t>increase from t</w:t>
      </w:r>
      <w:r w:rsidR="001F2361">
        <w:t>he most recent</w:t>
      </w:r>
      <w:r w:rsidR="00EA52A5" w:rsidRPr="00C01462">
        <w:t xml:space="preserve"> </w:t>
      </w:r>
      <w:commentRangeStart w:id="233"/>
      <w:commentRangeStart w:id="234"/>
      <w:r w:rsidR="00EA52A5" w:rsidRPr="00C01462">
        <w:t xml:space="preserve">GHGI </w:t>
      </w:r>
      <w:commentRangeEnd w:id="233"/>
      <w:r w:rsidR="00210525">
        <w:rPr>
          <w:rStyle w:val="CommentReference"/>
        </w:rPr>
        <w:commentReference w:id="233"/>
      </w:r>
      <w:commentRangeEnd w:id="234"/>
      <w:r w:rsidR="00C140E9">
        <w:rPr>
          <w:rStyle w:val="CommentReference"/>
        </w:rPr>
        <w:commentReference w:id="234"/>
      </w:r>
      <w:r w:rsidR="00EA52A5" w:rsidRPr="00C01462">
        <w:t xml:space="preserve">estimate </w:t>
      </w:r>
      <w:r w:rsidR="00651C18">
        <w:t xml:space="preserve">for 2019 (henceforth “GHGI”) </w:t>
      </w:r>
      <w:r w:rsidR="00DA2503" w:rsidRPr="00C01462">
        <w:t xml:space="preserve">of 26.8 </w:t>
      </w:r>
      <w:proofErr w:type="spellStart"/>
      <w:r w:rsidR="00DA2503" w:rsidRPr="00C01462">
        <w:t>Tg</w:t>
      </w:r>
      <w:proofErr w:type="spellEnd"/>
      <w:r w:rsidR="00DA2503" w:rsidRPr="00C01462">
        <w:t xml:space="preserve"> a</w:t>
      </w:r>
      <w:r w:rsidR="00DA2503" w:rsidRPr="00C01462">
        <w:rPr>
          <w:vertAlign w:val="superscript"/>
        </w:rPr>
        <w:t>-1</w:t>
      </w:r>
      <w:r w:rsidR="00DA2503" w:rsidRPr="00C01462">
        <w:t xml:space="preserve"> </w:t>
      </w:r>
      <w:r w:rsidR="002031BC">
        <w:t>(EPA, 2022)</w:t>
      </w:r>
      <w:r w:rsidR="001E1154" w:rsidRPr="00C01462">
        <w:t>.</w:t>
      </w:r>
      <w:r w:rsidR="0082093F" w:rsidRPr="00C01462">
        <w:t xml:space="preserve"> </w:t>
      </w:r>
      <w:r w:rsidR="001017B3" w:rsidRPr="00C01462">
        <w:t xml:space="preserve">Lu et al. (2022) found </w:t>
      </w:r>
      <w:r w:rsidR="005302DB" w:rsidRPr="00C01462">
        <w:t xml:space="preserve">larger </w:t>
      </w:r>
      <w:r w:rsidR="001017B3" w:rsidRPr="00C01462">
        <w:t xml:space="preserve">anthropogenic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 xml:space="preserve">Deng et al. (2022)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proofErr w:type="gramStart"/>
      <w:r w:rsidR="00651C18">
        <w:t xml:space="preserve">with </w:t>
      </w:r>
      <w:r w:rsidR="002031BC">
        <w:t>in</w:t>
      </w:r>
      <w:proofErr w:type="gramEnd"/>
      <w:r w:rsidR="002031BC">
        <w:t xml:space="preserve"> situ </w:t>
      </w:r>
      <w:r w:rsidR="00651C18">
        <w:t>data</w:t>
      </w:r>
      <w:r w:rsidR="00286BD1">
        <w:t>.</w:t>
      </w:r>
    </w:p>
    <w:p w14:paraId="254BFB55" w14:textId="77777777" w:rsidR="00136BC7" w:rsidRPr="00C01462" w:rsidRDefault="00136BC7" w:rsidP="000E257D"/>
    <w:p w14:paraId="55CE13F9" w14:textId="5A02C050" w:rsidR="005F1E5B" w:rsidRDefault="00A847E9" w:rsidP="005F1E5B">
      <w:r w:rsidRPr="00C01462">
        <w:t xml:space="preserve">We allocate our national total to the emission sectors described in section 2.2 using the attribution method described in section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4 </w:t>
      </w:r>
      <w:r w:rsidR="002031BC">
        <w:t>and Table 2 summarize the results</w:t>
      </w:r>
      <w:r w:rsidR="00100E70" w:rsidRPr="00C01462">
        <w:t xml:space="preserve">. </w:t>
      </w:r>
      <w:r w:rsidR="00EE28A0">
        <w:t>L</w:t>
      </w:r>
      <w:r w:rsidR="002031BC">
        <w:t>ivestock, oil and natural gas, and landfill</w:t>
      </w:r>
      <w:r w:rsidR="00EE28A0">
        <w:t>s explain 90% of posterior anthropogenic emissions</w:t>
      </w:r>
      <w:r w:rsidR="00A82233">
        <w:t xml:space="preserve"> and all increase relative to</w:t>
      </w:r>
      <w:r w:rsidR="00EE28A0">
        <w:t xml:space="preserve"> the </w:t>
      </w:r>
      <w:r w:rsidR="00651C18">
        <w:t>GHGI</w:t>
      </w:r>
      <w:r w:rsidR="005F1E5B">
        <w:t>.</w:t>
      </w:r>
      <w:r w:rsidR="005F1E5B" w:rsidRPr="005F1E5B">
        <w:t xml:space="preserve"> </w:t>
      </w:r>
      <w:r w:rsidR="00EE28A0">
        <w:t xml:space="preserve">We </w:t>
      </w:r>
      <w:r w:rsidR="007305E0">
        <w:t>find a significant decrease from the GHGI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significantly larger than the values found by</w:t>
      </w:r>
      <w:r w:rsidR="005F1E5B" w:rsidRPr="00C01462">
        <w:t xml:space="preserve"> Lu et al. (2022)</w:t>
      </w:r>
      <w:r w:rsidR="005F1E5B">
        <w:t xml:space="preserve"> from GOSAT and in situ data. We find a small but significant increase in wetland emissions that is consistent with the large range found by Lu et al. (2022).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in South Carolina, Georgia, and eastern Florida</w:t>
      </w:r>
      <w:r w:rsidR="005F1E5B" w:rsidRPr="00C01462">
        <w:t xml:space="preserve">. </w:t>
      </w:r>
      <w:r w:rsidR="00645C3F">
        <w:t>Here we focus on emissions from landfills, coal, and livestock, which are less studied than CONUS oil and gas.</w:t>
      </w:r>
      <w:ins w:id="235" w:author="Daniel Jacob" w:date="2023-02-28T10:18:00Z">
        <w:del w:id="236" w:author="Daniel Jacob" w:date="2023-02-28T13:41:00Z">
          <w:r w:rsidR="00C97D79" w:rsidDel="00C140E9">
            <w:delText>!!!!!!!!!!!</w:delText>
          </w:r>
        </w:del>
      </w:ins>
    </w:p>
    <w:p w14:paraId="5FC86F27" w14:textId="11270CCA" w:rsidR="002031BC" w:rsidRDefault="002031BC" w:rsidP="000E257D"/>
    <w:p w14:paraId="537D06BB" w14:textId="760ECEE9" w:rsidR="00597C3C" w:rsidRDefault="002031BC" w:rsidP="002031BC">
      <w:r w:rsidRPr="00C01462">
        <w:t>Landfill emissions show the largest relative and absolute increase from</w:t>
      </w:r>
      <w:r>
        <w:t xml:space="preserve"> the GHGI for 2019</w:t>
      </w:r>
      <w:r w:rsidRPr="00C01462">
        <w:t xml:space="preserve">. We find posterior emissions of </w:t>
      </w:r>
      <w:r>
        <w:t>6</w:t>
      </w:r>
      <w:r w:rsidRPr="00C01462">
        <w:t>.</w:t>
      </w:r>
      <w:r>
        <w:t>9</w:t>
      </w:r>
      <w:r w:rsidRPr="00C01462">
        <w:t xml:space="preserve"> (6.4 - </w:t>
      </w:r>
      <w:r>
        <w:t>7</w:t>
      </w:r>
      <w:r w:rsidRPr="00C01462">
        <w:t>.</w:t>
      </w:r>
      <w:r>
        <w:t>5</w:t>
      </w:r>
      <w:r w:rsidRPr="00C01462">
        <w:t xml:space="preserve">) </w:t>
      </w:r>
      <w:proofErr w:type="spellStart"/>
      <w:r w:rsidRPr="00C01462">
        <w:t>Tg</w:t>
      </w:r>
      <w:proofErr w:type="spellEnd"/>
      <w:r w:rsidRPr="00C01462">
        <w:t xml:space="preserve"> a</w:t>
      </w:r>
      <w:r w:rsidRPr="00C01462">
        <w:rPr>
          <w:vertAlign w:val="superscript"/>
        </w:rPr>
        <w:t>-1</w:t>
      </w:r>
      <w:r w:rsidRPr="00C01462">
        <w:t>, an increase of 5</w:t>
      </w:r>
      <w:r>
        <w:t>2</w:t>
      </w:r>
      <w:r w:rsidRPr="00C01462">
        <w:t>% relative to the GHGI</w:t>
      </w:r>
      <w:r w:rsidR="00FA6AC9">
        <w:t xml:space="preserve"> estimate of 4.5 (3.5 </w:t>
      </w:r>
      <w:r w:rsidR="007869AF">
        <w:t>–</w:t>
      </w:r>
      <w:r w:rsidR="00FA6AC9">
        <w:t xml:space="preserve"> 5.5) </w:t>
      </w:r>
      <w:proofErr w:type="spellStart"/>
      <w:r w:rsidR="00FA6AC9" w:rsidRPr="00C01462">
        <w:t>Tg</w:t>
      </w:r>
      <w:proofErr w:type="spellEnd"/>
      <w:r w:rsidR="00FA6AC9" w:rsidRPr="00C01462">
        <w:t xml:space="preserve"> a</w:t>
      </w:r>
      <w:r w:rsidR="00FA6AC9" w:rsidRPr="00C01462">
        <w:rPr>
          <w:vertAlign w:val="superscript"/>
        </w:rPr>
        <w:t>-1</w:t>
      </w:r>
      <w:r w:rsidR="007869AF">
        <w:t xml:space="preserve">, where the parenthetical values represent EPA bottom-up </w:t>
      </w:r>
      <w:del w:id="237" w:author="Daniel Jacob" w:date="2023-02-28T13:41:00Z">
        <w:r w:rsidR="007869AF" w:rsidDel="00C140E9">
          <w:delText xml:space="preserve">errors </w:delText>
        </w:r>
      </w:del>
      <w:ins w:id="238" w:author="Daniel Jacob" w:date="2023-02-28T13:41:00Z">
        <w:r w:rsidR="00C140E9">
          <w:t xml:space="preserve">error estimates. </w:t>
        </w:r>
      </w:ins>
      <w:r w:rsidRPr="00C01462">
        <w:t xml:space="preserve">Lu et al. (2022) found similar mean posterior landfill </w:t>
      </w:r>
      <w:r w:rsidRPr="00C01462">
        <w:rPr>
          <w:color w:val="000000" w:themeColor="text1"/>
        </w:rPr>
        <w:t xml:space="preserve">emissions of 7.5 (5.9 – 7.7)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for 2017.</w:t>
      </w:r>
      <w:r>
        <w:rPr>
          <w:color w:val="000000" w:themeColor="text1"/>
        </w:rPr>
        <w:t xml:space="preserve"> </w:t>
      </w:r>
      <w:r w:rsidR="00265893">
        <w:t xml:space="preserve">We attribute the </w:t>
      </w:r>
      <w:del w:id="239" w:author="Daniel Jacob" w:date="2023-02-28T13:42:00Z">
        <w:r w:rsidR="00265893" w:rsidDel="00C140E9">
          <w:delText xml:space="preserve">discrepancy </w:delText>
        </w:r>
      </w:del>
      <w:ins w:id="240" w:author="Daniel Jacob" w:date="2023-02-28T13:42:00Z">
        <w:r w:rsidR="00C140E9">
          <w:t xml:space="preserve">EPA underestimate </w:t>
        </w:r>
      </w:ins>
      <w:r w:rsidR="00265893">
        <w:t xml:space="preserve">to three </w:t>
      </w:r>
      <w:r w:rsidR="000760BB">
        <w:t>components</w:t>
      </w:r>
      <w:r w:rsidR="00265893">
        <w:t xml:space="preserve"> </w:t>
      </w:r>
      <w:r w:rsidR="000760BB">
        <w:t>of landfill</w:t>
      </w:r>
      <w:r w:rsidR="00265893">
        <w:t xml:space="preserve"> inventory methodologies. </w:t>
      </w:r>
      <w:r w:rsidR="006A20A7">
        <w:t xml:space="preserve">First, for landfills with gas recovery systems, the GHGI relies on reported emissions from the GHGRP that use </w:t>
      </w:r>
      <w:commentRangeStart w:id="241"/>
      <w:r w:rsidR="006A20A7">
        <w:t>too-high collection efficiencies</w:t>
      </w:r>
      <w:commentRangeEnd w:id="241"/>
      <w:r w:rsidR="00C140E9">
        <w:rPr>
          <w:rStyle w:val="CommentReference"/>
        </w:rPr>
        <w:commentReference w:id="241"/>
      </w:r>
      <w:r w:rsidR="006A20A7">
        <w:t xml:space="preserve">, particularly for large </w:t>
      </w:r>
      <w:r w:rsidR="006A20A7">
        <w:lastRenderedPageBreak/>
        <w:t>facilities. Second</w:t>
      </w:r>
      <w:r w:rsidR="00265893">
        <w:t xml:space="preserve">, the GHGI does not account </w:t>
      </w:r>
      <w:commentRangeStart w:id="242"/>
      <w:r w:rsidR="00265893">
        <w:t>for site-specific operation effects that may produce</w:t>
      </w:r>
      <w:ins w:id="243" w:author="Daniel Jacob" w:date="2023-02-28T13:46:00Z">
        <w:r w:rsidR="00C140E9">
          <w:t xml:space="preserve"> large</w:t>
        </w:r>
      </w:ins>
      <w:r w:rsidR="00265893">
        <w:t xml:space="preserve"> </w:t>
      </w:r>
      <w:r w:rsidR="006A20A7">
        <w:t xml:space="preserve">anomalous </w:t>
      </w:r>
      <w:del w:id="244" w:author="Daniel Jacob" w:date="2023-02-28T13:46:00Z">
        <w:r w:rsidR="006A20A7" w:rsidDel="00C140E9">
          <w:delText>but significant</w:delText>
        </w:r>
        <w:r w:rsidR="00265893" w:rsidDel="00C140E9">
          <w:delText xml:space="preserve"> </w:delText>
        </w:r>
      </w:del>
      <w:r w:rsidR="00265893">
        <w:t xml:space="preserve">emissions. </w:t>
      </w:r>
      <w:commentRangeEnd w:id="242"/>
      <w:r w:rsidR="00C140E9">
        <w:rPr>
          <w:rStyle w:val="CommentReference"/>
        </w:rPr>
        <w:commentReference w:id="242"/>
      </w:r>
      <w:r w:rsidR="006A20A7">
        <w:t>Third</w:t>
      </w:r>
      <w:r w:rsidR="00265893">
        <w:t xml:space="preserve">, the GHGI assumes that emissions peak the year after waste is added to a landfill, while methane </w:t>
      </w:r>
      <w:commentRangeStart w:id="245"/>
      <w:r w:rsidR="00265893">
        <w:t xml:space="preserve">production rates </w:t>
      </w:r>
      <w:commentRangeEnd w:id="245"/>
      <w:r w:rsidR="00C140E9">
        <w:rPr>
          <w:rStyle w:val="CommentReference"/>
        </w:rPr>
        <w:commentReference w:id="245"/>
      </w:r>
      <w:r w:rsidR="00265893">
        <w:t xml:space="preserve">have been shown to </w:t>
      </w:r>
      <w:del w:id="246" w:author="Daniel Jacob" w:date="2023-02-28T13:47:00Z">
        <w:r w:rsidR="00265893" w:rsidDel="00C140E9">
          <w:delText>be relatively constant in time</w:delText>
        </w:r>
      </w:del>
      <w:ins w:id="247" w:author="Daniel Jacob" w:date="2023-02-28T13:47:00Z">
        <w:r w:rsidR="00C140E9">
          <w:t>extend for much longer</w:t>
        </w:r>
      </w:ins>
      <w:r w:rsidR="00265893">
        <w:t xml:space="preserve"> (</w:t>
      </w:r>
      <w:proofErr w:type="spellStart"/>
      <w:r w:rsidR="00265893">
        <w:t>Spokas</w:t>
      </w:r>
      <w:proofErr w:type="spellEnd"/>
      <w:r w:rsidR="00265893">
        <w:t xml:space="preserve"> et al., 2015; NAS, 2018; </w:t>
      </w:r>
      <w:commentRangeStart w:id="248"/>
      <w:r w:rsidR="00265893">
        <w:t>EPA, 2022</w:t>
      </w:r>
      <w:commentRangeEnd w:id="248"/>
      <w:r w:rsidR="00BF6F86">
        <w:rPr>
          <w:rStyle w:val="CommentReference"/>
        </w:rPr>
        <w:commentReference w:id="248"/>
      </w:r>
      <w:r w:rsidR="00265893">
        <w:t xml:space="preserve">). We discuss these </w:t>
      </w:r>
      <w:r w:rsidR="006A20A7">
        <w:t>causes</w:t>
      </w:r>
      <w:r w:rsidR="00265893">
        <w:t xml:space="preserve"> in detail in Section 3.2.</w:t>
      </w:r>
    </w:p>
    <w:p w14:paraId="1E382032" w14:textId="6A37D1F0" w:rsidR="000760BB" w:rsidRDefault="000760BB" w:rsidP="002031BC"/>
    <w:p w14:paraId="364F2383" w14:textId="037643AB" w:rsidR="00952D34" w:rsidRPr="00B51761" w:rsidRDefault="000760BB" w:rsidP="002031BC">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1E1628">
        <w:t xml:space="preserve"> estimate of </w:t>
      </w:r>
      <w:r>
        <w:t>2.1 (</w:t>
      </w:r>
      <w:r w:rsidR="00846FB9">
        <w:t xml:space="preserve">2.0 - 2.5) </w:t>
      </w:r>
      <w:proofErr w:type="spellStart"/>
      <w:r w:rsidR="00846FB9">
        <w:t>Tg</w:t>
      </w:r>
      <w:proofErr w:type="spellEnd"/>
      <w:r w:rsidR="00846FB9">
        <w:t xml:space="preserve"> a</w:t>
      </w:r>
      <w:r w:rsidR="00846FB9">
        <w:rPr>
          <w:vertAlign w:val="superscript"/>
        </w:rPr>
        <w:t>-1</w:t>
      </w:r>
      <w:r w:rsidR="001E1628">
        <w:t>.</w:t>
      </w:r>
      <w:r w:rsidRPr="00C01462">
        <w:t xml:space="preserve"> </w:t>
      </w:r>
      <w:r>
        <w:t>Lu et al. (2022)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38533B">
        <w:t xml:space="preserve"> </w:t>
      </w:r>
      <w:r w:rsidR="00E00F2D">
        <w:t xml:space="preserve">that are </w:t>
      </w:r>
      <w:r w:rsidR="0038533B">
        <w:t>consistent with GHGI estimates for 2012</w:t>
      </w:r>
      <w:r w:rsidR="00503604">
        <w:t>.</w:t>
      </w:r>
      <w:r w:rsidR="00A976C3">
        <w:t xml:space="preserve"> Our lower estimate better reflects the 30% decrease in CONUS coal production from 2012</w:t>
      </w:r>
      <w:r w:rsidR="00DD7365">
        <w:t xml:space="preserve"> </w:t>
      </w:r>
      <w:r w:rsidR="0038533B">
        <w:t xml:space="preserve">to 2019 </w:t>
      </w:r>
      <w:r w:rsidR="00A976C3">
        <w:t>(</w:t>
      </w:r>
      <w:r w:rsidR="0038533B">
        <w:t>EIA</w:t>
      </w:r>
      <w:r w:rsidR="00A976C3">
        <w:t>, 202</w:t>
      </w:r>
      <w:r w:rsidR="0038533B">
        <w:t>x</w:t>
      </w:r>
      <w:r w:rsidR="00A976C3">
        <w:t>)</w:t>
      </w:r>
      <w:r w:rsidR="004864FE">
        <w:t>, which is also s</w:t>
      </w:r>
      <w:r w:rsidR="00A976C3">
        <w:t>how</w:t>
      </w:r>
      <w:r w:rsidR="004864FE">
        <w:t xml:space="preserve">n in the </w:t>
      </w:r>
      <w:r w:rsidR="006A09D4">
        <w:t>30% decrease in</w:t>
      </w:r>
      <w:r w:rsidR="00A976C3">
        <w:t xml:space="preserve"> </w:t>
      </w:r>
      <w:r w:rsidR="004864FE">
        <w:t xml:space="preserve">GHGI </w:t>
      </w:r>
      <w:r w:rsidR="00E00F2D">
        <w:t>coal emissions</w:t>
      </w:r>
      <w:r w:rsidR="00A976C3">
        <w:t xml:space="preserve"> </w:t>
      </w:r>
      <w:r w:rsidR="006A09D4">
        <w:t>over the same period</w:t>
      </w:r>
      <w:r w:rsidR="00A976C3">
        <w:t>.</w:t>
      </w:r>
      <w:del w:id="249" w:author="Daniel Jacob" w:date="2023-02-28T13:52:00Z">
        <w:r w:rsidR="00A976C3" w:rsidDel="00BF6F86">
          <w:delText xml:space="preserve"> </w:delText>
        </w:r>
        <w:commentRangeStart w:id="250"/>
        <w:r w:rsidR="004864FE" w:rsidDel="00BF6F86">
          <w:delText xml:space="preserve">We attribute the </w:delText>
        </w:r>
        <w:r w:rsidR="00E00F2D" w:rsidDel="00BF6F86">
          <w:delText xml:space="preserve">discrepancy with the </w:delText>
        </w:r>
        <w:r w:rsidR="004864FE" w:rsidDel="00BF6F86">
          <w:delText>2019 GHGI to overestimated surface mine emissions</w:delText>
        </w:r>
        <w:commentRangeEnd w:id="250"/>
        <w:r w:rsidR="00BF6F86" w:rsidDel="00BF6F86">
          <w:rPr>
            <w:rStyle w:val="CommentReference"/>
          </w:rPr>
          <w:commentReference w:id="250"/>
        </w:r>
      </w:del>
      <w:r w:rsidR="006A09D4">
        <w:t xml:space="preserve">. </w:t>
      </w:r>
      <w:r w:rsidR="00DD55A7">
        <w:t>Of th</w:t>
      </w:r>
      <w:r w:rsidR="00645C3F">
        <w:t xml:space="preserve">e </w:t>
      </w:r>
      <w:del w:id="251" w:author="Daniel Jacob" w:date="2023-02-28T13:50:00Z">
        <w:r w:rsidR="00645C3F" w:rsidDel="00BF6F86">
          <w:delText xml:space="preserve">three </w:delText>
        </w:r>
      </w:del>
      <w:ins w:id="252" w:author="Daniel Jacob" w:date="2023-02-28T13:50:00Z">
        <w:r w:rsidR="00BF6F86">
          <w:t xml:space="preserve">two </w:t>
        </w:r>
      </w:ins>
      <w:r w:rsidR="00645C3F">
        <w:t>largest coal-producing regions in CONUS</w:t>
      </w:r>
      <w:r w:rsidR="00DD55A7">
        <w:t xml:space="preserve">, </w:t>
      </w:r>
      <w:r w:rsidR="00DC0606">
        <w:t xml:space="preserve">Appalachia </w:t>
      </w:r>
      <w:r w:rsidR="00360EA7">
        <w:t>produces</w:t>
      </w:r>
      <w:r w:rsidR="00DC0606">
        <w:t xml:space="preserve"> </w:t>
      </w:r>
      <w:r w:rsidR="00E00F2D">
        <w:t xml:space="preserve">56% of coal </w:t>
      </w:r>
      <w:r w:rsidR="00360EA7">
        <w:t xml:space="preserve">from underground mines </w:t>
      </w:r>
      <w:r w:rsidR="00E00F2D">
        <w:t xml:space="preserve">and </w:t>
      </w:r>
      <w:r w:rsidR="00DC0606">
        <w:t xml:space="preserve">64% of posterior emissions, </w:t>
      </w:r>
      <w:ins w:id="253" w:author="Daniel Jacob" w:date="2023-02-28T13:50:00Z">
        <w:r w:rsidR="00BF6F86">
          <w:t xml:space="preserve">while </w:t>
        </w:r>
      </w:ins>
      <w:r w:rsidR="00DC0606">
        <w:t>the Illinois Basin</w:t>
      </w:r>
      <w:ins w:id="254" w:author="Daniel Jacob" w:date="2023-02-28T13:50:00Z">
        <w:r w:rsidR="00BF6F86">
          <w:t xml:space="preserve"> produces</w:t>
        </w:r>
      </w:ins>
      <w:r w:rsidR="00DC0606">
        <w:t xml:space="preserve"> </w:t>
      </w:r>
      <w:r w:rsidR="00E00F2D">
        <w:t xml:space="preserve">30% </w:t>
      </w:r>
      <w:ins w:id="255" w:author="Daniel Jacob" w:date="2023-02-28T13:50:00Z">
        <w:r w:rsidR="00BF6F86">
          <w:t xml:space="preserve">of the coal </w:t>
        </w:r>
      </w:ins>
      <w:r w:rsidR="00E00F2D">
        <w:t xml:space="preserve">and </w:t>
      </w:r>
      <w:r w:rsidR="00DC0606">
        <w:t>20%</w:t>
      </w:r>
      <w:ins w:id="256" w:author="Daniel Jacob" w:date="2023-02-28T13:50:00Z">
        <w:r w:rsidR="00BF6F86">
          <w:t xml:space="preserve"> of posterior emissions. </w:t>
        </w:r>
      </w:ins>
      <w:del w:id="257" w:author="Daniel Jacob" w:date="2023-02-28T13:51:00Z">
        <w:r w:rsidR="00DC0606" w:rsidDel="00BF6F86">
          <w:delText xml:space="preserve">, and the Powder River Basin </w:delText>
        </w:r>
        <w:r w:rsidR="00E00F2D" w:rsidDel="00BF6F86">
          <w:delText xml:space="preserve">0% and </w:delText>
        </w:r>
        <w:r w:rsidR="00DC0606" w:rsidDel="00BF6F86">
          <w:delText>a negligible fraction</w:delText>
        </w:r>
      </w:del>
      <w:del w:id="258" w:author="Daniel Jacob" w:date="2023-02-28T13:52:00Z">
        <w:r w:rsidR="00DC0606" w:rsidDel="00BF6F86">
          <w:delText xml:space="preserve">. </w:delText>
        </w:r>
        <w:commentRangeStart w:id="259"/>
        <w:r w:rsidR="005C1129" w:rsidDel="00BF6F86">
          <w:delText xml:space="preserve">If we </w:delText>
        </w:r>
        <w:r w:rsidR="00DC1A24" w:rsidDel="00BF6F86">
          <w:delText xml:space="preserve">decrease the GHGI estimate </w:delText>
        </w:r>
        <w:r w:rsidR="00E00F2D" w:rsidDel="00BF6F86">
          <w:delText>for surface mine emissions from 0.3 Tg a</w:delText>
        </w:r>
        <w:r w:rsidR="00E00F2D" w:rsidDel="00BF6F86">
          <w:rPr>
            <w:vertAlign w:val="superscript"/>
          </w:rPr>
          <w:delText>-1</w:delText>
        </w:r>
        <w:r w:rsidR="00E00F2D" w:rsidDel="00BF6F86">
          <w:delText xml:space="preserve"> to 0.1 Tg a</w:delText>
        </w:r>
        <w:r w:rsidR="00E00F2D" w:rsidDel="00BF6F86">
          <w:rPr>
            <w:vertAlign w:val="superscript"/>
          </w:rPr>
          <w:delText>-1</w:delText>
        </w:r>
        <w:r w:rsidR="00DC1A24" w:rsidDel="00BF6F86">
          <w:delText>, we find statistical agreement with our estimate</w:delText>
        </w:r>
      </w:del>
      <w:del w:id="260" w:author="Daniel Jacob" w:date="2023-02-28T13:53:00Z">
        <w:r w:rsidR="00DC1A24" w:rsidDel="00BF6F86">
          <w:delText>.</w:delText>
        </w:r>
        <w:commentRangeEnd w:id="259"/>
        <w:r w:rsidR="00BF6F86" w:rsidDel="00BF6F86">
          <w:rPr>
            <w:rStyle w:val="CommentReference"/>
          </w:rPr>
          <w:commentReference w:id="259"/>
        </w:r>
        <w:r w:rsidR="001E1628" w:rsidDel="00BF6F86">
          <w:delText xml:space="preserve"> However, single-pass satellite observations have shown large surface mine</w:delText>
        </w:r>
        <w:r w:rsidR="00E00F2D" w:rsidDel="00BF6F86">
          <w:delText xml:space="preserve"> emissions</w:delText>
        </w:r>
        <w:r w:rsidR="001E1628" w:rsidDel="00BF6F86">
          <w:delText xml:space="preserve"> (e.g., Sadavarte et al., 2021</w:delText>
        </w:r>
        <w:r w:rsidR="00E211C3" w:rsidDel="00BF6F86">
          <w:delText>; GHGSat, 2021</w:delText>
        </w:r>
        <w:r w:rsidR="001E1628" w:rsidDel="00BF6F86">
          <w:delText xml:space="preserve">). </w:delText>
        </w:r>
        <w:r w:rsidR="00761D24" w:rsidDel="00BF6F86">
          <w:delText xml:space="preserve">The persistence of such plumes is not documented and could explain the difference between </w:delText>
        </w:r>
        <w:r w:rsidR="00E00F2D" w:rsidDel="00BF6F86">
          <w:delText>these</w:delText>
        </w:r>
        <w:r w:rsidR="00761D24" w:rsidDel="00BF6F86">
          <w:delText xml:space="preserve"> </w:delText>
        </w:r>
        <w:r w:rsidR="00E00F2D" w:rsidDel="00BF6F86">
          <w:delText xml:space="preserve">observations </w:delText>
        </w:r>
        <w:r w:rsidR="00761D24" w:rsidDel="00BF6F86">
          <w:delText>and our annual average.</w:delText>
        </w:r>
      </w:del>
    </w:p>
    <w:p w14:paraId="6EE7BAF3" w14:textId="4AFBF908" w:rsidR="00DA0C92" w:rsidRDefault="00DA0C92" w:rsidP="000E257D"/>
    <w:p w14:paraId="699C5745" w14:textId="3A8C6E9B" w:rsidR="00EF0C1D" w:rsidRDefault="002031BC" w:rsidP="002031BC">
      <w:r w:rsidRPr="00C01462">
        <w:t xml:space="preserve">Livestock emissions show </w:t>
      </w:r>
      <w:r>
        <w:t>broad agreement with the GHGI,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t>n insignificant</w:t>
      </w:r>
      <w:r w:rsidRPr="00C01462">
        <w:t xml:space="preserve"> </w:t>
      </w:r>
      <w:r>
        <w:t xml:space="preserve">11% </w:t>
      </w:r>
      <w:r w:rsidRPr="00C01462">
        <w:t xml:space="preserve">increase from </w:t>
      </w:r>
      <w:r>
        <w:t xml:space="preserve">the </w:t>
      </w:r>
      <w:r w:rsidRPr="00C01462">
        <w:t>GHGI</w:t>
      </w:r>
      <w:r>
        <w:t xml:space="preserve"> estimate of 9.4 (8.6 - 10.2) </w:t>
      </w:r>
      <w:proofErr w:type="spellStart"/>
      <w:r w:rsidRPr="00C01462">
        <w:t>Tg</w:t>
      </w:r>
      <w:proofErr w:type="spellEnd"/>
      <w:r w:rsidRPr="00C01462">
        <w:t xml:space="preserve"> a</w:t>
      </w:r>
      <w:r w:rsidRPr="00C01462">
        <w:rPr>
          <w:vertAlign w:val="superscript"/>
        </w:rPr>
        <w:t>-1</w:t>
      </w:r>
      <w:r>
        <w:t xml:space="preserve">, where the parenthetical values represent the sum in quadrature of the EPA </w:t>
      </w:r>
      <w:r w:rsidR="000760BB">
        <w:t xml:space="preserve">bottom-up </w:t>
      </w:r>
      <w:r>
        <w:t>errors for livestock subsectors.</w:t>
      </w:r>
      <w:r w:rsidRPr="00C01462">
        <w:t xml:space="preserve"> Lu et al. (2022) found</w:t>
      </w:r>
      <w:r w:rsidRPr="00C01462">
        <w:rPr>
          <w:color w:val="000000" w:themeColor="text1"/>
        </w:rPr>
        <w:t xml:space="preserve"> similar mean posterior livestock emissions of 10.4 (8.8 </w:t>
      </w:r>
      <w:r>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 </w:t>
      </w:r>
      <w:r w:rsidRPr="00C01462">
        <w:t xml:space="preserve">Yu et al. (2021) conducted a seasonal inversion of aircraft observations over the north central </w:t>
      </w:r>
      <w:r w:rsidR="005F1E5B">
        <w:t>U.S.</w:t>
      </w:r>
      <w:r w:rsidRPr="00C01462">
        <w:t xml:space="preserve"> and </w:t>
      </w:r>
      <w:proofErr w:type="gramStart"/>
      <w:r w:rsidRPr="00C01462">
        <w:t>south central</w:t>
      </w:r>
      <w:proofErr w:type="gramEnd"/>
      <w:r w:rsidRPr="00C01462">
        <w:t xml:space="preserve"> Canada to find mean posterior livestock emissions of 5.5 (5.1 </w:t>
      </w:r>
      <w:r w:rsidR="00267670">
        <w:t>-</w:t>
      </w:r>
      <w:r w:rsidRPr="00C01462">
        <w:t xml:space="preserve"> 6.2) </w:t>
      </w:r>
      <w:proofErr w:type="spellStart"/>
      <w:r w:rsidRPr="00C01462">
        <w:t>Tg</w:t>
      </w:r>
      <w:proofErr w:type="spellEnd"/>
      <w:r w:rsidRPr="00C01462">
        <w:t xml:space="preserve"> a</w:t>
      </w:r>
      <w:r w:rsidRPr="00C01462">
        <w:rPr>
          <w:vertAlign w:val="superscript"/>
        </w:rPr>
        <w:t>-1</w:t>
      </w:r>
      <w:r w:rsidRPr="00C01462">
        <w:t>, which agrees with our posterior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which would almost entirely explain the observed discrepancy between the mean GHGI and posterior emissions in our work</w:t>
      </w:r>
      <w:del w:id="261" w:author="Daniel Jacob" w:date="2023-02-28T13:54:00Z">
        <w:r w:rsidR="00733FDE" w:rsidDel="00BF6F86">
          <w:delText>, Lu et al. (2022), and Yu et al. (2021)</w:delText>
        </w:r>
      </w:del>
      <w:r w:rsidR="00733FDE">
        <w:t xml:space="preserve">. </w:t>
      </w:r>
      <w:r w:rsidR="00A10FEF">
        <w:t>The increase in manure management emissions is concentrated over the California Central Valley, northern Iowa, and Sampson and Duplin Counties in North Carolina. Notably, Iowa is the largest pork-producing state</w:t>
      </w:r>
      <w:r w:rsidR="00081298">
        <w:t>,</w:t>
      </w:r>
      <w:r w:rsidR="00A10FEF">
        <w:t xml:space="preserve"> and Sampson and Duplin Counties are the two largest pork-producing counties in CONUS (USDA, 2017). </w:t>
      </w:r>
      <w:del w:id="262" w:author="Daniel Jacob" w:date="2023-02-28T13:54:00Z">
        <w:r w:rsidR="00733FDE" w:rsidDel="00BF6F86">
          <w:delText xml:space="preserve">Due </w:delText>
        </w:r>
        <w:r w:rsidR="00A10FEF" w:rsidDel="00BF6F86">
          <w:delText>to variability in manure management practices, w</w:delText>
        </w:r>
      </w:del>
      <w:ins w:id="263" w:author="Daniel Jacob" w:date="2023-02-28T13:54:00Z">
        <w:r w:rsidR="00BF6F86">
          <w:t>W</w:t>
        </w:r>
      </w:ins>
      <w:r w:rsidR="00A10FEF">
        <w:t>e find no correlation between our inferred increase and hog populations</w:t>
      </w:r>
      <w:ins w:id="264" w:author="Daniel Jacob" w:date="2023-02-28T13:55:00Z">
        <w:r w:rsidR="00BF6F86">
          <w:t xml:space="preserve">, </w:t>
        </w:r>
      </w:ins>
      <w:del w:id="265" w:author="Daniel Jacob" w:date="2023-02-28T13:55:00Z">
        <w:r w:rsidR="00A10FEF" w:rsidDel="00BF6F86">
          <w:delText>.</w:delText>
        </w:r>
      </w:del>
      <w:ins w:id="266" w:author="Daniel Jacob" w:date="2023-02-28T13:55:00Z">
        <w:r w:rsidR="00BF6F86">
          <w:t>which could reflect</w:t>
        </w:r>
        <w:r w:rsidR="00BF6F86" w:rsidRPr="00BF6F86">
          <w:t xml:space="preserve"> variability in manure management practices</w:t>
        </w:r>
        <w:r w:rsidR="00BF6F86">
          <w:t>.</w:t>
        </w:r>
      </w:ins>
      <w:r w:rsidR="00A10FEF">
        <w:t xml:space="preserve"> </w:t>
      </w:r>
    </w:p>
    <w:p w14:paraId="24259D34" w14:textId="77777777" w:rsidR="007869AF" w:rsidRPr="00C01462" w:rsidRDefault="007869AF" w:rsidP="007869AF"/>
    <w:p w14:paraId="4F65A6E0" w14:textId="25D3FEAA" w:rsidR="00B33A0E" w:rsidRDefault="002031BC" w:rsidP="00B33A0E">
      <w:r w:rsidRPr="00C01462">
        <w:t>Posterior oil and natural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w:t>
      </w:r>
      <w:del w:id="267" w:author="Daniel Jacob" w:date="2023-02-28T21:44:00Z">
        <w:r w:rsidRPr="00C01462" w:rsidDel="00A463D5">
          <w:delText>an</w:delText>
        </w:r>
        <w:r w:rsidDel="00A463D5">
          <w:delText xml:space="preserve"> insignificant</w:delText>
        </w:r>
      </w:del>
      <w:ins w:id="268" w:author="Daniel Jacob" w:date="2023-02-28T21:44:00Z">
        <w:r w:rsidR="00A463D5">
          <w:t>a</w:t>
        </w:r>
      </w:ins>
      <w:r w:rsidRPr="00C01462">
        <w:t xml:space="preserve"> </w:t>
      </w:r>
      <w:r>
        <w:t xml:space="preserve">18% </w:t>
      </w:r>
      <w:r w:rsidRPr="00C01462">
        <w:t xml:space="preserve">increase from </w:t>
      </w:r>
      <w:r>
        <w:t xml:space="preserve">the </w:t>
      </w:r>
      <w:r w:rsidRPr="00C01462">
        <w:t>GHGI</w:t>
      </w:r>
      <w:r>
        <w:t xml:space="preserve"> estimate of 8.8 (6.9 - 11.1) </w:t>
      </w:r>
      <w:proofErr w:type="spellStart"/>
      <w:r w:rsidRPr="00C01462">
        <w:t>Tg</w:t>
      </w:r>
      <w:proofErr w:type="spellEnd"/>
      <w:r w:rsidRPr="00C01462">
        <w:t xml:space="preserve"> a</w:t>
      </w:r>
      <w:r w:rsidRPr="00C01462">
        <w:rPr>
          <w:vertAlign w:val="superscript"/>
        </w:rPr>
        <w:t>-1</w:t>
      </w:r>
      <w:r w:rsidRPr="00C01462">
        <w:t xml:space="preserve">. Lu et al. (2022)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natural gas</w:t>
      </w:r>
      <w:r>
        <w:t xml:space="preserve"> in 2017.</w:t>
      </w:r>
      <w:r w:rsidR="00E211C3">
        <w:t xml:space="preserve"> </w:t>
      </w:r>
      <w:r w:rsidR="00E211C3" w:rsidRPr="00C01462">
        <w:t xml:space="preserve">However, they found decreasing natural gas emissions beginning in 2014. </w:t>
      </w:r>
      <w:r w:rsidR="00E211C3">
        <w:t>Compared</w:t>
      </w:r>
      <w:r>
        <w:t xml:space="preserve"> to Lu et al. (2022), </w:t>
      </w:r>
      <w:r w:rsidRPr="00C01462">
        <w:t xml:space="preserve">Shen et al. (2022) found lower oil and natural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Pr="00C01462">
        <w:t xml:space="preserve"> basins extrapolated to the national scale for May 2018 to 2020, which is consistent with continued emissions decreases</w:t>
      </w:r>
      <w:r>
        <w:t xml:space="preserve"> into 2019</w:t>
      </w:r>
      <w:r w:rsidRPr="00C01462">
        <w:t>.</w:t>
      </w:r>
      <w:r w:rsidR="00E211C3">
        <w:t xml:space="preserve"> </w:t>
      </w:r>
      <w:r w:rsidR="00276208">
        <w:t>T</w:t>
      </w:r>
      <w:r w:rsidR="00E211C3">
        <w:t xml:space="preserve">hese emissions are </w:t>
      </w:r>
      <w:del w:id="269" w:author="Daniel Jacob" w:date="2023-02-28T21:45:00Z">
        <w:r w:rsidR="00E211C3" w:rsidDel="00A463D5">
          <w:delText>insignificantly larger than</w:delText>
        </w:r>
      </w:del>
      <w:ins w:id="270" w:author="Daniel Jacob" w:date="2023-02-28T21:45:00Z">
        <w:r w:rsidR="00A463D5">
          <w:t>within the uncertainty range of</w:t>
        </w:r>
      </w:ins>
      <w:r w:rsidR="00E211C3">
        <w:t xml:space="preserve"> our posterior</w:t>
      </w:r>
      <w:ins w:id="271" w:author="Daniel Jacob" w:date="2023-02-28T21:45:00Z">
        <w:r w:rsidR="00A463D5">
          <w:t xml:space="preserve"> e</w:t>
        </w:r>
      </w:ins>
      <w:ins w:id="272" w:author="Daniel Jacob" w:date="2023-02-28T21:46:00Z">
        <w:r w:rsidR="00A463D5">
          <w:t>stimate</w:t>
        </w:r>
      </w:ins>
      <w:r w:rsidR="00E211C3">
        <w:t>,</w:t>
      </w:r>
      <w:r w:rsidR="00B33A0E">
        <w:t xml:space="preserve"> </w:t>
      </w:r>
      <w:r w:rsidR="00276208">
        <w:t xml:space="preserve">and </w:t>
      </w:r>
      <w:r w:rsidR="00B33A0E">
        <w:t xml:space="preserve">we find consistent </w:t>
      </w:r>
      <w:r w:rsidR="00267670">
        <w:t xml:space="preserve">basin-level </w:t>
      </w:r>
      <w:r w:rsidR="00276208">
        <w:t>results</w:t>
      </w:r>
      <w:r w:rsidR="00547456">
        <w:t xml:space="preserve"> as shown in Figure S2</w:t>
      </w:r>
      <w:r w:rsidR="00E211C3">
        <w:t>.</w:t>
      </w:r>
      <w:r w:rsidR="00B33A0E">
        <w:t xml:space="preserve"> </w:t>
      </w:r>
      <w:r w:rsidR="00E211C3">
        <w:t>A</w:t>
      </w:r>
      <w:r w:rsidR="00B33A0E">
        <w:t xml:space="preserve">ll posterior </w:t>
      </w:r>
      <w:r w:rsidR="00E211C3">
        <w:t xml:space="preserve">basin </w:t>
      </w:r>
      <w:r w:rsidR="00B33A0E">
        <w:t xml:space="preserve">emissions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Shen et al. (2022)</w:t>
      </w:r>
      <w:r w:rsidR="00B33A0E">
        <w:t xml:space="preserve"> and all but five basins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B33A0E">
        <w:t xml:space="preserve">.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(2022) for successful quantification of basin emissions by TROPOMI, w</w:t>
      </w:r>
      <w:r w:rsidR="00B33A0E">
        <w:t xml:space="preserve">e find significant </w:t>
      </w:r>
      <w:r w:rsidR="00E211C3">
        <w:t xml:space="preserve">but still small </w:t>
      </w:r>
      <w:r w:rsidR="00B33A0E">
        <w:t xml:space="preserve">differences </w:t>
      </w:r>
      <w:r w:rsidR="00E211C3">
        <w:t xml:space="preserve">only in </w:t>
      </w:r>
      <w:r w:rsidR="00B33A0E">
        <w:t>the Delaware</w:t>
      </w:r>
      <w:r w:rsidR="00E211C3">
        <w:rPr>
          <w:color w:val="000000" w:themeColor="text1"/>
        </w:rPr>
        <w:t xml:space="preserve">. </w:t>
      </w:r>
      <w:r w:rsidR="00F04732">
        <w:t xml:space="preserve">We find total emissions in the Permian, including both the Delaware and Midland basins, of 2.9 </w:t>
      </w:r>
      <w:proofErr w:type="spellStart"/>
      <w:r w:rsidR="00F04732" w:rsidRPr="00C01462">
        <w:t>Tg</w:t>
      </w:r>
      <w:proofErr w:type="spellEnd"/>
      <w:r w:rsidR="00F04732" w:rsidRPr="00C01462">
        <w:t xml:space="preserve"> a</w:t>
      </w:r>
      <w:r w:rsidR="00F04732" w:rsidRPr="00C01462">
        <w:rPr>
          <w:vertAlign w:val="superscript"/>
        </w:rPr>
        <w:t>-1</w:t>
      </w:r>
      <w:r w:rsidR="00F04732">
        <w:t xml:space="preserve">, which is consistent with other recent studies (Zhang et al., 2020; </w:t>
      </w:r>
      <w:proofErr w:type="spellStart"/>
      <w:r w:rsidR="00F04732">
        <w:t>Schneising</w:t>
      </w:r>
      <w:proofErr w:type="spellEnd"/>
      <w:r w:rsidR="00F04732">
        <w:t xml:space="preserve"> et al., 2020; Liu et al., 2021; Varon et al., in review). </w:t>
      </w:r>
      <w:del w:id="273" w:author="Daniel Jacob" w:date="2023-02-28T21:47:00Z">
        <w:r w:rsidR="00F04732" w:rsidDel="00A463D5">
          <w:delText>B</w:delText>
        </w:r>
        <w:r w:rsidR="00E211C3" w:rsidDel="00A463D5">
          <w:delText>asin</w:delText>
        </w:r>
        <w:r w:rsidR="00DA6E32" w:rsidDel="00A463D5">
          <w:delText>-level</w:delText>
        </w:r>
        <w:r w:rsidR="00B33A0E" w:rsidDel="00A463D5">
          <w:delText xml:space="preserve"> differences </w:delText>
        </w:r>
        <w:r w:rsidR="00F04732" w:rsidDel="00A463D5">
          <w:delText xml:space="preserve">with Shen et al. (2022) </w:delText>
        </w:r>
        <w:r w:rsidR="00B33A0E" w:rsidDel="00A463D5">
          <w:delText>could result from the different time periods examined or boundary condition</w:delText>
        </w:r>
        <w:r w:rsidR="00DA6E32" w:rsidDel="00A463D5">
          <w:delText xml:space="preserve"> treatments, while th</w:delText>
        </w:r>
        <w:r w:rsidR="00E211C3" w:rsidDel="00A463D5">
          <w:delText xml:space="preserve">e </w:delText>
        </w:r>
        <w:r w:rsidR="00267670" w:rsidDel="00A463D5">
          <w:delText xml:space="preserve">difference in total emissions could result from the extrapolation from 14 basins to CONUS. </w:delText>
        </w:r>
      </w:del>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69B7EA70" w14:textId="3DC8AD8B" w:rsidR="0076777C" w:rsidRDefault="00FA6AC9" w:rsidP="00ED167E">
      <w:r>
        <w:t xml:space="preserve">We </w:t>
      </w:r>
      <w:del w:id="274" w:author="Daniel Jacob" w:date="2023-02-28T21:48:00Z">
        <w:r w:rsidDel="00A463D5">
          <w:delText>find a significant</w:delText>
        </w:r>
      </w:del>
      <w:ins w:id="275" w:author="Daniel Jacob" w:date="2023-02-28T21:48:00Z">
        <w:r w:rsidR="00A463D5">
          <w:t>investigate in m</w:t>
        </w:r>
      </w:ins>
      <w:ins w:id="276" w:author="Daniel Jacob" w:date="2023-02-28T21:49:00Z">
        <w:r w:rsidR="00A463D5">
          <w:t>ore detail the</w:t>
        </w:r>
      </w:ins>
      <w:r>
        <w:t xml:space="preserve"> </w:t>
      </w:r>
      <w:r w:rsidRPr="00C01462">
        <w:t>5</w:t>
      </w:r>
      <w:r>
        <w:t>2</w:t>
      </w:r>
      <w:r w:rsidRPr="00C01462">
        <w:t xml:space="preserve">% </w:t>
      </w:r>
      <w:r>
        <w:t xml:space="preserve">increase </w:t>
      </w:r>
      <w:del w:id="277" w:author="Daniel Jacob" w:date="2023-02-28T21:49:00Z">
        <w:r w:rsidDel="00A463D5">
          <w:delText>in</w:delText>
        </w:r>
      </w:del>
      <w:ins w:id="278" w:author="Daniel Jacob" w:date="2023-02-28T21:49:00Z">
        <w:r w:rsidR="00A463D5">
          <w:t>of</w:t>
        </w:r>
      </w:ins>
      <w:r>
        <w:t xml:space="preserve"> landfill emissions </w:t>
      </w:r>
      <w:ins w:id="279" w:author="Daniel Jacob" w:date="2023-02-28T21:49:00Z">
        <w:r w:rsidR="00A463D5">
          <w:t xml:space="preserve">in our posterior estimate </w:t>
        </w:r>
      </w:ins>
      <w:r>
        <w:t>relative to the GHGI</w:t>
      </w:r>
      <w:ins w:id="280" w:author="Daniel Jacob" w:date="2023-02-28T21:49:00Z">
        <w:r w:rsidR="00A463D5">
          <w:t xml:space="preserve">. </w:t>
        </w:r>
      </w:ins>
      <w:r>
        <w:t xml:space="preserve"> </w:t>
      </w:r>
      <w:commentRangeStart w:id="281"/>
      <w:del w:id="282" w:author="Daniel Jacob" w:date="2023-02-28T21:49:00Z">
        <w:r w:rsidR="003D5FB2" w:rsidDel="00A463D5">
          <w:delText xml:space="preserve">(EPA, 2022) </w:delText>
        </w:r>
        <w:r w:rsidR="001130F7" w:rsidDel="00A463D5">
          <w:delText xml:space="preserve">that we attribute to three </w:delText>
        </w:r>
        <w:r w:rsidR="00547456" w:rsidDel="00A463D5">
          <w:delText xml:space="preserve">emissions underestimates resulting from </w:delText>
        </w:r>
        <w:r w:rsidR="003D5FB2" w:rsidDel="00A463D5">
          <w:delText xml:space="preserve">inventory methodologies. </w:delText>
        </w:r>
        <w:r w:rsidR="003D4170" w:rsidDel="00A463D5">
          <w:delText xml:space="preserve">First, for landfills with gas collection systems, the GHGI </w:delText>
        </w:r>
        <w:r w:rsidR="00547456" w:rsidDel="00A463D5">
          <w:delText>uses</w:delText>
        </w:r>
        <w:r w:rsidR="003D4170" w:rsidDel="00A463D5">
          <w:delText xml:space="preserve"> too-large recovery efficiencies. Second</w:delText>
        </w:r>
        <w:r w:rsidR="003D5FB2" w:rsidDel="00A463D5">
          <w:delText xml:space="preserve">, the GHGI does not account for site-specific operation effects that may produce </w:delText>
        </w:r>
      </w:del>
      <w:commentRangeEnd w:id="281"/>
      <w:r w:rsidR="00A463D5">
        <w:rPr>
          <w:rStyle w:val="CommentReference"/>
        </w:rPr>
        <w:commentReference w:id="281"/>
      </w:r>
      <w:del w:id="283" w:author="Daniel Jacob" w:date="2023-02-28T21:49:00Z">
        <w:r w:rsidR="003D5FB2" w:rsidDel="00A463D5">
          <w:delText xml:space="preserve">large, often anomalous emissions that are significant for </w:delText>
        </w:r>
        <w:r w:rsidR="007463E0" w:rsidDel="00A463D5">
          <w:delText>emissions totals</w:delText>
        </w:r>
        <w:r w:rsidR="003D5FB2" w:rsidDel="00A463D5">
          <w:delText xml:space="preserve">. </w:delText>
        </w:r>
        <w:r w:rsidR="00547456" w:rsidDel="00A463D5">
          <w:delText>Third</w:delText>
        </w:r>
        <w:r w:rsidR="003D5FB2" w:rsidDel="00A463D5">
          <w:delText xml:space="preserve">, the GHGI </w:delText>
        </w:r>
        <w:r w:rsidR="0076777C" w:rsidDel="00A463D5">
          <w:delText>underestimates</w:delText>
        </w:r>
        <w:r w:rsidR="003D5FB2" w:rsidDel="00A463D5">
          <w:delText xml:space="preserve"> methane production rates </w:delText>
        </w:r>
        <w:r w:rsidR="0076777C" w:rsidDel="00A463D5">
          <w:delText>over</w:delText>
        </w:r>
        <w:r w:rsidR="007463E0" w:rsidDel="00A463D5">
          <w:delText xml:space="preserve"> tim</w:delText>
        </w:r>
        <w:r w:rsidR="0076777C" w:rsidDel="00A463D5">
          <w:delText>e</w:delText>
        </w:r>
        <w:r w:rsidR="007463E0" w:rsidDel="00A463D5">
          <w:delText>.</w:delText>
        </w:r>
      </w:del>
    </w:p>
    <w:p w14:paraId="3D7DB9A9" w14:textId="77777777" w:rsidR="0076777C" w:rsidRDefault="0076777C" w:rsidP="00ED167E"/>
    <w:p w14:paraId="4110B7DD" w14:textId="55141A91" w:rsidR="00ED167E" w:rsidRDefault="00ED167E" w:rsidP="00ED167E">
      <w:commentRangeStart w:id="284"/>
      <w:r>
        <w:t>T</w:t>
      </w:r>
      <w:commentRangeEnd w:id="284"/>
      <w:r w:rsidR="00A463D5">
        <w:rPr>
          <w:rStyle w:val="CommentReference"/>
        </w:rPr>
        <w:commentReference w:id="284"/>
      </w:r>
      <w:r>
        <w:t xml:space="preserve">he GHGI uses two methodologies to estimate </w:t>
      </w:r>
      <w:r w:rsidR="00547456">
        <w:t xml:space="preserve">landfill </w:t>
      </w:r>
      <w:r>
        <w:t>emissions (</w:t>
      </w:r>
      <w:r w:rsidR="009B2BF9">
        <w:t>EPA</w:t>
      </w:r>
      <w:r>
        <w:t xml:space="preserve">, </w:t>
      </w:r>
      <w:r w:rsidR="009B2BF9">
        <w:t>2022</w:t>
      </w:r>
      <w:r>
        <w:t>). The first</w:t>
      </w:r>
      <w:r w:rsidR="00FA5D74">
        <w:t xml:space="preserve"> </w:t>
      </w:r>
      <w:r w:rsidR="00547456">
        <w:t xml:space="preserve">uses </w:t>
      </w:r>
      <w:r>
        <w:t xml:space="preserve">a first order decay model based on landfill mass so that emissions peak the year after waste </w:t>
      </w:r>
      <w:del w:id="285" w:author="Daniel Jacob" w:date="2023-02-28T21:50:00Z">
        <w:r w:rsidDel="00A463D5">
          <w:delText>deposition</w:delText>
        </w:r>
        <w:r w:rsidR="00FA5D74" w:rsidDel="00A463D5">
          <w:delText xml:space="preserve"> </w:delText>
        </w:r>
      </w:del>
      <w:ins w:id="286" w:author="Daniel Jacob" w:date="2023-02-28T21:50:00Z">
        <w:r w:rsidR="00A463D5">
          <w:t xml:space="preserve">disposal </w:t>
        </w:r>
      </w:ins>
      <w:r w:rsidR="00FA5D74">
        <w:t>(IPCC, 2006)</w:t>
      </w:r>
      <w:r>
        <w:t xml:space="preserve">. </w:t>
      </w:r>
      <w:r w:rsidR="00FA5D74">
        <w:t>Recovered methane is removed from the total. However, a</w:t>
      </w:r>
      <w:r>
        <w:t xml:space="preserve"> survey of 128 California landfills with </w:t>
      </w:r>
      <w:r w:rsidR="00FA5D74">
        <w:t>gas recovery</w:t>
      </w:r>
      <w:r>
        <w:t xml:space="preserve"> systems </w:t>
      </w:r>
      <w:r w:rsidR="00547456">
        <w:t xml:space="preserve">found </w:t>
      </w:r>
      <w:r>
        <w:t>that methane was produced at relatively constant rates over time</w:t>
      </w:r>
      <w:r w:rsidR="00FA5D74">
        <w:t xml:space="preserve"> (</w:t>
      </w:r>
      <w:proofErr w:type="spellStart"/>
      <w:r w:rsidR="00FA5D74">
        <w:t>Spokas</w:t>
      </w:r>
      <w:proofErr w:type="spellEnd"/>
      <w:r w:rsidR="00FA5D74">
        <w:t xml:space="preserve"> et al., 2015)</w:t>
      </w:r>
      <w:r>
        <w:t>. The second method</w:t>
      </w:r>
      <w:r w:rsidR="00547456">
        <w:t xml:space="preserve"> </w:t>
      </w:r>
      <w:r w:rsidR="007F155A">
        <w:t>back</w:t>
      </w:r>
      <w:r w:rsidR="00547456">
        <w:t>-</w:t>
      </w:r>
      <w:r>
        <w:t>calculates emissions as a function of recovered methane given an estimated collection efficiency based on cover and operation</w:t>
      </w:r>
      <w:r w:rsidR="00FA5D74">
        <w:t xml:space="preserve"> methods</w:t>
      </w:r>
      <w:r>
        <w:t>. A default efficiency of 0.75 is assumed if cover information is unavailable</w:t>
      </w:r>
      <w:r w:rsidR="009B2BF9">
        <w:t xml:space="preserve"> (40 CFR § 98.343)</w:t>
      </w:r>
      <w:r>
        <w:t xml:space="preserve">. </w:t>
      </w:r>
      <w:r w:rsidR="00FA5D74">
        <w:t xml:space="preserve">GHGI estimates also incorporate GHGRP information from </w:t>
      </w:r>
      <w:r w:rsidR="00046B68">
        <w:t>1297</w:t>
      </w:r>
      <w:r w:rsidR="00500E82">
        <w:t xml:space="preserve"> landfills </w:t>
      </w:r>
      <w:r w:rsidR="00FA5D74">
        <w:t>emitting more than 1 Gg a</w:t>
      </w:r>
      <w:r w:rsidR="00FA5D74">
        <w:rPr>
          <w:vertAlign w:val="superscript"/>
        </w:rPr>
        <w:t>-1</w:t>
      </w:r>
      <w:r w:rsidR="00FA5D74">
        <w:t xml:space="preserve"> </w:t>
      </w:r>
      <w:r w:rsidR="00500E82">
        <w:t>across the U.S</w:t>
      </w:r>
      <w:r w:rsidR="00FA6AC9">
        <w:t>.</w:t>
      </w:r>
      <w:r w:rsidR="0070694F">
        <w:t xml:space="preserve">, </w:t>
      </w:r>
      <w:r w:rsidR="007463E0">
        <w:t xml:space="preserve">500 of </w:t>
      </w:r>
      <w:r w:rsidR="0070694F">
        <w:t>which</w:t>
      </w:r>
      <w:r w:rsidR="007463E0">
        <w:t xml:space="preserve"> have gas recovery systems (EPA LMOP, 2022). </w:t>
      </w:r>
      <w:r w:rsidR="00FA5D74">
        <w:t>GHGRP m</w:t>
      </w:r>
      <w:r w:rsidR="009B2BF9">
        <w:t xml:space="preserve">ethane emissions </w:t>
      </w:r>
      <w:r w:rsidR="00FA5D74">
        <w:t xml:space="preserve">can be estimated </w:t>
      </w:r>
      <w:r w:rsidR="009B2BF9">
        <w:t>with</w:t>
      </w:r>
      <w:r w:rsidR="001572D6">
        <w:t xml:space="preserve"> two of</w:t>
      </w:r>
      <w:r w:rsidR="009B2BF9">
        <w:t xml:space="preserve"> four </w:t>
      </w:r>
      <w:r w:rsidR="001572D6">
        <w:t xml:space="preserve">methods depending on whether gas </w:t>
      </w:r>
      <w:r w:rsidR="0070694F">
        <w:t xml:space="preserve">is </w:t>
      </w:r>
      <w:r w:rsidR="001572D6">
        <w:t>collect</w:t>
      </w:r>
      <w:r w:rsidR="0070694F">
        <w:t xml:space="preserve">ed </w:t>
      </w:r>
      <w:r w:rsidR="00DB2273">
        <w:t>(EPA, 2022; 40 CFR § 98.343)</w:t>
      </w:r>
      <w:r w:rsidR="009B2BF9">
        <w:t xml:space="preserve">. </w:t>
      </w:r>
      <w:r w:rsidR="007F155A">
        <w:t>Landfills without gas collection</w:t>
      </w:r>
      <w:r w:rsidR="00172438">
        <w:t xml:space="preserve"> </w:t>
      </w:r>
      <w:r w:rsidR="00FA5D74">
        <w:t>estimate</w:t>
      </w:r>
      <w:r w:rsidR="007F155A">
        <w:t xml:space="preserve"> emissions based on landfill attributes </w:t>
      </w:r>
      <w:r w:rsidR="00FA5D74">
        <w:t xml:space="preserve">and the </w:t>
      </w:r>
      <w:r w:rsidR="00172438">
        <w:t xml:space="preserve">GHGI </w:t>
      </w:r>
      <w:r w:rsidR="007F155A">
        <w:t>first</w:t>
      </w:r>
      <w:ins w:id="287" w:author="Daniel Jacob" w:date="2023-02-28T21:52:00Z">
        <w:r w:rsidR="00A463D5">
          <w:t>-</w:t>
        </w:r>
      </w:ins>
      <w:del w:id="288" w:author="Daniel Jacob" w:date="2023-02-28T21:52:00Z">
        <w:r w:rsidR="007F155A" w:rsidDel="00A463D5">
          <w:delText xml:space="preserve"> </w:delText>
        </w:r>
      </w:del>
      <w:r w:rsidR="007F155A">
        <w:t>order decay model. Landfills with gas collection must use one of these methods in addition to a back</w:t>
      </w:r>
      <w:r w:rsidR="00333FA4">
        <w:t>-</w:t>
      </w:r>
      <w:r w:rsidR="007F155A">
        <w:t xml:space="preserve">calculation approach. </w:t>
      </w:r>
      <w:r w:rsidR="00333FA4">
        <w:t>T</w:t>
      </w:r>
      <w:r w:rsidR="009B2BF9">
        <w:t xml:space="preserve">hese methods </w:t>
      </w:r>
      <w:r w:rsidR="00DB2273">
        <w:t xml:space="preserve">have </w:t>
      </w:r>
      <w:r w:rsidR="007F155A">
        <w:t xml:space="preserve">high uncertainties and have </w:t>
      </w:r>
      <w:r w:rsidR="00DB2273">
        <w:t xml:space="preserve">not been field validated (NAS, 2018). </w:t>
      </w:r>
    </w:p>
    <w:p w14:paraId="046C3D87" w14:textId="77777777" w:rsidR="00FA5D74" w:rsidRDefault="00FA5D74" w:rsidP="00ED167E"/>
    <w:p w14:paraId="762C383A" w14:textId="49FC59F6" w:rsidR="00B210C3" w:rsidRDefault="00176FC4" w:rsidP="00ED167E">
      <w:r>
        <w:t xml:space="preserve">We </w:t>
      </w:r>
      <w:del w:id="289" w:author="Daniel Jacob" w:date="2023-02-28T21:52:00Z">
        <w:r w:rsidDel="00A463D5">
          <w:delText xml:space="preserve">examine the source of the </w:delText>
        </w:r>
        <w:r w:rsidR="00203C40" w:rsidDel="00A463D5">
          <w:delText>observed mismatch with the</w:delText>
        </w:r>
        <w:r w:rsidDel="00A463D5">
          <w:delText xml:space="preserve"> GHGI estimate by </w:delText>
        </w:r>
        <w:r w:rsidR="00203C40" w:rsidDel="00A463D5">
          <w:delText>comparing</w:delText>
        </w:r>
      </w:del>
      <w:ins w:id="290" w:author="Daniel Jacob" w:date="2023-02-28T21:52:00Z">
        <w:r w:rsidR="00A463D5">
          <w:t>compared</w:t>
        </w:r>
      </w:ins>
      <w:r w:rsidR="00203C40">
        <w:t xml:space="preserve"> our </w:t>
      </w:r>
      <w:r w:rsidR="00E267D4">
        <w:t xml:space="preserve">posterior </w:t>
      </w:r>
      <w:r w:rsidR="00203C40">
        <w:t xml:space="preserve">landfill emissions to GHGRP </w:t>
      </w:r>
      <w:r w:rsidR="00D01F0A">
        <w:t>facilities</w:t>
      </w:r>
      <w:r w:rsidR="00203C40">
        <w:t xml:space="preserve"> that report more than 5 G</w:t>
      </w:r>
      <w:r w:rsidR="00203C40" w:rsidRPr="00C01462">
        <w:t>g a</w:t>
      </w:r>
      <w:r w:rsidR="00203C40" w:rsidRPr="00C01462">
        <w:rPr>
          <w:vertAlign w:val="superscript"/>
        </w:rPr>
        <w:t>-1</w:t>
      </w:r>
      <w:r w:rsidR="00203C40">
        <w:t xml:space="preserve"> methane</w:t>
      </w:r>
      <w:r w:rsidR="00172438">
        <w:t>.</w:t>
      </w:r>
      <w:r w:rsidR="00203C40">
        <w:t xml:space="preserve"> </w:t>
      </w:r>
      <w:r w:rsidR="00172438">
        <w:t xml:space="preserve">We </w:t>
      </w:r>
      <w:r w:rsidR="00E267D4">
        <w:t xml:space="preserve">limit our attention to </w:t>
      </w:r>
      <w:r w:rsidR="00172438">
        <w:t xml:space="preserve">landfills where </w:t>
      </w:r>
      <w:r w:rsidR="00203C40">
        <w:t xml:space="preserve">TROPOMI provides </w:t>
      </w:r>
      <w:r w:rsidR="00E267D4">
        <w:t xml:space="preserve">an </w:t>
      </w:r>
      <w:r w:rsidR="00203C40">
        <w:t>averaging kernel sensitivity greater than 0.2</w:t>
      </w:r>
      <w:r w:rsidR="008457B1">
        <w:t>0</w:t>
      </w:r>
      <w:r w:rsidR="00203C40">
        <w:t>.</w:t>
      </w:r>
      <w:r w:rsidR="00096FEF">
        <w:t xml:space="preserve"> We exclude 13 </w:t>
      </w:r>
      <w:r w:rsidR="00D01F0A">
        <w:t>facilities</w:t>
      </w:r>
      <w:r w:rsidR="00096FEF">
        <w:t xml:space="preserve"> in grid cells containing multiple landfills because we are unable to </w:t>
      </w:r>
      <w:r w:rsidR="00E267D4">
        <w:t xml:space="preserve">separate </w:t>
      </w:r>
      <w:r w:rsidR="00D01F0A">
        <w:t xml:space="preserve">the </w:t>
      </w:r>
      <w:r w:rsidR="00096FEF">
        <w:t xml:space="preserve">emissions. </w:t>
      </w:r>
      <w:r w:rsidR="002A7FBB">
        <w:t>I</w:t>
      </w:r>
      <w:r w:rsidR="00FC7078">
        <w:t>n the grid cells corresponding to the remaining 58 facilities, l</w:t>
      </w:r>
      <w:r w:rsidR="00B210C3">
        <w:t xml:space="preserve">andfills explain 68 ± 22% of prior emissions </w:t>
      </w:r>
      <w:r w:rsidR="00665FA8">
        <w:t xml:space="preserve">(1 standard deviation range) </w:t>
      </w:r>
      <w:r w:rsidR="00B210C3">
        <w:t xml:space="preserve">so that we are confident of our ability to separate landfill emissions from other sources. </w:t>
      </w:r>
    </w:p>
    <w:p w14:paraId="474A08CB" w14:textId="77777777" w:rsidR="00B210C3" w:rsidRDefault="00B210C3" w:rsidP="00ED167E"/>
    <w:p w14:paraId="700605CF" w14:textId="57AC9163" w:rsidR="00BA2006" w:rsidRPr="009248C7" w:rsidRDefault="007373E7" w:rsidP="00ED167E">
      <w:r>
        <w:t>W</w:t>
      </w:r>
      <w:r w:rsidR="00BA2006">
        <w:t xml:space="preserve">e validate </w:t>
      </w:r>
      <w:r w:rsidR="00D01F0A">
        <w:t>the</w:t>
      </w:r>
      <w:r w:rsidR="00BA2006">
        <w:t xml:space="preserve"> results </w:t>
      </w:r>
      <w:ins w:id="291" w:author="Daniel Jacob" w:date="2023-02-28T21:53:00Z">
        <w:r w:rsidR="00A463D5">
          <w:t xml:space="preserve">of our inversion </w:t>
        </w:r>
      </w:ins>
      <w:r w:rsidR="00BA2006">
        <w:t>by compar</w:t>
      </w:r>
      <w:r w:rsidR="002B02AB">
        <w:t>ison to aircraft</w:t>
      </w:r>
      <w:r w:rsidR="00D01F0A">
        <w:t xml:space="preserve">-derived </w:t>
      </w:r>
      <w:r w:rsidR="00172438">
        <w:t xml:space="preserve">estimates </w:t>
      </w:r>
      <w:r w:rsidR="00D01F0A">
        <w:t>for four facilities</w:t>
      </w:r>
      <w:r w:rsidR="002B02AB">
        <w:t xml:space="preserve">. </w:t>
      </w:r>
      <w:r w:rsidR="008C5D31">
        <w:t xml:space="preserve">We find good agreement </w:t>
      </w:r>
      <w:r w:rsidR="00D01F0A">
        <w:t>with</w:t>
      </w:r>
      <w:r w:rsidR="009248C7">
        <w:t xml:space="preserve"> three of </w:t>
      </w:r>
      <w:r w:rsidR="00D01F0A">
        <w:t>the</w:t>
      </w:r>
      <w:r w:rsidR="009248C7">
        <w:t xml:space="preserve"> </w:t>
      </w:r>
      <w:r w:rsidR="00D01F0A">
        <w:t>studies</w:t>
      </w:r>
      <w:r w:rsidR="008C5D31">
        <w:t>. At the Seneca Meadows Solid Waste Management Facility</w:t>
      </w:r>
      <w:r w:rsidR="00BE3287">
        <w:t xml:space="preserve"> (NY)</w:t>
      </w:r>
      <w:r w:rsidR="008C5D31">
        <w:t xml:space="preserve">, Catena et al. (2022) found 27.1 ± 6.2 Gg </w:t>
      </w:r>
      <w:r w:rsidR="008C5D31" w:rsidRPr="00C01462">
        <w:t>a</w:t>
      </w:r>
      <w:r w:rsidR="008C5D31" w:rsidRPr="00C01462">
        <w:rPr>
          <w:vertAlign w:val="superscript"/>
        </w:rPr>
        <w:t>-1</w:t>
      </w:r>
      <w:r w:rsidR="008C5D31">
        <w:t xml:space="preserve"> based on measurements from November 2021 compared to our posterior emissions of 23.9 (14.1 - 36.3) Gg </w:t>
      </w:r>
      <w:r w:rsidR="008C5D31" w:rsidRPr="00C01462">
        <w:t>a</w:t>
      </w:r>
      <w:r w:rsidR="008C5D31" w:rsidRPr="00C01462">
        <w:rPr>
          <w:vertAlign w:val="superscript"/>
        </w:rPr>
        <w:t>-1</w:t>
      </w:r>
      <w:r w:rsidR="008C5D31">
        <w:t xml:space="preserve">. Duren et al. (2019) found emissions of 16.8 ± 7.2 Gg </w:t>
      </w:r>
      <w:r w:rsidR="008C5D31" w:rsidRPr="00C01462">
        <w:t>a</w:t>
      </w:r>
      <w:r w:rsidR="008C5D31" w:rsidRPr="00C01462">
        <w:rPr>
          <w:vertAlign w:val="superscript"/>
        </w:rPr>
        <w:t>-1</w:t>
      </w:r>
      <w:r w:rsidR="008C5D31">
        <w:t xml:space="preserve"> at the Newby Island Landfill </w:t>
      </w:r>
      <w:r w:rsidR="00BE3287">
        <w:t xml:space="preserve">(CA) </w:t>
      </w:r>
      <w:r w:rsidR="008C5D31">
        <w:t>between 2016 and 2018</w:t>
      </w:r>
      <w:r w:rsidR="009248C7">
        <w:t xml:space="preserve"> compared to our</w:t>
      </w:r>
      <w:r w:rsidR="008C5D31">
        <w:t xml:space="preserve"> </w:t>
      </w:r>
      <w:r w:rsidR="009248C7">
        <w:t>value</w:t>
      </w:r>
      <w:r w:rsidR="008C5D31">
        <w:t xml:space="preserve"> of 15.2 (12.7 - 21.3) Gg </w:t>
      </w:r>
      <w:r w:rsidR="008C5D31" w:rsidRPr="00C01462">
        <w:t>a</w:t>
      </w:r>
      <w:r w:rsidR="008C5D31" w:rsidRPr="00C01462">
        <w:rPr>
          <w:vertAlign w:val="superscript"/>
        </w:rPr>
        <w:t>-1</w:t>
      </w:r>
      <w:r w:rsidR="00D01F0A">
        <w:t>. They also found</w:t>
      </w:r>
      <w:r w:rsidR="009248C7">
        <w:t xml:space="preserve"> 10.2 ± 4.8</w:t>
      </w:r>
      <w:r w:rsidR="009248C7" w:rsidRPr="009248C7">
        <w:t xml:space="preserve"> </w:t>
      </w:r>
      <w:r w:rsidR="009248C7">
        <w:t xml:space="preserve">Gg </w:t>
      </w:r>
      <w:r w:rsidR="009248C7" w:rsidRPr="00C01462">
        <w:t>a</w:t>
      </w:r>
      <w:r w:rsidR="009248C7" w:rsidRPr="00C01462">
        <w:rPr>
          <w:vertAlign w:val="superscript"/>
        </w:rPr>
        <w:t>-1</w:t>
      </w:r>
      <w:r w:rsidR="009248C7">
        <w:t xml:space="preserve"> at the Altamont Landfill and Resource Recovery Facility </w:t>
      </w:r>
      <w:r w:rsidR="00BE3287">
        <w:t>(CA)</w:t>
      </w:r>
      <w:r w:rsidR="00D01F0A">
        <w:t xml:space="preserve"> compared to our</w:t>
      </w:r>
      <w:r w:rsidR="009248C7">
        <w:t xml:space="preserve"> slightly larger but statistically comparable emissions of 17.0 (12.6 </w:t>
      </w:r>
      <w:r>
        <w:t>-</w:t>
      </w:r>
      <w:r w:rsidR="009248C7">
        <w:t xml:space="preserve"> 23.3) Gg </w:t>
      </w:r>
      <w:r w:rsidR="009248C7" w:rsidRPr="00C01462">
        <w:t>a</w:t>
      </w:r>
      <w:r w:rsidR="009248C7" w:rsidRPr="00C01462">
        <w:rPr>
          <w:vertAlign w:val="superscript"/>
        </w:rPr>
        <w:t>-1</w:t>
      </w:r>
      <w:r w:rsidR="009248C7">
        <w:t xml:space="preserve">. </w:t>
      </w:r>
      <w:r w:rsidR="00D01F0A">
        <w:t>By contrast, at the</w:t>
      </w:r>
      <w:r w:rsidR="009248C7">
        <w:t xml:space="preserve"> West Miramar Sanitary Landfill</w:t>
      </w:r>
      <w:r w:rsidR="00BE3287">
        <w:t xml:space="preserve"> (CA)</w:t>
      </w:r>
      <w:r w:rsidR="009248C7">
        <w:t>,</w:t>
      </w:r>
      <w:r w:rsidR="00D01F0A">
        <w:t xml:space="preserve"> </w:t>
      </w:r>
      <w:r>
        <w:t>we find much larger emissions of 24.1 (22.1 - 25.4)</w:t>
      </w:r>
      <w:r w:rsidRPr="009248C7">
        <w:t xml:space="preserve"> </w:t>
      </w:r>
      <w:r>
        <w:t xml:space="preserve">Gg </w:t>
      </w:r>
      <w:r w:rsidRPr="00C01462">
        <w:t>a</w:t>
      </w:r>
      <w:r w:rsidRPr="00C01462">
        <w:rPr>
          <w:vertAlign w:val="superscript"/>
        </w:rPr>
        <w:t>-1</w:t>
      </w:r>
      <w:r>
        <w:t xml:space="preserve"> compared to a </w:t>
      </w:r>
      <w:r w:rsidR="009248C7">
        <w:t xml:space="preserve">California Air Resources Board </w:t>
      </w:r>
      <w:r w:rsidR="00D01F0A">
        <w:t>estimate</w:t>
      </w:r>
      <w:r w:rsidR="009248C7">
        <w:t xml:space="preserve"> of 13.7 ± 3.1 Gg </w:t>
      </w:r>
      <w:r w:rsidR="009248C7" w:rsidRPr="00C01462">
        <w:t>a</w:t>
      </w:r>
      <w:r w:rsidR="009248C7" w:rsidRPr="00C01462">
        <w:rPr>
          <w:vertAlign w:val="superscript"/>
        </w:rPr>
        <w:t>-1</w:t>
      </w:r>
      <w:r w:rsidR="009248C7">
        <w:t xml:space="preserve"> in 2020 and </w:t>
      </w:r>
      <w:r>
        <w:t xml:space="preserve">a single flight from </w:t>
      </w:r>
      <w:r w:rsidR="009248C7">
        <w:t xml:space="preserve">Duren et al. (2019) </w:t>
      </w:r>
      <w:r>
        <w:t xml:space="preserve">that </w:t>
      </w:r>
      <w:r w:rsidR="009248C7">
        <w:t xml:space="preserve">estimated emissions of 7.7 ± 1.6 Gg </w:t>
      </w:r>
      <w:r w:rsidR="009248C7" w:rsidRPr="00C01462">
        <w:t>a</w:t>
      </w:r>
      <w:r w:rsidR="009248C7" w:rsidRPr="00C01462">
        <w:rPr>
          <w:vertAlign w:val="superscript"/>
        </w:rPr>
        <w:t>-1</w:t>
      </w:r>
      <w:r w:rsidR="009248C7">
        <w:t xml:space="preserve">. </w:t>
      </w:r>
      <w:r w:rsidR="00172438">
        <w:t>The</w:t>
      </w:r>
      <w:r w:rsidR="009248C7">
        <w:t xml:space="preserve"> discrepancy may be explained by a </w:t>
      </w:r>
      <w:r w:rsidR="00172438">
        <w:t xml:space="preserve">November 2019 </w:t>
      </w:r>
      <w:r w:rsidR="009248C7">
        <w:t xml:space="preserve">leak that produced up to 8662 ppm methane </w:t>
      </w:r>
      <w:r w:rsidR="008457B1">
        <w:t>(</w:t>
      </w:r>
      <w:commentRangeStart w:id="292"/>
      <w:commentRangeStart w:id="293"/>
      <w:commentRangeStart w:id="294"/>
      <w:r w:rsidR="008457B1">
        <w:t>Elmer</w:t>
      </w:r>
      <w:commentRangeEnd w:id="292"/>
      <w:r w:rsidR="008457B1">
        <w:rPr>
          <w:rStyle w:val="CommentReference"/>
        </w:rPr>
        <w:commentReference w:id="292"/>
      </w:r>
      <w:commentRangeEnd w:id="293"/>
      <w:r w:rsidR="002C2A03">
        <w:rPr>
          <w:rStyle w:val="CommentReference"/>
        </w:rPr>
        <w:commentReference w:id="293"/>
      </w:r>
      <w:commentRangeEnd w:id="294"/>
      <w:r w:rsidR="006474E0">
        <w:rPr>
          <w:rStyle w:val="CommentReference"/>
        </w:rPr>
        <w:commentReference w:id="294"/>
      </w:r>
      <w:r w:rsidR="008457B1">
        <w:t>, 2021).</w:t>
      </w:r>
    </w:p>
    <w:p w14:paraId="2123E31F" w14:textId="77777777" w:rsidR="00BA2006" w:rsidRDefault="00BA2006" w:rsidP="00ED167E"/>
    <w:p w14:paraId="4AE1D05C" w14:textId="6981711C" w:rsidR="00DA183C" w:rsidRDefault="003A7B62" w:rsidP="00172438">
      <w:commentRangeStart w:id="295"/>
      <w:r>
        <w:t xml:space="preserve">Figure </w:t>
      </w:r>
      <w:r w:rsidR="00112598">
        <w:t xml:space="preserve">5 </w:t>
      </w:r>
      <w:r w:rsidR="0059329B">
        <w:t>c</w:t>
      </w:r>
      <w:commentRangeEnd w:id="295"/>
      <w:r w:rsidR="006474E0">
        <w:rPr>
          <w:rStyle w:val="CommentReference"/>
        </w:rPr>
        <w:commentReference w:id="295"/>
      </w:r>
      <w:r w:rsidR="0059329B">
        <w:t>ompares our posterior landfill emissions to GHGRP values for the</w:t>
      </w:r>
      <w:del w:id="296" w:author="Daniel Jacob" w:date="2023-02-28T21:56:00Z">
        <w:r w:rsidR="0059329B" w:rsidDel="006474E0">
          <w:delText>se</w:delText>
        </w:r>
      </w:del>
      <w:r w:rsidR="0059329B">
        <w:t xml:space="preserve"> 58 facilities</w:t>
      </w:r>
      <w:ins w:id="297" w:author="Daniel Jacob" w:date="2023-02-28T21:57:00Z">
        <w:r w:rsidR="006474E0">
          <w:t xml:space="preserve"> as selected above</w:t>
        </w:r>
      </w:ins>
      <w:r w:rsidR="0059329B">
        <w:t xml:space="preserve">. </w:t>
      </w:r>
      <w:r w:rsidR="00906A1B">
        <w:t>We find larger mean facility emissions of</w:t>
      </w:r>
      <w:r w:rsidR="00096FEF">
        <w:t xml:space="preserve"> 12.9 Gg</w:t>
      </w:r>
      <w:r w:rsidR="00096FEF" w:rsidRPr="00C01462">
        <w:t xml:space="preserve"> a</w:t>
      </w:r>
      <w:r w:rsidR="00096FEF" w:rsidRPr="00C01462">
        <w:rPr>
          <w:vertAlign w:val="superscript"/>
        </w:rPr>
        <w:t>-1</w:t>
      </w:r>
      <w:r w:rsidR="00906A1B">
        <w:t xml:space="preserve"> compared to the GHGRP mean of 10.0 Gg</w:t>
      </w:r>
      <w:r w:rsidR="00906A1B" w:rsidRPr="00C01462">
        <w:t xml:space="preserve"> a</w:t>
      </w:r>
      <w:r w:rsidR="00906A1B" w:rsidRPr="00C01462">
        <w:rPr>
          <w:vertAlign w:val="superscript"/>
        </w:rPr>
        <w:t>-1</w:t>
      </w:r>
      <w:r w:rsidR="00906A1B">
        <w:t xml:space="preserve">. </w:t>
      </w:r>
      <w:r w:rsidR="002217CA">
        <w:t xml:space="preserve">We find </w:t>
      </w:r>
      <w:r w:rsidR="0059329B">
        <w:t xml:space="preserve">a </w:t>
      </w:r>
      <w:r w:rsidR="002217CA">
        <w:t>very low correlation (R</w:t>
      </w:r>
      <w:r w:rsidR="002217CA">
        <w:rPr>
          <w:vertAlign w:val="superscript"/>
        </w:rPr>
        <w:t>2</w:t>
      </w:r>
      <w:r w:rsidR="002217CA">
        <w:t xml:space="preserve"> = 0.04) between GHGRP emissions and our </w:t>
      </w:r>
      <w:commentRangeStart w:id="298"/>
      <w:r w:rsidR="002217CA">
        <w:t xml:space="preserve">posterior </w:t>
      </w:r>
      <w:ins w:id="299" w:author="Daniel Jacob" w:date="2023-02-28T21:57:00Z">
        <w:r w:rsidR="006474E0">
          <w:t>estimate</w:t>
        </w:r>
      </w:ins>
      <w:commentRangeEnd w:id="298"/>
      <w:ins w:id="300" w:author="Daniel Jacob" w:date="2023-02-28T21:58:00Z">
        <w:r w:rsidR="006474E0">
          <w:rPr>
            <w:rStyle w:val="CommentReference"/>
          </w:rPr>
          <w:commentReference w:id="298"/>
        </w:r>
        <w:r w:rsidR="006474E0">
          <w:t>s</w:t>
        </w:r>
      </w:ins>
      <w:ins w:id="301" w:author="Daniel Jacob" w:date="2023-02-28T21:57:00Z">
        <w:r w:rsidR="006474E0">
          <w:t xml:space="preserve">, </w:t>
        </w:r>
      </w:ins>
      <w:ins w:id="302" w:author="Daniel Jacob" w:date="2023-02-28T21:59:00Z">
        <w:r w:rsidR="006474E0">
          <w:t xml:space="preserve">which does not improve when we separate facilities that do or do not </w:t>
        </w:r>
      </w:ins>
      <w:del w:id="303" w:author="Daniel Jacob" w:date="2023-02-28T21:59:00Z">
        <w:r w:rsidR="002217CA" w:rsidDel="006474E0">
          <w:delText xml:space="preserve">that persists when we consider only facilities that </w:delText>
        </w:r>
        <w:r w:rsidR="00F53225" w:rsidDel="006474E0">
          <w:delText xml:space="preserve">do </w:delText>
        </w:r>
        <w:r w:rsidR="002217CA" w:rsidDel="006474E0">
          <w:delText>(</w:delText>
        </w:r>
        <w:r w:rsidR="00665FA8" w:rsidDel="006474E0">
          <w:delText xml:space="preserve">32 landfills, </w:delText>
        </w:r>
        <w:r w:rsidR="002217CA" w:rsidDel="006474E0">
          <w:delText>R</w:delText>
        </w:r>
        <w:r w:rsidR="002217CA" w:rsidDel="006474E0">
          <w:rPr>
            <w:vertAlign w:val="superscript"/>
          </w:rPr>
          <w:delText>2</w:delText>
        </w:r>
        <w:r w:rsidR="002217CA" w:rsidDel="006474E0">
          <w:delText xml:space="preserve"> = 0.00) or do not (</w:delText>
        </w:r>
        <w:r w:rsidR="00665FA8" w:rsidDel="006474E0">
          <w:delText xml:space="preserve">26 landfills, </w:delText>
        </w:r>
        <w:r w:rsidR="002217CA" w:rsidDel="006474E0">
          <w:delText>R</w:delText>
        </w:r>
        <w:r w:rsidR="002217CA" w:rsidDel="006474E0">
          <w:rPr>
            <w:vertAlign w:val="superscript"/>
          </w:rPr>
          <w:delText>2</w:delText>
        </w:r>
        <w:r w:rsidR="002217CA" w:rsidDel="006474E0">
          <w:delText xml:space="preserve"> = 0.1</w:delText>
        </w:r>
        <w:r w:rsidR="00E8041F" w:rsidDel="006474E0">
          <w:delText>2</w:delText>
        </w:r>
        <w:r w:rsidR="002217CA" w:rsidDel="006474E0">
          <w:delText>)</w:delText>
        </w:r>
        <w:r w:rsidR="00F53225" w:rsidDel="006474E0">
          <w:delText xml:space="preserve"> </w:delText>
        </w:r>
      </w:del>
      <w:r w:rsidR="00F53225">
        <w:t>capture landfill gas</w:t>
      </w:r>
      <w:r w:rsidR="00670F07">
        <w:t>.</w:t>
      </w:r>
      <w:r w:rsidR="0028067E">
        <w:t xml:space="preserve"> </w:t>
      </w:r>
      <w:commentRangeStart w:id="304"/>
      <w:r w:rsidR="00DA183C">
        <w:t xml:space="preserve">Most of the </w:t>
      </w:r>
      <w:r w:rsidR="001B0D67">
        <w:t xml:space="preserve">variability in the posterior emissions occurs for facilities </w:t>
      </w:r>
      <w:r w:rsidR="005C42C4">
        <w:t xml:space="preserve">that </w:t>
      </w:r>
      <w:r w:rsidR="005C42C4">
        <w:lastRenderedPageBreak/>
        <w:t>report</w:t>
      </w:r>
      <w:r w:rsidR="001B0D67">
        <w:t xml:space="preserve"> smaller </w:t>
      </w:r>
      <w:r w:rsidR="005C42C4">
        <w:t>(&lt;10 Gg a</w:t>
      </w:r>
      <w:r w:rsidR="005C42C4">
        <w:rPr>
          <w:vertAlign w:val="superscript"/>
        </w:rPr>
        <w:t>-1</w:t>
      </w:r>
      <w:r w:rsidR="005C42C4">
        <w:t xml:space="preserve">) </w:t>
      </w:r>
      <w:r w:rsidR="001B0D67">
        <w:t xml:space="preserve">total emissions, suggesting that emissions from small </w:t>
      </w:r>
      <w:r w:rsidR="002C2A03">
        <w:t xml:space="preserve">landfills </w:t>
      </w:r>
      <w:r w:rsidR="001B0D67">
        <w:t xml:space="preserve">are less captured by </w:t>
      </w:r>
      <w:r w:rsidR="002C2A03">
        <w:t xml:space="preserve">GHGRP </w:t>
      </w:r>
      <w:r w:rsidR="001B0D67">
        <w:t>methodologies</w:t>
      </w:r>
      <w:commentRangeEnd w:id="304"/>
      <w:r w:rsidR="00D85380">
        <w:rPr>
          <w:rStyle w:val="CommentReference"/>
        </w:rPr>
        <w:commentReference w:id="304"/>
      </w:r>
      <w:r w:rsidR="001B0D67">
        <w:t>.</w:t>
      </w:r>
      <w:ins w:id="305" w:author="Daniel Jacob" w:date="2023-02-28T22:16:00Z">
        <w:r w:rsidR="00005B8D">
          <w:t xml:space="preserve"> </w:t>
        </w:r>
      </w:ins>
    </w:p>
    <w:p w14:paraId="34366A26" w14:textId="77777777" w:rsidR="00DA183C" w:rsidRDefault="00DA183C" w:rsidP="00172438"/>
    <w:p w14:paraId="55F4FC6D" w14:textId="614DAFCF" w:rsidR="00172438" w:rsidRDefault="005C42C4" w:rsidP="00172438">
      <w:r>
        <w:t xml:space="preserve">For the 32 facilities that recover gas, we </w:t>
      </w:r>
      <w:r w:rsidR="002A1A35">
        <w:t>use</w:t>
      </w:r>
      <w:r w:rsidR="000B4C5D">
        <w:t xml:space="preserve"> reported avoided methane emissions together with posterior and GHGRP </w:t>
      </w:r>
      <w:r w:rsidR="002A1A35">
        <w:t>emissions</w:t>
      </w:r>
      <w:r w:rsidR="000B4C5D">
        <w:t xml:space="preserve"> to calculate a posterior and reported recovery </w:t>
      </w:r>
      <w:r w:rsidR="00F44C23">
        <w:t>efficiency</w:t>
      </w:r>
      <w:r w:rsidR="000B4C5D">
        <w:t xml:space="preserve">, respectively. </w:t>
      </w:r>
      <w:r w:rsidR="00F44C23">
        <w:t xml:space="preserve">We find a </w:t>
      </w:r>
      <w:r w:rsidR="002A1A35">
        <w:t xml:space="preserve">very </w:t>
      </w:r>
      <w:r w:rsidR="00F44C23">
        <w:t xml:space="preserve">similar </w:t>
      </w:r>
      <w:r w:rsidR="00DD3738">
        <w:t>mean</w:t>
      </w:r>
      <w:r w:rsidR="00F44C23">
        <w:t xml:space="preserve"> </w:t>
      </w:r>
      <w:r w:rsidR="002C2A03">
        <w:t xml:space="preserve">posterior </w:t>
      </w:r>
      <w:r w:rsidR="00F44C23">
        <w:t xml:space="preserve">recovery rate </w:t>
      </w:r>
      <w:commentRangeStart w:id="306"/>
      <w:r w:rsidR="00F44C23">
        <w:t xml:space="preserve">of 0.47 </w:t>
      </w:r>
      <w:commentRangeEnd w:id="306"/>
      <w:r w:rsidR="00DA6F05">
        <w:rPr>
          <w:rStyle w:val="CommentReference"/>
        </w:rPr>
        <w:commentReference w:id="306"/>
      </w:r>
      <w:r w:rsidR="00F44C23">
        <w:t xml:space="preserve">compared to the GHGRP mean of </w:t>
      </w:r>
      <w:r w:rsidR="00DD3738">
        <w:t>0.49</w:t>
      </w:r>
      <w:r w:rsidR="00F44C23">
        <w:t xml:space="preserve">. Both </w:t>
      </w:r>
      <w:r w:rsidR="002C2A03">
        <w:t xml:space="preserve">efficiencies </w:t>
      </w:r>
      <w:r w:rsidR="00F44C23">
        <w:t xml:space="preserve">are </w:t>
      </w:r>
      <w:r w:rsidR="002C2A03">
        <w:t xml:space="preserve">much </w:t>
      </w:r>
      <w:r w:rsidR="00F44C23">
        <w:t xml:space="preserve">smaller than </w:t>
      </w:r>
      <w:commentRangeStart w:id="307"/>
      <w:r w:rsidR="00F44C23">
        <w:t xml:space="preserve">the </w:t>
      </w:r>
      <w:r w:rsidR="00DD3738">
        <w:t>0.75 default.</w:t>
      </w:r>
      <w:r>
        <w:t xml:space="preserve"> </w:t>
      </w:r>
      <w:commentRangeEnd w:id="307"/>
      <w:r w:rsidR="00DA6F05">
        <w:rPr>
          <w:rStyle w:val="CommentReference"/>
        </w:rPr>
        <w:commentReference w:id="307"/>
      </w:r>
      <w:r w:rsidR="002C2A03">
        <w:t>Despite similar mean efficiencies</w:t>
      </w:r>
      <w:r>
        <w:t>, w</w:t>
      </w:r>
      <w:r w:rsidR="000B4C5D">
        <w:t xml:space="preserve">e find </w:t>
      </w:r>
      <w:r w:rsidR="002C2A03">
        <w:t>a</w:t>
      </w:r>
      <w:r w:rsidR="000B4C5D">
        <w:t xml:space="preserve"> weak correlation (R</w:t>
      </w:r>
      <w:r w:rsidR="000B4C5D">
        <w:rPr>
          <w:vertAlign w:val="superscript"/>
        </w:rPr>
        <w:t>2</w:t>
      </w:r>
      <w:r w:rsidR="000B4C5D">
        <w:t xml:space="preserve"> = 0.24)</w:t>
      </w:r>
      <w:r>
        <w:t xml:space="preserve">, indicating that site-level variability is significant. </w:t>
      </w:r>
      <w:commentRangeStart w:id="308"/>
      <w:r>
        <w:t xml:space="preserve">For the 19 facilities that </w:t>
      </w:r>
      <w:r w:rsidR="001367E5">
        <w:t>produce electricity, we</w:t>
      </w:r>
      <w:r>
        <w:t xml:space="preserve"> compare the</w:t>
      </w:r>
      <w:r w:rsidR="001367E5">
        <w:t xml:space="preserve"> </w:t>
      </w:r>
      <w:r>
        <w:t xml:space="preserve">recovery rate </w:t>
      </w:r>
      <w:r w:rsidR="001367E5">
        <w:t xml:space="preserve">difference </w:t>
      </w:r>
      <w:r>
        <w:t xml:space="preserve">to </w:t>
      </w:r>
      <w:r w:rsidR="002C2A03">
        <w:t>the duration of</w:t>
      </w:r>
      <w:r>
        <w:t xml:space="preserve"> operation, facility capacity, and 2019 generation levels</w:t>
      </w:r>
      <w:r w:rsidR="00C36172">
        <w:t>, as shown in Figure S2</w:t>
      </w:r>
      <w:r>
        <w:t xml:space="preserve">. </w:t>
      </w:r>
      <w:commentRangeEnd w:id="308"/>
      <w:r w:rsidR="00DA6F05">
        <w:rPr>
          <w:rStyle w:val="CommentReference"/>
        </w:rPr>
        <w:commentReference w:id="308"/>
      </w:r>
      <w:r w:rsidR="001367E5">
        <w:t xml:space="preserve">We find that older </w:t>
      </w:r>
      <w:r w:rsidR="002C2A03">
        <w:t xml:space="preserve">or larger </w:t>
      </w:r>
      <w:r w:rsidR="001367E5">
        <w:t xml:space="preserve">facilities tend to be less efficient than reported, while newer </w:t>
      </w:r>
      <w:r w:rsidR="002C2A03">
        <w:t xml:space="preserve">or smaller </w:t>
      </w:r>
      <w:r w:rsidR="001367E5">
        <w:t xml:space="preserve">facilities tend to be more efficient. </w:t>
      </w:r>
      <w:r w:rsidR="002C2A03">
        <w:t>This</w:t>
      </w:r>
      <w:r w:rsidR="001367E5" w:rsidRPr="001367E5">
        <w:t xml:space="preserve"> </w:t>
      </w:r>
      <w:r w:rsidR="001367E5">
        <w:t>suggest</w:t>
      </w:r>
      <w:r w:rsidR="002C2A03">
        <w:t>s</w:t>
      </w:r>
      <w:r w:rsidR="001367E5">
        <w:t xml:space="preserve"> that efficiencies are overestimated for the facilities produc</w:t>
      </w:r>
      <w:r w:rsidR="002C2A03">
        <w:t>ing</w:t>
      </w:r>
      <w:r w:rsidR="001367E5">
        <w:t xml:space="preserve"> the most methane. </w:t>
      </w:r>
      <w:r w:rsidR="002C2A03">
        <w:t>Indeed, f</w:t>
      </w:r>
      <w:r w:rsidR="003D0FA6">
        <w:t>acilities</w:t>
      </w:r>
      <w:r w:rsidR="001367E5">
        <w:t xml:space="preserve"> </w:t>
      </w:r>
      <w:r w:rsidR="002C2A03">
        <w:t>with</w:t>
      </w:r>
      <w:r w:rsidR="001367E5">
        <w:t xml:space="preserve"> more than </w:t>
      </w:r>
      <w:commentRangeStart w:id="309"/>
      <w:r w:rsidR="001367E5">
        <w:t xml:space="preserve">5 MW capacity </w:t>
      </w:r>
      <w:commentRangeEnd w:id="309"/>
      <w:r w:rsidR="00DA6F05">
        <w:rPr>
          <w:rStyle w:val="CommentReference"/>
        </w:rPr>
        <w:commentReference w:id="309"/>
      </w:r>
      <w:r w:rsidR="001367E5">
        <w:t xml:space="preserve">have </w:t>
      </w:r>
      <w:r w:rsidR="003D0FA6">
        <w:t xml:space="preserve">mean </w:t>
      </w:r>
      <w:r w:rsidR="001367E5">
        <w:t xml:space="preserve">posterior </w:t>
      </w:r>
      <w:r w:rsidR="003D0FA6">
        <w:t xml:space="preserve">recovery efficiencies of 0.48 compared to the GHGRP value of 0.60. </w:t>
      </w:r>
    </w:p>
    <w:p w14:paraId="2E54BE86" w14:textId="77777777" w:rsidR="004D33BD" w:rsidRDefault="004D33BD" w:rsidP="00ED167E"/>
    <w:p w14:paraId="3DA50EC1" w14:textId="1555B217" w:rsidR="0028067E" w:rsidRDefault="0059329B" w:rsidP="002031BC">
      <w:commentRangeStart w:id="310"/>
      <w:r>
        <w:t xml:space="preserve">We consider in detail </w:t>
      </w:r>
      <w:commentRangeEnd w:id="310"/>
      <w:r w:rsidR="00A102E1">
        <w:rPr>
          <w:rStyle w:val="CommentReference"/>
        </w:rPr>
        <w:commentReference w:id="310"/>
      </w:r>
      <w:r>
        <w:t>the</w:t>
      </w:r>
      <w:r w:rsidR="002217CA">
        <w:t xml:space="preserve"> 24</w:t>
      </w:r>
      <w:r>
        <w:t xml:space="preserve"> facilities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t xml:space="preserve">We find larger emissions for 16 of </w:t>
      </w:r>
      <w:r w:rsidR="00483A3B">
        <w:t xml:space="preserve">these </w:t>
      </w:r>
      <w:commentRangeStart w:id="311"/>
      <w:r>
        <w:t>facilities</w:t>
      </w:r>
      <w:commentRangeEnd w:id="311"/>
      <w:r w:rsidR="00C03412">
        <w:rPr>
          <w:rStyle w:val="CommentReference"/>
        </w:rPr>
        <w:commentReference w:id="311"/>
      </w:r>
      <w:r w:rsidR="00C03412">
        <w:t>. M</w:t>
      </w:r>
      <w:r w:rsidR="00906A1B">
        <w:t xml:space="preserve">any of </w:t>
      </w:r>
      <w:r w:rsidR="00C03412">
        <w:t xml:space="preserve">these </w:t>
      </w:r>
      <w:r w:rsidR="00906A1B">
        <w:t xml:space="preserve">have </w:t>
      </w:r>
      <w:r w:rsidR="00F34483">
        <w:t xml:space="preserve">a </w:t>
      </w:r>
      <w:r w:rsidR="00906A1B">
        <w:t>history of air quality or landfill standard</w:t>
      </w:r>
      <w:r w:rsidR="00C03412">
        <w:t xml:space="preserve"> violations, suggesting that anomalous events are significant for emissions estimation</w:t>
      </w:r>
      <w:r w:rsidR="00906A1B">
        <w:t xml:space="preserve">. </w:t>
      </w:r>
      <w:r w:rsidR="00C03412">
        <w:t>At</w:t>
      </w:r>
      <w:r w:rsidR="00906A1B">
        <w:t xml:space="preserve"> the West Miramar Sanitary Landfill </w:t>
      </w:r>
      <w:r w:rsidR="00BE3287">
        <w:t>(CA)</w:t>
      </w:r>
      <w:r w:rsidR="00C03412">
        <w:t>, where</w:t>
      </w:r>
      <w:r w:rsidR="00BE3287">
        <w:t xml:space="preserve"> </w:t>
      </w:r>
      <w:r w:rsidR="0028067E">
        <w:t>emissions of 8662 ppm were recorded</w:t>
      </w:r>
      <w:r w:rsidR="00C03412">
        <w:t xml:space="preserve"> in November 2019,</w:t>
      </w:r>
      <w:r w:rsidR="0028067E">
        <w:t xml:space="preserve"> </w:t>
      </w:r>
      <w:r w:rsidR="00C03412">
        <w:t>w</w:t>
      </w:r>
      <w:r w:rsidR="0028067E">
        <w:t>e</w:t>
      </w:r>
      <w:r w:rsidR="00906A1B">
        <w:t xml:space="preserve"> find emissions </w:t>
      </w:r>
      <w:r w:rsidR="00277B94">
        <w:t xml:space="preserve">3.8 </w:t>
      </w:r>
      <w:r w:rsidR="001C0377">
        <w:t xml:space="preserve">(3.6 - 4.1) </w:t>
      </w:r>
      <w:r w:rsidR="00277B94">
        <w:t>times larger than the GHGRP.</w:t>
      </w:r>
      <w:r w:rsidR="00906A1B">
        <w:t xml:space="preserve"> </w:t>
      </w:r>
      <w:r w:rsidR="001C0377">
        <w:t>The Sussex County Landfill</w:t>
      </w:r>
      <w:r w:rsidR="00BE3287">
        <w:t xml:space="preserve"> (VA)</w:t>
      </w:r>
      <w:r w:rsidR="001C0377">
        <w:t xml:space="preserve"> was fined $99000 in 2016 for </w:t>
      </w:r>
      <w:r w:rsidR="00FF2D6E">
        <w:t>failing to address</w:t>
      </w:r>
      <w:r w:rsidR="001C0377">
        <w:t xml:space="preserve"> cracks in the landfill cover (citation). </w:t>
      </w:r>
      <w:r w:rsidR="00C03412">
        <w:t xml:space="preserve">We find emissions 2.3 (1.6 - 3.4) times larger than reported. </w:t>
      </w:r>
      <w:r w:rsidR="001C0377">
        <w:t>The Newby Island Landfill</w:t>
      </w:r>
      <w:r w:rsidR="00BE3287">
        <w:t xml:space="preserve"> (CA)</w:t>
      </w:r>
      <w:r w:rsidR="001C0377">
        <w:t xml:space="preserve">, where our emissions are 2.8 (2.3 - 3.9) times larger than </w:t>
      </w:r>
      <w:r w:rsidR="00F34483">
        <w:t>the GHGRP</w:t>
      </w:r>
      <w:r w:rsidR="001C0377">
        <w:t>, received 30 violation notices from 2014 to 2020, including for gas leaks (citation).</w:t>
      </w:r>
      <w:r w:rsidR="00F34483">
        <w:t xml:space="preserve"> </w:t>
      </w:r>
      <w:r w:rsidR="00C03412">
        <w:t>Finally,</w:t>
      </w:r>
      <w:r w:rsidR="00046B68">
        <w:t xml:space="preserve"> the Decatur-Morgan County Regional Municipal Solid Waste Landfill </w:t>
      </w:r>
      <w:r w:rsidR="00BE3287">
        <w:t xml:space="preserve">(AL) </w:t>
      </w:r>
      <w:r w:rsidR="00C03412">
        <w:t xml:space="preserve">received an order in 2019 for </w:t>
      </w:r>
      <w:r w:rsidR="00046B68">
        <w:t>fail</w:t>
      </w:r>
      <w:r w:rsidR="00C03412">
        <w:t>ing</w:t>
      </w:r>
      <w:r w:rsidR="00046B68">
        <w:t xml:space="preserve"> to adequate</w:t>
      </w:r>
      <w:r w:rsidR="00A80155">
        <w:t>ly</w:t>
      </w:r>
      <w:r w:rsidR="00046B68">
        <w:t xml:space="preserve"> cover new waste (citation</w:t>
      </w:r>
      <w:r w:rsidR="00A80155">
        <w:t>)</w:t>
      </w:r>
      <w:r w:rsidR="00046B68">
        <w:t xml:space="preserve">. </w:t>
      </w:r>
      <w:r w:rsidR="00C03412">
        <w:t>Our</w:t>
      </w:r>
      <w:r w:rsidR="001C0377">
        <w:t xml:space="preserve"> emissions </w:t>
      </w:r>
      <w:r w:rsidR="00C03412">
        <w:t xml:space="preserve">are </w:t>
      </w:r>
      <w:r w:rsidR="001C0377">
        <w:t>1.7 (1.5 - 1.9) times larger than reported.</w:t>
      </w:r>
      <w:r w:rsidR="00483A3B">
        <w:t xml:space="preserve"> </w:t>
      </w:r>
      <w:r w:rsidR="0028067E">
        <w:t xml:space="preserve">The two facilities with the largest </w:t>
      </w:r>
      <w:r w:rsidR="00C03412">
        <w:t xml:space="preserve">posterior - GHGRP </w:t>
      </w:r>
      <w:r w:rsidR="0028067E">
        <w:t>differences experienced significant operational changes in the last decade</w:t>
      </w:r>
      <w:r w:rsidR="00C03412">
        <w:t>, suggesting that the first order decay model is inadequate to methane emissions over time</w:t>
      </w:r>
      <w:r w:rsidR="0028067E">
        <w:t>. Advanced Disposal Orchard Hills Landfill, Inc. (IL) completed a landfill gas recovery system in November 2016 (citation</w:t>
      </w:r>
      <w:proofErr w:type="gramStart"/>
      <w:r w:rsidR="0028067E">
        <w:t>), and</w:t>
      </w:r>
      <w:proofErr w:type="gramEnd"/>
      <w:r w:rsidR="0028067E">
        <w:t xml:space="preserve"> reported emissions </w:t>
      </w:r>
      <w:del w:id="312" w:author="Daniel Jacob" w:date="2023-03-02T13:39:00Z">
        <w:r w:rsidR="0028067E" w:rsidDel="00A102E1">
          <w:delText>peak</w:delText>
        </w:r>
        <w:r w:rsidR="00C03412" w:rsidDel="00A102E1">
          <w:delText>ed</w:delText>
        </w:r>
        <w:r w:rsidR="0028067E" w:rsidDel="00A102E1">
          <w:delText xml:space="preserve"> </w:delText>
        </w:r>
      </w:del>
      <w:ins w:id="313" w:author="Daniel Jacob" w:date="2023-03-02T13:39:00Z">
        <w:r w:rsidR="00A102E1">
          <w:t xml:space="preserve">peaking </w:t>
        </w:r>
      </w:ins>
      <w:r w:rsidR="0028067E">
        <w:t>at 7.4 Gg</w:t>
      </w:r>
      <w:r w:rsidR="0028067E" w:rsidRPr="001C0377">
        <w:t xml:space="preserve"> </w:t>
      </w:r>
      <w:r w:rsidR="0028067E" w:rsidRPr="00C01462">
        <w:t>a</w:t>
      </w:r>
      <w:r w:rsidR="0028067E" w:rsidRPr="00C01462">
        <w:rPr>
          <w:vertAlign w:val="superscript"/>
        </w:rPr>
        <w:t>-1</w:t>
      </w:r>
      <w:r w:rsidR="0028067E">
        <w:t xml:space="preserve"> in 2019. We find emissions of 39.6 (23.8 - 45.3) Gg</w:t>
      </w:r>
      <w:r w:rsidR="0028067E" w:rsidRPr="00F34483">
        <w:t xml:space="preserve"> </w:t>
      </w:r>
      <w:r w:rsidR="0028067E" w:rsidRPr="00C01462">
        <w:t>a</w:t>
      </w:r>
      <w:r w:rsidR="0028067E" w:rsidRPr="00C01462">
        <w:rPr>
          <w:vertAlign w:val="superscript"/>
        </w:rPr>
        <w:t>-1</w:t>
      </w:r>
      <w:r w:rsidR="0028067E">
        <w:t>. And, the City of Dothan Sanitary Landfill (AL) has been full since 2014 (</w:t>
      </w:r>
      <w:r w:rsidR="00C03412">
        <w:t>citation</w:t>
      </w:r>
      <w:r w:rsidR="0028067E">
        <w:t>), when reported emissions peak</w:t>
      </w:r>
      <w:ins w:id="314" w:author="Daniel Jacob" w:date="2023-03-02T13:39:00Z">
        <w:r w:rsidR="00A102E1">
          <w:t>ing</w:t>
        </w:r>
      </w:ins>
      <w:del w:id="315" w:author="Daniel Jacob" w:date="2023-03-02T13:39:00Z">
        <w:r w:rsidR="0028067E" w:rsidDel="00A102E1">
          <w:delText>ed</w:delText>
        </w:r>
      </w:del>
      <w:r w:rsidR="0028067E">
        <w:t xml:space="preserve"> at 7.4 Gg</w:t>
      </w:r>
      <w:r w:rsidR="0028067E" w:rsidRPr="001C0377">
        <w:t xml:space="preserve"> </w:t>
      </w:r>
      <w:r w:rsidR="0028067E" w:rsidRPr="00C01462">
        <w:t>a</w:t>
      </w:r>
      <w:r w:rsidR="0028067E" w:rsidRPr="00C01462">
        <w:rPr>
          <w:vertAlign w:val="superscript"/>
        </w:rPr>
        <w:t>-1</w:t>
      </w:r>
      <w:r w:rsidR="0028067E">
        <w:t>. We find emissions of 34.6 (28.2 - 42.8) Gg</w:t>
      </w:r>
      <w:r w:rsidR="0028067E" w:rsidRPr="001C0377">
        <w:t xml:space="preserve"> </w:t>
      </w:r>
      <w:r w:rsidR="0028067E" w:rsidRPr="00C01462">
        <w:t>a</w:t>
      </w:r>
      <w:r w:rsidR="0028067E" w:rsidRPr="00C01462">
        <w:rPr>
          <w:vertAlign w:val="superscript"/>
        </w:rPr>
        <w:t>-1</w:t>
      </w:r>
      <w:r w:rsidR="0028067E">
        <w:t>.</w:t>
      </w:r>
    </w:p>
    <w:p w14:paraId="5EC07761" w14:textId="77777777" w:rsidR="00483A3B" w:rsidRDefault="00483A3B" w:rsidP="002031BC"/>
    <w:p w14:paraId="768FB162" w14:textId="218C96D1" w:rsidR="00ED167E" w:rsidRPr="00C01462" w:rsidRDefault="00A80155" w:rsidP="002031BC">
      <w:r>
        <w:t xml:space="preserve">Of the </w:t>
      </w:r>
      <w:r w:rsidR="00BE3287">
        <w:t>eight</w:t>
      </w:r>
      <w:r>
        <w:t xml:space="preserve"> facilities for which we find smaller emissions than the GHGRP by 50%, seven have gas recovery systems.</w:t>
      </w:r>
      <w:r w:rsidR="00BE3287">
        <w:t xml:space="preserve"> Four of the eight show a dramatic, likely unphysical decrease in methane emissions from 2019 to 2020 that is consistent with a change in the methodology used to calculate emissions. In three of these cases, the updated emissions are statistically consistent with our estimated emissions.</w:t>
      </w:r>
      <w:r w:rsidR="008939C8">
        <w:t xml:space="preserve"> Five of the facilities are also located in or near Appalachia, so that decreased emissions due to coal may be incorrectly attributed to landfill </w:t>
      </w:r>
      <w:commentRangeStart w:id="316"/>
      <w:commentRangeStart w:id="317"/>
      <w:r w:rsidR="008939C8">
        <w:t>emissions</w:t>
      </w:r>
      <w:commentRangeEnd w:id="316"/>
      <w:r w:rsidR="00D5129D">
        <w:rPr>
          <w:rStyle w:val="CommentReference"/>
        </w:rPr>
        <w:commentReference w:id="316"/>
      </w:r>
      <w:commentRangeEnd w:id="317"/>
      <w:r w:rsidR="006918F9">
        <w:rPr>
          <w:rStyle w:val="CommentReference"/>
        </w:rPr>
        <w:commentReference w:id="317"/>
      </w:r>
      <w:r w:rsidR="008939C8">
        <w:t>.</w:t>
      </w:r>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State emission</w:t>
      </w:r>
      <w:r w:rsidR="0005208E">
        <w:rPr>
          <w:b/>
          <w:bCs/>
        </w:rPr>
        <w:t>s</w:t>
      </w:r>
    </w:p>
    <w:p w14:paraId="223F4C1B" w14:textId="4095EA59" w:rsidR="007E4136" w:rsidRDefault="008A29FE">
      <w:r>
        <w:t xml:space="preserve">The EPA </w:t>
      </w:r>
      <w:r w:rsidR="003729C8">
        <w:t xml:space="preserve">recently </w:t>
      </w:r>
      <w:r w:rsidR="00B52086">
        <w:t>began</w:t>
      </w:r>
      <w:r w:rsidR="00237C52">
        <w:t xml:space="preserve"> to </w:t>
      </w:r>
      <w:ins w:id="318" w:author="Daniel Jacob" w:date="2023-03-02T13:52:00Z">
        <w:r w:rsidR="006918F9">
          <w:t>disaggregate by state</w:t>
        </w:r>
      </w:ins>
      <w:ins w:id="319" w:author="Daniel Jacob" w:date="2023-03-02T13:53:00Z">
        <w:r w:rsidR="006918F9">
          <w:t>s</w:t>
        </w:r>
      </w:ins>
      <w:ins w:id="320" w:author="Daniel Jacob" w:date="2023-03-02T13:52:00Z">
        <w:r w:rsidR="006918F9">
          <w:t xml:space="preserve"> its </w:t>
        </w:r>
      </w:ins>
      <w:del w:id="321" w:author="Daniel Jacob" w:date="2023-03-02T13:53:00Z">
        <w:r w:rsidDel="006918F9">
          <w:delText>produce a</w:delText>
        </w:r>
        <w:r w:rsidR="00237C52" w:rsidDel="006918F9">
          <w:delText xml:space="preserve">n </w:delText>
        </w:r>
      </w:del>
      <w:r w:rsidR="00237C52">
        <w:t xml:space="preserve">annual </w:t>
      </w:r>
      <w:ins w:id="322" w:author="Daniel Jacob" w:date="2023-03-02T13:53:00Z">
        <w:r w:rsidR="006918F9">
          <w:t xml:space="preserve">national </w:t>
        </w:r>
      </w:ins>
      <w:r w:rsidR="00237C52">
        <w:t xml:space="preserve">inventory of U.S. anthropogenic greenhouse gas emissions </w:t>
      </w:r>
      <w:del w:id="323" w:author="Daniel Jacob" w:date="2023-03-02T13:53:00Z">
        <w:r w:rsidR="00237C52" w:rsidDel="006918F9">
          <w:delText>disaggregated by state</w:delText>
        </w:r>
        <w:r w:rsidR="003729C8" w:rsidDel="006918F9">
          <w:delText xml:space="preserve"> </w:delText>
        </w:r>
      </w:del>
      <w:commentRangeStart w:id="324"/>
      <w:r w:rsidR="003729C8">
        <w:t>(</w:t>
      </w:r>
      <w:r w:rsidR="00237C52">
        <w:t>henceforth “state GHGI”</w:t>
      </w:r>
      <w:r w:rsidR="003729C8">
        <w:t>; EPA, 2022)</w:t>
      </w:r>
      <w:r w:rsidR="00237C52">
        <w:t xml:space="preserve">. The state GHGI is consistent with the national GHGI so that the same methods are used for emissions estimation and </w:t>
      </w:r>
      <w:r w:rsidR="00B52086">
        <w:t xml:space="preserve">so that </w:t>
      </w:r>
      <w:r w:rsidR="00237C52">
        <w:t xml:space="preserve">the total emissions are the same in both inventories. </w:t>
      </w:r>
      <w:commentRangeEnd w:id="324"/>
      <w:r w:rsidR="006918F9">
        <w:rPr>
          <w:rStyle w:val="CommentReference"/>
        </w:rPr>
        <w:commentReference w:id="324"/>
      </w:r>
      <w:del w:id="325" w:author="Daniel Jacob" w:date="2023-03-02T13:55:00Z">
        <w:r w:rsidR="00237C52" w:rsidDel="006918F9">
          <w:delText xml:space="preserve">The EPA relies on existing datasets used by the national GHGI to disaggregate </w:delText>
        </w:r>
        <w:r w:rsidR="00B52086" w:rsidDel="006918F9">
          <w:delText xml:space="preserve">emissions </w:delText>
        </w:r>
        <w:r w:rsidR="00237C52" w:rsidDel="006918F9">
          <w:delText xml:space="preserve">estimates where possible. Elsewhere, proxy data such as population is used to spatially disaggregate the national totals. GHGRP data is included where </w:delText>
        </w:r>
        <w:r w:rsidR="00B52086" w:rsidDel="006918F9">
          <w:delText>available</w:delText>
        </w:r>
        <w:r w:rsidR="00237C52" w:rsidDel="006918F9">
          <w:delText>.</w:delText>
        </w:r>
      </w:del>
      <w:r w:rsidR="003729C8">
        <w:t xml:space="preserve"> </w:t>
      </w:r>
      <w:r w:rsidR="00B52086">
        <w:t>S</w:t>
      </w:r>
      <w:r w:rsidR="003729C8">
        <w:t xml:space="preserve">tate GHGI estimates </w:t>
      </w:r>
      <w:r w:rsidR="003729C8">
        <w:lastRenderedPageBreak/>
        <w:t xml:space="preserve">are developed independently of </w:t>
      </w:r>
      <w:commentRangeStart w:id="326"/>
      <w:r w:rsidR="003729C8">
        <w:t xml:space="preserve">state-level </w:t>
      </w:r>
      <w:commentRangeEnd w:id="326"/>
      <w:r w:rsidR="006918F9">
        <w:rPr>
          <w:rStyle w:val="CommentReference"/>
        </w:rPr>
        <w:commentReference w:id="326"/>
      </w:r>
      <w:r w:rsidR="003729C8">
        <w:t xml:space="preserve">greenhouse gas inventories,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different</w:t>
      </w:r>
      <w:r w:rsidR="003729C8">
        <w:t xml:space="preserve"> in methods or accounting. </w:t>
      </w:r>
      <w:commentRangeStart w:id="327"/>
      <w:r w:rsidR="00B52086">
        <w:t xml:space="preserve">The EPA lists state-level inventories </w:t>
      </w:r>
      <w:commentRangeEnd w:id="327"/>
      <w:r w:rsidR="006918F9">
        <w:rPr>
          <w:rStyle w:val="CommentReference"/>
        </w:rPr>
        <w:commentReference w:id="327"/>
      </w:r>
      <w:r w:rsidR="00B52086">
        <w:t xml:space="preserve">for 24 states and Washington, D.C. Of these, we find that eight produce a methane emissions value separate from total greenhouse gases emissions. To our knowledge, there is no comprehensive observation-based evaluation of the state GHGI or </w:t>
      </w:r>
      <w:r w:rsidR="00424575">
        <w:t xml:space="preserve">independent </w:t>
      </w:r>
      <w:r w:rsidR="00B52086">
        <w:t>state inventories.</w:t>
      </w:r>
    </w:p>
    <w:p w14:paraId="512416AB" w14:textId="77777777" w:rsidR="00B52086" w:rsidRDefault="00B52086"/>
    <w:p w14:paraId="7E106C23" w14:textId="7D48BB30" w:rsidR="008A29FE" w:rsidRDefault="00F2558F" w:rsidP="008A29FE">
      <w:r>
        <w:t>We</w:t>
      </w:r>
      <w:r w:rsidR="00F83042" w:rsidRPr="00C01462">
        <w:t xml:space="preserve"> </w:t>
      </w:r>
      <w:r w:rsidR="00E216A3" w:rsidRPr="00C01462">
        <w:t>partition</w:t>
      </w:r>
      <w:r w:rsidR="00F83042" w:rsidRPr="00C01462">
        <w:t xml:space="preserve"> </w:t>
      </w:r>
      <w:ins w:id="328" w:author="Daniel Jacob" w:date="2023-03-02T13:57:00Z">
        <w:r w:rsidR="006918F9">
          <w:t xml:space="preserve">our gridded posterior </w:t>
        </w:r>
      </w:ins>
      <w:r w:rsidR="00F83042" w:rsidRPr="00C01462">
        <w:t>emission</w:t>
      </w:r>
      <w:ins w:id="329" w:author="Daniel Jacob" w:date="2023-03-02T13:58:00Z">
        <w:r w:rsidR="006918F9">
          <w:t xml:space="preserve"> estimate</w:t>
        </w:r>
      </w:ins>
      <w:r w:rsidR="00F83042" w:rsidRPr="00C01462">
        <w:t>s</w:t>
      </w:r>
      <w:r w:rsidR="00487C28" w:rsidRPr="00C01462">
        <w:t xml:space="preserve">, </w:t>
      </w:r>
      <w:commentRangeStart w:id="330"/>
      <w:r w:rsidR="00487C28" w:rsidRPr="00C01462">
        <w:t>excluding offshore emissions</w:t>
      </w:r>
      <w:commentRangeEnd w:id="330"/>
      <w:r w:rsidR="00DA1D98">
        <w:rPr>
          <w:rStyle w:val="CommentReference"/>
        </w:rPr>
        <w:commentReference w:id="330"/>
      </w:r>
      <w:r w:rsidR="00487C28" w:rsidRPr="00C01462">
        <w:t>,</w:t>
      </w:r>
      <w:r w:rsidR="00F83042" w:rsidRPr="00C01462">
        <w:t xml:space="preserve"> to each of the 48 states</w:t>
      </w:r>
      <w:r w:rsidR="00BA4A05" w:rsidRPr="00C01462">
        <w:t xml:space="preserve"> </w:t>
      </w:r>
      <w:r w:rsidR="00CE2FF6">
        <w:t xml:space="preserve">in CONUS </w:t>
      </w:r>
      <w:r w:rsidR="00BA4A05" w:rsidRPr="00C01462">
        <w:t>as described in section 2.8</w:t>
      </w:r>
      <w:r w:rsidR="003936D6">
        <w:t xml:space="preserve"> and compare the results </w:t>
      </w:r>
      <w:r w:rsidR="005A5EEC">
        <w:t xml:space="preserve">to </w:t>
      </w:r>
      <w:r w:rsidR="003936D6">
        <w:t>the</w:t>
      </w:r>
      <w:r w:rsidR="00D82735">
        <w:t xml:space="preserve"> </w:t>
      </w:r>
      <w:r w:rsidR="00C62B77">
        <w:t>state GHGI</w:t>
      </w:r>
      <w:r w:rsidR="001F7401">
        <w:t xml:space="preserve"> and </w:t>
      </w:r>
      <w:r w:rsidR="005A5EEC">
        <w:t xml:space="preserve">to </w:t>
      </w:r>
      <w:r w:rsidR="001F7401">
        <w:t xml:space="preserve">inventories </w:t>
      </w:r>
      <w:commentRangeStart w:id="331"/>
      <w:r w:rsidR="001F7401">
        <w:t>prepared independently by state governments</w:t>
      </w:r>
      <w:commentRangeEnd w:id="331"/>
      <w:r w:rsidR="00DA1D98">
        <w:rPr>
          <w:rStyle w:val="CommentReference"/>
        </w:rPr>
        <w:commentReference w:id="331"/>
      </w:r>
      <w:r w:rsidR="003936D6">
        <w:t xml:space="preserve">. </w:t>
      </w:r>
      <w:r w:rsidR="00E216A3" w:rsidRPr="00C01462">
        <w:t xml:space="preserve">Figure </w:t>
      </w:r>
      <w:r w:rsidR="005D1FA2">
        <w:t>6</w:t>
      </w:r>
      <w:r w:rsidR="00E216A3" w:rsidRPr="00C01462">
        <w:t xml:space="preserve"> shows state </w:t>
      </w:r>
      <w:r w:rsidR="005A5EEC">
        <w:t>GHGI</w:t>
      </w:r>
      <w:r w:rsidR="005A5EEC" w:rsidRPr="00C01462">
        <w:t xml:space="preserve"> </w:t>
      </w:r>
      <w:r w:rsidR="00E216A3" w:rsidRPr="00C01462">
        <w:t>and posterior emissions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BA4A05" w:rsidRPr="00C01462">
        <w:t xml:space="preserve"> </w:t>
      </w:r>
      <w:commentRangeStart w:id="332"/>
      <w:r w:rsidR="003A2E4E" w:rsidRPr="00C01462">
        <w:t xml:space="preserve">TROPOMI </w:t>
      </w:r>
      <w:r w:rsidR="00887A6B" w:rsidRPr="00C01462">
        <w:t>provides a strong constraint at this resolution</w:t>
      </w:r>
      <w:r w:rsidR="003A2E4E" w:rsidRPr="00C01462">
        <w:t xml:space="preserve">, with </w:t>
      </w:r>
      <w:r w:rsidR="00B935EB">
        <w:t xml:space="preserve">a state averaging kernel </w:t>
      </w:r>
      <w:r w:rsidR="003126ED">
        <w:t xml:space="preserve">sensitivity </w:t>
      </w:r>
      <w:r w:rsidR="003A2E4E" w:rsidRPr="00C01462">
        <w:t xml:space="preserve">larger than 0.5 in </w:t>
      </w:r>
      <w:r w:rsidR="00520F9F">
        <w:t>m</w:t>
      </w:r>
      <w:commentRangeEnd w:id="332"/>
      <w:r w:rsidR="00DA1D98">
        <w:rPr>
          <w:rStyle w:val="CommentReference"/>
        </w:rPr>
        <w:commentReference w:id="332"/>
      </w:r>
      <w:r w:rsidR="00520F9F">
        <w:t>ost</w:t>
      </w:r>
      <w:r w:rsidR="00195C82" w:rsidRPr="00C01462">
        <w:t xml:space="preserve"> </w:t>
      </w:r>
      <w:r w:rsidR="008A29FE" w:rsidRPr="00C01462">
        <w:t xml:space="preserve">states. </w:t>
      </w:r>
      <w:r w:rsidR="00B935EB">
        <w:t>The</w:t>
      </w:r>
      <w:r w:rsidR="00B935EB" w:rsidRPr="00C01462">
        <w:t xml:space="preserve"> </w:t>
      </w:r>
      <w:r w:rsidR="008A29FE" w:rsidRPr="00C01462">
        <w:t>reduced-rank inversion also constrains emissions in most states</w:t>
      </w:r>
      <w:r w:rsidR="00B935EB">
        <w:t xml:space="preserve">, </w:t>
      </w:r>
      <w:r w:rsidR="008A29FE" w:rsidRPr="00C01462">
        <w:t>optimiz</w:t>
      </w:r>
      <w:r w:rsidR="00B935EB">
        <w:t>ing</w:t>
      </w:r>
      <w:r w:rsidR="008A29FE" w:rsidRPr="00C01462">
        <w:t xml:space="preserve"> an average of 80% of prior emissions in each of the top 25 methane producing states.</w:t>
      </w:r>
    </w:p>
    <w:p w14:paraId="1E08D99A" w14:textId="5711803C" w:rsidR="00CD607F" w:rsidRDefault="00CD607F"/>
    <w:p w14:paraId="5A44FAAD" w14:textId="57CAE702" w:rsidR="000133A5" w:rsidRDefault="00012B5D" w:rsidP="005A5EEC">
      <w:r>
        <w:t xml:space="preserve">We find a large </w:t>
      </w:r>
      <w:r w:rsidR="004F5D5D">
        <w:t xml:space="preserve">average </w:t>
      </w:r>
      <w:r>
        <w:t>increase</w:t>
      </w:r>
      <w:r w:rsidR="004F5D5D">
        <w:t xml:space="preserve"> of 12%</w:t>
      </w:r>
      <w:r>
        <w:t xml:space="preserve"> in state </w:t>
      </w:r>
      <w:r w:rsidR="005A5EEC">
        <w:t xml:space="preserve">posterior </w:t>
      </w:r>
      <w:r>
        <w:t xml:space="preserve">emissions compared with </w:t>
      </w:r>
      <w:r w:rsidR="004F5D5D">
        <w:t xml:space="preserve">the state GHGI </w:t>
      </w:r>
      <w:r>
        <w:t>estimates</w:t>
      </w:r>
      <w:r w:rsidR="005A5EEC">
        <w:t xml:space="preserve"> that is concentrated</w:t>
      </w:r>
      <w:r>
        <w:t xml:space="preserve"> </w:t>
      </w:r>
      <w:r w:rsidRPr="00C01462">
        <w:t>in the</w:t>
      </w:r>
      <w:r>
        <w:t xml:space="preserve"> top 10</w:t>
      </w:r>
      <w:r w:rsidRPr="00C01462">
        <w:t xml:space="preserve"> methane</w:t>
      </w:r>
      <w:r>
        <w:t>-</w:t>
      </w:r>
      <w:r w:rsidRPr="00C01462">
        <w:t>producing states</w:t>
      </w:r>
      <w:r>
        <w:t xml:space="preserve">, where state </w:t>
      </w:r>
      <w:r w:rsidRPr="00C01462">
        <w:t xml:space="preserve">posteriors </w:t>
      </w:r>
      <w:r>
        <w:t xml:space="preserve">are </w:t>
      </w:r>
      <w:r w:rsidRPr="00C01462">
        <w:t xml:space="preserve">on average </w:t>
      </w:r>
      <w:r>
        <w:t>38</w:t>
      </w:r>
      <w:r w:rsidRPr="00C01462">
        <w:t>% larger</w:t>
      </w:r>
      <w:r>
        <w:t xml:space="preserve">. </w:t>
      </w:r>
      <w:r w:rsidR="008A29FE">
        <w:t>T</w:t>
      </w:r>
      <w:r w:rsidR="008A29FE" w:rsidRPr="00C01462">
        <w:t>he</w:t>
      </w:r>
      <w:r w:rsidR="008A29FE">
        <w:t xml:space="preserve">se </w:t>
      </w:r>
      <w:r w:rsidR="008A29FE" w:rsidRPr="00C01462">
        <w:t>states</w:t>
      </w:r>
      <w:r w:rsidR="008A29FE">
        <w:t xml:space="preserve"> are responsible for 55% of posterior</w:t>
      </w:r>
      <w:r w:rsidR="008A29FE" w:rsidRPr="00C01462">
        <w:t xml:space="preserve"> </w:t>
      </w:r>
      <w:r w:rsidR="008A29FE">
        <w:t>CONUS methane emissions</w:t>
      </w:r>
      <w:r w:rsidR="000133A5" w:rsidRPr="00C01462">
        <w:t xml:space="preserve">. </w:t>
      </w:r>
      <w:r w:rsidR="000133A5">
        <w:t>W</w:t>
      </w:r>
      <w:r>
        <w:t xml:space="preserve">e find a significant emissions increase compared to the state GHGI in eight of these ten states. </w:t>
      </w:r>
      <w:r w:rsidR="000A3EE9">
        <w:t>O</w:t>
      </w:r>
      <w:r>
        <w:t>il and natural gas</w:t>
      </w:r>
      <w:r w:rsidR="008A29FE">
        <w:t xml:space="preserve"> </w:t>
      </w:r>
      <w:r w:rsidR="006C4083">
        <w:t>emissions have a disproportionate influence</w:t>
      </w:r>
      <w:r w:rsidR="00B22D3B">
        <w:t xml:space="preserve"> in these states</w:t>
      </w:r>
      <w:r w:rsidR="006C4083">
        <w:t>, g</w:t>
      </w:r>
      <w:r w:rsidR="00BD1C7B">
        <w:t xml:space="preserve">enerating </w:t>
      </w:r>
      <w:r w:rsidR="000133A5" w:rsidRPr="00C01462">
        <w:t xml:space="preserve">47% of mean posterior emissions and </w:t>
      </w:r>
      <w:r w:rsidR="000133A5">
        <w:t>45</w:t>
      </w:r>
      <w:r w:rsidR="000133A5" w:rsidRPr="00C01462">
        <w:t>% of the observed increase, compared to the national average</w:t>
      </w:r>
      <w:r w:rsidR="00BD1C7B">
        <w:t>s</w:t>
      </w:r>
      <w:r w:rsidR="000133A5" w:rsidRPr="00C01462">
        <w:t xml:space="preserve"> of </w:t>
      </w:r>
      <w:r w:rsidR="000133A5">
        <w:t>32</w:t>
      </w:r>
      <w:r w:rsidR="000133A5" w:rsidRPr="00C01462">
        <w:t>% and 36%, respectively.</w:t>
      </w:r>
      <w:r w:rsidR="000133A5">
        <w:t xml:space="preserve"> </w:t>
      </w:r>
      <w:r w:rsidR="000A3EE9">
        <w:t xml:space="preserve">In Texas, New Mexico, Louisiana, and Oklahoma, </w:t>
      </w:r>
      <w:r w:rsidR="006A49B3">
        <w:t xml:space="preserve">the </w:t>
      </w:r>
      <w:r w:rsidR="000A3EE9">
        <w:t xml:space="preserve">oil and natural gas </w:t>
      </w:r>
      <w:r w:rsidR="006A49B3">
        <w:t xml:space="preserve">sector </w:t>
      </w:r>
      <w:r w:rsidR="000A3EE9">
        <w:t>explain</w:t>
      </w:r>
      <w:r w:rsidR="006A49B3">
        <w:t>s</w:t>
      </w:r>
      <w:r w:rsidR="000A3EE9">
        <w:t xml:space="preserve"> more than </w:t>
      </w:r>
      <w:r w:rsidR="00B935EB">
        <w:t>60%</w:t>
      </w:r>
      <w:r w:rsidR="000A3EE9">
        <w:t xml:space="preserve"> of </w:t>
      </w:r>
      <w:r w:rsidR="00B935EB">
        <w:t>each state’s</w:t>
      </w:r>
      <w:r w:rsidR="000A3EE9">
        <w:t xml:space="preserve"> posterior emissions</w:t>
      </w:r>
      <w:r w:rsidR="006A49B3">
        <w:t xml:space="preserve">, with emissions increases concentrated in </w:t>
      </w:r>
      <w:r w:rsidR="00CE06C1">
        <w:t>the Permian basin (Texas and New Mexico), the Haynesville Shale (Louisiana), and the Anadarko Shale (Oklahoma)</w:t>
      </w:r>
      <w:r w:rsidR="000A3EE9">
        <w:t xml:space="preserve">. Livestock and landfills also play a significant role in these eight states. </w:t>
      </w:r>
      <w:r w:rsidR="005A5EEC">
        <w:t>E</w:t>
      </w:r>
      <w:r w:rsidR="000A3EE9">
        <w:t xml:space="preserve">missions in California and Iowa are dominated by the livestock sector, </w:t>
      </w:r>
      <w:r w:rsidR="005A5EEC">
        <w:t xml:space="preserve">with </w:t>
      </w:r>
      <w:r w:rsidR="00D31BDA">
        <w:t xml:space="preserve">much </w:t>
      </w:r>
      <w:r w:rsidR="005A5EEC">
        <w:t xml:space="preserve">of the observed increase attributed to </w:t>
      </w:r>
      <w:r w:rsidR="000A3EE9">
        <w:t xml:space="preserve">manure management </w:t>
      </w:r>
      <w:r w:rsidR="005A5EEC">
        <w:t xml:space="preserve">emissions </w:t>
      </w:r>
      <w:r w:rsidR="000A3EE9">
        <w:t>(Section 3.1)</w:t>
      </w:r>
      <w:r w:rsidR="005A5EEC">
        <w:t>.</w:t>
      </w:r>
      <w:r w:rsidR="000A3EE9">
        <w:t xml:space="preserve"> Landfills explain 41% of Illinois emissions and 62% of </w:t>
      </w:r>
      <w:del w:id="333" w:author="Daniel Jacob" w:date="2023-03-02T15:20:00Z">
        <w:r w:rsidR="000A3EE9" w:rsidDel="007F5DAB">
          <w:delText xml:space="preserve">the </w:delText>
        </w:r>
      </w:del>
      <w:r w:rsidR="008A29FE">
        <w:t xml:space="preserve">Florida </w:t>
      </w:r>
      <w:del w:id="334" w:author="Daniel Jacob" w:date="2023-03-02T15:21:00Z">
        <w:r w:rsidR="000A3EE9" w:rsidDel="007F5DAB">
          <w:delText>total</w:delText>
        </w:r>
      </w:del>
      <w:ins w:id="335" w:author="Daniel Jacob" w:date="2023-03-02T15:21:00Z">
        <w:r w:rsidR="007F5DAB">
          <w:t>emissions</w:t>
        </w:r>
      </w:ins>
      <w:r w:rsidR="000A3EE9">
        <w:t>.</w:t>
      </w:r>
      <w:r w:rsidR="008A29FE">
        <w:t xml:space="preserve"> Indeed, Florida </w:t>
      </w:r>
      <w:r w:rsidR="000A3EE9">
        <w:t>is</w:t>
      </w:r>
      <w:r w:rsidR="008A29FE">
        <w:t xml:space="preserve"> home to three of the ten largest landfills as reported by the GHGRP in 2019 (EPA, 2022). </w:t>
      </w:r>
      <w:r w:rsidR="000133A5" w:rsidRPr="00C01462">
        <w:t xml:space="preserve">Consistent with our sectoral analysis, the largest absolute negative posterior </w:t>
      </w:r>
      <w:r w:rsidR="000133A5">
        <w:t>-</w:t>
      </w:r>
      <w:r w:rsidR="000133A5" w:rsidRPr="00C01462">
        <w:t xml:space="preserve"> </w:t>
      </w:r>
      <w:r w:rsidR="000133A5">
        <w:t>state GHGI</w:t>
      </w:r>
      <w:r w:rsidR="000133A5" w:rsidRPr="00C01462">
        <w:t xml:space="preserve"> differences are found in historically coal-producing states, including Wyoming, West Virginia</w:t>
      </w:r>
      <w:r w:rsidR="000133A5">
        <w:t>, and Pennsylvania.</w:t>
      </w:r>
    </w:p>
    <w:p w14:paraId="27C9EDD9" w14:textId="08B66132" w:rsidR="00EE56EB" w:rsidRDefault="00EE56EB" w:rsidP="00CD607F"/>
    <w:p w14:paraId="114994C0" w14:textId="1F6B7C4D" w:rsidR="00CE06C1" w:rsidRDefault="00EE56EB" w:rsidP="00EE56EB">
      <w:r>
        <w:t xml:space="preserve">We consider in more detail Texas and California, which are responsible for </w:t>
      </w:r>
      <w:r w:rsidR="00E5420B">
        <w:t>21</w:t>
      </w:r>
      <w:r>
        <w:t>%</w:t>
      </w:r>
      <w:r w:rsidR="00E5420B">
        <w:t xml:space="preserve"> and 6%</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t>69% increase from the state GHGI</w:t>
      </w:r>
      <w:r w:rsidR="00B75DC6">
        <w:t xml:space="preserve"> estimate of 3.7 </w:t>
      </w:r>
      <w:proofErr w:type="spellStart"/>
      <w:r w:rsidR="00B75DC6" w:rsidRPr="00C01462">
        <w:t>Tg</w:t>
      </w:r>
      <w:proofErr w:type="spellEnd"/>
      <w:r w:rsidR="00B75DC6" w:rsidRPr="00C01462">
        <w:t xml:space="preserve"> a</w:t>
      </w:r>
      <w:r w:rsidR="00B75DC6" w:rsidRPr="00C01462">
        <w:rPr>
          <w:vertAlign w:val="superscript"/>
        </w:rPr>
        <w:t>-1</w:t>
      </w:r>
      <w:r w:rsidR="00B75DC6" w:rsidRPr="00B51761">
        <w:t xml:space="preserve"> </w:t>
      </w:r>
      <w:r w:rsidR="00CE06C1">
        <w:t xml:space="preserve">that is attributed </w:t>
      </w:r>
      <w:r w:rsidR="00B75DC6">
        <w:t xml:space="preserve">almost entirely </w:t>
      </w:r>
      <w:r w:rsidR="00CE06C1">
        <w:t>to the</w:t>
      </w:r>
      <w:r w:rsidR="00E5420B">
        <w:t xml:space="preserve"> oil and natural gas </w:t>
      </w:r>
      <w:r w:rsidR="00CE06C1">
        <w:t>sector</w:t>
      </w:r>
      <w:r w:rsidR="00B75DC6">
        <w:t xml:space="preserve">. Indeed, oil and natural gas </w:t>
      </w:r>
      <w:r w:rsidR="00B75DC6" w:rsidRPr="00C01462">
        <w:t>emissions account for</w:t>
      </w:r>
      <w:r w:rsidR="00B75DC6">
        <w:t xml:space="preserve"> 69% of posterior emissions compared to 56% in the state GHGI. </w:t>
      </w:r>
      <w:r w:rsidR="00F04732">
        <w:t>The Permian basin</w:t>
      </w:r>
      <w:r w:rsidR="00B75DC6">
        <w:t xml:space="preserve"> alone</w:t>
      </w:r>
      <w:r w:rsidR="00F04732">
        <w:t xml:space="preserve"> explains almost 40% of</w:t>
      </w:r>
      <w:r w:rsidR="00CE06C1">
        <w:t xml:space="preserve"> Texas’ posterior emissions.</w:t>
      </w:r>
    </w:p>
    <w:p w14:paraId="6491F521" w14:textId="77777777" w:rsidR="00EE56EB" w:rsidRDefault="00EE56EB" w:rsidP="00EE56EB"/>
    <w:p w14:paraId="6F97FED7" w14:textId="5BFB6C8E" w:rsidR="009645B6" w:rsidRDefault="002923A7" w:rsidP="00CD607F">
      <w:r>
        <w:t>In California, w</w:t>
      </w:r>
      <w:r w:rsidR="00B75DC6">
        <w:t xml:space="preserve">e find posterior emissions of </w:t>
      </w:r>
      <w:r w:rsidR="00EE56EB">
        <w:t>2.1 (2.0 - 2.1)</w:t>
      </w:r>
      <w:r w:rsidR="00EE56EB" w:rsidRPr="00EE56EB">
        <w:t xml:space="preserve"> </w:t>
      </w:r>
      <w:proofErr w:type="spellStart"/>
      <w:r w:rsidR="00EE56EB" w:rsidRPr="00C01462">
        <w:t>Tg</w:t>
      </w:r>
      <w:proofErr w:type="spellEnd"/>
      <w:r w:rsidR="00EE56EB" w:rsidRPr="00C01462">
        <w:t xml:space="preserve"> a</w:t>
      </w:r>
      <w:r w:rsidR="00EE56EB" w:rsidRPr="00C01462">
        <w:rPr>
          <w:vertAlign w:val="superscript"/>
        </w:rPr>
        <w:t>-1</w:t>
      </w:r>
      <w:r w:rsidR="00B75DC6">
        <w:t>.</w:t>
      </w:r>
      <w:r w:rsidR="000A4C03">
        <w:t xml:space="preserve"> </w:t>
      </w:r>
      <w:r w:rsidR="00DA5875">
        <w:t>Our posterior emissions are</w:t>
      </w:r>
      <w:r w:rsidR="00F00169">
        <w:t xml:space="preserve"> a 33% increase from the state GHGI</w:t>
      </w:r>
      <w:r w:rsidR="00D31BDA">
        <w:t xml:space="preserve"> estimate of 1.5 </w:t>
      </w:r>
      <w:proofErr w:type="spellStart"/>
      <w:r w:rsidR="00D31BDA" w:rsidRPr="00C01462">
        <w:t>Tg</w:t>
      </w:r>
      <w:proofErr w:type="spellEnd"/>
      <w:r w:rsidR="00D31BDA" w:rsidRPr="00C01462">
        <w:t xml:space="preserve"> a</w:t>
      </w:r>
      <w:r w:rsidR="00D31BDA" w:rsidRPr="00C01462">
        <w:rPr>
          <w:vertAlign w:val="superscript"/>
        </w:rPr>
        <w:t>-1</w:t>
      </w:r>
      <w:r w:rsidR="000A4C03">
        <w:t>, and a 32% increase from the independent estimate</w:t>
      </w:r>
      <w:r w:rsidR="00F00169">
        <w:t xml:space="preserve"> </w:t>
      </w:r>
      <w:r w:rsidR="000A4C03">
        <w:t>prepared by the California Air Resource Board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w:t>
      </w:r>
      <w:r w:rsidR="00B5224E">
        <w:t>Our posterior estimate is smaller than but consistent with the estimate 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(Jeong et al., 2016). </w:t>
      </w:r>
      <w:r w:rsidR="000A4C03" w:rsidRPr="00B5224E">
        <w:lastRenderedPageBreak/>
        <w:t>We</w:t>
      </w:r>
      <w:r w:rsidR="000A4C03">
        <w:t xml:space="preserve"> find good agreement with the sectoral partitioning in the state GHGI</w:t>
      </w:r>
      <w:r w:rsidR="00D5324F">
        <w:t xml:space="preserve">, </w:t>
      </w:r>
      <w:r w:rsidR="000A4C03">
        <w:t>the CARB inventory</w:t>
      </w:r>
      <w:r w:rsidR="00D5324F">
        <w:t>, and Jeong et al. (2016)</w:t>
      </w:r>
      <w:r w:rsidR="000A4C03">
        <w:t xml:space="preserve">. Livestock explain 54% of emissions in the posterior, 50% in the state GHGI, 54% in the CARB inventory, </w:t>
      </w:r>
      <w:r w:rsidR="00D5324F">
        <w:t>and 57% in Jeong et al. (2016), while l</w:t>
      </w:r>
      <w:r w:rsidR="000A4C03">
        <w:t>andfills explain 25%, 23%, 21%</w:t>
      </w:r>
      <w:r w:rsidR="00D5324F">
        <w:t xml:space="preserve">, and </w:t>
      </w:r>
      <w:r w:rsidR="00E35EC2">
        <w:t>xx</w:t>
      </w:r>
      <w:r w:rsidR="00707A0F">
        <w:t>%</w:t>
      </w:r>
      <w:r w:rsidR="000A4C03">
        <w:t xml:space="preserve"> of emissions, respectively. We find slightly smaller relative contributions from oil and natural gas, which is responsible for 11% of posterior emissions compared to 20%</w:t>
      </w:r>
      <w:r w:rsidR="00E35EC2">
        <w:t xml:space="preserve">, </w:t>
      </w:r>
      <w:r w:rsidR="000A4C03">
        <w:t>17%</w:t>
      </w:r>
      <w:r w:rsidR="00E35EC2">
        <w:t xml:space="preserve">, </w:t>
      </w:r>
      <w:r w:rsidR="00707A0F">
        <w:t xml:space="preserve">and </w:t>
      </w:r>
      <w:r w:rsidR="00E35EC2">
        <w:t>17%</w:t>
      </w:r>
      <w:r w:rsidR="000A4C03">
        <w:t xml:space="preserve"> </w:t>
      </w:r>
      <w:r w:rsidR="00E35EC2">
        <w:t xml:space="preserve">in the </w:t>
      </w:r>
      <w:r w:rsidR="000A4C03">
        <w:t>state GHGI</w:t>
      </w:r>
      <w:r w:rsidR="00E35EC2">
        <w:t xml:space="preserve">, </w:t>
      </w:r>
      <w:r w:rsidR="000A4C03">
        <w:t>the CARB inventory</w:t>
      </w:r>
      <w:r w:rsidR="00E35EC2">
        <w:t>, and Jeong et al. (2016),</w:t>
      </w:r>
      <w:r w:rsidR="000A4C03">
        <w:t xml:space="preserve"> respectively.</w:t>
      </w:r>
      <w:r w:rsidR="00DA5875">
        <w:t xml:space="preserve"> This partitioning differs from that found in</w:t>
      </w:r>
      <w:r>
        <w:t xml:space="preserve"> an inversion of observations from the 2010 </w:t>
      </w:r>
      <w:proofErr w:type="spellStart"/>
      <w:r>
        <w:t>CalNex</w:t>
      </w:r>
      <w:proofErr w:type="spellEnd"/>
      <w:r w:rsidR="00DA5875">
        <w:t xml:space="preserve"> </w:t>
      </w:r>
      <w:r>
        <w:t>aircraft campaign</w:t>
      </w:r>
      <w:r w:rsidR="00DA5875">
        <w:t>, where 30% of emissions were attributed to livestock, 38% to landfills, and 22% to oil and natural gas</w:t>
      </w:r>
      <w:r>
        <w:t xml:space="preserve"> (Wecht et al., 2014)</w:t>
      </w:r>
      <w:r w:rsidR="00DA5875">
        <w:t xml:space="preserve">. </w:t>
      </w:r>
      <w:del w:id="336" w:author="Daniel Jacob" w:date="2023-03-02T15:28:00Z">
        <w:r w:rsidDel="007F5DAB">
          <w:delText>T</w:delText>
        </w:r>
        <w:r w:rsidR="00DA5875" w:rsidDel="007F5DAB">
          <w:delText>he discrepancy could be due to temporal or seasonal differences, or from the coarser resolution (1/2</w:delText>
        </w:r>
        <w:r w:rsidR="00DA5875" w:rsidRPr="00C01462" w:rsidDel="007F5DAB">
          <w:delText xml:space="preserve">° </w:delText>
        </w:r>
        <w:r w:rsidR="00DA5875" w:rsidRPr="00E3469C" w:rsidDel="007F5DAB">
          <w:delText>×</w:delText>
        </w:r>
        <w:r w:rsidR="00DA5875" w:rsidRPr="00C01462" w:rsidDel="007F5DAB">
          <w:delText xml:space="preserve"> </w:delText>
        </w:r>
        <w:r w:rsidR="00DA5875" w:rsidDel="007F5DAB">
          <w:delText>2/3</w:delText>
        </w:r>
        <w:r w:rsidR="00DA5875" w:rsidRPr="00C01462" w:rsidDel="007F5DAB">
          <w:delText>°</w:delText>
        </w:r>
        <w:r w:rsidR="00DA5875" w:rsidDel="007F5DAB">
          <w:delText>) of the CalNex inversion.</w:delText>
        </w:r>
        <w:r w:rsidR="00AE6733" w:rsidDel="007F5DAB">
          <w:delText xml:space="preserve"> </w:delText>
        </w:r>
      </w:del>
    </w:p>
    <w:p w14:paraId="03FDD921" w14:textId="77777777" w:rsidR="009645B6" w:rsidRDefault="009645B6" w:rsidP="00CD607F"/>
    <w:p w14:paraId="2D035776" w14:textId="5ADA7872" w:rsidR="00BD1C7B" w:rsidRPr="009645B6" w:rsidRDefault="00AE6733" w:rsidP="00CD607F">
      <w:commentRangeStart w:id="337"/>
      <w:r>
        <w:t xml:space="preserve">We also compare the distribution of </w:t>
      </w:r>
      <w:r w:rsidR="009645B6">
        <w:t xml:space="preserve">posterior </w:t>
      </w:r>
      <w:r>
        <w:t xml:space="preserve">emissions </w:t>
      </w:r>
      <w:r w:rsidR="009645B6">
        <w:t>in</w:t>
      </w:r>
      <w:r>
        <w:t xml:space="preserve"> CARB’s air basins to that found by Jeong et al. (2016), as shown in Figure S3.</w:t>
      </w:r>
      <w:r w:rsidR="009645B6">
        <w:t xml:space="preserve"> Among basins with </w:t>
      </w:r>
      <w:r>
        <w:t xml:space="preserve">posterior emissions greater than </w:t>
      </w:r>
      <w:r w:rsidR="009645B6">
        <w:t>50</w:t>
      </w:r>
      <w:r>
        <w:t xml:space="preserve"> </w:t>
      </w:r>
      <w:r w:rsidR="009645B6">
        <w:t xml:space="preserve">Gg </w:t>
      </w:r>
      <w:r w:rsidR="009645B6" w:rsidRPr="00C01462">
        <w:t>a</w:t>
      </w:r>
      <w:r w:rsidR="009645B6" w:rsidRPr="00C01462">
        <w:rPr>
          <w:vertAlign w:val="superscript"/>
        </w:rPr>
        <w:t>-1</w:t>
      </w:r>
      <w:r w:rsidR="009645B6">
        <w:t>, we find good agreement in the San Joaquin Valley, Sacramento Valley, Mojave Desert, and Mountain Counties</w:t>
      </w:r>
      <w:r w:rsidR="006C308C">
        <w:t>, which account for 73% of posterior emissions in California</w:t>
      </w:r>
      <w:r w:rsidR="009645B6">
        <w:t xml:space="preserve">. We find lower emissions </w:t>
      </w:r>
      <w:r w:rsidR="00707A0F">
        <w:t xml:space="preserve">than Jeong et al. (2016) and the other studies listed in Figure S3 </w:t>
      </w:r>
      <w:r w:rsidR="009645B6">
        <w:t xml:space="preserve">in the San Francisco Bay and South Coast air basins. This underestimate is consistent across the coastal air basins, suggesting that it may be </w:t>
      </w:r>
      <w:r w:rsidR="00707A0F">
        <w:t xml:space="preserve">due </w:t>
      </w:r>
      <w:r w:rsidR="009645B6">
        <w:t xml:space="preserve">to errors in the boundary condition. While we correct the boundary condition </w:t>
      </w:r>
      <w:r w:rsidR="00707A0F">
        <w:t xml:space="preserve">as part of the inversion </w:t>
      </w:r>
      <w:r w:rsidR="009645B6">
        <w:t>in five of eight ensemble members, we find a mean downward correction across these members of only 0.4 ppb. It is possible that high</w:t>
      </w:r>
      <w:r w:rsidR="00F8609B">
        <w:t>er spatial or temporal resolution would be necessary to fully correct the boundary condition.</w:t>
      </w:r>
      <w:commentRangeEnd w:id="337"/>
      <w:r w:rsidR="00563F10">
        <w:rPr>
          <w:rStyle w:val="CommentReference"/>
        </w:rPr>
        <w:commentReference w:id="337"/>
      </w:r>
    </w:p>
    <w:p w14:paraId="0A5B427E" w14:textId="77777777" w:rsidR="009645B6" w:rsidRDefault="009645B6" w:rsidP="00CD607F"/>
    <w:p w14:paraId="09B2FBF5" w14:textId="6C216733" w:rsidR="006C4083" w:rsidRPr="00C01462" w:rsidRDefault="006C4083" w:rsidP="006C4083">
      <w:r w:rsidRPr="00C01462">
        <w:t xml:space="preserve">We </w:t>
      </w:r>
      <w:r w:rsidR="000A4C03">
        <w:t xml:space="preserve">also </w:t>
      </w:r>
      <w:r w:rsidRPr="00C01462">
        <w:t xml:space="preserve">compare our posterior emissions to </w:t>
      </w:r>
      <w:ins w:id="338" w:author="Daniel Jacob" w:date="2023-03-02T15:30:00Z">
        <w:r w:rsidR="00563F10">
          <w:t xml:space="preserve">other </w:t>
        </w:r>
      </w:ins>
      <w:r w:rsidR="00563644">
        <w:t xml:space="preserve">available </w:t>
      </w:r>
      <w:r w:rsidRPr="00C01462">
        <w:t xml:space="preserve">state greenhouse gas inventories </w:t>
      </w:r>
      <w:ins w:id="339" w:author="Daniel Jacob" w:date="2023-03-02T15:35:00Z">
        <w:r w:rsidR="00563F10">
          <w:t xml:space="preserve">cited by EPA (2022) and for which </w:t>
        </w:r>
      </w:ins>
      <w:del w:id="340" w:author="Daniel Jacob" w:date="2023-03-02T15:35:00Z">
        <w:r w:rsidRPr="00C01462" w:rsidDel="00563F10">
          <w:delText xml:space="preserve">for the year closest to 2019 where </w:delText>
        </w:r>
      </w:del>
      <w:r w:rsidRPr="00C01462">
        <w:t>the observing system provides a strong constraint (state averaging kernel sensitivity greater than 0.5)</w:t>
      </w:r>
      <w:r w:rsidR="003367B3">
        <w:t xml:space="preserve">, including </w:t>
      </w:r>
      <w:r w:rsidR="00555E7D">
        <w:t>Pennsylvania, Louisiana</w:t>
      </w:r>
      <w:commentRangeStart w:id="341"/>
      <w:commentRangeStart w:id="342"/>
      <w:commentRangeEnd w:id="341"/>
      <w:r w:rsidRPr="00C01462">
        <w:rPr>
          <w:rStyle w:val="CommentReference"/>
        </w:rPr>
        <w:commentReference w:id="341"/>
      </w:r>
      <w:commentRangeEnd w:id="342"/>
      <w:r w:rsidR="00563F10">
        <w:rPr>
          <w:rStyle w:val="CommentReference"/>
        </w:rPr>
        <w:commentReference w:id="342"/>
      </w:r>
      <w:r w:rsidRPr="00C01462">
        <w:t xml:space="preserve">, Iowa, </w:t>
      </w:r>
      <w:r w:rsidR="00555E7D">
        <w:t>and Colorado</w:t>
      </w:r>
      <w:r w:rsidR="003367B3">
        <w:t>.</w:t>
      </w:r>
      <w:r w:rsidRPr="00C01462">
        <w:t xml:space="preserve"> </w:t>
      </w:r>
      <w:r w:rsidR="003367B3">
        <w:t>O</w:t>
      </w:r>
      <w:r w:rsidRPr="00C01462">
        <w:t xml:space="preserve">ur posterior agrees </w:t>
      </w:r>
      <w:del w:id="343" w:author="Daniel Jacob" w:date="2023-03-02T15:34:00Z">
        <w:r w:rsidRPr="00C01462" w:rsidDel="00563F10">
          <w:delText xml:space="preserve">only </w:delText>
        </w:r>
      </w:del>
      <w:r w:rsidRPr="00C01462">
        <w:t xml:space="preserve">with </w:t>
      </w:r>
      <w:r w:rsidR="003367B3">
        <w:t xml:space="preserve">the </w:t>
      </w:r>
      <w:r w:rsidRPr="00C01462">
        <w:t>Pennsylvania</w:t>
      </w:r>
      <w:r w:rsidR="003367B3">
        <w:t xml:space="preserve"> estimate</w:t>
      </w:r>
      <w:ins w:id="344" w:author="Daniel Jacob" w:date="2023-03-02T15:35:00Z">
        <w:r w:rsidR="00563F10">
          <w:t xml:space="preserve">, where </w:t>
        </w:r>
      </w:ins>
      <w:ins w:id="345" w:author="Daniel Jacob" w:date="2023-03-02T15:36:00Z">
        <w:r w:rsidR="00563F10">
          <w:t xml:space="preserve">fossil fuels dominate </w:t>
        </w:r>
      </w:ins>
      <w:del w:id="346" w:author="Daniel Jacob" w:date="2023-03-02T15:36:00Z">
        <w:r w:rsidR="003367B3" w:rsidDel="00563F10">
          <w:delText>, where</w:delText>
        </w:r>
        <w:commentRangeStart w:id="347"/>
        <w:commentRangeEnd w:id="347"/>
        <w:r w:rsidRPr="00C01462" w:rsidDel="00563F10">
          <w:rPr>
            <w:rStyle w:val="CommentReference"/>
          </w:rPr>
          <w:commentReference w:id="347"/>
        </w:r>
        <w:r w:rsidRPr="00C01462" w:rsidDel="00563F10">
          <w:delText xml:space="preserve"> we find a source shift from fossil fuels (from 73% in the prior and </w:delText>
        </w:r>
      </w:del>
      <w:ins w:id="348" w:author="Daniel Jacob" w:date="2023-03-02T15:36:00Z">
        <w:r w:rsidR="00563F10">
          <w:t>(</w:t>
        </w:r>
      </w:ins>
      <w:r w:rsidRPr="00C01462">
        <w:t xml:space="preserve">76% in the inventory </w:t>
      </w:r>
      <w:ins w:id="349" w:author="Daniel Jacob" w:date="2023-03-02T15:36:00Z">
        <w:r w:rsidR="00563F10">
          <w:t>and</w:t>
        </w:r>
      </w:ins>
      <w:del w:id="350" w:author="Daniel Jacob" w:date="2023-03-02T15:36:00Z">
        <w:r w:rsidRPr="00C01462" w:rsidDel="00563F10">
          <w:delText>to</w:delText>
        </w:r>
      </w:del>
      <w:r w:rsidRPr="00C01462">
        <w:t xml:space="preserve"> 63% in the posterior)</w:t>
      </w:r>
      <w:del w:id="351" w:author="Daniel Jacob" w:date="2023-03-02T15:36:00Z">
        <w:r w:rsidRPr="00C01462" w:rsidDel="00563F10">
          <w:delText xml:space="preserve"> to landfills and livestock (from 25% in the prior to 34% in the posterior)</w:delText>
        </w:r>
      </w:del>
      <w:r w:rsidRPr="00C01462">
        <w:t xml:space="preserve">. </w:t>
      </w:r>
      <w:r w:rsidR="00F8609B">
        <w:t xml:space="preserve">We find that </w:t>
      </w:r>
      <w:r w:rsidR="00555E7D">
        <w:t xml:space="preserve">Louisiana’s state inventory is too low due to underestimated oil and natural gas emissions, while </w:t>
      </w:r>
      <w:r w:rsidR="00F8609B">
        <w:t>Iowa</w:t>
      </w:r>
      <w:r w:rsidR="00555E7D">
        <w:t>’</w:t>
      </w:r>
      <w:r w:rsidR="00F8609B">
        <w:t xml:space="preserve">s </w:t>
      </w:r>
      <w:r w:rsidR="00555E7D">
        <w:t xml:space="preserve">is </w:t>
      </w:r>
      <w:r w:rsidR="00F8609B">
        <w:t>too low due to underestimated livestock emissions, particularly from manure management (Section 3.1)</w:t>
      </w:r>
      <w:r w:rsidR="000C269E">
        <w:t xml:space="preserve">. </w:t>
      </w:r>
      <w:r w:rsidRPr="00C01462">
        <w:t>Colorado</w:t>
      </w:r>
      <w:r w:rsidR="00555E7D">
        <w:t>’s</w:t>
      </w:r>
      <w:r w:rsidRPr="00C01462">
        <w:t xml:space="preserve"> </w:t>
      </w:r>
      <w:r w:rsidR="000C269E">
        <w:t xml:space="preserve">state </w:t>
      </w:r>
      <w:r w:rsidRPr="00C01462">
        <w:t>inventory is</w:t>
      </w:r>
      <w:r w:rsidR="00563644">
        <w:t xml:space="preserve"> </w:t>
      </w:r>
      <w:r w:rsidR="00555E7D">
        <w:t xml:space="preserve">65% </w:t>
      </w:r>
      <w:r w:rsidR="00563644">
        <w:t xml:space="preserve">larger than our posterior </w:t>
      </w:r>
      <w:r w:rsidR="000C269E">
        <w:t>due to</w:t>
      </w:r>
      <w:r w:rsidR="00563644">
        <w:t xml:space="preserve"> oil and natural gas</w:t>
      </w:r>
      <w:r w:rsidRPr="00C01462">
        <w:t xml:space="preserve"> emissions </w:t>
      </w:r>
      <w:r w:rsidR="000C269E">
        <w:t xml:space="preserve">that are </w:t>
      </w:r>
      <w:r w:rsidRPr="00C01462">
        <w:t>more than twice as large.</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1C55A253" w14:textId="77777777" w:rsidR="000E3B13" w:rsidRDefault="00B22D3B" w:rsidP="001C4A43">
      <w:pPr>
        <w:rPr>
          <w:ins w:id="352" w:author="Daniel Jacob" w:date="2023-03-02T17:23:00Z"/>
        </w:rPr>
      </w:pPr>
      <w:r>
        <w:t>Urban areas are</w:t>
      </w:r>
      <w:r w:rsidR="00111F79">
        <w:t xml:space="preserve"> home to 81% of the U.S. population (U.S. Census, 2010) and are</w:t>
      </w:r>
      <w:r>
        <w:t xml:space="preserve"> </w:t>
      </w:r>
      <w:r w:rsidR="006D2FBA">
        <w:t>major sources of</w:t>
      </w:r>
      <w:r>
        <w:t xml:space="preserve"> greenhouse gas emissions</w:t>
      </w:r>
      <w:r w:rsidR="00D30521">
        <w:t>, including methane</w:t>
      </w:r>
      <w:r>
        <w:t xml:space="preserve"> </w:t>
      </w:r>
      <w:r w:rsidR="006D2FBA">
        <w:t>(</w:t>
      </w:r>
      <w:r w:rsidR="00CB7EEE">
        <w:t>Gurney et al., 2015</w:t>
      </w:r>
      <w:r w:rsidR="00D30521">
        <w:t>; Hopkins et al., 2016)</w:t>
      </w:r>
      <w:r w:rsidR="006D2FBA">
        <w:t xml:space="preserve">. </w:t>
      </w:r>
    </w:p>
    <w:p w14:paraId="47290669" w14:textId="19B37CA5" w:rsidR="000E3B13" w:rsidRPr="000E3B13" w:rsidRDefault="000E3B13" w:rsidP="000E3B13">
      <w:pPr>
        <w:rPr>
          <w:ins w:id="353" w:author="Daniel Jacob" w:date="2023-03-02T17:24:00Z"/>
        </w:rPr>
      </w:pPr>
      <w:moveToRangeStart w:id="354" w:author="Daniel Jacob" w:date="2023-03-02T17:24:00Z" w:name="move128670282"/>
      <w:ins w:id="355" w:author="Daniel Jacob" w:date="2023-03-02T17:24:00Z">
        <w:r w:rsidRPr="000E3B13">
          <w:t>Cities are well-positioned to address methane emissions through waste</w:t>
        </w:r>
        <w:r>
          <w:t xml:space="preserve"> </w:t>
        </w:r>
        <w:r w:rsidRPr="000E3B13">
          <w:t>reduction initiatives, leak</w:t>
        </w:r>
        <w:r>
          <w:t xml:space="preserve"> </w:t>
        </w:r>
        <w:r w:rsidRPr="000E3B13">
          <w:t>detection programs, and strategic contracts with landfill operators and natural gas utilities. Regulation by air pollution control districts can also aid urban emissions reduction efforts (Hopkins et al., 2016). C40, a performance-based coalition of over 100 mayors dedicated to climate mitigation, recommends that cities target a 50% reduction in methane emissions by 2030 (C40, 2022). Numerous citie</w:t>
        </w:r>
      </w:ins>
      <w:ins w:id="356" w:author="Daniel Jacob" w:date="2023-03-02T17:25:00Z">
        <w:r>
          <w:t>s</w:t>
        </w:r>
      </w:ins>
      <w:ins w:id="357" w:author="Daniel Jacob" w:date="2023-03-02T17:24:00Z">
        <w:r w:rsidRPr="000E3B13">
          <w:t xml:space="preserve"> including New York City, Philadelphia, Washington, D.C., and San Francisco, are working toward similar reductions through zero-waste programs. </w:t>
        </w:r>
      </w:ins>
      <w:ins w:id="358" w:author="Daniel Jacob" w:date="2023-03-02T17:26:00Z">
        <w:r>
          <w:t>T</w:t>
        </w:r>
      </w:ins>
      <w:ins w:id="359" w:author="Daniel Jacob" w:date="2023-03-02T17:24:00Z">
        <w:r w:rsidRPr="000E3B13">
          <w:t xml:space="preserve">he </w:t>
        </w:r>
        <w:commentRangeStart w:id="360"/>
        <w:r w:rsidRPr="000E3B13">
          <w:t>U.S. Methane Emissions Reduction Action Plan</w:t>
        </w:r>
      </w:ins>
      <w:commentRangeEnd w:id="360"/>
      <w:ins w:id="361" w:author="Daniel Jacob" w:date="2023-03-02T17:26:00Z">
        <w:r>
          <w:rPr>
            <w:rStyle w:val="CommentReference"/>
          </w:rPr>
          <w:commentReference w:id="360"/>
        </w:r>
      </w:ins>
      <w:ins w:id="362" w:author="Daniel Jacob" w:date="2023-03-02T17:24:00Z">
        <w:r w:rsidRPr="000E3B13">
          <w:t xml:space="preserve"> intends to work with local governments to set up methane monitoring systems to identify and publicize information about municipal gas distribution leaks. The plan also challenges members of the U.S. Climate Mayors to prioritize pipeline abandonment or replacement (The White House, 2022). </w:t>
        </w:r>
        <w:del w:id="363" w:author="Daniel Jacob" w:date="2023-03-02T17:27:00Z">
          <w:r w:rsidRPr="000E3B13" w:rsidDel="000E3B13">
            <w:delText>However, mitigation efforts are complicated by considerable uncertainty  in urban methane emissions estimates, with studies generally finding much larger emissions than GEPA (e.g., Sargent et al., 2021; Plant et al., 2019). Attributing observed discrepancies to emission sources is complicated by urban area variability (Plant et al., 2019; Floerchinger et al., 2021; Sargent et al., 2021).</w:delText>
          </w:r>
        </w:del>
      </w:ins>
    </w:p>
    <w:moveToRangeEnd w:id="354"/>
    <w:p w14:paraId="4FEB8B1B" w14:textId="77777777" w:rsidR="000E3B13" w:rsidRDefault="000E3B13" w:rsidP="001C4A43">
      <w:pPr>
        <w:rPr>
          <w:ins w:id="364" w:author="Daniel Jacob" w:date="2023-03-02T17:23:00Z"/>
        </w:rPr>
      </w:pPr>
    </w:p>
    <w:p w14:paraId="2733F59E" w14:textId="66EE17DB" w:rsidR="000536EF" w:rsidRDefault="000E3B13" w:rsidP="001C4A43">
      <w:pPr>
        <w:rPr>
          <w:ins w:id="365" w:author="Daniel Jacob" w:date="2023-03-02T15:57:00Z"/>
        </w:rPr>
      </w:pPr>
      <w:ins w:id="366" w:author="Daniel Jacob" w:date="2023-03-02T17:27:00Z">
        <w:r>
          <w:lastRenderedPageBreak/>
          <w:t>Here w</w:t>
        </w:r>
      </w:ins>
      <w:moveToRangeStart w:id="367" w:author="Daniel Jacob" w:date="2023-03-02T15:57:00Z" w:name="move128665063"/>
      <w:ins w:id="368" w:author="Daniel Jacob" w:date="2023-03-02T15:57:00Z">
        <w:del w:id="369" w:author="Daniel Jacob" w:date="2023-03-02T17:27:00Z">
          <w:r w:rsidR="000536EF" w:rsidRPr="000536EF" w:rsidDel="000E3B13">
            <w:delText>W</w:delText>
          </w:r>
        </w:del>
        <w:r w:rsidR="000536EF" w:rsidRPr="000536EF">
          <w:t xml:space="preserve">e </w:t>
        </w:r>
        <w:proofErr w:type="gramStart"/>
        <w:r w:rsidR="000536EF" w:rsidRPr="000536EF">
          <w:t>calculate</w:t>
        </w:r>
        <w:proofErr w:type="gramEnd"/>
        <w:r w:rsidR="000536EF" w:rsidRPr="000536EF">
          <w:t xml:space="preserve"> posterior emissions </w:t>
        </w:r>
        <w:r w:rsidR="000536EF">
          <w:t>from our inversion of TROPOMI</w:t>
        </w:r>
      </w:ins>
      <w:ins w:id="370" w:author="Daniel Jacob" w:date="2023-03-02T15:58:00Z">
        <w:r w:rsidR="000536EF">
          <w:t xml:space="preserve"> data </w:t>
        </w:r>
      </w:ins>
      <w:ins w:id="371" w:author="Daniel Jacob" w:date="2023-03-02T15:57:00Z">
        <w:r w:rsidR="000536EF" w:rsidRPr="000536EF">
          <w:t>for 95 urban areas across CONUS</w:t>
        </w:r>
      </w:ins>
      <w:ins w:id="372" w:author="Daniel Jacob" w:date="2023-03-02T17:28:00Z">
        <w:r>
          <w:t xml:space="preserve"> with populations of over 1 million</w:t>
        </w:r>
      </w:ins>
      <w:ins w:id="373" w:author="Daniel Jacob" w:date="2023-03-02T15:57:00Z">
        <w:r w:rsidR="000536EF" w:rsidRPr="000536EF">
          <w:t>, providing the first comprehensive national analysis of urban emissions. We define urban areas</w:t>
        </w:r>
        <w:r w:rsidR="000536EF" w:rsidRPr="000536EF">
          <w:rPr>
            <w:iCs/>
          </w:rPr>
          <w:t xml:space="preserve"> using the U.S. Census Topographically Integrated Geographic Encoding and Referencing system (TIGER)/Line Urban Areas</w:t>
        </w:r>
        <w:del w:id="374" w:author="Daniel Jacob" w:date="2023-03-02T17:29:00Z">
          <w:r w:rsidR="000536EF" w:rsidRPr="000536EF" w:rsidDel="000E3B13">
            <w:rPr>
              <w:iCs/>
            </w:rPr>
            <w:delText xml:space="preserve">, which include all densely developed territory, for cities with </w:delText>
          </w:r>
        </w:del>
      </w:ins>
      <w:ins w:id="375" w:author="Daniel Jacob" w:date="2023-03-02T15:58:00Z">
        <w:del w:id="376" w:author="Daniel Jacob" w:date="2023-03-02T17:29:00Z">
          <w:r w:rsidR="000536EF" w:rsidDel="000E3B13">
            <w:rPr>
              <w:iCs/>
            </w:rPr>
            <w:delText>more</w:delText>
          </w:r>
        </w:del>
      </w:ins>
      <w:ins w:id="377" w:author="Daniel Jacob" w:date="2023-03-02T15:57:00Z">
        <w:del w:id="378" w:author="Daniel Jacob" w:date="2023-03-02T17:29:00Z">
          <w:r w:rsidR="000536EF" w:rsidRPr="000536EF" w:rsidDel="000E3B13">
            <w:rPr>
              <w:iCs/>
            </w:rPr>
            <w:delText xml:space="preserve"> than one million people (</w:delText>
          </w:r>
        </w:del>
      </w:ins>
      <w:ins w:id="379" w:author="Daniel Jacob" w:date="2023-03-02T15:58:00Z">
        <w:del w:id="380" w:author="Daniel Jacob" w:date="2023-03-02T17:29:00Z">
          <w:r w:rsidR="000536EF" w:rsidDel="000E3B13">
            <w:rPr>
              <w:iCs/>
            </w:rPr>
            <w:delText xml:space="preserve">2010 </w:delText>
          </w:r>
        </w:del>
      </w:ins>
      <w:ins w:id="381" w:author="Daniel Jacob" w:date="2023-03-02T15:57:00Z">
        <w:del w:id="382" w:author="Daniel Jacob" w:date="2023-03-02T17:29:00Z">
          <w:r w:rsidR="000536EF" w:rsidRPr="000536EF" w:rsidDel="000E3B13">
            <w:rPr>
              <w:iCs/>
            </w:rPr>
            <w:delText>U.S. Census)</w:delText>
          </w:r>
        </w:del>
        <w:r w:rsidR="000536EF" w:rsidRPr="000536EF">
          <w:rPr>
            <w:iCs/>
          </w:rPr>
          <w:t xml:space="preserve">. </w:t>
        </w:r>
      </w:ins>
      <w:ins w:id="383" w:author="Daniel Jacob" w:date="2023-03-02T17:30:00Z">
        <w:r>
          <w:rPr>
            <w:iCs/>
          </w:rPr>
          <w:t xml:space="preserve">GHGI emissions for these urban </w:t>
        </w:r>
      </w:ins>
      <w:ins w:id="384" w:author="Daniel Jacob" w:date="2023-03-02T17:31:00Z">
        <w:r>
          <w:rPr>
            <w:iCs/>
          </w:rPr>
          <w:t>areas includ</w:t>
        </w:r>
      </w:ins>
      <w:ins w:id="385" w:author="Daniel Jacob" w:date="2023-03-02T17:34:00Z">
        <w:r w:rsidR="00F21E2C">
          <w:rPr>
            <w:iCs/>
          </w:rPr>
          <w:t>e</w:t>
        </w:r>
      </w:ins>
      <w:ins w:id="386" w:author="Daniel Jacob" w:date="2023-03-02T17:31:00Z">
        <w:r>
          <w:rPr>
            <w:iCs/>
          </w:rPr>
          <w:t xml:space="preserve"> contributions from </w:t>
        </w:r>
        <w:commentRangeStart w:id="387"/>
        <w:r w:rsidRPr="000E3B13">
          <w:rPr>
            <w:iCs/>
          </w:rPr>
          <w:t>landfills (39%), natural gas distribution (6%), post-meter emissions (4%), and wastewater (6%).</w:t>
        </w:r>
      </w:ins>
      <w:commentRangeEnd w:id="387"/>
      <w:ins w:id="388" w:author="Daniel Jacob" w:date="2023-03-02T17:34:00Z">
        <w:r w:rsidR="00F21E2C">
          <w:rPr>
            <w:rStyle w:val="CommentReference"/>
          </w:rPr>
          <w:commentReference w:id="387"/>
        </w:r>
      </w:ins>
      <w:ins w:id="389" w:author="Daniel Jacob" w:date="2023-03-02T17:31:00Z">
        <w:r w:rsidRPr="000E3B13">
          <w:rPr>
            <w:iCs/>
          </w:rPr>
          <w:t xml:space="preserve"> </w:t>
        </w:r>
      </w:ins>
      <w:ins w:id="390" w:author="Daniel Jacob" w:date="2023-03-02T15:57:00Z">
        <w:r w:rsidR="000536EF" w:rsidRPr="000536EF">
          <w:rPr>
            <w:iCs/>
          </w:rPr>
          <w:t xml:space="preserve">Urban emissions depend significantly on the defined geographical extent due to the presence of large emitters such as landfills near city limits (e.g., </w:t>
        </w:r>
        <w:proofErr w:type="spellStart"/>
        <w:r w:rsidR="000536EF" w:rsidRPr="000536EF">
          <w:rPr>
            <w:iCs/>
          </w:rPr>
          <w:t>Balashov</w:t>
        </w:r>
        <w:proofErr w:type="spellEnd"/>
        <w:r w:rsidR="000536EF" w:rsidRPr="000536EF">
          <w:rPr>
            <w:iCs/>
          </w:rPr>
          <w:t xml:space="preserve"> et al., 2020; Plant et al., 2022). We follow Plant et al. (2022) and others in using the census designation to standardize the definition across CONUS. We attribute all emissions in any overlapping grid cell to the urban area to account for the distribution of emissions, include neighboring landfills, and improve comparability with regional emissions estimates from aircraft or tower observations. </w:t>
        </w:r>
        <w:moveToRangeEnd w:id="367"/>
      </w:ins>
    </w:p>
    <w:p w14:paraId="36F22576" w14:textId="77777777" w:rsidR="000536EF" w:rsidRDefault="000536EF" w:rsidP="001C4A43">
      <w:pPr>
        <w:rPr>
          <w:ins w:id="391" w:author="Daniel Jacob" w:date="2023-03-02T15:57:00Z"/>
        </w:rPr>
      </w:pPr>
    </w:p>
    <w:p w14:paraId="18F4E814" w14:textId="51FC75CE" w:rsidR="001C4A43" w:rsidRPr="00C71319" w:rsidRDefault="0085494C" w:rsidP="001C4A43">
      <w:del w:id="392" w:author="Daniel Jacob" w:date="2023-03-02T17:35:00Z">
        <w:r w:rsidDel="00F21E2C">
          <w:delText>T</w:delText>
        </w:r>
        <w:r w:rsidR="006D2FBA" w:rsidDel="00F21E2C">
          <w:delText xml:space="preserve">he </w:delText>
        </w:r>
      </w:del>
      <w:ins w:id="393" w:author="Daniel Jacob" w:date="2023-03-02T15:55:00Z">
        <w:del w:id="394" w:author="Daniel Jacob" w:date="2023-03-02T17:35:00Z">
          <w:r w:rsidR="000536EF" w:rsidDel="00F21E2C">
            <w:delText xml:space="preserve">Here we estimate emissions for </w:delText>
          </w:r>
        </w:del>
      </w:ins>
      <w:del w:id="395" w:author="Daniel Jacob" w:date="2023-03-02T17:35:00Z">
        <w:r w:rsidR="006D2FBA" w:rsidDel="00F21E2C">
          <w:delText xml:space="preserve">280 </w:delText>
        </w:r>
        <w:r w:rsidR="00111F79" w:rsidDel="00F21E2C">
          <w:delText>urban areas</w:delText>
        </w:r>
        <w:r w:rsidR="006D2FBA" w:rsidDel="00F21E2C">
          <w:delText xml:space="preserve"> with </w:delText>
        </w:r>
        <w:r w:rsidR="00111F79" w:rsidDel="00F21E2C">
          <w:delText xml:space="preserve">2010 </w:delText>
        </w:r>
        <w:r w:rsidR="006D2FBA" w:rsidDel="00F21E2C">
          <w:delText xml:space="preserve">populations greater than </w:delText>
        </w:r>
        <w:r w:rsidR="00111F79" w:rsidDel="00F21E2C">
          <w:delText>one million</w:delText>
        </w:r>
        <w:r w:rsidR="006D2FBA" w:rsidDel="00F21E2C">
          <w:delText xml:space="preserve"> </w:delText>
        </w:r>
      </w:del>
      <w:ins w:id="396" w:author="Daniel Jacob" w:date="2023-03-02T15:55:00Z">
        <w:del w:id="397" w:author="Daniel Jacob" w:date="2023-03-02T17:35:00Z">
          <w:r w:rsidR="000536EF" w:rsidDel="00F21E2C">
            <w:delText xml:space="preserve">(2010 census) </w:delText>
          </w:r>
        </w:del>
      </w:ins>
      <w:del w:id="398" w:author="Daniel Jacob" w:date="2023-03-02T17:35:00Z">
        <w:r w:rsidR="006D2FBA" w:rsidDel="00F21E2C">
          <w:delText>are responsible for a</w:delText>
        </w:r>
        <w:r w:rsidR="007A7FC6" w:rsidDel="00F21E2C">
          <w:delText>lmost a</w:delText>
        </w:r>
        <w:r w:rsidR="006D2FBA" w:rsidDel="00F21E2C">
          <w:delText xml:space="preserve"> </w:delText>
        </w:r>
        <w:r w:rsidR="003349F3" w:rsidDel="00F21E2C">
          <w:delText>quarter</w:delText>
        </w:r>
        <w:r w:rsidR="006D2FBA" w:rsidDel="00F21E2C">
          <w:delText xml:space="preserve"> of GEPA </w:delText>
        </w:r>
        <w:r w:rsidDel="00F21E2C">
          <w:delText xml:space="preserve">emissions </w:delText>
        </w:r>
        <w:r w:rsidR="00C71319" w:rsidDel="00F21E2C">
          <w:delText xml:space="preserve">scaled to match the GHGI with post-meter emissions </w:delText>
        </w:r>
        <w:r w:rsidR="00D30521" w:rsidDel="00F21E2C">
          <w:delText>allocated by</w:delText>
        </w:r>
        <w:r w:rsidR="00C71319" w:rsidDel="00F21E2C">
          <w:delText xml:space="preserve"> population (henceforth “scaled GEPA”)</w:delText>
        </w:r>
        <w:r w:rsidR="006D2FBA" w:rsidDel="00F21E2C">
          <w:delText>.</w:delText>
        </w:r>
        <w:r w:rsidR="00111F79" w:rsidDel="00F21E2C">
          <w:delText xml:space="preserve"> </w:delText>
        </w:r>
        <w:r w:rsidR="00D30521" w:rsidDel="00F21E2C">
          <w:delText xml:space="preserve">In an </w:delText>
        </w:r>
        <w:commentRangeStart w:id="399"/>
        <w:r w:rsidR="00D30521" w:rsidDel="00F21E2C">
          <w:delText xml:space="preserve">average </w:delText>
        </w:r>
        <w:commentRangeEnd w:id="399"/>
        <w:r w:rsidR="00D30521" w:rsidDel="00F21E2C">
          <w:rPr>
            <w:rStyle w:val="CommentReference"/>
          </w:rPr>
          <w:commentReference w:id="399"/>
        </w:r>
        <w:r w:rsidR="00D30521" w:rsidDel="00F21E2C">
          <w:delText xml:space="preserve">city, urban emissions are produced by </w:delText>
        </w:r>
        <w:bookmarkStart w:id="400" w:name="_Hlk128670713"/>
        <w:r w:rsidR="00D30521" w:rsidDel="00F21E2C">
          <w:delText xml:space="preserve">landfills (39%), natural gas distribution (6%), post-meter emissions (4%), and wastewater (6%). </w:delText>
        </w:r>
        <w:bookmarkEnd w:id="400"/>
        <w:r w:rsidR="00D30521" w:rsidDel="00F21E2C">
          <w:delText xml:space="preserve">As urban populations grow (Seto et al., 2012), these emissions are likely to increase (Hopkins et al., 2016). </w:delText>
        </w:r>
      </w:del>
      <w:moveFromRangeStart w:id="401" w:author="Daniel Jacob" w:date="2023-03-02T17:24:00Z" w:name="move128670282"/>
      <w:moveFrom w:id="402" w:author="Daniel Jacob" w:date="2023-03-02T17:24:00Z">
        <w:del w:id="403" w:author="Daniel Jacob" w:date="2023-03-02T17:35:00Z">
          <w:r w:rsidDel="00F21E2C">
            <w:delText>Cit</w:delText>
          </w:r>
          <w:r w:rsidR="00CB7EEE" w:rsidDel="00F21E2C">
            <w:delText xml:space="preserve">ies </w:delText>
          </w:r>
        </w:del>
        <w:r w:rsidR="00CB7EEE" w:rsidDel="000E3B13">
          <w:t>are therefore well</w:t>
        </w:r>
        <w:r w:rsidR="00D30521" w:rsidDel="000E3B13">
          <w:t>-</w:t>
        </w:r>
        <w:r w:rsidR="00CB7EEE" w:rsidDel="000E3B13">
          <w:t xml:space="preserve">positioned to address methane emissions through waste-reduction initiatives, leak-detection programs, and strategic contracts with landfill operators and natural gas utilities. </w:t>
        </w:r>
        <w:r w:rsidR="00D30521" w:rsidDel="000E3B13">
          <w:t>Regulation by a</w:t>
        </w:r>
        <w:r w:rsidR="00771467" w:rsidDel="000E3B13">
          <w:t xml:space="preserve">ir pollution control districts can also </w:t>
        </w:r>
        <w:r w:rsidR="00D30521" w:rsidDel="000E3B13">
          <w:t>aid</w:t>
        </w:r>
        <w:r w:rsidR="00771467" w:rsidDel="000E3B13">
          <w:t xml:space="preserve"> urban emissions reduction efforts </w:t>
        </w:r>
        <w:r w:rsidR="00D30521" w:rsidDel="000E3B13">
          <w:t xml:space="preserve">while improving air quality </w:t>
        </w:r>
        <w:r w:rsidR="00771467" w:rsidDel="000E3B13">
          <w:t xml:space="preserve">(Hopkins et al., 2016). </w:t>
        </w:r>
        <w:r w:rsidR="00CB7EEE" w:rsidDel="000E3B13">
          <w:t xml:space="preserve">Indeed, </w:t>
        </w:r>
        <w:r w:rsidR="001532E9" w:rsidDel="000E3B13">
          <w:t xml:space="preserve">C40, </w:t>
        </w:r>
        <w:r w:rsidR="00EE398C" w:rsidRPr="00EE398C" w:rsidDel="000E3B13">
          <w:t xml:space="preserve">a performance-based coalition of over 100 mayors dedicated to </w:t>
        </w:r>
        <w:r w:rsidR="00EE398C" w:rsidDel="000E3B13">
          <w:t>climate mitigation</w:t>
        </w:r>
        <w:r w:rsidR="00CB7EEE" w:rsidDel="000E3B13">
          <w:t xml:space="preserve">, recommends that cities target a 50% reduction in methane emissions by 2030 (C40, 2022). </w:t>
        </w:r>
        <w:r w:rsidR="00771467" w:rsidDel="000E3B13">
          <w:t>Numerous cities</w:t>
        </w:r>
        <w:r w:rsidR="00D30521" w:rsidDel="000E3B13">
          <w:t>,</w:t>
        </w:r>
        <w:r w:rsidR="00771467" w:rsidDel="000E3B13">
          <w:t xml:space="preserve"> </w:t>
        </w:r>
        <w:r w:rsidR="00D30521" w:rsidDel="000E3B13">
          <w:t xml:space="preserve">including New York City, Philadelphia, Washington, D.C., and San Francisco, </w:t>
        </w:r>
        <w:r w:rsidR="00771467" w:rsidDel="000E3B13">
          <w:t>are working toward similar reductions through zero-waste programs</w:t>
        </w:r>
        <w:r w:rsidR="00D30521" w:rsidDel="000E3B13">
          <w:t>. And, the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(The White House, 2022)</w:t>
        </w:r>
        <w:r w:rsidR="00EE398C" w:rsidDel="000E3B13">
          <w:t xml:space="preserve">. </w:t>
        </w:r>
        <w:r w:rsidR="00D30521" w:rsidDel="000E3B13">
          <w:t>However, m</w:t>
        </w:r>
        <w:r w:rsidR="00771467" w:rsidDel="000E3B13">
          <w:t xml:space="preserve">itigation efforts are complicated by </w:t>
        </w:r>
        <w:r w:rsidR="006D2FBA" w:rsidDel="000E3B13">
          <w:t xml:space="preserve">considerable </w:t>
        </w:r>
        <w:commentRangeStart w:id="404"/>
        <w:r w:rsidR="006D2FBA" w:rsidDel="000E3B13">
          <w:t xml:space="preserve">uncertainty </w:t>
        </w:r>
        <w:commentRangeEnd w:id="404"/>
        <w:r w:rsidR="00111F79" w:rsidDel="000E3B13">
          <w:rPr>
            <w:rStyle w:val="CommentReference"/>
          </w:rPr>
          <w:commentReference w:id="404"/>
        </w:r>
        <w:r w:rsidR="006D2FBA" w:rsidDel="000E3B13">
          <w:t xml:space="preserve"> in urban methane emissions estimates</w:t>
        </w:r>
        <w:r w:rsidR="00480ED9" w:rsidDel="000E3B13">
          <w:t>, with s</w:t>
        </w:r>
        <w:r w:rsidR="00111F79" w:rsidDel="000E3B13">
          <w:t>tudies</w:t>
        </w:r>
        <w:r w:rsidR="006D2FBA" w:rsidDel="000E3B13">
          <w:t xml:space="preserve"> </w:t>
        </w:r>
        <w:r w:rsidR="006D2FBA" w:rsidRPr="00C71319" w:rsidDel="000E3B13">
          <w:t xml:space="preserve">generally </w:t>
        </w:r>
        <w:r w:rsidR="00111F79" w:rsidRPr="00C71319" w:rsidDel="000E3B13">
          <w:t>find</w:t>
        </w:r>
        <w:r w:rsidR="00480ED9" w:rsidRPr="00C71319" w:rsidDel="000E3B13">
          <w:t>ing</w:t>
        </w:r>
        <w:r w:rsidR="006D2FBA" w:rsidRPr="00C71319" w:rsidDel="000E3B13">
          <w:t xml:space="preserve"> much larger emissions than GEPA (e.g., Sargent et al., 2021; Plant et al., 2019)</w:t>
        </w:r>
        <w:r w:rsidR="00480ED9" w:rsidRPr="00C71319" w:rsidDel="000E3B13">
          <w:t>. Attributing observed discrepancies to emission sources is complicated by</w:t>
        </w:r>
        <w:r w:rsidR="00A9195B" w:rsidRPr="00C71319" w:rsidDel="000E3B13">
          <w:t xml:space="preserve"> urban area</w:t>
        </w:r>
        <w:r w:rsidR="00480ED9" w:rsidRPr="00C71319" w:rsidDel="000E3B13">
          <w:t xml:space="preserve"> variability</w:t>
        </w:r>
        <w:r w:rsidR="00771467" w:rsidDel="000E3B13">
          <w:t xml:space="preserve"> </w:t>
        </w:r>
        <w:r w:rsidR="00480ED9" w:rsidRPr="00C71319" w:rsidDel="000E3B13">
          <w:t>(Plant et al., 2019; Floerchinger et al., 2021; Sargent et al., 2021)</w:t>
        </w:r>
        <w:commentRangeStart w:id="405"/>
        <w:r w:rsidR="00480ED9" w:rsidRPr="00C71319" w:rsidDel="000E3B13">
          <w:t>.</w:t>
        </w:r>
        <w:commentRangeEnd w:id="405"/>
        <w:r w:rsidR="00480ED9" w:rsidRPr="00C71319" w:rsidDel="000E3B13">
          <w:rPr>
            <w:rStyle w:val="CommentReference"/>
          </w:rPr>
          <w:commentReference w:id="405"/>
        </w:r>
      </w:moveFrom>
      <w:moveFromRangeEnd w:id="401"/>
    </w:p>
    <w:p w14:paraId="29A8CBC4" w14:textId="77777777" w:rsidR="001C4A43" w:rsidRDefault="001C4A43" w:rsidP="001C4A43"/>
    <w:p w14:paraId="59AFEE0A" w14:textId="5FE09AFC" w:rsidR="006607BD" w:rsidRPr="00B51761" w:rsidDel="000536EF" w:rsidRDefault="001E52B8" w:rsidP="000C5B1A">
      <w:pPr>
        <w:rPr>
          <w:moveFrom w:id="406" w:author="Daniel Jacob" w:date="2023-03-02T15:57:00Z"/>
          <w:rFonts w:eastAsiaTheme="minorEastAsia"/>
          <w:iCs/>
        </w:rPr>
      </w:pPr>
      <w:moveFromRangeStart w:id="407" w:author="Daniel Jacob" w:date="2023-03-02T15:57:00Z" w:name="move128665063"/>
      <w:moveFrom w:id="408" w:author="Daniel Jacob" w:date="2023-03-02T15:57:00Z">
        <w:r w:rsidRPr="00C01462" w:rsidDel="000536EF">
          <w:t xml:space="preserve">We calculate posterior emissions for </w:t>
        </w:r>
        <w:r w:rsidDel="000536EF">
          <w:t>95</w:t>
        </w:r>
        <w:r w:rsidRPr="00C01462" w:rsidDel="000536EF">
          <w:t xml:space="preserve"> urban areas</w:t>
        </w:r>
        <w:r w:rsidDel="000536EF">
          <w:t xml:space="preserve"> across CONUS, providing the </w:t>
        </w:r>
        <w:r w:rsidRPr="00C01462" w:rsidDel="000536EF">
          <w:t>first comprehensiv</w:t>
        </w:r>
        <w:r w:rsidDel="000536EF">
          <w:t>e</w:t>
        </w:r>
        <w:r w:rsidRPr="00C01462" w:rsidDel="000536EF">
          <w:t xml:space="preserve"> </w:t>
        </w:r>
        <w:r w:rsidDel="000536EF">
          <w:t xml:space="preserve">national </w:t>
        </w:r>
        <w:r w:rsidRPr="00C01462" w:rsidDel="000536EF">
          <w:t>analy</w:t>
        </w:r>
        <w:r w:rsidDel="000536EF">
          <w:t>sis of</w:t>
        </w:r>
        <w:r w:rsidRPr="00C01462" w:rsidDel="000536EF">
          <w:t xml:space="preserve"> urban emissions.</w:t>
        </w:r>
        <w:r w:rsidDel="000536EF">
          <w:t xml:space="preserve"> </w:t>
        </w:r>
        <w:r w:rsidR="00111F79" w:rsidDel="000536EF">
          <w:t>We define urban areas</w:t>
        </w:r>
        <w:r w:rsidR="004F4DBA" w:rsidRPr="00C01462" w:rsidDel="000536EF">
          <w:rPr>
            <w:rFonts w:eastAsiaTheme="minorEastAsia"/>
            <w:iCs/>
          </w:rPr>
          <w:t xml:space="preserve"> using the U.S. Census </w:t>
        </w:r>
        <w:r w:rsidR="00111F79" w:rsidDel="000536EF">
          <w:rPr>
            <w:rFonts w:eastAsiaTheme="minorEastAsia"/>
            <w:iCs/>
          </w:rPr>
          <w:t xml:space="preserve">Topographically Integrated Geographic Encoding and Referencing system (TIGER)/Line </w:t>
        </w:r>
        <w:r w:rsidR="00111F79" w:rsidRPr="00C01462" w:rsidDel="000536EF">
          <w:rPr>
            <w:rFonts w:eastAsiaTheme="minorEastAsia"/>
            <w:iCs/>
          </w:rPr>
          <w:t>Urban Areas</w:t>
        </w:r>
        <w:r w:rsidDel="000536EF">
          <w:rPr>
            <w:rFonts w:eastAsiaTheme="minorEastAsia"/>
            <w:iCs/>
          </w:rPr>
          <w:t>, which include all densely developed territory,</w:t>
        </w:r>
        <w:r w:rsidR="00111F79" w:rsidDel="000536EF">
          <w:rPr>
            <w:rFonts w:eastAsiaTheme="minorEastAsia"/>
            <w:iCs/>
          </w:rPr>
          <w:t xml:space="preserve"> </w:t>
        </w:r>
        <w:r w:rsidR="004F4DBA" w:rsidRPr="00C01462" w:rsidDel="000536EF">
          <w:rPr>
            <w:rFonts w:eastAsiaTheme="minorEastAsia"/>
            <w:iCs/>
          </w:rPr>
          <w:t xml:space="preserve">for </w:t>
        </w:r>
        <w:r w:rsidR="00111F79" w:rsidDel="000536EF">
          <w:rPr>
            <w:rFonts w:eastAsiaTheme="minorEastAsia"/>
            <w:iCs/>
          </w:rPr>
          <w:t xml:space="preserve">cities with 2010 populations greater than one million people </w:t>
        </w:r>
        <w:r w:rsidR="006D2FBA" w:rsidDel="000536EF">
          <w:rPr>
            <w:rFonts w:eastAsiaTheme="minorEastAsia"/>
            <w:iCs/>
          </w:rPr>
          <w:t>(</w:t>
        </w:r>
        <w:r w:rsidR="00111F79" w:rsidDel="000536EF">
          <w:rPr>
            <w:rFonts w:eastAsiaTheme="minorEastAsia"/>
            <w:iCs/>
          </w:rPr>
          <w:t>U.S. Census</w:t>
        </w:r>
        <w:r w:rsidR="006D2FBA" w:rsidDel="000536EF">
          <w:rPr>
            <w:rFonts w:eastAsiaTheme="minorEastAsia"/>
            <w:iCs/>
          </w:rPr>
          <w:t xml:space="preserve">). Urban emissions depend significantly on </w:t>
        </w:r>
        <w:r w:rsidDel="000536EF">
          <w:rPr>
            <w:rFonts w:eastAsiaTheme="minorEastAsia"/>
            <w:iCs/>
          </w:rPr>
          <w:t>the</w:t>
        </w:r>
        <w:r w:rsidR="006D2FBA" w:rsidDel="000536EF">
          <w:rPr>
            <w:rFonts w:eastAsiaTheme="minorEastAsia"/>
            <w:iCs/>
          </w:rPr>
          <w:t xml:space="preserve"> </w:t>
        </w:r>
        <w:r w:rsidR="001C4A43" w:rsidDel="000536EF">
          <w:rPr>
            <w:rFonts w:eastAsiaTheme="minorEastAsia"/>
            <w:iCs/>
          </w:rPr>
          <w:t xml:space="preserve">defined </w:t>
        </w:r>
        <w:r w:rsidDel="000536EF">
          <w:rPr>
            <w:rFonts w:eastAsiaTheme="minorEastAsia"/>
            <w:iCs/>
          </w:rPr>
          <w:t xml:space="preserve">geographical </w:t>
        </w:r>
        <w:r w:rsidR="006D2FBA" w:rsidDel="000536EF">
          <w:rPr>
            <w:rFonts w:eastAsiaTheme="minorEastAsia"/>
            <w:iCs/>
          </w:rPr>
          <w:t>extent</w:t>
        </w:r>
        <w:r w:rsidDel="000536EF">
          <w:rPr>
            <w:rFonts w:eastAsiaTheme="minorEastAsia"/>
            <w:iCs/>
          </w:rPr>
          <w:t xml:space="preserve"> </w:t>
        </w:r>
        <w:r w:rsidR="006D2FBA" w:rsidDel="000536EF">
          <w:rPr>
            <w:rFonts w:eastAsiaTheme="minorEastAsia"/>
            <w:iCs/>
          </w:rPr>
          <w:t>due to the presence of large</w:t>
        </w:r>
        <w:r w:rsidR="00111F79" w:rsidDel="000536EF">
          <w:rPr>
            <w:rFonts w:eastAsiaTheme="minorEastAsia"/>
            <w:iCs/>
          </w:rPr>
          <w:t xml:space="preserve"> emitters such as</w:t>
        </w:r>
        <w:r w:rsidR="006D2FBA" w:rsidDel="000536EF">
          <w:rPr>
            <w:rFonts w:eastAsiaTheme="minorEastAsia"/>
            <w:iCs/>
          </w:rPr>
          <w:t xml:space="preserve"> landfills </w:t>
        </w:r>
        <w:r w:rsidDel="000536EF">
          <w:rPr>
            <w:rFonts w:eastAsiaTheme="minorEastAsia"/>
            <w:iCs/>
          </w:rPr>
          <w:t>near</w:t>
        </w:r>
        <w:r w:rsidR="006D2FBA" w:rsidDel="000536EF">
          <w:rPr>
            <w:rFonts w:eastAsiaTheme="minorEastAsia"/>
            <w:iCs/>
          </w:rPr>
          <w:t xml:space="preserve"> city limits (e.g., Balashov et al., 2020; Plant et al., 2022). </w:t>
        </w:r>
        <w:r w:rsidR="00111F79" w:rsidDel="000536EF">
          <w:rPr>
            <w:rFonts w:eastAsiaTheme="minorEastAsia"/>
            <w:iCs/>
          </w:rPr>
          <w:t xml:space="preserve">We follow Plant et al. (2022) and others in using the census </w:t>
        </w:r>
        <w:r w:rsidDel="000536EF">
          <w:rPr>
            <w:rFonts w:eastAsiaTheme="minorEastAsia"/>
            <w:iCs/>
          </w:rPr>
          <w:t xml:space="preserve">designation </w:t>
        </w:r>
        <w:r w:rsidR="00111F79" w:rsidDel="000536EF">
          <w:rPr>
            <w:rFonts w:eastAsiaTheme="minorEastAsia"/>
            <w:iCs/>
          </w:rPr>
          <w:t xml:space="preserve">to standardize the definition </w:t>
        </w:r>
        <w:r w:rsidDel="000536EF">
          <w:rPr>
            <w:rFonts w:eastAsiaTheme="minorEastAsia"/>
            <w:iCs/>
          </w:rPr>
          <w:t>across CONUS</w:t>
        </w:r>
        <w:r w:rsidR="00111F79" w:rsidDel="000536EF">
          <w:rPr>
            <w:rFonts w:eastAsiaTheme="minorEastAsia"/>
            <w:iCs/>
          </w:rPr>
          <w:t>. We attribute all</w:t>
        </w:r>
        <w:r w:rsidR="006D2FBA" w:rsidDel="000536EF">
          <w:rPr>
            <w:rFonts w:eastAsiaTheme="minorEastAsia"/>
            <w:iCs/>
          </w:rPr>
          <w:t xml:space="preserve"> emissions in any </w:t>
        </w:r>
        <w:r w:rsidR="005A1285" w:rsidDel="000536EF">
          <w:rPr>
            <w:rFonts w:eastAsiaTheme="minorEastAsia"/>
            <w:iCs/>
          </w:rPr>
          <w:t xml:space="preserve">overlapping </w:t>
        </w:r>
        <w:r w:rsidR="006D2FBA" w:rsidDel="000536EF">
          <w:rPr>
            <w:rFonts w:eastAsiaTheme="minorEastAsia"/>
            <w:iCs/>
          </w:rPr>
          <w:t xml:space="preserve">grid cell </w:t>
        </w:r>
        <w:r w:rsidR="005A1285" w:rsidDel="000536EF">
          <w:rPr>
            <w:rFonts w:eastAsiaTheme="minorEastAsia"/>
            <w:iCs/>
          </w:rPr>
          <w:t>to</w:t>
        </w:r>
        <w:r w:rsidR="006D2FBA" w:rsidDel="000536EF">
          <w:rPr>
            <w:rFonts w:eastAsiaTheme="minorEastAsia"/>
            <w:iCs/>
          </w:rPr>
          <w:t xml:space="preserve"> the urban </w:t>
        </w:r>
        <w:r w:rsidR="005A1285" w:rsidDel="000536EF">
          <w:rPr>
            <w:rFonts w:eastAsiaTheme="minorEastAsia"/>
            <w:iCs/>
          </w:rPr>
          <w:t xml:space="preserve">area </w:t>
        </w:r>
        <w:r w:rsidR="006D2FBA" w:rsidDel="000536EF">
          <w:rPr>
            <w:rFonts w:eastAsiaTheme="minorEastAsia"/>
            <w:iCs/>
          </w:rPr>
          <w:t>to account for the distribution of emissions</w:t>
        </w:r>
        <w:r w:rsidR="00014EC1" w:rsidDel="000536EF">
          <w:rPr>
            <w:rFonts w:eastAsiaTheme="minorEastAsia"/>
            <w:iCs/>
          </w:rPr>
          <w:t xml:space="preserve">, </w:t>
        </w:r>
        <w:r w:rsidR="00111F79" w:rsidDel="000536EF">
          <w:rPr>
            <w:rFonts w:eastAsiaTheme="minorEastAsia"/>
            <w:iCs/>
          </w:rPr>
          <w:t>include neighboring landfills</w:t>
        </w:r>
        <w:r w:rsidR="00014EC1" w:rsidDel="000536EF">
          <w:rPr>
            <w:rFonts w:eastAsiaTheme="minorEastAsia"/>
            <w:iCs/>
          </w:rPr>
          <w:t xml:space="preserve">, and </w:t>
        </w:r>
        <w:r w:rsidR="006D2FBA" w:rsidDel="000536EF">
          <w:rPr>
            <w:rFonts w:eastAsiaTheme="minorEastAsia"/>
            <w:iCs/>
          </w:rPr>
          <w:t>improve comparability with</w:t>
        </w:r>
        <w:r w:rsidR="00014EC1" w:rsidDel="000536EF">
          <w:rPr>
            <w:rFonts w:eastAsiaTheme="minorEastAsia"/>
            <w:iCs/>
          </w:rPr>
          <w:t xml:space="preserve"> regional emissions estimates from </w:t>
        </w:r>
        <w:r w:rsidR="006D2FBA" w:rsidDel="000536EF">
          <w:rPr>
            <w:rFonts w:eastAsiaTheme="minorEastAsia"/>
            <w:iCs/>
          </w:rPr>
          <w:t>aircraft or tower observation</w:t>
        </w:r>
        <w:r w:rsidR="00014EC1" w:rsidDel="000536EF">
          <w:rPr>
            <w:rFonts w:eastAsiaTheme="minorEastAsia"/>
            <w:iCs/>
          </w:rPr>
          <w:t>s</w:t>
        </w:r>
        <w:r w:rsidR="006D2FBA" w:rsidDel="000536EF">
          <w:rPr>
            <w:rFonts w:eastAsiaTheme="minorEastAsia"/>
            <w:iCs/>
          </w:rPr>
          <w:t>. We</w:t>
        </w:r>
        <w:r w:rsidR="004F4DBA" w:rsidRPr="00C01462" w:rsidDel="000536EF">
          <w:rPr>
            <w:rFonts w:eastAsiaTheme="minorEastAsia"/>
            <w:iCs/>
          </w:rPr>
          <w:t xml:space="preserve"> </w:t>
        </w:r>
        <w:r w:rsidR="00655C56" w:rsidDel="000536EF">
          <w:rPr>
            <w:rFonts w:eastAsiaTheme="minorEastAsia"/>
            <w:iCs/>
          </w:rPr>
          <w:t>limit</w:t>
        </w:r>
        <w:r w:rsidR="006D2FBA" w:rsidDel="000536EF">
          <w:rPr>
            <w:rFonts w:eastAsiaTheme="minorEastAsia"/>
            <w:iCs/>
          </w:rPr>
          <w:t xml:space="preserve"> our attention</w:t>
        </w:r>
        <w:r w:rsidR="00655C56" w:rsidDel="000536EF">
          <w:rPr>
            <w:rFonts w:eastAsiaTheme="minorEastAsia"/>
            <w:iCs/>
          </w:rPr>
          <w:t xml:space="preserve"> to</w:t>
        </w:r>
        <w:r w:rsidR="00111F79" w:rsidDel="000536EF">
          <w:rPr>
            <w:rFonts w:eastAsiaTheme="minorEastAsia"/>
            <w:iCs/>
          </w:rPr>
          <w:t xml:space="preserve"> the 95</w:t>
        </w:r>
        <w:r w:rsidR="00655C56" w:rsidDel="000536EF">
          <w:rPr>
            <w:rFonts w:eastAsiaTheme="minorEastAsia"/>
            <w:iCs/>
          </w:rPr>
          <w:t xml:space="preserve"> </w:t>
        </w:r>
        <w:r w:rsidR="00111F79" w:rsidDel="000536EF">
          <w:rPr>
            <w:rFonts w:eastAsiaTheme="minorEastAsia"/>
            <w:iCs/>
          </w:rPr>
          <w:t xml:space="preserve">urban areas </w:t>
        </w:r>
        <w:r w:rsidR="00F55C59" w:rsidDel="000536EF">
          <w:t>w</w:t>
        </w:r>
        <w:r w:rsidR="00111F79" w:rsidDel="000536EF">
          <w:t xml:space="preserve">here the inversion achieves </w:t>
        </w:r>
        <w:r w:rsidR="00F55C59" w:rsidDel="000536EF">
          <w:t>averaging kernel</w:t>
        </w:r>
        <w:r w:rsidR="008D3D54" w:rsidRPr="00C01462" w:rsidDel="000536EF">
          <w:t xml:space="preserve"> </w:t>
        </w:r>
        <w:r w:rsidR="00F55C59" w:rsidDel="000536EF">
          <w:t>sensitivities greater than 0.</w:t>
        </w:r>
        <w:r w:rsidR="006D2FBA" w:rsidDel="000536EF">
          <w:t>2</w:t>
        </w:r>
        <w:r w:rsidR="006607BD" w:rsidDel="000536EF">
          <w:t xml:space="preserve">, a </w:t>
        </w:r>
        <w:r w:rsidR="00014EC1" w:rsidDel="000536EF">
          <w:t xml:space="preserve">relatively low threshold </w:t>
        </w:r>
        <w:r w:rsidR="006607BD" w:rsidDel="000536EF">
          <w:t>that accounts</w:t>
        </w:r>
        <w:r w:rsidR="00014EC1" w:rsidDel="000536EF">
          <w:t xml:space="preserve"> for</w:t>
        </w:r>
        <w:r w:rsidR="00FF45F0" w:rsidDel="000536EF">
          <w:t xml:space="preserve"> th</w:t>
        </w:r>
        <w:r w:rsidR="00FF45F0" w:rsidRPr="00C01462" w:rsidDel="000536EF">
          <w:t>e</w:t>
        </w:r>
        <w:r w:rsidR="006607BD" w:rsidDel="000536EF">
          <w:t xml:space="preserve"> limited information provided by TROPOMI </w:t>
        </w:r>
        <w:r w:rsidR="001C4A43" w:rsidDel="000536EF">
          <w:t xml:space="preserve">at </w:t>
        </w:r>
        <w:r w:rsidR="006607BD" w:rsidDel="000536EF">
          <w:t>th</w:t>
        </w:r>
        <w:r w:rsidR="001C4A43" w:rsidDel="000536EF">
          <w:t>is</w:t>
        </w:r>
        <w:r w:rsidR="006607BD" w:rsidDel="000536EF">
          <w:t xml:space="preserve"> scale.</w:t>
        </w:r>
      </w:moveFrom>
    </w:p>
    <w:moveFromRangeEnd w:id="407"/>
    <w:p w14:paraId="7495BF75" w14:textId="2AC15972" w:rsidR="00111F79" w:rsidRDefault="00111F79" w:rsidP="000C5B1A"/>
    <w:p w14:paraId="3EC43984" w14:textId="7BA9F583" w:rsidR="005A1285" w:rsidRDefault="006607BD" w:rsidP="000C5B1A">
      <w:r>
        <w:t>U</w:t>
      </w:r>
      <w:r w:rsidR="00FF45F0">
        <w:t xml:space="preserve">rban anthropogenic </w:t>
      </w:r>
      <w:r w:rsidR="00FF45F0" w:rsidRPr="00C01462">
        <w:t>posterior emissions</w:t>
      </w:r>
      <w:r w:rsidR="00FF45F0">
        <w:t xml:space="preserve"> </w:t>
      </w:r>
      <w:r w:rsidR="005A1285">
        <w:t xml:space="preserve">in these 95 cities </w:t>
      </w:r>
      <w:r w:rsidR="00FF45F0">
        <w:t xml:space="preserve">are </w:t>
      </w:r>
      <w:r w:rsidR="005A1285">
        <w:t>5</w:t>
      </w:r>
      <w:r w:rsidR="00FF45F0">
        <w:t>.</w:t>
      </w:r>
      <w:r w:rsidR="005A1285">
        <w:t>5</w:t>
      </w:r>
      <w:r w:rsidR="00FF45F0">
        <w:t xml:space="preserve"> (</w:t>
      </w:r>
      <w:r w:rsidR="005A1285">
        <w:t>5</w:t>
      </w:r>
      <w:r w:rsidR="00FF45F0">
        <w:t>.</w:t>
      </w:r>
      <w:r w:rsidR="005A1285">
        <w:t>0</w:t>
      </w:r>
      <w:r w:rsidR="00FF45F0">
        <w:t xml:space="preserve"> - </w:t>
      </w:r>
      <w:r w:rsidR="005A1285">
        <w:t>6</w:t>
      </w:r>
      <w:r w:rsidR="00FF45F0">
        <w:t>.</w:t>
      </w:r>
      <w:r w:rsidR="005A1285">
        <w:t>1</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5A1285">
        <w:t>37</w:t>
      </w:r>
      <w:r w:rsidR="00FF45F0" w:rsidRPr="00C01462">
        <w:t xml:space="preserve"> (</w:t>
      </w:r>
      <w:r w:rsidR="005A1285">
        <w:t>25</w:t>
      </w:r>
      <w:r w:rsidR="00FF45F0" w:rsidRPr="00C01462">
        <w:t xml:space="preserve"> - </w:t>
      </w:r>
      <w:r w:rsidR="005A1285">
        <w:t>53</w:t>
      </w:r>
      <w:r w:rsidR="00FF45F0" w:rsidRPr="00C01462">
        <w:t>)</w:t>
      </w:r>
      <w:r w:rsidR="005A1285">
        <w:t xml:space="preserve"> %</w:t>
      </w:r>
      <w:r w:rsidR="00FF45F0" w:rsidRPr="00C01462">
        <w:t xml:space="preserve"> larger than </w:t>
      </w:r>
      <w:r w:rsidR="005A1285">
        <w:t xml:space="preserve">the </w:t>
      </w:r>
      <w:del w:id="409" w:author="Daniel Jacob" w:date="2023-03-02T17:35:00Z">
        <w:r w:rsidR="005A1285" w:rsidDel="00F21E2C">
          <w:delText>scaled GEPA</w:delText>
        </w:r>
      </w:del>
      <w:ins w:id="410" w:author="Daniel Jacob" w:date="2023-03-02T17:35:00Z">
        <w:r w:rsidR="00F21E2C">
          <w:t>GHGI</w:t>
        </w:r>
      </w:ins>
      <w:r w:rsidR="005A1285">
        <w:t xml:space="preserve"> value of 4.0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shown in Table S2,</w:t>
      </w:r>
      <w:r w:rsidR="005A1285">
        <w:t xml:space="preserve"> increase by an average </w:t>
      </w:r>
      <w:ins w:id="411" w:author="Daniel Jacob" w:date="2023-03-02T17:35:00Z">
        <w:r w:rsidR="00F21E2C">
          <w:t xml:space="preserve">of </w:t>
        </w:r>
      </w:ins>
      <w:r w:rsidR="005A1285">
        <w:t>42 (30 - 56) %</w:t>
      </w:r>
      <w:r w:rsidR="007A139F">
        <w:t>.</w:t>
      </w:r>
      <w:r w:rsidR="005A1285">
        <w:t xml:space="preserve"> These increases are much larger than </w:t>
      </w:r>
      <w:r w:rsidR="00604A12">
        <w:t xml:space="preserve">the </w:t>
      </w:r>
      <w:r w:rsidR="005A1285" w:rsidRPr="00C01462">
        <w:t>1</w:t>
      </w:r>
      <w:r w:rsidR="005A1285">
        <w:t>5</w:t>
      </w:r>
      <w:r w:rsidR="005A1285" w:rsidRPr="00C01462">
        <w:t xml:space="preserve">% (12% - </w:t>
      </w:r>
      <w:r w:rsidR="005A1285">
        <w:t>19</w:t>
      </w:r>
      <w:r w:rsidR="005A1285" w:rsidRPr="00C01462">
        <w:t>%)</w:t>
      </w:r>
      <w:r w:rsidR="005A1285">
        <w:t xml:space="preserve"> increase we find in total </w:t>
      </w:r>
      <w:ins w:id="412" w:author="Daniel Jacob" w:date="2023-03-02T17:35:00Z">
        <w:r w:rsidR="00F21E2C">
          <w:t xml:space="preserve">U.S. </w:t>
        </w:r>
      </w:ins>
      <w:r w:rsidR="005A1285">
        <w:t xml:space="preserve">anthropogenic emissions compared to the GHGI. </w:t>
      </w:r>
      <w:del w:id="413" w:author="Daniel Jacob" w:date="2023-03-02T17:36:00Z">
        <w:r w:rsidR="005A1285" w:rsidDel="00F21E2C">
          <w:delText>They also represent a considerable 18% of CONUS emissions, equivalent to more than half</w:delText>
        </w:r>
        <w:r w:rsidR="00FF45F0" w:rsidDel="00F21E2C">
          <w:delText xml:space="preserve"> of </w:delText>
        </w:r>
        <w:r w:rsidR="005A1285" w:rsidDel="00F21E2C">
          <w:delText xml:space="preserve">all </w:delText>
        </w:r>
        <w:r w:rsidR="00FF45F0" w:rsidDel="00F21E2C">
          <w:delText>CONUS oil and natural gas emissions.</w:delText>
        </w:r>
        <w:r w:rsidR="001A0AAE" w:rsidDel="00F21E2C">
          <w:delText xml:space="preserve"> </w:delText>
        </w:r>
      </w:del>
      <w:r w:rsidR="005A1285" w:rsidRPr="00C01462">
        <w:t xml:space="preserve">We are unable to </w:t>
      </w:r>
      <w:r w:rsidR="005A1285">
        <w:t>attribute</w:t>
      </w:r>
      <w:r w:rsidR="005A1285" w:rsidRPr="00C01462">
        <w:t xml:space="preserve"> the </w:t>
      </w:r>
      <w:r w:rsidR="00521989">
        <w:t>emissions increase</w:t>
      </w:r>
      <w:r w:rsidR="005A1285" w:rsidRPr="00C01462">
        <w:t xml:space="preserve"> </w:t>
      </w:r>
      <w:r w:rsidR="005A1285">
        <w:t>to a particular sector due to</w:t>
      </w:r>
      <w:r w:rsidR="005A1285" w:rsidRPr="00C01462">
        <w:t xml:space="preserve"> source co-location</w:t>
      </w:r>
      <w:r w:rsidR="00FC1C13">
        <w:t xml:space="preserve"> within urban areas</w:t>
      </w:r>
      <w:ins w:id="414" w:author="Daniel Jacob" w:date="2023-03-02T17:36:00Z">
        <w:r w:rsidR="00F21E2C">
          <w:t xml:space="preserve"> at the resolution of our inversion</w:t>
        </w:r>
      </w:ins>
      <w:r w:rsidR="005A1285" w:rsidRPr="00C01462">
        <w:t>.</w:t>
      </w:r>
      <w:r w:rsidR="005A1285">
        <w:t xml:space="preserve"> However, given </w:t>
      </w:r>
      <w:r w:rsidR="00521989">
        <w:t xml:space="preserve">that landfills </w:t>
      </w:r>
      <w:del w:id="415" w:author="Daniel Jacob" w:date="2023-03-02T17:36:00Z">
        <w:r w:rsidR="00521989" w:rsidDel="00F21E2C">
          <w:delText xml:space="preserve">explain </w:delText>
        </w:r>
      </w:del>
      <w:ins w:id="416" w:author="Daniel Jacob" w:date="2023-03-02T17:36:00Z">
        <w:r w:rsidR="00F21E2C">
          <w:t>account f</w:t>
        </w:r>
      </w:ins>
      <w:ins w:id="417" w:author="Daniel Jacob" w:date="2023-03-02T17:37:00Z">
        <w:r w:rsidR="00F21E2C">
          <w:t>or</w:t>
        </w:r>
      </w:ins>
      <w:ins w:id="418" w:author="Daniel Jacob" w:date="2023-03-02T17:36:00Z">
        <w:r w:rsidR="00F21E2C">
          <w:t xml:space="preserve"> </w:t>
        </w:r>
      </w:ins>
      <w:commentRangeStart w:id="419"/>
      <w:r w:rsidR="00521989">
        <w:t xml:space="preserve">41% </w:t>
      </w:r>
      <w:commentRangeEnd w:id="419"/>
      <w:r w:rsidR="00F21E2C">
        <w:rPr>
          <w:rStyle w:val="CommentReference"/>
        </w:rPr>
        <w:commentReference w:id="419"/>
      </w:r>
      <w:r w:rsidR="00521989">
        <w:t>of</w:t>
      </w:r>
      <w:r w:rsidR="005A1285">
        <w:t xml:space="preserve"> </w:t>
      </w:r>
      <w:del w:id="420" w:author="Daniel Jacob" w:date="2023-03-02T17:37:00Z">
        <w:r w:rsidR="009A7F41" w:rsidDel="00F21E2C">
          <w:delText>prior</w:delText>
        </w:r>
        <w:r w:rsidR="00521989" w:rsidDel="00F21E2C">
          <w:delText xml:space="preserve"> </w:delText>
        </w:r>
      </w:del>
      <w:ins w:id="421" w:author="Daniel Jacob" w:date="2023-03-02T17:37:00Z">
        <w:r w:rsidR="00F21E2C">
          <w:t xml:space="preserve">GHGI </w:t>
        </w:r>
      </w:ins>
      <w:r w:rsidR="005A1285">
        <w:t xml:space="preserve">emissions </w:t>
      </w:r>
      <w:r w:rsidR="009A7F41">
        <w:t xml:space="preserve">in an average urban area </w:t>
      </w:r>
      <w:r w:rsidR="00521989">
        <w:t>and increase 52% relative to the</w:t>
      </w:r>
      <w:r w:rsidR="005A1285">
        <w:t xml:space="preserve"> GHGI</w:t>
      </w:r>
      <w:r w:rsidR="00521989">
        <w:t xml:space="preserve">, it is likely that they are responsible for </w:t>
      </w:r>
      <w:r w:rsidR="00FC1C13">
        <w:t>a large fraction of the observed discrepancy</w:t>
      </w:r>
      <w:r w:rsidR="005A1285">
        <w:t xml:space="preserve">. </w:t>
      </w:r>
      <w:r w:rsidR="003367B3">
        <w:t xml:space="preserve">It is also likely </w:t>
      </w:r>
      <w:r w:rsidR="009A7F41">
        <w:t xml:space="preserve">that </w:t>
      </w:r>
      <w:commentRangeStart w:id="422"/>
      <w:r w:rsidR="009A7F41">
        <w:t>oil and natural gas emissions</w:t>
      </w:r>
      <w:commentRangeEnd w:id="422"/>
      <w:r w:rsidR="00F21E2C">
        <w:rPr>
          <w:rStyle w:val="CommentReference"/>
        </w:rPr>
        <w:commentReference w:id="422"/>
      </w:r>
      <w:r w:rsidR="009A7F41">
        <w:t xml:space="preserve">, which represent 20% of </w:t>
      </w:r>
      <w:del w:id="423" w:author="Daniel Jacob" w:date="2023-03-02T17:37:00Z">
        <w:r w:rsidR="009A7F41" w:rsidDel="00F21E2C">
          <w:delText xml:space="preserve">prior </w:delText>
        </w:r>
      </w:del>
      <w:ins w:id="424" w:author="Daniel Jacob" w:date="2023-03-02T17:37:00Z">
        <w:r w:rsidR="00F21E2C">
          <w:t xml:space="preserve">GHGI </w:t>
        </w:r>
      </w:ins>
      <w:r w:rsidR="009A7F41">
        <w:t xml:space="preserve">emissions in an average urban area </w:t>
      </w:r>
      <w:commentRangeStart w:id="425"/>
      <w:r w:rsidR="009A7F41">
        <w:t>but explain between 32% and 100% of urban methane emissions</w:t>
      </w:r>
      <w:commentRangeEnd w:id="425"/>
      <w:r w:rsidR="00F21E2C">
        <w:rPr>
          <w:rStyle w:val="CommentReference"/>
        </w:rPr>
        <w:commentReference w:id="425"/>
      </w:r>
      <w:r w:rsidR="009A7F41">
        <w:t xml:space="preserve"> (Plant et al., 2019; Floerchinger et al., 2021; Sargent et al., 2021), are significantly underestimated. </w:t>
      </w:r>
      <w:r w:rsidR="00771467" w:rsidRPr="00C71319">
        <w:t>The EPA added post-meter natural gas emissions of 457 Gg a</w:t>
      </w:r>
      <w:r w:rsidR="00771467" w:rsidRPr="00C71319">
        <w:rPr>
          <w:vertAlign w:val="superscript"/>
        </w:rPr>
        <w:t>-1</w:t>
      </w:r>
      <w:r w:rsidR="00771467" w:rsidRPr="00C71319">
        <w:t xml:space="preserve"> in their 2022 methane inventory, </w:t>
      </w:r>
      <w:r w:rsidR="00771467">
        <w:t xml:space="preserve">but this is insufficient to account for the observed discrepancy. </w:t>
      </w:r>
      <w:del w:id="426" w:author="Daniel Jacob" w:date="2023-03-02T17:40:00Z">
        <w:r w:rsidR="009A7F41" w:rsidDel="00F21E2C">
          <w:delText xml:space="preserve">For both landfill and oil and natural gas emissions, city-specific variability prevents further attribution of urban emissions. </w:delText>
        </w:r>
        <w:r w:rsidR="00521989" w:rsidDel="00F21E2C">
          <w:delText>Indeed, w</w:delText>
        </w:r>
        <w:r w:rsidR="005A1285" w:rsidRPr="00C01462" w:rsidDel="00F21E2C">
          <w:delText xml:space="preserve">e find no correlation between the </w:delText>
        </w:r>
        <w:r w:rsidR="005A1285" w:rsidDel="00F21E2C">
          <w:delText>posterior</w:delText>
        </w:r>
        <w:r w:rsidR="005A1285" w:rsidRPr="00C01462" w:rsidDel="00F21E2C">
          <w:delText xml:space="preserve"> increase and urban area population, population change from 2000 to 2010, population density, or surface area.</w:delText>
        </w:r>
      </w:del>
    </w:p>
    <w:p w14:paraId="77C7414F" w14:textId="77777777" w:rsidR="005A1285" w:rsidRDefault="005A1285" w:rsidP="000C5B1A"/>
    <w:p w14:paraId="179627FE" w14:textId="6E97CF49" w:rsidR="005C1721" w:rsidRDefault="00FC1C13" w:rsidP="000C5B1A">
      <w:r>
        <w:t xml:space="preserve">We consider </w:t>
      </w:r>
      <w:del w:id="427" w:author="Daniel Jacob" w:date="2023-03-02T17:48:00Z">
        <w:r w:rsidDel="00942C9D">
          <w:delText xml:space="preserve">in </w:delText>
        </w:r>
      </w:del>
      <w:ins w:id="428" w:author="Daniel Jacob" w:date="2023-03-02T17:41:00Z">
        <w:r w:rsidR="00F21E2C">
          <w:t>further</w:t>
        </w:r>
      </w:ins>
      <w:del w:id="429" w:author="Daniel Jacob" w:date="2023-03-02T17:41:00Z">
        <w:r w:rsidDel="00F21E2C">
          <w:delText>detail</w:delText>
        </w:r>
      </w:del>
      <w:r>
        <w:t xml:space="preserve"> the </w:t>
      </w:r>
      <w:r w:rsidR="005A1285">
        <w:t>top 10 methane-producing cities as ranked by posterior urban emissions</w:t>
      </w:r>
      <w:commentRangeStart w:id="430"/>
      <w:r w:rsidR="005A1285">
        <w:t xml:space="preserve">, including emissions from </w:t>
      </w:r>
      <w:r>
        <w:t xml:space="preserve">landfills, </w:t>
      </w:r>
      <w:r w:rsidR="005A1285">
        <w:t xml:space="preserve">natural gas distribution </w:t>
      </w:r>
      <w:r>
        <w:t xml:space="preserve">and post meter </w:t>
      </w:r>
      <w:r w:rsidR="005A1285">
        <w:t>systems</w:t>
      </w:r>
      <w:r>
        <w:t xml:space="preserve">, and wastewater, as shown in Figure </w:t>
      </w:r>
      <w:r w:rsidR="00773B34">
        <w:t>7</w:t>
      </w:r>
      <w:commentRangeEnd w:id="430"/>
      <w:r w:rsidR="00942C9D">
        <w:rPr>
          <w:rStyle w:val="CommentReference"/>
        </w:rPr>
        <w:commentReference w:id="430"/>
      </w:r>
      <w:r>
        <w:t>.</w:t>
      </w:r>
      <w:r w:rsidR="001A0AAE">
        <w:t xml:space="preserve"> </w:t>
      </w:r>
      <w:r w:rsidR="003349F3">
        <w:t>These cities explain 38</w:t>
      </w:r>
      <w:r w:rsidR="003349F3" w:rsidRPr="00C01462">
        <w:t>% (</w:t>
      </w:r>
      <w:r w:rsidR="003349F3">
        <w:t>37</w:t>
      </w:r>
      <w:r w:rsidR="003349F3" w:rsidRPr="00C01462">
        <w:t xml:space="preserve">% - </w:t>
      </w:r>
      <w:r w:rsidR="003349F3">
        <w:t>40</w:t>
      </w:r>
      <w:r w:rsidR="003349F3" w:rsidRPr="00C01462">
        <w:t xml:space="preserve">%) of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del w:id="431" w:author="Daniel Jacob" w:date="2023-03-02T17:49:00Z">
        <w:r w:rsidR="005C1721" w:rsidDel="00942C9D">
          <w:delText>scaled GEPA</w:delText>
        </w:r>
      </w:del>
      <w:ins w:id="432" w:author="Daniel Jacob" w:date="2023-03-02T17:49:00Z">
        <w:r w:rsidR="00942C9D">
          <w:t>GHGI</w:t>
        </w:r>
      </w:ins>
      <w:r w:rsidR="005C1721">
        <w:t xml:space="preserve"> </w:t>
      </w:r>
      <w:r w:rsidR="005C1721" w:rsidRPr="00C01462">
        <w:t xml:space="preserve">of </w:t>
      </w:r>
      <w:r w:rsidR="005C1721">
        <w:t>66</w:t>
      </w:r>
      <w:r w:rsidR="005C1721" w:rsidRPr="00C01462">
        <w:t>%</w:t>
      </w:r>
      <w:r w:rsidR="00BF1D58">
        <w:t xml:space="preserve"> that is not explained by population-dependent factors such as post-meter emissions or landfilled mass</w:t>
      </w:r>
      <w:r w:rsidR="00E606B6">
        <w:t>.</w:t>
      </w:r>
      <w:r w:rsidR="00BF1D58">
        <w:t xml:space="preserve"> </w:t>
      </w:r>
      <w:commentRangeStart w:id="433"/>
      <w:del w:id="434" w:author="Daniel Jacob" w:date="2023-03-02T17:49:00Z">
        <w:r w:rsidR="005C1721" w:rsidRPr="00C01462" w:rsidDel="00942C9D">
          <w:delText xml:space="preserve">Indeed, the </w:delText>
        </w:r>
        <w:r w:rsidR="00BF1D58" w:rsidDel="00942C9D">
          <w:delText>two</w:delText>
        </w:r>
        <w:r w:rsidR="00BF1D58" w:rsidRPr="00C01462" w:rsidDel="00942C9D">
          <w:delText xml:space="preserve"> </w:delText>
        </w:r>
        <w:r w:rsidR="005C1721" w:rsidRPr="00C01462" w:rsidDel="00942C9D">
          <w:delText>largest cities by population (New York</w:delText>
        </w:r>
        <w:r w:rsidR="00BF1D58" w:rsidDel="00942C9D">
          <w:delText xml:space="preserve"> and </w:delText>
        </w:r>
        <w:r w:rsidR="005C1721" w:rsidRPr="00C01462" w:rsidDel="00942C9D">
          <w:delText xml:space="preserve">Los Angeles) have the smallest per capita methane emissions </w:delText>
        </w:r>
        <w:r w:rsidR="005C1721" w:rsidDel="00942C9D">
          <w:delText>among</w:delText>
        </w:r>
        <w:r w:rsidR="005C1721" w:rsidRPr="00C01462" w:rsidDel="00942C9D">
          <w:delText xml:space="preserve"> the</w:delText>
        </w:r>
        <w:r w:rsidR="00BF1D58" w:rsidDel="00942C9D">
          <w:delText>se</w:delText>
        </w:r>
        <w:r w:rsidR="005C1721" w:rsidRPr="00C01462" w:rsidDel="00942C9D">
          <w:delText xml:space="preserve"> </w:delText>
        </w:r>
        <w:r w:rsidR="005C1721" w:rsidDel="00942C9D">
          <w:delText xml:space="preserve">cities. </w:delText>
        </w:r>
      </w:del>
      <w:commentRangeEnd w:id="433"/>
      <w:r w:rsidR="00942C9D">
        <w:rPr>
          <w:rStyle w:val="CommentReference"/>
        </w:rPr>
        <w:commentReference w:id="433"/>
      </w:r>
      <w:r w:rsidR="00BF1D58">
        <w:t xml:space="preserve">We also compare our posterior emissions to </w:t>
      </w:r>
      <w:ins w:id="435" w:author="Daniel Jacob" w:date="2023-03-02T17:53:00Z">
        <w:r w:rsidR="00942C9D">
          <w:t xml:space="preserve">municipal </w:t>
        </w:r>
      </w:ins>
      <w:r w:rsidR="00BF1D58" w:rsidRPr="00C01462">
        <w:t>inventories</w:t>
      </w:r>
      <w:r w:rsidR="00BF1D58">
        <w:t xml:space="preserve"> from</w:t>
      </w:r>
      <w:r w:rsidR="00BF1D58" w:rsidRPr="00C01462">
        <w:t xml:space="preserve"> New York City and Philadelphi</w:t>
      </w:r>
      <w:r w:rsidR="00BF1D58">
        <w:t xml:space="preserve">a, the only available </w:t>
      </w:r>
      <w:ins w:id="436" w:author="Daniel Jacob" w:date="2023-03-02T17:53:00Z">
        <w:r w:rsidR="00942C9D">
          <w:t xml:space="preserve">bottom-up city-scale </w:t>
        </w:r>
      </w:ins>
      <w:r w:rsidR="00BF1D58">
        <w:t>methane emission estimates</w:t>
      </w:r>
      <w:del w:id="437" w:author="Daniel Jacob" w:date="2023-03-02T17:53:00Z">
        <w:r w:rsidR="00BF1D58" w:rsidDel="00942C9D">
          <w:delText xml:space="preserve"> among these cities</w:delText>
        </w:r>
      </w:del>
      <w:r w:rsidR="00BF1D58" w:rsidRPr="00C01462">
        <w:t>.</w:t>
      </w:r>
      <w:r w:rsidR="00BF1D58">
        <w:t xml:space="preserve"> Our emissions are more than twice as large</w:t>
      </w:r>
      <w:del w:id="438" w:author="Daniel Jacob" w:date="2023-03-02T17:53:00Z">
        <w:r w:rsidR="00BF1D58" w:rsidDel="00942C9D">
          <w:delText>, which</w:delText>
        </w:r>
      </w:del>
      <w:ins w:id="439" w:author="Daniel Jacob" w:date="2023-03-02T17:53:00Z">
        <w:r w:rsidR="00942C9D">
          <w:t xml:space="preserve"> but this</w:t>
        </w:r>
      </w:ins>
      <w:r w:rsidR="00BF1D58">
        <w:t xml:space="preserve"> likely results from </w:t>
      </w:r>
      <w:del w:id="440" w:author="Daniel Jacob" w:date="2023-03-02T17:53:00Z">
        <w:r w:rsidR="00BF1D58" w:rsidDel="00942C9D">
          <w:delText>differences in the definition of</w:delText>
        </w:r>
      </w:del>
      <w:ins w:id="441" w:author="Daniel Jacob" w:date="2023-03-02T17:54:00Z">
        <w:r w:rsidR="00942C9D">
          <w:t>our consideration of the broader</w:t>
        </w:r>
      </w:ins>
      <w:r w:rsidR="00BF1D58">
        <w:t xml:space="preserve"> urban area</w:t>
      </w:r>
      <w:ins w:id="442" w:author="Daniel Jacob" w:date="2023-03-02T17:54:00Z">
        <w:r w:rsidR="00942C9D">
          <w:t>s</w:t>
        </w:r>
      </w:ins>
      <w:r w:rsidR="00BF1D58">
        <w:t>.</w:t>
      </w:r>
    </w:p>
    <w:p w14:paraId="0055953E" w14:textId="77777777" w:rsidR="005C1721" w:rsidRDefault="005C1721" w:rsidP="000C5B1A"/>
    <w:p w14:paraId="401B0EF6" w14:textId="0633CC00" w:rsidR="00E66D38" w:rsidRDefault="00CA2C82" w:rsidP="00D941F0">
      <w:r>
        <w:t>W</w:t>
      </w:r>
      <w:r w:rsidRPr="00C01462">
        <w:t xml:space="preserve">e </w:t>
      </w:r>
      <w:del w:id="443" w:author="Daniel Jacob" w:date="2023-03-02T17:54:00Z">
        <w:r w:rsidR="00D9347F" w:rsidDel="00942C9D">
          <w:delText xml:space="preserve">verify </w:delText>
        </w:r>
      </w:del>
      <w:ins w:id="444" w:author="Daniel Jacob" w:date="2023-03-02T17:54:00Z">
        <w:r w:rsidR="00942C9D">
          <w:t xml:space="preserve">evaluate </w:t>
        </w:r>
      </w:ins>
      <w:r>
        <w:t xml:space="preserve">our results </w:t>
      </w:r>
      <w:r w:rsidR="00D9347F">
        <w:t>by comparison to</w:t>
      </w:r>
      <w:r>
        <w:t xml:space="preserve"> </w:t>
      </w:r>
      <w:r w:rsidR="00D9347F">
        <w:t>12</w:t>
      </w:r>
      <w:r w:rsidR="006D2FBA">
        <w:t xml:space="preserve"> </w:t>
      </w:r>
      <w:ins w:id="445" w:author="Daniel Jacob" w:date="2023-03-02T17:54:00Z">
        <w:r w:rsidR="003A008F">
          <w:t>other top-do</w:t>
        </w:r>
      </w:ins>
      <w:ins w:id="446" w:author="Daniel Jacob" w:date="2023-03-02T17:55:00Z">
        <w:r w:rsidR="003A008F">
          <w:t xml:space="preserve">wn </w:t>
        </w:r>
      </w:ins>
      <w:r w:rsidRPr="00C01462">
        <w:t xml:space="preserve">studies </w:t>
      </w:r>
      <w:r>
        <w:t xml:space="preserve">of </w:t>
      </w:r>
      <w:del w:id="447" w:author="Daniel Jacob" w:date="2023-03-02T17:55:00Z">
        <w:r w:rsidR="00D9347F" w:rsidDel="003A008F">
          <w:delText>these</w:delText>
        </w:r>
        <w:r w:rsidR="006D2FBA" w:rsidDel="003A008F">
          <w:delText xml:space="preserve"> </w:delText>
        </w:r>
      </w:del>
      <w:proofErr w:type="gramStart"/>
      <w:ins w:id="448" w:author="Daniel Jacob" w:date="2023-03-02T17:55:00Z">
        <w:r w:rsidR="003A008F">
          <w:t xml:space="preserve">individual  </w:t>
        </w:r>
      </w:ins>
      <w:r>
        <w:t>urban</w:t>
      </w:r>
      <w:proofErr w:type="gramEnd"/>
      <w:r>
        <w:t xml:space="preserve"> areas</w:t>
      </w:r>
      <w:ins w:id="449" w:author="Daniel Jacob" w:date="2023-03-02T17:55:00Z">
        <w:r w:rsidR="003A008F">
          <w:t xml:space="preserve">. </w:t>
        </w:r>
      </w:ins>
      <w:r>
        <w:t xml:space="preserve"> </w:t>
      </w:r>
      <w:del w:id="450" w:author="Daniel Jacob" w:date="2023-03-02T17:55:00Z">
        <w:r w:rsidRPr="00C01462" w:rsidDel="003A008F">
          <w:delText>published since 2015</w:delText>
        </w:r>
        <w:r w:rsidR="00D9347F" w:rsidDel="003A008F">
          <w:delText>, which we list in Figure 6</w:delText>
        </w:r>
        <w:r w:rsidDel="003A008F">
          <w:delText xml:space="preserve">. </w:delText>
        </w:r>
        <w:r w:rsidR="00D9347F" w:rsidDel="003A008F">
          <w:delText xml:space="preserve">The studies </w:delText>
        </w:r>
        <w:r w:rsidR="003349F3" w:rsidDel="003A008F">
          <w:delText>estimated emissions in</w:delText>
        </w:r>
        <w:r w:rsidR="00D9347F" w:rsidDel="003A008F">
          <w:delText xml:space="preserve"> only a limited number of urban areas, with m</w:delText>
        </w:r>
      </w:del>
      <w:ins w:id="451" w:author="Daniel Jacob" w:date="2023-03-02T17:55:00Z">
        <w:r w:rsidR="003A008F">
          <w:t>M</w:t>
        </w:r>
      </w:ins>
      <w:r w:rsidR="00D9347F">
        <w:t xml:space="preserve">ost </w:t>
      </w:r>
      <w:r w:rsidR="003349F3">
        <w:t>focus</w:t>
      </w:r>
      <w:ins w:id="452" w:author="Daniel Jacob" w:date="2023-03-02T17:55:00Z">
        <w:r w:rsidR="003A008F">
          <w:t>ed</w:t>
        </w:r>
      </w:ins>
      <w:del w:id="453" w:author="Daniel Jacob" w:date="2023-03-02T17:55:00Z">
        <w:r w:rsidR="003349F3" w:rsidDel="003A008F">
          <w:delText>ing</w:delText>
        </w:r>
      </w:del>
      <w:r w:rsidR="003349F3">
        <w:t xml:space="preserve"> on</w:t>
      </w:r>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(2022) and Plant et al. (2022) using the U.S. Census designation. </w:t>
      </w:r>
      <w:r w:rsidR="004D27D1">
        <w:t>Most studies use</w:t>
      </w:r>
      <w:r w:rsidR="003349F3">
        <w:t>d</w:t>
      </w:r>
      <w:r w:rsidR="004D27D1">
        <w:t xml:space="preserve"> aircraft </w:t>
      </w:r>
      <w:r w:rsidR="00E66D38">
        <w:t>or</w:t>
      </w:r>
      <w:r w:rsidR="004D27D1">
        <w:t xml:space="preserve"> tower observations to infer emissions by inverting a CTM (Cui et al., 2015; </w:t>
      </w:r>
      <w:r w:rsidR="00E66D38">
        <w:t>Jeong et al., 2016; Cusworth et al., 2020; Pitt et al., 2022; Yadav et al., 2019, 2023</w:t>
      </w:r>
      <w:r w:rsidR="004D27D1">
        <w:t xml:space="preserve">). </w:t>
      </w:r>
      <w:proofErr w:type="spellStart"/>
      <w:r w:rsidR="00D9347F">
        <w:t>Kuwayama</w:t>
      </w:r>
      <w:proofErr w:type="spellEnd"/>
      <w:r w:rsidR="00D9347F">
        <w:t xml:space="preserve"> et al. (2019) use</w:t>
      </w:r>
      <w:r w:rsidR="003349F3">
        <w:t>d</w:t>
      </w:r>
      <w:r w:rsidR="00D9347F">
        <w:t xml:space="preserve"> a mass balance approach instead. </w:t>
      </w:r>
      <w:r w:rsidR="004D27D1">
        <w:t>Other</w:t>
      </w:r>
      <w:r w:rsidR="00D9347F">
        <w:t xml:space="preserve"> studies</w:t>
      </w:r>
      <w:r w:rsidR="004D27D1">
        <w:t xml:space="preserve"> 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 xml:space="preserve">these gases </w:t>
      </w:r>
      <w:r w:rsidR="004D27D1">
        <w:t xml:space="preserve">(Wong </w:t>
      </w:r>
      <w:r w:rsidR="004D27D1">
        <w:lastRenderedPageBreak/>
        <w:t>et al., 2015; Wunch et al., 2016; Plant et al., 2019).</w:t>
      </w:r>
      <w:r w:rsidR="005B2E1E">
        <w:t xml:space="preserve"> Plant et al. (2022) used the same approach with TROPOMI methane to CO emissions.</w:t>
      </w:r>
    </w:p>
    <w:p w14:paraId="4DBDD761" w14:textId="77777777" w:rsidR="00D9347F" w:rsidRDefault="00D9347F" w:rsidP="00D941F0"/>
    <w:p w14:paraId="2DDA4521" w14:textId="14562AE2" w:rsidR="003349F3" w:rsidRDefault="00D9347F" w:rsidP="00D941F0">
      <w:r>
        <w:t>On average, we find lower but statistically comparable emissions relative to these studies</w:t>
      </w:r>
      <w:r w:rsidR="00E66000">
        <w:t xml:space="preserve"> that</w:t>
      </w:r>
      <w:r>
        <w:t xml:space="preserve"> likely results from our restrictive definition of urban area. </w:t>
      </w:r>
      <w:r w:rsidR="00E66000">
        <w:t>Th</w:t>
      </w:r>
      <w:r>
        <w:t>e only surveyed study that use</w:t>
      </w:r>
      <w:r w:rsidR="00E66000">
        <w:t>d</w:t>
      </w:r>
      <w:r>
        <w:t xml:space="preserve"> aircraft data to </w:t>
      </w:r>
      <w:r w:rsidR="006D7F6A">
        <w:t>estimate</w:t>
      </w:r>
      <w:r>
        <w:t xml:space="preserve"> emissions within a U.S. Census Urban Area</w:t>
      </w:r>
      <w:r w:rsidR="00E66000">
        <w:t xml:space="preserve"> </w:t>
      </w:r>
      <w:r w:rsidR="003349F3">
        <w:t>found</w:t>
      </w:r>
      <w:r>
        <w:t xml:space="preserve"> 314 ± 96 Gg a</w:t>
      </w:r>
      <w:r>
        <w:rPr>
          <w:vertAlign w:val="superscript"/>
        </w:rPr>
        <w:t>-1</w:t>
      </w:r>
      <w:r>
        <w:t xml:space="preserve"> in New York City, </w:t>
      </w:r>
      <w:r w:rsidR="00E66000">
        <w:t>which is very similar to our estimate of</w:t>
      </w:r>
      <w:r>
        <w:t xml:space="preserve"> 309 (241 - 417) Gg a</w:t>
      </w:r>
      <w:r>
        <w:rPr>
          <w:vertAlign w:val="superscript"/>
        </w:rPr>
        <w:t>-1</w:t>
      </w:r>
      <w:r w:rsidR="00E66000">
        <w:t xml:space="preserve"> (Pitt et al., 2022).</w:t>
      </w:r>
      <w:r>
        <w:t xml:space="preserve"> Plant et al. (2022)</w:t>
      </w:r>
      <w:r w:rsidR="006132F0">
        <w:t xml:space="preserve"> </w:t>
      </w:r>
      <w:r w:rsidR="005B2E1E">
        <w:t>also</w:t>
      </w:r>
      <w:r>
        <w:t xml:space="preserve"> </w:t>
      </w:r>
      <w:r w:rsidR="00E66000">
        <w:t>used</w:t>
      </w:r>
      <w:r>
        <w:t xml:space="preserve"> U.S. Census Urban Areas but </w:t>
      </w:r>
      <w:r w:rsidR="00E66000">
        <w:t>relied on TROPOMI</w:t>
      </w:r>
      <w:r>
        <w:t xml:space="preserve"> methane to </w:t>
      </w:r>
      <w:r w:rsidR="00E66000">
        <w:t xml:space="preserve">CO </w:t>
      </w:r>
      <w:r>
        <w:t>ratios</w:t>
      </w:r>
      <w:r w:rsidR="006132F0">
        <w:t xml:space="preserve">. They </w:t>
      </w:r>
      <w:r w:rsidR="006D7F6A">
        <w:t>found</w:t>
      </w:r>
      <w:r>
        <w:t xml:space="preserve"> slightly larger emissions in Atlanta and Philadelphia and much larger emissions in New York City</w:t>
      </w:r>
      <w:r w:rsidR="006132F0">
        <w:t xml:space="preserve">, but </w:t>
      </w:r>
      <w:r>
        <w:t>their error bars span</w:t>
      </w:r>
      <w:r w:rsidR="00E66000">
        <w:t>ned</w:t>
      </w:r>
      <w:r>
        <w:t xml:space="preserve"> ranges that </w:t>
      </w:r>
      <w:r w:rsidR="00E66000">
        <w:t>were</w:t>
      </w:r>
      <w:r>
        <w:t xml:space="preserve"> almost twice as large as the </w:t>
      </w:r>
      <w:r w:rsidR="00E66000">
        <w:t xml:space="preserve">derived </w:t>
      </w:r>
      <w:r>
        <w:t xml:space="preserve">emissions, limiting the </w:t>
      </w:r>
      <w:r w:rsidR="00E66000">
        <w:t>utility</w:t>
      </w:r>
      <w:r>
        <w:t xml:space="preserve"> of the comparison. Plant et al. (2019) also </w:t>
      </w:r>
      <w:r w:rsidR="003349F3">
        <w:t>found</w:t>
      </w:r>
      <w:r>
        <w:t xml:space="preserve"> larger emissions in New York and Philadelphia but use</w:t>
      </w:r>
      <w:r w:rsidR="003349F3">
        <w:t>d</w:t>
      </w:r>
      <w:r>
        <w:t xml:space="preserve"> larger definitions of urban areas and produce</w:t>
      </w:r>
      <w:r w:rsidR="003349F3">
        <w:t>d</w:t>
      </w:r>
      <w:r>
        <w:t xml:space="preserve"> similarly </w:t>
      </w:r>
      <w:r w:rsidR="00D95EED">
        <w:t xml:space="preserve">wide </w:t>
      </w:r>
      <w:r>
        <w:t xml:space="preserve">error </w:t>
      </w:r>
      <w:r w:rsidR="00D95EED">
        <w:t>ranges</w:t>
      </w:r>
      <w:r>
        <w:t>.</w:t>
      </w:r>
    </w:p>
    <w:p w14:paraId="3B73177F" w14:textId="77777777" w:rsidR="00E66000" w:rsidRDefault="00E66000" w:rsidP="00D941F0"/>
    <w:p w14:paraId="2E3190CC" w14:textId="53C9354B" w:rsidR="006D7F6A" w:rsidRPr="006D7F6A" w:rsidDel="00D9347F" w:rsidRDefault="00D9347F" w:rsidP="00D941F0">
      <w:r>
        <w:t>Los Angeles is the only city where we find statistical disagreement</w:t>
      </w:r>
      <w:r w:rsidR="003349F3">
        <w:t xml:space="preserve"> with previous studies.</w:t>
      </w:r>
      <w:r>
        <w:t xml:space="preserve"> </w:t>
      </w:r>
      <w:r w:rsidR="00D95EED">
        <w:t>A</w:t>
      </w:r>
      <w:r w:rsidR="00E66000">
        <w:t>ll surveyed studies quantified emissions in</w:t>
      </w:r>
      <w:r w:rsidR="006D7F6A">
        <w:t xml:space="preserve"> </w:t>
      </w:r>
      <w:r w:rsidR="003349F3">
        <w:t>CARB’s South Coast air basin</w:t>
      </w:r>
      <w:r w:rsidR="00E66000">
        <w:t xml:space="preserve">, </w:t>
      </w:r>
      <w:r w:rsidR="00D95EED">
        <w:t xml:space="preserve">and </w:t>
      </w:r>
      <w:r w:rsidR="00E66000">
        <w:t>w</w:t>
      </w:r>
      <w:r w:rsidR="003349F3">
        <w:t>e find a smaller but still significant low bias</w:t>
      </w:r>
      <w:r w:rsidR="006D7F6A">
        <w:t xml:space="preserve"> </w:t>
      </w:r>
      <w:r w:rsidR="00D95EED">
        <w:t xml:space="preserve">when we use an equivalent extent </w:t>
      </w:r>
      <w:r w:rsidR="003349F3">
        <w:t>as shown in Figure S3. Much of the remain</w:t>
      </w:r>
      <w:r w:rsidR="006D7F6A">
        <w:t>ing</w:t>
      </w:r>
      <w:r w:rsidR="003349F3">
        <w:t xml:space="preserve"> discrepancy </w:t>
      </w:r>
      <w:r w:rsidR="006D7F6A">
        <w:t>results from</w:t>
      </w:r>
      <w:r w:rsidR="003349F3">
        <w:t xml:space="preserve"> decreasing emissions over the period</w:t>
      </w:r>
      <w:r w:rsidR="006D7F6A">
        <w:t>s</w:t>
      </w:r>
      <w:r w:rsidR="00E66000">
        <w:t xml:space="preserve"> studied</w:t>
      </w:r>
      <w:r w:rsidR="003349F3">
        <w:t xml:space="preserve">. </w:t>
      </w:r>
      <w:r w:rsidR="006D7F6A">
        <w:t xml:space="preserve">The </w:t>
      </w:r>
      <w:r w:rsidR="00E66000">
        <w:t xml:space="preserve">2013 closure of the </w:t>
      </w:r>
      <w:r w:rsidR="003349F3">
        <w:t xml:space="preserve">Puente Hills Landfill, one of the largest landfills in </w:t>
      </w:r>
      <w:r w:rsidR="00E66000">
        <w:t>CONUS</w:t>
      </w:r>
      <w:r w:rsidR="003349F3">
        <w:t xml:space="preserve">, </w:t>
      </w:r>
      <w:r w:rsidR="00E66000">
        <w:t xml:space="preserve">decreased methane emissions </w:t>
      </w:r>
      <w:r w:rsidR="003349F3">
        <w:t>significant</w:t>
      </w:r>
      <w:r w:rsidR="00E66000">
        <w:t>ly</w:t>
      </w:r>
      <w:r w:rsidR="003349F3">
        <w:t xml:space="preserve"> </w:t>
      </w:r>
      <w:r w:rsidR="006D7F6A">
        <w:t>(CARB, 2018; Yadav et al., 2019)</w:t>
      </w:r>
      <w:r w:rsidR="00E66000">
        <w:t xml:space="preserve">, which is </w:t>
      </w:r>
      <w:r w:rsidR="006D7F6A">
        <w:t xml:space="preserve">not fully reflected in </w:t>
      </w:r>
      <w:r w:rsidR="00E66000">
        <w:t xml:space="preserve">the estimates of </w:t>
      </w:r>
      <w:r w:rsidR="006D7F6A">
        <w:t>Cui et al. (2015), Wong et al. (2015), or Wunch et al. (2016). Yadav et al. (2023) found</w:t>
      </w:r>
      <w:r w:rsidR="003349F3">
        <w:t xml:space="preserve"> that Los Angeles emissions decreased </w:t>
      </w:r>
      <w:r w:rsidR="00E66000">
        <w:t xml:space="preserve">an additional </w:t>
      </w:r>
      <w:r w:rsidR="003349F3">
        <w:t>7% from January 2015 to May 2020</w:t>
      </w:r>
      <w:r w:rsidR="006D7F6A">
        <w:t>. Their</w:t>
      </w:r>
      <w:r w:rsidR="006132F0">
        <w:t xml:space="preserve"> posterior</w:t>
      </w:r>
      <w:r w:rsidR="006D7F6A">
        <w:t xml:space="preserve"> estimate of 251 ± 5 Gg a</w:t>
      </w:r>
      <w:r w:rsidR="006D7F6A">
        <w:rPr>
          <w:vertAlign w:val="superscript"/>
        </w:rPr>
        <w:t>-1</w:t>
      </w:r>
      <w:r w:rsidR="006D7F6A">
        <w:t xml:space="preserve"> for 2019 is still larger than our </w:t>
      </w:r>
      <w:r w:rsidR="006132F0">
        <w:t>value</w:t>
      </w:r>
      <w:r w:rsidR="006D7F6A">
        <w:t xml:space="preserve"> of 179 (171 - 193) Gg a</w:t>
      </w:r>
      <w:r w:rsidR="006D7F6A">
        <w:rPr>
          <w:vertAlign w:val="superscript"/>
        </w:rPr>
        <w:t>-1</w:t>
      </w:r>
      <w:ins w:id="454" w:author="Daniel Jacob" w:date="2023-03-02T17:57:00Z">
        <w:r w:rsidR="003A008F">
          <w:t xml:space="preserve">. </w:t>
        </w:r>
      </w:ins>
      <w:del w:id="455" w:author="Daniel Jacob" w:date="2023-03-02T17:57:00Z">
        <w:r w:rsidR="00E66000" w:rsidDel="003A008F">
          <w:delText>, which w</w:delText>
        </w:r>
        <w:r w:rsidR="006D7F6A" w:rsidDel="003A008F">
          <w:delText xml:space="preserve">e attribute to a low bias in </w:delText>
        </w:r>
        <w:r w:rsidR="00C71319" w:rsidDel="003A008F">
          <w:delText xml:space="preserve">the western </w:delText>
        </w:r>
        <w:r w:rsidR="006D7F6A" w:rsidDel="003A008F">
          <w:delText>boundary condition that is not addressed at the spatiotemporal resolution of our boundary condition correction (section 3.3).</w:delText>
        </w:r>
      </w:del>
    </w:p>
    <w:p w14:paraId="0D5F308D" w14:textId="4397C1D9" w:rsidR="00C5293A" w:rsidRDefault="00C5293A" w:rsidP="00C5293A"/>
    <w:p w14:paraId="0180047E" w14:textId="04AFA806" w:rsidR="00B44582" w:rsidRPr="00C01462" w:rsidRDefault="00B44582">
      <w:pPr>
        <w:rPr>
          <w:b/>
          <w:bCs/>
        </w:rPr>
      </w:pPr>
      <w:commentRangeStart w:id="456"/>
      <w:r w:rsidRPr="00C01462">
        <w:rPr>
          <w:b/>
          <w:bCs/>
        </w:rPr>
        <w:t>4 Conclusions</w:t>
      </w:r>
      <w:commentRangeEnd w:id="456"/>
      <w:r w:rsidR="009C3F71">
        <w:rPr>
          <w:rStyle w:val="CommentReference"/>
        </w:rPr>
        <w:commentReference w:id="456"/>
      </w:r>
    </w:p>
    <w:p w14:paraId="0B449D04" w14:textId="7957E5BB" w:rsidR="005C583B" w:rsidRPr="00C01462" w:rsidRDefault="00AD2391">
      <w:pPr>
        <w:rPr>
          <w:color w:val="FF0000"/>
        </w:rPr>
      </w:pPr>
      <w:r w:rsidRPr="00C01462">
        <w:rPr>
          <w:color w:val="FF0000"/>
        </w:rPr>
        <w:t>[Insert.]</w:t>
      </w:r>
    </w:p>
    <w:sectPr w:rsidR="005C583B" w:rsidRPr="00C0146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niel Jacob" w:date="2023-03-02T18:00:00Z" w:initials="JDJ">
    <w:p w14:paraId="490EE8FE" w14:textId="7D1411D2" w:rsidR="003A008F" w:rsidRDefault="003A008F">
      <w:pPr>
        <w:pStyle w:val="CommentText"/>
      </w:pPr>
      <w:r>
        <w:rPr>
          <w:rStyle w:val="CommentReference"/>
        </w:rPr>
        <w:annotationRef/>
      </w:r>
      <w:r>
        <w:t>Make this add up to 30.9 ,right now it’s 30.3, also give spreads in parentheses</w:t>
      </w:r>
    </w:p>
  </w:comment>
  <w:comment w:id="22" w:author="Daniel Jacob" w:date="2023-03-02T18:06:00Z" w:initials="JDJ">
    <w:p w14:paraId="36B36C66" w14:textId="0B73547A" w:rsidR="009C3F71" w:rsidRDefault="009C3F71">
      <w:pPr>
        <w:pStyle w:val="CommentText"/>
      </w:pPr>
      <w:r>
        <w:rPr>
          <w:rStyle w:val="CommentReference"/>
        </w:rPr>
        <w:annotationRef/>
      </w:r>
      <w:r>
        <w:t>There is no emission from oil distribution.</w:t>
      </w:r>
    </w:p>
  </w:comment>
  <w:comment w:id="23" w:author="Daniel Jacob" w:date="2023-02-27T21:28:00Z" w:initials="JDJ">
    <w:p w14:paraId="18B80892" w14:textId="7D6A7279" w:rsidR="006962EA" w:rsidRDefault="006962EA">
      <w:pPr>
        <w:pStyle w:val="CommentText"/>
      </w:pPr>
      <w:r>
        <w:rPr>
          <w:rStyle w:val="CommentReference"/>
        </w:rPr>
        <w:annotationRef/>
      </w:r>
      <w:r>
        <w:t>Not sure what you’re citing here.</w:t>
      </w:r>
    </w:p>
  </w:comment>
  <w:comment w:id="27" w:author="Daniel Jacob" w:date="2023-02-27T21:30:00Z" w:initials="JDJ">
    <w:p w14:paraId="546D6D96" w14:textId="7F70DCA4" w:rsidR="006962EA" w:rsidRDefault="006962EA">
      <w:pPr>
        <w:pStyle w:val="CommentText"/>
      </w:pPr>
      <w:r>
        <w:rPr>
          <w:rStyle w:val="CommentReference"/>
        </w:rPr>
        <w:annotationRef/>
      </w:r>
      <w:r>
        <w:t>Are you going to drag ‘natural’ throughout paper?</w:t>
      </w:r>
    </w:p>
  </w:comment>
  <w:comment w:id="61" w:author="Daniel Jacob" w:date="2023-01-03T21:27:00Z" w:initials="JDJ">
    <w:p w14:paraId="311D22D5" w14:textId="77777777" w:rsidR="002E36D8" w:rsidRDefault="002E36D8" w:rsidP="002E36D8">
      <w:pPr>
        <w:pStyle w:val="CommentText"/>
      </w:pPr>
      <w:r>
        <w:rPr>
          <w:rStyle w:val="CommentReference"/>
        </w:rPr>
        <w:annotationRef/>
      </w:r>
      <w:r>
        <w:t xml:space="preserve">You </w:t>
      </w:r>
      <w:r>
        <w:t>have to start from the older inversions, going back to Miller et al. (2013) and Wecht et al. (2014) and the papers they cite. The focus on Lu 2022 is out of place because there have been many other inversions of US emissions.  Skip the quantitative details, give us the general messages coming out of the different inversions while holding it to one paragraph.</w:t>
      </w:r>
    </w:p>
  </w:comment>
  <w:comment w:id="62" w:author="Hannah Nesser" w:date="2023-01-10T12:17:00Z" w:initials="HN">
    <w:p w14:paraId="42C27B6F" w14:textId="77777777" w:rsidR="002E36D8" w:rsidRDefault="002E36D8" w:rsidP="00C3717E">
      <w:r>
        <w:rPr>
          <w:rStyle w:val="CommentReference"/>
        </w:rPr>
        <w:annotationRef/>
      </w:r>
      <w:r>
        <w:rPr>
          <w:sz w:val="20"/>
          <w:szCs w:val="20"/>
        </w:rPr>
        <w:t>Which quantitative details are relevant?</w:t>
      </w:r>
    </w:p>
  </w:comment>
  <w:comment w:id="66" w:author="Daniel Jacob" w:date="2023-02-27T21:46:00Z" w:initials="JDJ">
    <w:p w14:paraId="7754230D" w14:textId="094EE6FA" w:rsidR="00DE1756" w:rsidRDefault="00DE1756">
      <w:pPr>
        <w:pStyle w:val="CommentText"/>
      </w:pPr>
      <w:r>
        <w:rPr>
          <w:rStyle w:val="CommentReference"/>
        </w:rPr>
        <w:annotationRef/>
      </w:r>
      <w:r>
        <w:t xml:space="preserve">I think that GEPA is </w:t>
      </w:r>
      <w:r w:rsidR="00596144">
        <w:t>an unnecessary qualifier, just call it GHGI and make life simpler for the reader.</w:t>
      </w:r>
    </w:p>
  </w:comment>
  <w:comment w:id="82" w:author="Hannah Nesser" w:date="2023-01-10T12:59:00Z" w:initials="HN">
    <w:p w14:paraId="1438263A" w14:textId="77777777" w:rsidR="002E36D8" w:rsidRDefault="002E36D8" w:rsidP="00847EBD">
      <w:r>
        <w:rPr>
          <w:rStyle w:val="CommentReference"/>
        </w:rPr>
        <w:annotationRef/>
      </w:r>
      <w:r>
        <w:rPr>
          <w:sz w:val="20"/>
          <w:szCs w:val="20"/>
        </w:rPr>
        <w:t>Difference between the purpose of this paragraph and the next?</w:t>
      </w:r>
    </w:p>
  </w:comment>
  <w:comment w:id="83" w:author="Hannah Nesser" w:date="2023-02-20T16:35:00Z" w:initials="HN">
    <w:p w14:paraId="30983A40" w14:textId="77777777" w:rsidR="00781238" w:rsidRDefault="00781238" w:rsidP="00A978E0">
      <w:r>
        <w:rPr>
          <w:rStyle w:val="CommentReference"/>
        </w:rPr>
        <w:annotationRef/>
      </w:r>
      <w:r>
        <w:rPr>
          <w:sz w:val="20"/>
          <w:szCs w:val="20"/>
        </w:rPr>
        <w:t>My inclination is to combine them… But I don’t want to do this if there’s a reason for the separation!</w:t>
      </w:r>
    </w:p>
  </w:comment>
  <w:comment w:id="105" w:author="Daniel Jacob" w:date="2023-02-27T22:23:00Z" w:initials="JDJ">
    <w:p w14:paraId="0FB53ED3" w14:textId="77777777" w:rsidR="004351DF" w:rsidRPr="004351DF" w:rsidRDefault="004351DF">
      <w:pPr>
        <w:pStyle w:val="CommentText"/>
        <w:rPr>
          <w:iCs/>
        </w:rPr>
      </w:pPr>
      <w:r>
        <w:rPr>
          <w:rStyle w:val="CommentReference"/>
        </w:rPr>
        <w:annotationRef/>
      </w:r>
      <w:r>
        <w:t xml:space="preserve">Need a ref for equations (3)-(5). Is that still </w:t>
      </w:r>
      <w:r>
        <w:t xml:space="preserve">Bousserez and Henze? Also, what are </w:t>
      </w:r>
      <m:oMath>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r>
          <m:rPr>
            <m:sty m:val="bi"/>
          </m:rPr>
          <w:rPr>
            <w:rFonts w:ascii="Cambria Math"/>
          </w:rPr>
          <m:t xml:space="preserve"> </m:t>
        </m:r>
        <m:r>
          <m:rPr>
            <m:sty m:val="p"/>
          </m:rPr>
          <w:rPr>
            <w:rFonts w:ascii="Cambria Math"/>
          </w:rPr>
          <m:t xml:space="preserve">and </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m:rPr>
            <m:sty m:val="p"/>
          </m:rPr>
          <w:rPr>
            <w:rFonts w:ascii="Cambria Math"/>
          </w:rPr>
          <m:t>?</m:t>
        </m:r>
        <m:sSup>
          <m:sSupPr>
            <m:ctrlPr>
              <w:rPr>
                <w:rFonts w:ascii="Cambria Math" w:hAnsi="Cambria Math"/>
                <w:iCs/>
              </w:rPr>
            </m:ctrlPr>
          </m:sSupPr>
          <m:e>
            <m:r>
              <m:rPr>
                <m:sty m:val="p"/>
              </m:rPr>
              <w:rPr>
                <w:rFonts w:ascii="Cambria Math"/>
              </w:rPr>
              <m:t>I</m:t>
            </m:r>
          </m:e>
          <m:sup>
            <m:r>
              <m:rPr>
                <m:sty m:val="p"/>
              </m:rPr>
              <w:rPr>
                <w:rFonts w:ascii="Cambria Math"/>
              </w:rPr>
              <m:t>'</m:t>
            </m:r>
          </m:sup>
        </m:sSup>
        <m:r>
          <m:rPr>
            <m:sty m:val="p"/>
          </m:rPr>
          <w:rPr>
            <w:rFonts w:ascii="Cambria Math"/>
          </w:rPr>
          <m:t>m wondering if they are the same</m:t>
        </m:r>
      </m:oMath>
    </w:p>
    <w:p w14:paraId="2E61976B" w14:textId="77777777" w:rsidR="004351DF" w:rsidRPr="004351DF" w:rsidRDefault="004351DF">
      <w:pPr>
        <w:pStyle w:val="CommentText"/>
        <w:rPr>
          <w:iCs/>
        </w:rPr>
      </w:pPr>
      <m:oMathPara>
        <m:oMath>
          <m:r>
            <m:rPr>
              <m:sty m:val="p"/>
            </m:rPr>
            <w:rPr>
              <w:rFonts w:ascii="Cambria Math"/>
            </w:rPr>
            <m:t xml:space="preserve"> as the ones without the PI, and if the order of </m:t>
          </m:r>
          <m:d>
            <m:dPr>
              <m:ctrlPr>
                <w:rPr>
                  <w:rFonts w:ascii="Cambria Math" w:hAnsi="Cambria Math"/>
                  <w:iCs/>
                </w:rPr>
              </m:ctrlPr>
            </m:dPr>
            <m:e>
              <m:r>
                <m:rPr>
                  <m:sty m:val="p"/>
                </m:rPr>
                <w:rPr>
                  <w:rFonts w:ascii="Cambria Math"/>
                </w:rPr>
                <m:t>3</m:t>
              </m:r>
            </m:e>
          </m:d>
          <m:r>
            <m:rPr>
              <m:sty m:val="p"/>
            </m:rPr>
            <w:rPr>
              <w:rFonts w:ascii="Cambria Math"/>
            </w:rPr>
            <m:t>-</m:t>
          </m:r>
          <m:d>
            <m:dPr>
              <m:ctrlPr>
                <w:rPr>
                  <w:rFonts w:ascii="Cambria Math" w:hAnsi="Cambria Math"/>
                  <w:iCs/>
                </w:rPr>
              </m:ctrlPr>
            </m:dPr>
            <m:e>
              <m:r>
                <m:rPr>
                  <m:sty m:val="p"/>
                </m:rPr>
                <w:rPr>
                  <w:rFonts w:ascii="Cambria Math"/>
                </w:rPr>
                <m:t>5</m:t>
              </m:r>
            </m:e>
          </m:d>
          <m:r>
            <m:rPr>
              <m:sty m:val="p"/>
            </m:rPr>
            <w:rPr>
              <w:rFonts w:ascii="Cambria Math"/>
            </w:rPr>
            <m:t xml:space="preserve">should be reversed because ou use </m:t>
          </m:r>
          <m:d>
            <m:dPr>
              <m:ctrlPr>
                <w:rPr>
                  <w:rFonts w:ascii="Cambria Math" w:hAnsi="Cambria Math"/>
                </w:rPr>
              </m:ctrlPr>
            </m:dPr>
            <m:e>
              <m:r>
                <m:rPr>
                  <m:sty m:val="p"/>
                </m:rPr>
                <w:rPr>
                  <w:rFonts w:ascii="Cambria Math"/>
                </w:rPr>
                <m:t>5</m:t>
              </m:r>
            </m:e>
          </m:d>
          <m:r>
            <m:rPr>
              <m:sty m:val="p"/>
            </m:rPr>
            <w:rPr>
              <w:rFonts w:ascii="Cambria Math"/>
            </w:rPr>
            <m:t xml:space="preserve"> to solve</m:t>
          </m:r>
        </m:oMath>
      </m:oMathPara>
    </w:p>
    <w:p w14:paraId="3AA3C713" w14:textId="12522E28" w:rsidR="004351DF" w:rsidRPr="004351DF" w:rsidRDefault="004351DF">
      <w:pPr>
        <w:pStyle w:val="CommentText"/>
        <w:rPr>
          <w:iCs/>
        </w:rPr>
      </w:pPr>
      <m:oMath>
        <m:r>
          <m:rPr>
            <m:sty m:val="p"/>
          </m:rPr>
          <w:rPr>
            <w:rFonts w:ascii="Cambria Math"/>
          </w:rPr>
          <m:t xml:space="preserve"> (4)</m:t>
        </m:r>
      </m:oMath>
      <w:r w:rsidR="004C4C41">
        <w:rPr>
          <w:iCs/>
        </w:rPr>
        <w:t xml:space="preserve"> which you then use to solve (3). </w:t>
      </w:r>
    </w:p>
  </w:comment>
  <w:comment w:id="111" w:author="Daniel Jacob" w:date="2023-02-27T22:29:00Z" w:initials="JDJ">
    <w:p w14:paraId="2B6F2020" w14:textId="2262CF98" w:rsidR="004C4C41" w:rsidRDefault="004C4C41">
      <w:pPr>
        <w:pStyle w:val="CommentText"/>
      </w:pPr>
      <w:r>
        <w:rPr>
          <w:rStyle w:val="CommentReference"/>
        </w:rPr>
        <w:annotationRef/>
      </w:r>
      <w:r>
        <w:t>And so on. Get rid of GEPA.  See previous comment.</w:t>
      </w:r>
    </w:p>
  </w:comment>
  <w:comment w:id="125" w:author="Hannah Nesser" w:date="2022-08-01T15:31:00Z" w:initials="HN">
    <w:p w14:paraId="2D4C0CE3" w14:textId="02F7E54D" w:rsidR="00FB7ECB" w:rsidRDefault="00FB7ECB" w:rsidP="00D93715">
      <w:r>
        <w:rPr>
          <w:rStyle w:val="CommentReference"/>
        </w:rPr>
        <w:annotationRef/>
      </w:r>
      <w:r>
        <w:rPr>
          <w:sz w:val="20"/>
          <w:szCs w:val="20"/>
        </w:rPr>
        <w:t>Calculate</w:t>
      </w:r>
    </w:p>
  </w:comment>
  <w:comment w:id="136" w:author="Daniel Jacob" w:date="2023-02-27T22:52:00Z" w:initials="JDJ">
    <w:p w14:paraId="509B960E" w14:textId="5E6B1F61" w:rsidR="003C57F3" w:rsidRDefault="003C57F3">
      <w:pPr>
        <w:pStyle w:val="CommentText"/>
      </w:pPr>
      <w:r>
        <w:rPr>
          <w:rStyle w:val="CommentReference"/>
        </w:rPr>
        <w:annotationRef/>
      </w:r>
      <w:r>
        <w:t>Not sure what’s the logic behind this number.</w:t>
      </w:r>
    </w:p>
  </w:comment>
  <w:comment w:id="138" w:author="Hannah Nesser" w:date="2022-12-26T09:20:00Z" w:initials="HN">
    <w:p w14:paraId="437CCA37" w14:textId="77777777" w:rsidR="00580AA1" w:rsidRDefault="00580AA1" w:rsidP="00973903">
      <w:r>
        <w:rPr>
          <w:rStyle w:val="CommentReference"/>
        </w:rPr>
        <w:annotationRef/>
      </w:r>
      <w:r>
        <w:rPr>
          <w:sz w:val="20"/>
          <w:szCs w:val="20"/>
        </w:rPr>
        <w:t xml:space="preserve">I got rid of the pi subscript for simplicity since we never talk about gamma or gamma* or pi (our optimal operators). </w:t>
      </w:r>
      <w:r>
        <w:rPr>
          <w:sz w:val="20"/>
          <w:szCs w:val="20"/>
        </w:rPr>
        <w:t>But, this does introduce an inconsistency with Nesser et al. (2021). The advantage is that it makes the equations in section 2.1 easier to read. Let me know what you think.</w:t>
      </w:r>
    </w:p>
  </w:comment>
  <w:comment w:id="139" w:author="Daniel Jacob" w:date="2023-02-27T22:53:00Z" w:initials="JDJ">
    <w:p w14:paraId="7C5396FA" w14:textId="137796E2" w:rsidR="003C57F3" w:rsidRDefault="003C57F3">
      <w:pPr>
        <w:pStyle w:val="CommentText"/>
      </w:pPr>
      <w:r>
        <w:rPr>
          <w:rStyle w:val="CommentReference"/>
        </w:rPr>
        <w:annotationRef/>
      </w:r>
      <w:r>
        <w:t>But the pi is still there in section 2.1…</w:t>
      </w:r>
    </w:p>
  </w:comment>
  <w:comment w:id="199" w:author="Daniel Jacob" w:date="2023-02-28T09:16:00Z" w:initials="JDJ">
    <w:p w14:paraId="71ADC655" w14:textId="3DEDE9DD" w:rsidR="006F5EB7" w:rsidRDefault="006F5EB7">
      <w:pPr>
        <w:pStyle w:val="CommentText"/>
      </w:pPr>
      <w:r>
        <w:rPr>
          <w:rStyle w:val="CommentReference"/>
        </w:rPr>
        <w:annotationRef/>
      </w:r>
      <w:r>
        <w:t>Weird to refer to a state or urban area as a ‘category’</w:t>
      </w:r>
    </w:p>
  </w:comment>
  <w:comment w:id="203" w:author="Daniel Jacob" w:date="2023-02-28T09:14:00Z" w:initials="JDJ">
    <w:p w14:paraId="781823A7" w14:textId="2A8F8476" w:rsidR="006F5EB7" w:rsidRPr="006F5EB7" w:rsidRDefault="006F5EB7">
      <w:pPr>
        <w:pStyle w:val="CommentText"/>
      </w:pPr>
      <w:r>
        <w:rPr>
          <w:rStyle w:val="CommentReference"/>
        </w:rPr>
        <w:annotationRef/>
      </w:r>
      <w:r>
        <w:t xml:space="preserve">You already used </w:t>
      </w:r>
      <w:r>
        <w:rPr>
          <w:i/>
          <w:iCs/>
        </w:rPr>
        <w:t>k</w:t>
      </w:r>
      <w:r>
        <w:t xml:space="preserve">, use </w:t>
      </w:r>
      <w:r>
        <w:rPr>
          <w:i/>
          <w:iCs/>
        </w:rPr>
        <w:t>p</w:t>
      </w:r>
      <w:r>
        <w:t>?</w:t>
      </w:r>
    </w:p>
  </w:comment>
  <w:comment w:id="212" w:author="Daniel Jacob" w:date="2023-02-28T09:17:00Z" w:initials="JDJ">
    <w:p w14:paraId="5C853C46" w14:textId="52503D4A" w:rsidR="006F5EB7" w:rsidRDefault="006F5EB7">
      <w:pPr>
        <w:pStyle w:val="CommentText"/>
      </w:pPr>
      <w:r>
        <w:rPr>
          <w:rStyle w:val="CommentReference"/>
        </w:rPr>
        <w:annotationRef/>
      </w:r>
      <w:r>
        <w:t>Avoid when obvious</w:t>
      </w:r>
    </w:p>
  </w:comment>
  <w:comment w:id="214" w:author="Daniel Jacob" w:date="2023-02-28T09:45:00Z" w:initials="JDJ">
    <w:p w14:paraId="1C122B0D" w14:textId="77777777" w:rsidR="00380DDD" w:rsidRDefault="00380DDD">
      <w:pPr>
        <w:pStyle w:val="CommentText"/>
      </w:pPr>
      <w:r>
        <w:rPr>
          <w:rStyle w:val="CommentReference"/>
        </w:rPr>
        <w:annotationRef/>
      </w:r>
      <w:r>
        <w:t>You do this often, also with ‘emissions inventory’. I think this is grammatically wrong (qualifying nouns should not be pluralized) but you’re the native…</w:t>
      </w:r>
    </w:p>
    <w:p w14:paraId="4A184A6F" w14:textId="77777777" w:rsidR="00380DDD" w:rsidRDefault="00380DDD">
      <w:pPr>
        <w:pStyle w:val="CommentText"/>
      </w:pPr>
    </w:p>
    <w:p w14:paraId="78634683" w14:textId="3ACA0A0C" w:rsidR="00380DDD" w:rsidRDefault="00380DDD">
      <w:pPr>
        <w:pStyle w:val="CommentText"/>
      </w:pPr>
      <w:r>
        <w:t>You would say ‘car lot’, not ‘cars lot’, wouldn’t you?</w:t>
      </w:r>
    </w:p>
  </w:comment>
  <w:comment w:id="222" w:author="Daniel Jacob" w:date="2023-02-28T09:50:00Z" w:initials="JDJ">
    <w:p w14:paraId="580BF986" w14:textId="1A144E55" w:rsidR="00D03106" w:rsidRDefault="00D03106">
      <w:pPr>
        <w:pStyle w:val="CommentText"/>
      </w:pPr>
      <w:r>
        <w:rPr>
          <w:rStyle w:val="CommentReference"/>
        </w:rPr>
        <w:annotationRef/>
      </w:r>
      <w:r>
        <w:t>Here and everywhere, Figure and Table must be capitalized.</w:t>
      </w:r>
    </w:p>
  </w:comment>
  <w:comment w:id="233" w:author="Hannah Nesser" w:date="2023-02-24T15:20:00Z" w:initials="HN">
    <w:p w14:paraId="4F47CCC2" w14:textId="72096313" w:rsidR="00210525" w:rsidRDefault="00210525" w:rsidP="00D34C8E">
      <w:r>
        <w:rPr>
          <w:rStyle w:val="CommentReference"/>
        </w:rPr>
        <w:annotationRef/>
      </w:r>
      <w:r>
        <w:rPr>
          <w:sz w:val="20"/>
          <w:szCs w:val="20"/>
        </w:rPr>
        <w:t>This includes Alaska and Hawaii. Not sure what we want to do with that.</w:t>
      </w:r>
    </w:p>
  </w:comment>
  <w:comment w:id="234" w:author="Daniel Jacob" w:date="2023-02-28T13:40:00Z" w:initials="JDJ">
    <w:p w14:paraId="565CE5D6" w14:textId="1103C47D" w:rsidR="00C140E9" w:rsidRDefault="00C140E9">
      <w:pPr>
        <w:pStyle w:val="CommentText"/>
      </w:pPr>
      <w:r>
        <w:rPr>
          <w:rStyle w:val="CommentReference"/>
        </w:rPr>
        <w:annotationRef/>
      </w:r>
      <w:r>
        <w:t>Can you remove them using the state totals?</w:t>
      </w:r>
    </w:p>
  </w:comment>
  <w:comment w:id="241" w:author="Daniel Jacob" w:date="2023-02-28T13:42:00Z" w:initials="JDJ">
    <w:p w14:paraId="48E7F3B9" w14:textId="308B92CF" w:rsidR="00C140E9" w:rsidRDefault="00C140E9">
      <w:pPr>
        <w:pStyle w:val="CommentText"/>
      </w:pPr>
      <w:r>
        <w:rPr>
          <w:rStyle w:val="CommentReference"/>
        </w:rPr>
        <w:annotationRef/>
      </w:r>
      <w:r>
        <w:t>Reference for this statement?</w:t>
      </w:r>
    </w:p>
  </w:comment>
  <w:comment w:id="242" w:author="Daniel Jacob" w:date="2023-02-28T13:42:00Z" w:initials="JDJ">
    <w:p w14:paraId="0168EFAF" w14:textId="1A70F774" w:rsidR="00C140E9" w:rsidRDefault="00C140E9">
      <w:pPr>
        <w:pStyle w:val="CommentText"/>
      </w:pPr>
      <w:r>
        <w:rPr>
          <w:rStyle w:val="CommentReference"/>
        </w:rPr>
        <w:annotationRef/>
      </w:r>
      <w:r>
        <w:t xml:space="preserve">Dan Cusworth’s paper on the California landfill would seem particularly relevant to cite, also Roisin </w:t>
      </w:r>
      <w:r>
        <w:t xml:space="preserve">Commane has been </w:t>
      </w:r>
      <w:r>
        <w:t>looking at large anomalous emissions from a New York landfill, don’t know if she has anything to cite.</w:t>
      </w:r>
    </w:p>
  </w:comment>
  <w:comment w:id="245" w:author="Daniel Jacob" w:date="2023-02-28T13:48:00Z" w:initials="JDJ">
    <w:p w14:paraId="4BE82FAB" w14:textId="03C9032A" w:rsidR="00C140E9" w:rsidRDefault="00C140E9">
      <w:pPr>
        <w:pStyle w:val="CommentText"/>
      </w:pPr>
      <w:r>
        <w:rPr>
          <w:rStyle w:val="CommentReference"/>
        </w:rPr>
        <w:annotationRef/>
      </w:r>
      <w:r>
        <w:t>Production rates but not emissions?</w:t>
      </w:r>
    </w:p>
  </w:comment>
  <w:comment w:id="248" w:author="Daniel Jacob" w:date="2023-02-28T13:48:00Z" w:initials="JDJ">
    <w:p w14:paraId="47E42D00" w14:textId="5E3B9616" w:rsidR="00BF6F86" w:rsidRDefault="00BF6F86">
      <w:pPr>
        <w:pStyle w:val="CommentText"/>
      </w:pPr>
      <w:r>
        <w:rPr>
          <w:rStyle w:val="CommentReference"/>
        </w:rPr>
        <w:annotationRef/>
      </w:r>
      <w:r>
        <w:t xml:space="preserve">If the EPA knows </w:t>
      </w:r>
      <w:r>
        <w:t>this why isn’t it in the GHGI?</w:t>
      </w:r>
    </w:p>
  </w:comment>
  <w:comment w:id="250" w:author="Daniel Jacob" w:date="2023-02-28T13:51:00Z" w:initials="JDJ">
    <w:p w14:paraId="1E6B1BD0" w14:textId="073B5610" w:rsidR="00BF6F86" w:rsidRDefault="00BF6F86">
      <w:pPr>
        <w:pStyle w:val="CommentText"/>
      </w:pPr>
      <w:r>
        <w:rPr>
          <w:rStyle w:val="CommentReference"/>
        </w:rPr>
        <w:annotationRef/>
      </w:r>
      <w:r>
        <w:t>Not if it’s only 0.3.  I don’t think you need to say it.</w:t>
      </w:r>
    </w:p>
  </w:comment>
  <w:comment w:id="259" w:author="Daniel Jacob" w:date="2023-02-28T13:52:00Z" w:initials="JDJ">
    <w:p w14:paraId="6B313E3C" w14:textId="0F183CFA" w:rsidR="00BF6F86" w:rsidRDefault="00BF6F86">
      <w:pPr>
        <w:pStyle w:val="CommentText"/>
      </w:pPr>
      <w:r>
        <w:rPr>
          <w:rStyle w:val="CommentReference"/>
        </w:rPr>
        <w:annotationRef/>
      </w:r>
      <w:r>
        <w:t>Matching the low end of one estimate with the high end of another is not very satisfactory.</w:t>
      </w:r>
    </w:p>
  </w:comment>
  <w:comment w:id="281" w:author="Daniel Jacob" w:date="2023-02-28T21:49:00Z" w:initials="JDJ">
    <w:p w14:paraId="560AF2BB" w14:textId="5850B7B2" w:rsidR="00A463D5" w:rsidRDefault="00A463D5">
      <w:pPr>
        <w:pStyle w:val="CommentText"/>
      </w:pPr>
      <w:r>
        <w:rPr>
          <w:rStyle w:val="CommentReference"/>
        </w:rPr>
        <w:annotationRef/>
      </w:r>
      <w:r>
        <w:t>Repeating what you said in previous section</w:t>
      </w:r>
    </w:p>
  </w:comment>
  <w:comment w:id="284" w:author="Daniel Jacob" w:date="2023-02-28T21:50:00Z" w:initials="JDJ">
    <w:p w14:paraId="753F3E94" w14:textId="40A53516" w:rsidR="00A463D5" w:rsidRDefault="00A463D5">
      <w:pPr>
        <w:pStyle w:val="CommentText"/>
      </w:pPr>
      <w:r>
        <w:rPr>
          <w:rStyle w:val="CommentReference"/>
        </w:rPr>
        <w:annotationRef/>
      </w:r>
      <w:r>
        <w:t>Attach to previous paragraph</w:t>
      </w:r>
    </w:p>
  </w:comment>
  <w:comment w:id="292" w:author="Hannah Nesser" w:date="2023-02-22T15:49:00Z" w:initials="HN">
    <w:p w14:paraId="2534A35B" w14:textId="77777777" w:rsidR="00E14E5D" w:rsidRDefault="008457B1" w:rsidP="00A27CE1">
      <w:r>
        <w:rPr>
          <w:rStyle w:val="CommentReference"/>
        </w:rPr>
        <w:annotationRef/>
      </w:r>
      <w:r w:rsidR="00E14E5D">
        <w:rPr>
          <w:sz w:val="20"/>
          <w:szCs w:val="20"/>
        </w:rPr>
        <w:t>This is from an article in the Voice of San Diego. I would have to file a request for information from the San Diego air quality authority to get a better source.</w:t>
      </w:r>
    </w:p>
  </w:comment>
  <w:comment w:id="293" w:author="Hannah Nesser" w:date="2023-02-27T15:45:00Z" w:initials="HN">
    <w:p w14:paraId="7F39E362" w14:textId="77777777" w:rsidR="002C2A03" w:rsidRDefault="002C2A03" w:rsidP="00DC3907">
      <w:r>
        <w:rPr>
          <w:rStyle w:val="CommentReference"/>
        </w:rPr>
        <w:annotationRef/>
      </w:r>
      <w:r>
        <w:rPr>
          <w:sz w:val="20"/>
          <w:szCs w:val="20"/>
        </w:rPr>
        <w:t>I filed the request and have the documentation, but not sure how to cite this.</w:t>
      </w:r>
    </w:p>
  </w:comment>
  <w:comment w:id="294" w:author="Daniel Jacob" w:date="2023-02-28T21:56:00Z" w:initials="JDJ">
    <w:p w14:paraId="027CBEB7" w14:textId="11298E2C" w:rsidR="006474E0" w:rsidRDefault="006474E0">
      <w:pPr>
        <w:pStyle w:val="CommentText"/>
      </w:pPr>
      <w:r>
        <w:rPr>
          <w:rStyle w:val="CommentReference"/>
        </w:rPr>
        <w:annotationRef/>
      </w:r>
      <w:r>
        <w:t>As the San Diego air quality authority?</w:t>
      </w:r>
    </w:p>
  </w:comment>
  <w:comment w:id="295" w:author="Daniel Jacob" w:date="2023-02-28T22:03:00Z" w:initials="JDJ">
    <w:p w14:paraId="7C437D38" w14:textId="3CDBE24C" w:rsidR="006474E0" w:rsidRDefault="006474E0">
      <w:pPr>
        <w:pStyle w:val="CommentText"/>
      </w:pPr>
      <w:r>
        <w:rPr>
          <w:rStyle w:val="CommentReference"/>
        </w:rPr>
        <w:annotationRef/>
      </w:r>
      <w:r>
        <w:t>I don’t really like that figure because it has no actionable info. All it shows is the lack of correlation but that could be just stated in the text as you do.  I much prefer the map with circles that you showed in your EM presentation (slide 12)</w:t>
      </w:r>
      <w:r w:rsidR="00D85380">
        <w:t xml:space="preserve"> with arrows for the four sites you used for validation where you can compare your posterior to previous estimates</w:t>
      </w:r>
      <w:r w:rsidR="00005B8D">
        <w:t xml:space="preserve"> (slides 13-16)</w:t>
      </w:r>
    </w:p>
  </w:comment>
  <w:comment w:id="298" w:author="Daniel Jacob" w:date="2023-02-28T21:58:00Z" w:initials="JDJ">
    <w:p w14:paraId="2BB142AE" w14:textId="51BFBABF" w:rsidR="006474E0" w:rsidRPr="006474E0" w:rsidRDefault="006474E0">
      <w:pPr>
        <w:pStyle w:val="CommentText"/>
      </w:pPr>
      <w:r>
        <w:rPr>
          <w:rStyle w:val="CommentReference"/>
        </w:rPr>
        <w:annotationRef/>
      </w:r>
      <w:r>
        <w:t>Here and elsewhere, I’ve been slapped on the wrist for treating prior and posterior as nouns.</w:t>
      </w:r>
    </w:p>
  </w:comment>
  <w:comment w:id="304" w:author="Daniel Jacob" w:date="2023-02-28T22:15:00Z" w:initials="JDJ">
    <w:p w14:paraId="60E5DA93" w14:textId="1173C059" w:rsidR="00D85380" w:rsidRDefault="00D85380">
      <w:pPr>
        <w:pStyle w:val="CommentText"/>
      </w:pPr>
      <w:r>
        <w:rPr>
          <w:rStyle w:val="CommentReference"/>
        </w:rPr>
        <w:annotationRef/>
      </w:r>
      <w:r>
        <w:t xml:space="preserve">I’m not sure </w:t>
      </w:r>
      <w:r w:rsidR="00005B8D">
        <w:t>that means much</w:t>
      </w:r>
      <w:r>
        <w:t xml:space="preserve"> – it stands to reason that landfills that report low emissions are more likely to be underestimated since there is no correlation.</w:t>
      </w:r>
    </w:p>
  </w:comment>
  <w:comment w:id="306" w:author="Daniel Jacob" w:date="2023-03-02T12:58:00Z" w:initials="JDJ">
    <w:p w14:paraId="6F136DC1" w14:textId="4A638408" w:rsidR="00DA6F05" w:rsidRDefault="00DA6F05">
      <w:pPr>
        <w:pStyle w:val="CommentText"/>
      </w:pPr>
      <w:r>
        <w:rPr>
          <w:rStyle w:val="CommentReference"/>
        </w:rPr>
        <w:annotationRef/>
      </w:r>
      <w:r>
        <w:t>Should this be 47%?</w:t>
      </w:r>
    </w:p>
  </w:comment>
  <w:comment w:id="307" w:author="Daniel Jacob" w:date="2023-03-02T12:58:00Z" w:initials="JDJ">
    <w:p w14:paraId="1E028384" w14:textId="02D13C26" w:rsidR="00DA6F05" w:rsidRDefault="00DA6F05">
      <w:pPr>
        <w:pStyle w:val="CommentText"/>
      </w:pPr>
      <w:r>
        <w:rPr>
          <w:rStyle w:val="CommentReference"/>
        </w:rPr>
        <w:annotationRef/>
      </w:r>
      <w:r>
        <w:t>Where does that come from</w:t>
      </w:r>
    </w:p>
  </w:comment>
  <w:comment w:id="308" w:author="Daniel Jacob" w:date="2023-03-02T12:59:00Z" w:initials="JDJ">
    <w:p w14:paraId="7CBD9E78" w14:textId="0DDD4F84" w:rsidR="00DA6F05" w:rsidRDefault="00DA6F05">
      <w:pPr>
        <w:pStyle w:val="CommentText"/>
      </w:pPr>
      <w:r>
        <w:rPr>
          <w:rStyle w:val="CommentReference"/>
        </w:rPr>
        <w:annotationRef/>
      </w:r>
      <w:r>
        <w:t>Is this something we care about? I don’t get it.</w:t>
      </w:r>
    </w:p>
  </w:comment>
  <w:comment w:id="309" w:author="Daniel Jacob" w:date="2023-03-02T13:00:00Z" w:initials="JDJ">
    <w:p w14:paraId="4C369E04" w14:textId="37665BC2" w:rsidR="00DA6F05" w:rsidRDefault="00DA6F05">
      <w:pPr>
        <w:pStyle w:val="CommentText"/>
      </w:pPr>
      <w:r>
        <w:rPr>
          <w:rStyle w:val="CommentReference"/>
        </w:rPr>
        <w:annotationRef/>
      </w:r>
      <w:r>
        <w:t>Is this Megawatts based on produced methane?</w:t>
      </w:r>
    </w:p>
  </w:comment>
  <w:comment w:id="310" w:author="Daniel Jacob" w:date="2023-03-02T13:39:00Z" w:initials="JDJ">
    <w:p w14:paraId="37A78C26" w14:textId="4C8E93F8" w:rsidR="00A102E1" w:rsidRDefault="00A102E1">
      <w:pPr>
        <w:pStyle w:val="CommentText"/>
      </w:pPr>
      <w:r>
        <w:rPr>
          <w:rStyle w:val="CommentReference"/>
        </w:rPr>
        <w:annotationRef/>
      </w:r>
      <w:r>
        <w:t xml:space="preserve">Your landfill story is very nice but will get buried without a good graphic.  It would be effective to have a map of your posterior landfill emissions (landfill locations as circles) with callouts for major landfills listing posterior and GHGRP emissions. You could use thicker circles for landfills with posterior emissions more than 50% higher than GHGRP, and/or different symbols for the facilities that recover gas, etc.  By having numbers in the </w:t>
      </w:r>
      <w:r>
        <w:t>figures you can focus the text on the interesting implications like the recovery efficiency or the aging time of emissions.</w:t>
      </w:r>
    </w:p>
    <w:p w14:paraId="1D6B1609" w14:textId="77777777" w:rsidR="00A102E1" w:rsidRDefault="00A102E1">
      <w:pPr>
        <w:pStyle w:val="CommentText"/>
      </w:pPr>
    </w:p>
    <w:p w14:paraId="4EE23237" w14:textId="167324B2" w:rsidR="00A102E1" w:rsidRDefault="00A102E1">
      <w:pPr>
        <w:pStyle w:val="CommentText"/>
      </w:pPr>
      <w:r>
        <w:t>Maybe you have other ideas for graphics to support this section. But I do think that you need one or two effective figures.</w:t>
      </w:r>
    </w:p>
  </w:comment>
  <w:comment w:id="311" w:author="Hannah Nesser" w:date="2023-02-27T16:01:00Z" w:initials="HN">
    <w:p w14:paraId="24DAB548" w14:textId="0FD7271E" w:rsidR="00C03412" w:rsidRDefault="00C03412" w:rsidP="004A3211">
      <w:r>
        <w:rPr>
          <w:rStyle w:val="CommentReference"/>
        </w:rPr>
        <w:annotationRef/>
      </w:r>
      <w:r w:rsidR="006918F9">
        <w:rPr>
          <w:sz w:val="20"/>
          <w:szCs w:val="20"/>
        </w:rPr>
        <w:t>N</w:t>
      </w:r>
      <w:r>
        <w:rPr>
          <w:sz w:val="20"/>
          <w:szCs w:val="20"/>
        </w:rPr>
        <w:t xml:space="preserve">ine of which recover landfill gas (EPA LMOP, 2022) </w:t>
      </w:r>
    </w:p>
  </w:comment>
  <w:comment w:id="316" w:author="Hannah Nesser" w:date="2023-02-22T19:27:00Z" w:initials="HN">
    <w:p w14:paraId="219BFD03" w14:textId="401E7F54" w:rsidR="00D5129D" w:rsidRDefault="00D5129D" w:rsidP="001F07EA">
      <w:r>
        <w:rPr>
          <w:rStyle w:val="CommentReference"/>
        </w:rPr>
        <w:annotationRef/>
      </w:r>
      <w:r>
        <w:rPr>
          <w:sz w:val="20"/>
          <w:szCs w:val="20"/>
        </w:rPr>
        <w:t>I think there may also be an error in the LA landfill prior, so that our emission allocation is a bit out of whack.</w:t>
      </w:r>
    </w:p>
  </w:comment>
  <w:comment w:id="317" w:author="Daniel Jacob" w:date="2023-03-02T13:49:00Z" w:initials="JDJ">
    <w:p w14:paraId="4B17A83F" w14:textId="7BF1A0AD" w:rsidR="006918F9" w:rsidRDefault="006918F9">
      <w:pPr>
        <w:pStyle w:val="CommentText"/>
      </w:pPr>
      <w:r>
        <w:rPr>
          <w:rStyle w:val="CommentReference"/>
        </w:rPr>
        <w:annotationRef/>
      </w:r>
      <w:r>
        <w:t xml:space="preserve">So how about not showing those, and only showing those landfills </w:t>
      </w:r>
      <w:r>
        <w:t>for which you have confidence in the attribution of posterior emissions? I suggest that you have a table of all the major landfills for which you have confident posterior estimates and for these list the posterior estimate, the GHGRP value, and any additional info (closure date, independent emission estimates…)</w:t>
      </w:r>
    </w:p>
  </w:comment>
  <w:comment w:id="324" w:author="Daniel Jacob" w:date="2023-03-02T13:53:00Z" w:initials="JDJ">
    <w:p w14:paraId="4896FE4C" w14:textId="3F532DBF" w:rsidR="006918F9" w:rsidRDefault="006918F9">
      <w:pPr>
        <w:pStyle w:val="CommentText"/>
      </w:pPr>
      <w:r>
        <w:rPr>
          <w:rStyle w:val="CommentReference"/>
        </w:rPr>
        <w:annotationRef/>
      </w:r>
      <w:r>
        <w:t>Since they are consistent, why do we need the ‘state GHGI’ terminology? It’s just the GHGI.</w:t>
      </w:r>
    </w:p>
  </w:comment>
  <w:comment w:id="326" w:author="Daniel Jacob" w:date="2023-03-02T13:55:00Z" w:initials="JDJ">
    <w:p w14:paraId="4059BE96" w14:textId="77624944" w:rsidR="006918F9" w:rsidRDefault="006918F9">
      <w:pPr>
        <w:pStyle w:val="CommentText"/>
      </w:pPr>
      <w:r>
        <w:rPr>
          <w:rStyle w:val="CommentReference"/>
        </w:rPr>
        <w:annotationRef/>
      </w:r>
      <w:r>
        <w:t xml:space="preserve">Do you mean produced by individual states, such as CARB for California? </w:t>
      </w:r>
      <w:r>
        <w:t>Of course they would be different – they might use different activity data or site-specific info.</w:t>
      </w:r>
    </w:p>
  </w:comment>
  <w:comment w:id="327" w:author="Daniel Jacob" w:date="2023-03-02T13:57:00Z" w:initials="JDJ">
    <w:p w14:paraId="14006779" w14:textId="6F231E11" w:rsidR="006918F9" w:rsidRDefault="006918F9">
      <w:pPr>
        <w:pStyle w:val="CommentText"/>
      </w:pPr>
      <w:r>
        <w:rPr>
          <w:rStyle w:val="CommentReference"/>
        </w:rPr>
        <w:annotationRef/>
      </w:r>
      <w:r>
        <w:t>So I really don’t understand the difference between state GHGI and state-level inventories if the EPA reports both.</w:t>
      </w:r>
    </w:p>
  </w:comment>
  <w:comment w:id="330" w:author="Daniel Jacob" w:date="2023-03-02T13:58:00Z" w:initials="JDJ">
    <w:p w14:paraId="18BD011A" w14:textId="62865E7F" w:rsidR="00DA1D98" w:rsidRDefault="00DA1D98">
      <w:pPr>
        <w:pStyle w:val="CommentText"/>
      </w:pPr>
      <w:r>
        <w:rPr>
          <w:rStyle w:val="CommentReference"/>
        </w:rPr>
        <w:annotationRef/>
      </w:r>
      <w:r>
        <w:t xml:space="preserve">Not sure why. Do the state inventories not include </w:t>
      </w:r>
      <w:r>
        <w:t>off-shore? Or you’re not sure how to attribute offshore to specific states? It shouldn’t be hard in most cases (particularly not for California). Does it matter (are offshore emissions significant)?</w:t>
      </w:r>
    </w:p>
  </w:comment>
  <w:comment w:id="331" w:author="Daniel Jacob" w:date="2023-03-02T13:59:00Z" w:initials="JDJ">
    <w:p w14:paraId="227F22DB" w14:textId="42ACB856" w:rsidR="00DA1D98" w:rsidRDefault="00DA1D98">
      <w:pPr>
        <w:pStyle w:val="CommentText"/>
      </w:pPr>
      <w:r>
        <w:rPr>
          <w:rStyle w:val="CommentReference"/>
        </w:rPr>
        <w:annotationRef/>
      </w:r>
      <w:r>
        <w:t>Is that yet different than the state-level inventories?</w:t>
      </w:r>
    </w:p>
  </w:comment>
  <w:comment w:id="332" w:author="Daniel Jacob" w:date="2023-03-02T14:00:00Z" w:initials="JDJ">
    <w:p w14:paraId="366BEF25" w14:textId="104F9016" w:rsidR="00DA1D98" w:rsidRDefault="00DA1D98">
      <w:pPr>
        <w:pStyle w:val="CommentText"/>
      </w:pPr>
      <w:r>
        <w:rPr>
          <w:rStyle w:val="CommentReference"/>
        </w:rPr>
        <w:annotationRef/>
      </w:r>
      <w:r>
        <w:t xml:space="preserve">I think this is misleading, as I mentioned before, because the aggregation </w:t>
      </w:r>
      <w:r w:rsidR="00FD7D4E">
        <w:t xml:space="preserve">will also decrease prior errors. Simple solution would be not to mention the aggregated </w:t>
      </w:r>
      <w:r w:rsidR="00FD7D4E">
        <w:t>avkers. Or are they useful to you?</w:t>
      </w:r>
    </w:p>
  </w:comment>
  <w:comment w:id="337" w:author="Daniel Jacob" w:date="2023-03-02T15:29:00Z" w:initials="JDJ">
    <w:p w14:paraId="7F062B44" w14:textId="67E59A79" w:rsidR="00563F10" w:rsidRDefault="00563F10">
      <w:pPr>
        <w:pStyle w:val="CommentText"/>
      </w:pPr>
      <w:r>
        <w:rPr>
          <w:rStyle w:val="CommentReference"/>
        </w:rPr>
        <w:annotationRef/>
      </w:r>
      <w:r>
        <w:t>Delete? This does not seem very interesting.</w:t>
      </w:r>
    </w:p>
  </w:comment>
  <w:comment w:id="341" w:author="Hannah Nesser" w:date="2022-12-05T11:13:00Z" w:initials="HN">
    <w:p w14:paraId="55E74966" w14:textId="56C9B3D4" w:rsidR="006C4083" w:rsidRDefault="006C4083" w:rsidP="006C4083">
      <w:r>
        <w:rPr>
          <w:rStyle w:val="CommentReference"/>
        </w:rPr>
        <w:annotationRef/>
      </w:r>
      <w:r>
        <w:rPr>
          <w:sz w:val="20"/>
          <w:szCs w:val="20"/>
        </w:rPr>
        <w:t>I only went through state inventories linked by EPA. I should probably do a google for the other ~26 states.</w:t>
      </w:r>
    </w:p>
  </w:comment>
  <w:comment w:id="342" w:author="Daniel Jacob" w:date="2023-03-02T15:31:00Z" w:initials="JDJ">
    <w:p w14:paraId="1ECB5400" w14:textId="78EA2AE8" w:rsidR="00563F10" w:rsidRDefault="00563F10">
      <w:pPr>
        <w:pStyle w:val="CommentText"/>
      </w:pPr>
      <w:r>
        <w:rPr>
          <w:rStyle w:val="CommentReference"/>
        </w:rPr>
        <w:annotationRef/>
      </w:r>
      <w:r>
        <w:t xml:space="preserve">That would be laborious. You could ask EPA if they have info on the other states and otherwise leave it at that.  It’s possible that many states don’t do their own methane emission inventories.  There’s also not a lot for us to learn from that.  </w:t>
      </w:r>
    </w:p>
  </w:comment>
  <w:comment w:id="347" w:author="Hannah Nesser" w:date="2022-12-03T18:41:00Z" w:initials="HN">
    <w:p w14:paraId="4F9CC393" w14:textId="1D85C2CA" w:rsidR="006C4083" w:rsidRDefault="006C4083" w:rsidP="006C4083">
      <w:r>
        <w:rPr>
          <w:rStyle w:val="CommentReference"/>
        </w:rPr>
        <w:annotationRef/>
      </w:r>
      <w:r>
        <w:rPr>
          <w:sz w:val="20"/>
          <w:szCs w:val="20"/>
        </w:rPr>
        <w:t>Double check if we can separate out sectors.</w:t>
      </w:r>
    </w:p>
  </w:comment>
  <w:comment w:id="360" w:author="Daniel Jacob" w:date="2023-03-02T17:26:00Z" w:initials="JDJ">
    <w:p w14:paraId="216A3EA2" w14:textId="6077CF51" w:rsidR="000E3B13" w:rsidRDefault="000E3B13">
      <w:pPr>
        <w:pStyle w:val="CommentText"/>
      </w:pPr>
      <w:r>
        <w:rPr>
          <w:rStyle w:val="CommentReference"/>
        </w:rPr>
        <w:annotationRef/>
      </w:r>
      <w:r>
        <w:t>Need a reference</w:t>
      </w:r>
    </w:p>
  </w:comment>
  <w:comment w:id="387" w:author="Daniel Jacob" w:date="2023-03-02T17:34:00Z" w:initials="JDJ">
    <w:p w14:paraId="1F74511D" w14:textId="75955E54" w:rsidR="00F21E2C" w:rsidRDefault="00F21E2C">
      <w:pPr>
        <w:pStyle w:val="CommentText"/>
      </w:pPr>
      <w:r>
        <w:rPr>
          <w:rStyle w:val="CommentReference"/>
        </w:rPr>
        <w:annotationRef/>
      </w:r>
      <w:r>
        <w:t>But that only adds up to 55%?</w:t>
      </w:r>
    </w:p>
  </w:comment>
  <w:comment w:id="399" w:author="Hannah Nesser" w:date="2023-02-27T11:42:00Z" w:initials="HN">
    <w:p w14:paraId="288D7ABF" w14:textId="77777777" w:rsidR="00D30521" w:rsidRDefault="00D30521" w:rsidP="00D30521">
      <w:r>
        <w:rPr>
          <w:rStyle w:val="CommentReference"/>
        </w:rPr>
        <w:annotationRef/>
      </w:r>
      <w:r>
        <w:rPr>
          <w:sz w:val="20"/>
          <w:szCs w:val="20"/>
        </w:rPr>
        <w:t>Emissions in an average urban area in scaled GEPA are dominated by landfills (39%), livestock (27%), and oil and natural gas (20%), including distribution (6%) and post-meter emissions (4%).</w:t>
      </w:r>
    </w:p>
  </w:comment>
  <w:comment w:id="404" w:author="Hannah Nesser" w:date="2023-02-12T11:20:00Z" w:initials="HN">
    <w:p w14:paraId="2E6ABA72" w14:textId="7F4E805E" w:rsidR="00111F79" w:rsidRDefault="00111F79" w:rsidP="00BA0613">
      <w:r>
        <w:rPr>
          <w:rStyle w:val="CommentReference"/>
        </w:rPr>
        <w:annotationRef/>
      </w:r>
      <w:r>
        <w:rPr>
          <w:sz w:val="20"/>
          <w:szCs w:val="20"/>
        </w:rPr>
        <w:t xml:space="preserve">Uncertainty also exists in emission trends. Boston methane emissions did not significantly change over eight years (Sargent et al., 2021), while Los Angeles emissions declined over five years (Yadav et al., 2023). The variability and uncertainty in urban emissions means that observational corroboration of urban inventories is essential to effective mitigation. </w:t>
      </w:r>
    </w:p>
  </w:comment>
  <w:comment w:id="405" w:author="Hannah Nesser" w:date="2023-02-25T18:44:00Z" w:initials="HN">
    <w:p w14:paraId="494B5ED5" w14:textId="77777777" w:rsidR="00480ED9" w:rsidRDefault="00480ED9" w:rsidP="00480ED9">
      <w:r>
        <w:rPr>
          <w:rStyle w:val="CommentReference"/>
        </w:rPr>
        <w:annotationRef/>
      </w:r>
      <w:r>
        <w:rPr>
          <w:sz w:val="20"/>
          <w:szCs w:val="20"/>
        </w:rPr>
        <w:t>However, of the fourteen cities across CONUS that belong to C40, a performance-based coalition of over 100 mayors dedicated to halving emissions within a decade, only two (New York City and Philadelphia) quantify emissions from individual greenhouse gases instead of total CO2-equivalents (source).</w:t>
      </w:r>
    </w:p>
    <w:p w14:paraId="6B81FEEC" w14:textId="77777777" w:rsidR="00480ED9" w:rsidRDefault="00480ED9" w:rsidP="00480ED9"/>
  </w:comment>
  <w:comment w:id="419" w:author="Daniel Jacob" w:date="2023-03-02T17:37:00Z" w:initials="JDJ">
    <w:p w14:paraId="33D4DC3F" w14:textId="24120064" w:rsidR="00F21E2C" w:rsidRDefault="00F21E2C">
      <w:pPr>
        <w:pStyle w:val="CommentText"/>
      </w:pPr>
      <w:r>
        <w:rPr>
          <w:rStyle w:val="CommentReference"/>
        </w:rPr>
        <w:annotationRef/>
      </w:r>
      <w:r>
        <w:t>You said 39% above</w:t>
      </w:r>
    </w:p>
  </w:comment>
  <w:comment w:id="422" w:author="Daniel Jacob" w:date="2023-03-02T17:38:00Z" w:initials="JDJ">
    <w:p w14:paraId="720DC66A" w14:textId="196DEE43" w:rsidR="00F21E2C" w:rsidRDefault="00F21E2C">
      <w:pPr>
        <w:pStyle w:val="CommentText"/>
      </w:pPr>
      <w:r>
        <w:rPr>
          <w:rStyle w:val="CommentReference"/>
        </w:rPr>
        <w:annotationRef/>
      </w:r>
      <w:r>
        <w:t>Oil in an urban area? For natural gas you gave 10% above.</w:t>
      </w:r>
    </w:p>
  </w:comment>
  <w:comment w:id="425" w:author="Daniel Jacob" w:date="2023-03-02T17:38:00Z" w:initials="JDJ">
    <w:p w14:paraId="16189C06" w14:textId="0BF5D2DB" w:rsidR="00F21E2C" w:rsidRDefault="00F21E2C">
      <w:pPr>
        <w:pStyle w:val="CommentText"/>
      </w:pPr>
      <w:r>
        <w:rPr>
          <w:rStyle w:val="CommentReference"/>
        </w:rPr>
        <w:annotationRef/>
      </w:r>
      <w:r>
        <w:t>Well, if it’s 100% that doesn’t give much room for landfills. Rephrase.  Also, how did these studies attribute to OG? Correlation with ethane?</w:t>
      </w:r>
    </w:p>
  </w:comment>
  <w:comment w:id="430" w:author="Daniel Jacob" w:date="2023-03-02T17:48:00Z" w:initials="JDJ">
    <w:p w14:paraId="2D93B33B" w14:textId="1F5A567E" w:rsidR="00942C9D" w:rsidRDefault="00942C9D">
      <w:pPr>
        <w:pStyle w:val="CommentText"/>
      </w:pPr>
      <w:r>
        <w:rPr>
          <w:rStyle w:val="CommentReference"/>
        </w:rPr>
        <w:annotationRef/>
      </w:r>
      <w:r>
        <w:t>But Figure 7 also includes OG upstream, livestock?</w:t>
      </w:r>
    </w:p>
  </w:comment>
  <w:comment w:id="433" w:author="Daniel Jacob" w:date="2023-03-02T17:49:00Z" w:initials="JDJ">
    <w:p w14:paraId="294DFD50" w14:textId="41A69E8A" w:rsidR="00942C9D" w:rsidRDefault="00942C9D">
      <w:pPr>
        <w:pStyle w:val="CommentText"/>
      </w:pPr>
      <w:r>
        <w:rPr>
          <w:rStyle w:val="CommentReference"/>
        </w:rPr>
        <w:annotationRef/>
      </w:r>
      <w:r>
        <w:t xml:space="preserve">Not sure why that would be an ‘Indeed’. BTW it’s </w:t>
      </w:r>
      <w:r>
        <w:t>really weird to have per capita emissions include livestock and OG upstream.  I still would recommend deleting that per capita panel unless you have  a good reason to keep it</w:t>
      </w:r>
      <w:r w:rsidR="003A008F">
        <w:t>, but this is the only place in the text where you mention per capita emissions.</w:t>
      </w:r>
    </w:p>
  </w:comment>
  <w:comment w:id="456" w:author="Daniel Jacob" w:date="2023-03-02T18:07:00Z" w:initials="JDJ">
    <w:p w14:paraId="037EF49A" w14:textId="77777777" w:rsidR="009C3F71" w:rsidRDefault="009C3F71">
      <w:pPr>
        <w:pStyle w:val="CommentText"/>
      </w:pPr>
      <w:r>
        <w:rPr>
          <w:rStyle w:val="CommentReference"/>
        </w:rPr>
        <w:annotationRef/>
      </w:r>
      <w:r>
        <w:t>Try my recipe for conclusions:</w:t>
      </w:r>
    </w:p>
    <w:p w14:paraId="01CE321D" w14:textId="77777777" w:rsidR="009C3F71" w:rsidRDefault="009C3F71" w:rsidP="009C3F71">
      <w:pPr>
        <w:pStyle w:val="CommentText"/>
        <w:numPr>
          <w:ilvl w:val="0"/>
          <w:numId w:val="22"/>
        </w:numPr>
      </w:pPr>
      <w:r>
        <w:t xml:space="preserve">First </w:t>
      </w:r>
      <w:r>
        <w:t>supershort paragraph telling us what you did and why.</w:t>
      </w:r>
    </w:p>
    <w:p w14:paraId="1B58CB7C" w14:textId="77777777" w:rsidR="009C3F71" w:rsidRDefault="009C3F71" w:rsidP="009C3F71">
      <w:pPr>
        <w:pStyle w:val="CommentText"/>
        <w:numPr>
          <w:ilvl w:val="0"/>
          <w:numId w:val="22"/>
        </w:numPr>
      </w:pPr>
      <w:r>
        <w:t>One paragraph per section/subsection in order pulling out the nuggets of that section/subsection.</w:t>
      </w:r>
    </w:p>
    <w:p w14:paraId="21FC331E" w14:textId="77777777" w:rsidR="009C3F71" w:rsidRDefault="009C3F71" w:rsidP="009C3F71">
      <w:pPr>
        <w:pStyle w:val="CommentText"/>
      </w:pPr>
    </w:p>
    <w:p w14:paraId="41E228FB" w14:textId="51BABA0D" w:rsidR="009C3F71" w:rsidRDefault="009C3F71" w:rsidP="009C3F71">
      <w:pPr>
        <w:pStyle w:val="CommentText"/>
      </w:pPr>
      <w:r>
        <w:t xml:space="preserve">If you do </w:t>
      </w:r>
      <w:r>
        <w:t>this I think you will find that the conclusions write themselves.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0EE8FE" w15:done="0"/>
  <w15:commentEx w15:paraId="36B36C66" w15:done="0"/>
  <w15:commentEx w15:paraId="18B80892" w15:done="0"/>
  <w15:commentEx w15:paraId="546D6D96" w15:done="0"/>
  <w15:commentEx w15:paraId="311D22D5" w15:done="0"/>
  <w15:commentEx w15:paraId="42C27B6F" w15:paraIdParent="311D22D5" w15:done="0"/>
  <w15:commentEx w15:paraId="7754230D" w15:done="0"/>
  <w15:commentEx w15:paraId="1438263A" w15:done="0"/>
  <w15:commentEx w15:paraId="30983A40" w15:paraIdParent="1438263A" w15:done="0"/>
  <w15:commentEx w15:paraId="3AA3C713" w15:done="0"/>
  <w15:commentEx w15:paraId="2B6F2020" w15:done="0"/>
  <w15:commentEx w15:paraId="2D4C0CE3" w15:done="0"/>
  <w15:commentEx w15:paraId="509B960E" w15:done="0"/>
  <w15:commentEx w15:paraId="437CCA37" w15:done="0"/>
  <w15:commentEx w15:paraId="7C5396FA" w15:paraIdParent="437CCA37" w15:done="0"/>
  <w15:commentEx w15:paraId="71ADC655" w15:done="0"/>
  <w15:commentEx w15:paraId="781823A7" w15:done="0"/>
  <w15:commentEx w15:paraId="5C853C46" w15:done="0"/>
  <w15:commentEx w15:paraId="78634683" w15:done="0"/>
  <w15:commentEx w15:paraId="580BF986" w15:done="0"/>
  <w15:commentEx w15:paraId="4F47CCC2" w15:done="0"/>
  <w15:commentEx w15:paraId="565CE5D6" w15:paraIdParent="4F47CCC2" w15:done="0"/>
  <w15:commentEx w15:paraId="48E7F3B9" w15:done="0"/>
  <w15:commentEx w15:paraId="0168EFAF" w15:done="0"/>
  <w15:commentEx w15:paraId="4BE82FAB" w15:done="0"/>
  <w15:commentEx w15:paraId="47E42D00" w15:done="0"/>
  <w15:commentEx w15:paraId="1E6B1BD0" w15:done="0"/>
  <w15:commentEx w15:paraId="6B313E3C" w15:done="0"/>
  <w15:commentEx w15:paraId="560AF2BB" w15:done="0"/>
  <w15:commentEx w15:paraId="753F3E94" w15:done="0"/>
  <w15:commentEx w15:paraId="2534A35B" w15:done="0"/>
  <w15:commentEx w15:paraId="7F39E362" w15:paraIdParent="2534A35B" w15:done="0"/>
  <w15:commentEx w15:paraId="027CBEB7" w15:paraIdParent="2534A35B" w15:done="0"/>
  <w15:commentEx w15:paraId="7C437D38" w15:done="0"/>
  <w15:commentEx w15:paraId="2BB142AE" w15:done="0"/>
  <w15:commentEx w15:paraId="60E5DA93" w15:done="0"/>
  <w15:commentEx w15:paraId="6F136DC1" w15:done="0"/>
  <w15:commentEx w15:paraId="1E028384" w15:done="0"/>
  <w15:commentEx w15:paraId="7CBD9E78" w15:done="0"/>
  <w15:commentEx w15:paraId="4C369E04" w15:done="0"/>
  <w15:commentEx w15:paraId="4EE23237" w15:done="0"/>
  <w15:commentEx w15:paraId="24DAB548" w15:done="0"/>
  <w15:commentEx w15:paraId="219BFD03" w15:done="0"/>
  <w15:commentEx w15:paraId="4B17A83F" w15:paraIdParent="219BFD03" w15:done="0"/>
  <w15:commentEx w15:paraId="4896FE4C" w15:done="0"/>
  <w15:commentEx w15:paraId="4059BE96" w15:done="0"/>
  <w15:commentEx w15:paraId="14006779" w15:done="0"/>
  <w15:commentEx w15:paraId="18BD011A" w15:done="0"/>
  <w15:commentEx w15:paraId="227F22DB" w15:done="0"/>
  <w15:commentEx w15:paraId="366BEF25" w15:done="0"/>
  <w15:commentEx w15:paraId="7F062B44" w15:done="0"/>
  <w15:commentEx w15:paraId="55E74966" w15:done="0"/>
  <w15:commentEx w15:paraId="1ECB5400" w15:paraIdParent="55E74966" w15:done="0"/>
  <w15:commentEx w15:paraId="4F9CC393" w15:done="0"/>
  <w15:commentEx w15:paraId="216A3EA2" w15:done="0"/>
  <w15:commentEx w15:paraId="1F74511D" w15:done="0"/>
  <w15:commentEx w15:paraId="288D7ABF" w15:done="0"/>
  <w15:commentEx w15:paraId="2E6ABA72" w15:done="0"/>
  <w15:commentEx w15:paraId="6B81FEEC" w15:done="0"/>
  <w15:commentEx w15:paraId="33D4DC3F" w15:done="0"/>
  <w15:commentEx w15:paraId="720DC66A" w15:done="0"/>
  <w15:commentEx w15:paraId="16189C06" w15:done="0"/>
  <w15:commentEx w15:paraId="2D93B33B" w15:done="0"/>
  <w15:commentEx w15:paraId="294DFD50" w15:done="0"/>
  <w15:commentEx w15:paraId="41E228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62D2" w16cex:dateUtc="2023-03-02T23:00:00Z"/>
  <w16cex:commentExtensible w16cex:durableId="27AB6426" w16cex:dateUtc="2023-03-02T23:06:00Z"/>
  <w16cex:commentExtensible w16cex:durableId="27A79EFF" w16cex:dateUtc="2023-02-28T02:28:00Z"/>
  <w16cex:commentExtensible w16cex:durableId="27A79F7E" w16cex:dateUtc="2023-02-28T02:30:00Z"/>
  <w16cex:commentExtensible w16cex:durableId="275F1C4E" w16cex:dateUtc="2023-01-04T02:27:00Z"/>
  <w16cex:commentExtensible w16cex:durableId="2767D5CE" w16cex:dateUtc="2023-01-10T17:17:00Z"/>
  <w16cex:commentExtensible w16cex:durableId="27A7A349" w16cex:dateUtc="2023-02-28T02:46:00Z"/>
  <w16cex:commentExtensible w16cex:durableId="2767DFC3" w16cex:dateUtc="2023-01-10T17:59:00Z"/>
  <w16cex:commentExtensible w16cex:durableId="279E1FE7" w16cex:dateUtc="2023-02-20T21:35:00Z"/>
  <w16cex:commentExtensible w16cex:durableId="27A7ABF7" w16cex:dateUtc="2023-02-28T03:23:00Z"/>
  <w16cex:commentExtensible w16cex:durableId="27A7AD62" w16cex:dateUtc="2023-02-28T03:29:00Z"/>
  <w16cex:commentExtensible w16cex:durableId="2692703D" w16cex:dateUtc="2022-08-01T19:31:00Z"/>
  <w16cex:commentExtensible w16cex:durableId="27A7B291" w16cex:dateUtc="2023-02-28T03:52:00Z"/>
  <w16cex:commentExtensible w16cex:durableId="2753E5D3" w16cex:dateUtc="2022-12-26T15:20:00Z"/>
  <w16cex:commentExtensible w16cex:durableId="27A7B2D5" w16cex:dateUtc="2023-02-28T03:53:00Z"/>
  <w16cex:commentExtensible w16cex:durableId="27A844DC" w16cex:dateUtc="2023-02-28T14:16:00Z"/>
  <w16cex:commentExtensible w16cex:durableId="27A84460" w16cex:dateUtc="2023-02-28T14:14:00Z"/>
  <w16cex:commentExtensible w16cex:durableId="27A84523" w16cex:dateUtc="2023-02-28T14:17:00Z"/>
  <w16cex:commentExtensible w16cex:durableId="27A84BB9" w16cex:dateUtc="2023-02-28T14:45:00Z"/>
  <w16cex:commentExtensible w16cex:durableId="27A84CE6" w16cex:dateUtc="2023-02-28T14:50:00Z"/>
  <w16cex:commentExtensible w16cex:durableId="27A35444" w16cex:dateUtc="2023-02-24T20:20:00Z"/>
  <w16cex:commentExtensible w16cex:durableId="27A882D0" w16cex:dateUtc="2023-02-28T18:40:00Z"/>
  <w16cex:commentExtensible w16cex:durableId="27A88345" w16cex:dateUtc="2023-02-28T18:42:00Z"/>
  <w16cex:commentExtensible w16cex:durableId="27A8835F" w16cex:dateUtc="2023-02-28T18:42:00Z"/>
  <w16cex:commentExtensible w16cex:durableId="27A88493" w16cex:dateUtc="2023-02-28T18:48:00Z"/>
  <w16cex:commentExtensible w16cex:durableId="27A884A8" w16cex:dateUtc="2023-02-28T18:48:00Z"/>
  <w16cex:commentExtensible w16cex:durableId="27A88572" w16cex:dateUtc="2023-02-28T18:51:00Z"/>
  <w16cex:commentExtensible w16cex:durableId="27A8859D" w16cex:dateUtc="2023-02-28T18:52:00Z"/>
  <w16cex:commentExtensible w16cex:durableId="27A8F57A" w16cex:dateUtc="2023-03-01T02:49:00Z"/>
  <w16cex:commentExtensible w16cex:durableId="27A8F58F" w16cex:dateUtc="2023-03-01T02:50:00Z"/>
  <w16cex:commentExtensible w16cex:durableId="27A0B7F5" w16cex:dateUtc="2023-02-22T20:49:00Z"/>
  <w16cex:commentExtensible w16cex:durableId="27A74E8F" w16cex:dateUtc="2023-02-27T20:45:00Z"/>
  <w16cex:commentExtensible w16cex:durableId="27A8F6FB" w16cex:dateUtc="2023-03-01T02:56:00Z"/>
  <w16cex:commentExtensible w16cex:durableId="27A8F8CE" w16cex:dateUtc="2023-03-01T03:03:00Z"/>
  <w16cex:commentExtensible w16cex:durableId="27A8F76D" w16cex:dateUtc="2023-03-01T02:58:00Z"/>
  <w16cex:commentExtensible w16cex:durableId="27A8FB71" w16cex:dateUtc="2023-03-01T03:15:00Z"/>
  <w16cex:commentExtensible w16cex:durableId="27AB1BF9" w16cex:dateUtc="2023-03-02T17:58:00Z"/>
  <w16cex:commentExtensible w16cex:durableId="27AB1C07" w16cex:dateUtc="2023-03-02T17:58:00Z"/>
  <w16cex:commentExtensible w16cex:durableId="27AB1C3F" w16cex:dateUtc="2023-03-02T17:59:00Z"/>
  <w16cex:commentExtensible w16cex:durableId="27AB1C6D" w16cex:dateUtc="2023-03-02T18:00:00Z"/>
  <w16cex:commentExtensible w16cex:durableId="27AB2590" w16cex:dateUtc="2023-03-02T18:39:00Z"/>
  <w16cex:commentExtensible w16cex:durableId="27A75251" w16cex:dateUtc="2023-02-27T21:01:00Z"/>
  <w16cex:commentExtensible w16cex:durableId="27A0EB38" w16cex:dateUtc="2023-02-23T00:27:00Z"/>
  <w16cex:commentExtensible w16cex:durableId="27AB27F4" w16cex:dateUtc="2023-03-02T18:49:00Z"/>
  <w16cex:commentExtensible w16cex:durableId="27AB28E2" w16cex:dateUtc="2023-03-02T18:53:00Z"/>
  <w16cex:commentExtensible w16cex:durableId="27AB2956" w16cex:dateUtc="2023-03-02T18:55:00Z"/>
  <w16cex:commentExtensible w16cex:durableId="27AB29AD" w16cex:dateUtc="2023-03-02T18:57:00Z"/>
  <w16cex:commentExtensible w16cex:durableId="27AB29F5" w16cex:dateUtc="2023-03-02T18:58:00Z"/>
  <w16cex:commentExtensible w16cex:durableId="27AB2A59" w16cex:dateUtc="2023-03-02T18:59:00Z"/>
  <w16cex:commentExtensible w16cex:durableId="27AB2A89" w16cex:dateUtc="2023-03-02T19:00:00Z"/>
  <w16cex:commentExtensible w16cex:durableId="27AB3F6E" w16cex:dateUtc="2023-03-02T20:29:00Z"/>
  <w16cex:commentExtensible w16cex:durableId="273850F3" w16cex:dateUtc="2022-12-05T16:13:00Z"/>
  <w16cex:commentExtensible w16cex:durableId="27AB3FD2" w16cex:dateUtc="2023-03-02T20:31:00Z"/>
  <w16cex:commentExtensible w16cex:durableId="273616EF" w16cex:dateUtc="2022-12-03T23:41:00Z"/>
  <w16cex:commentExtensible w16cex:durableId="27AB5AD8" w16cex:dateUtc="2023-03-02T22:26:00Z"/>
  <w16cex:commentExtensible w16cex:durableId="27AB5CB8" w16cex:dateUtc="2023-03-02T22:34:00Z"/>
  <w16cex:commentExtensible w16cex:durableId="27A7159F" w16cex:dateUtc="2023-02-27T16:42:00Z"/>
  <w16cex:commentExtensible w16cex:durableId="279349EB" w16cex:dateUtc="2023-02-12T16:20:00Z"/>
  <w16cex:commentExtensible w16cex:durableId="27A4D73F" w16cex:dateUtc="2023-02-25T23:44:00Z"/>
  <w16cex:commentExtensible w16cex:durableId="27AB5D49" w16cex:dateUtc="2023-03-02T22:37:00Z"/>
  <w16cex:commentExtensible w16cex:durableId="27AB5D78" w16cex:dateUtc="2023-03-02T22:38:00Z"/>
  <w16cex:commentExtensible w16cex:durableId="27AB5DB3" w16cex:dateUtc="2023-03-02T22:38:00Z"/>
  <w16cex:commentExtensible w16cex:durableId="27AB5FFF" w16cex:dateUtc="2023-03-02T22:48:00Z"/>
  <w16cex:commentExtensible w16cex:durableId="27AB603F" w16cex:dateUtc="2023-03-02T22:49:00Z"/>
  <w16cex:commentExtensible w16cex:durableId="27AB6444" w16cex:dateUtc="2023-03-02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0EE8FE" w16cid:durableId="27AB62D2"/>
  <w16cid:commentId w16cid:paraId="36B36C66" w16cid:durableId="27AB6426"/>
  <w16cid:commentId w16cid:paraId="18B80892" w16cid:durableId="27A79EFF"/>
  <w16cid:commentId w16cid:paraId="546D6D96" w16cid:durableId="27A79F7E"/>
  <w16cid:commentId w16cid:paraId="311D22D5" w16cid:durableId="275F1C4E"/>
  <w16cid:commentId w16cid:paraId="42C27B6F" w16cid:durableId="2767D5CE"/>
  <w16cid:commentId w16cid:paraId="7754230D" w16cid:durableId="27A7A349"/>
  <w16cid:commentId w16cid:paraId="1438263A" w16cid:durableId="2767DFC3"/>
  <w16cid:commentId w16cid:paraId="30983A40" w16cid:durableId="279E1FE7"/>
  <w16cid:commentId w16cid:paraId="3AA3C713" w16cid:durableId="27A7ABF7"/>
  <w16cid:commentId w16cid:paraId="2B6F2020" w16cid:durableId="27A7AD62"/>
  <w16cid:commentId w16cid:paraId="2D4C0CE3" w16cid:durableId="2692703D"/>
  <w16cid:commentId w16cid:paraId="509B960E" w16cid:durableId="27A7B291"/>
  <w16cid:commentId w16cid:paraId="437CCA37" w16cid:durableId="2753E5D3"/>
  <w16cid:commentId w16cid:paraId="7C5396FA" w16cid:durableId="27A7B2D5"/>
  <w16cid:commentId w16cid:paraId="71ADC655" w16cid:durableId="27A844DC"/>
  <w16cid:commentId w16cid:paraId="781823A7" w16cid:durableId="27A84460"/>
  <w16cid:commentId w16cid:paraId="5C853C46" w16cid:durableId="27A84523"/>
  <w16cid:commentId w16cid:paraId="78634683" w16cid:durableId="27A84BB9"/>
  <w16cid:commentId w16cid:paraId="580BF986" w16cid:durableId="27A84CE6"/>
  <w16cid:commentId w16cid:paraId="4F47CCC2" w16cid:durableId="27A35444"/>
  <w16cid:commentId w16cid:paraId="565CE5D6" w16cid:durableId="27A882D0"/>
  <w16cid:commentId w16cid:paraId="48E7F3B9" w16cid:durableId="27A88345"/>
  <w16cid:commentId w16cid:paraId="0168EFAF" w16cid:durableId="27A8835F"/>
  <w16cid:commentId w16cid:paraId="4BE82FAB" w16cid:durableId="27A88493"/>
  <w16cid:commentId w16cid:paraId="47E42D00" w16cid:durableId="27A884A8"/>
  <w16cid:commentId w16cid:paraId="1E6B1BD0" w16cid:durableId="27A88572"/>
  <w16cid:commentId w16cid:paraId="6B313E3C" w16cid:durableId="27A8859D"/>
  <w16cid:commentId w16cid:paraId="560AF2BB" w16cid:durableId="27A8F57A"/>
  <w16cid:commentId w16cid:paraId="753F3E94" w16cid:durableId="27A8F58F"/>
  <w16cid:commentId w16cid:paraId="2534A35B" w16cid:durableId="27A0B7F5"/>
  <w16cid:commentId w16cid:paraId="7F39E362" w16cid:durableId="27A74E8F"/>
  <w16cid:commentId w16cid:paraId="027CBEB7" w16cid:durableId="27A8F6FB"/>
  <w16cid:commentId w16cid:paraId="7C437D38" w16cid:durableId="27A8F8CE"/>
  <w16cid:commentId w16cid:paraId="2BB142AE" w16cid:durableId="27A8F76D"/>
  <w16cid:commentId w16cid:paraId="60E5DA93" w16cid:durableId="27A8FB71"/>
  <w16cid:commentId w16cid:paraId="6F136DC1" w16cid:durableId="27AB1BF9"/>
  <w16cid:commentId w16cid:paraId="1E028384" w16cid:durableId="27AB1C07"/>
  <w16cid:commentId w16cid:paraId="7CBD9E78" w16cid:durableId="27AB1C3F"/>
  <w16cid:commentId w16cid:paraId="4C369E04" w16cid:durableId="27AB1C6D"/>
  <w16cid:commentId w16cid:paraId="4EE23237" w16cid:durableId="27AB2590"/>
  <w16cid:commentId w16cid:paraId="24DAB548" w16cid:durableId="27A75251"/>
  <w16cid:commentId w16cid:paraId="219BFD03" w16cid:durableId="27A0EB38"/>
  <w16cid:commentId w16cid:paraId="4B17A83F" w16cid:durableId="27AB27F4"/>
  <w16cid:commentId w16cid:paraId="4896FE4C" w16cid:durableId="27AB28E2"/>
  <w16cid:commentId w16cid:paraId="4059BE96" w16cid:durableId="27AB2956"/>
  <w16cid:commentId w16cid:paraId="14006779" w16cid:durableId="27AB29AD"/>
  <w16cid:commentId w16cid:paraId="18BD011A" w16cid:durableId="27AB29F5"/>
  <w16cid:commentId w16cid:paraId="227F22DB" w16cid:durableId="27AB2A59"/>
  <w16cid:commentId w16cid:paraId="366BEF25" w16cid:durableId="27AB2A89"/>
  <w16cid:commentId w16cid:paraId="7F062B44" w16cid:durableId="27AB3F6E"/>
  <w16cid:commentId w16cid:paraId="55E74966" w16cid:durableId="273850F3"/>
  <w16cid:commentId w16cid:paraId="1ECB5400" w16cid:durableId="27AB3FD2"/>
  <w16cid:commentId w16cid:paraId="4F9CC393" w16cid:durableId="273616EF"/>
  <w16cid:commentId w16cid:paraId="216A3EA2" w16cid:durableId="27AB5AD8"/>
  <w16cid:commentId w16cid:paraId="1F74511D" w16cid:durableId="27AB5CB8"/>
  <w16cid:commentId w16cid:paraId="288D7ABF" w16cid:durableId="27A7159F"/>
  <w16cid:commentId w16cid:paraId="2E6ABA72" w16cid:durableId="279349EB"/>
  <w16cid:commentId w16cid:paraId="6B81FEEC" w16cid:durableId="27A4D73F"/>
  <w16cid:commentId w16cid:paraId="33D4DC3F" w16cid:durableId="27AB5D49"/>
  <w16cid:commentId w16cid:paraId="720DC66A" w16cid:durableId="27AB5D78"/>
  <w16cid:commentId w16cid:paraId="16189C06" w16cid:durableId="27AB5DB3"/>
  <w16cid:commentId w16cid:paraId="2D93B33B" w16cid:durableId="27AB5FFF"/>
  <w16cid:commentId w16cid:paraId="294DFD50" w16cid:durableId="27AB603F"/>
  <w16cid:commentId w16cid:paraId="41E228FB" w16cid:durableId="27AB64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D1E82" w14:textId="77777777" w:rsidR="00051B37" w:rsidRDefault="00051B37" w:rsidP="00112218">
      <w:r>
        <w:separator/>
      </w:r>
    </w:p>
  </w:endnote>
  <w:endnote w:type="continuationSeparator" w:id="0">
    <w:p w14:paraId="26488C7A" w14:textId="77777777" w:rsidR="00051B37" w:rsidRDefault="00051B37"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D37A9" w14:textId="77777777" w:rsidR="00051B37" w:rsidRDefault="00051B37" w:rsidP="00112218">
      <w:r>
        <w:separator/>
      </w:r>
    </w:p>
  </w:footnote>
  <w:footnote w:type="continuationSeparator" w:id="0">
    <w:p w14:paraId="628DD9FF" w14:textId="77777777" w:rsidR="00051B37" w:rsidRDefault="00051B37"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E11F3C"/>
    <w:multiLevelType w:val="hybridMultilevel"/>
    <w:tmpl w:val="AC4C4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9"/>
  </w:num>
  <w:num w:numId="4" w16cid:durableId="157117379">
    <w:abstractNumId w:val="12"/>
  </w:num>
  <w:num w:numId="5" w16cid:durableId="2126462295">
    <w:abstractNumId w:val="1"/>
  </w:num>
  <w:num w:numId="6" w16cid:durableId="1841193393">
    <w:abstractNumId w:val="3"/>
  </w:num>
  <w:num w:numId="7" w16cid:durableId="1319772984">
    <w:abstractNumId w:val="17"/>
  </w:num>
  <w:num w:numId="8" w16cid:durableId="206721741">
    <w:abstractNumId w:val="16"/>
  </w:num>
  <w:num w:numId="9" w16cid:durableId="1635718399">
    <w:abstractNumId w:val="18"/>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1"/>
  </w:num>
  <w:num w:numId="15" w16cid:durableId="1792937738">
    <w:abstractNumId w:val="4"/>
  </w:num>
  <w:num w:numId="16" w16cid:durableId="1845045861">
    <w:abstractNumId w:val="6"/>
  </w:num>
  <w:num w:numId="17" w16cid:durableId="774596459">
    <w:abstractNumId w:val="5"/>
  </w:num>
  <w:num w:numId="18" w16cid:durableId="1546017052">
    <w:abstractNumId w:val="15"/>
  </w:num>
  <w:num w:numId="19" w16cid:durableId="1179202047">
    <w:abstractNumId w:val="2"/>
  </w:num>
  <w:num w:numId="20" w16cid:durableId="18092846">
    <w:abstractNumId w:val="20"/>
  </w:num>
  <w:num w:numId="21" w16cid:durableId="1721397364">
    <w:abstractNumId w:val="11"/>
  </w:num>
  <w:num w:numId="22" w16cid:durableId="10611979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Jacob">
    <w15:presenceInfo w15:providerId="AD" w15:userId="S::djacob@fas.harvard.edu::fe095d8d-b1bd-4fd5-81a8-45c70b48fd5f"/>
  </w15:person>
  <w15:person w15:author="Hannah Nesser">
    <w15:presenceInfo w15:providerId="None" w15:userId="Hannah Ne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5B8D"/>
    <w:rsid w:val="000076C6"/>
    <w:rsid w:val="00010349"/>
    <w:rsid w:val="0001160D"/>
    <w:rsid w:val="00012B5D"/>
    <w:rsid w:val="000133A5"/>
    <w:rsid w:val="0001370F"/>
    <w:rsid w:val="00014EC1"/>
    <w:rsid w:val="0001535D"/>
    <w:rsid w:val="00020EE6"/>
    <w:rsid w:val="0002114F"/>
    <w:rsid w:val="00025A13"/>
    <w:rsid w:val="00034AC8"/>
    <w:rsid w:val="00036E35"/>
    <w:rsid w:val="000372AA"/>
    <w:rsid w:val="00037EE2"/>
    <w:rsid w:val="00040B88"/>
    <w:rsid w:val="0004598D"/>
    <w:rsid w:val="00046B68"/>
    <w:rsid w:val="000471CC"/>
    <w:rsid w:val="00050963"/>
    <w:rsid w:val="00051B37"/>
    <w:rsid w:val="0005208E"/>
    <w:rsid w:val="000522DC"/>
    <w:rsid w:val="000525CA"/>
    <w:rsid w:val="000536EF"/>
    <w:rsid w:val="00054A34"/>
    <w:rsid w:val="00060237"/>
    <w:rsid w:val="00064212"/>
    <w:rsid w:val="00065213"/>
    <w:rsid w:val="000663AD"/>
    <w:rsid w:val="00073E77"/>
    <w:rsid w:val="000760BB"/>
    <w:rsid w:val="00081298"/>
    <w:rsid w:val="0008317E"/>
    <w:rsid w:val="00085A48"/>
    <w:rsid w:val="0009149A"/>
    <w:rsid w:val="00093CE7"/>
    <w:rsid w:val="000948FE"/>
    <w:rsid w:val="00096FEF"/>
    <w:rsid w:val="000A3EE9"/>
    <w:rsid w:val="000A497F"/>
    <w:rsid w:val="000A4C03"/>
    <w:rsid w:val="000A6465"/>
    <w:rsid w:val="000A6880"/>
    <w:rsid w:val="000B32F7"/>
    <w:rsid w:val="000B3F01"/>
    <w:rsid w:val="000B4540"/>
    <w:rsid w:val="000B4C5D"/>
    <w:rsid w:val="000B54EC"/>
    <w:rsid w:val="000B628E"/>
    <w:rsid w:val="000C0BEA"/>
    <w:rsid w:val="000C0D2F"/>
    <w:rsid w:val="000C19F3"/>
    <w:rsid w:val="000C269E"/>
    <w:rsid w:val="000C310B"/>
    <w:rsid w:val="000C43DF"/>
    <w:rsid w:val="000C4634"/>
    <w:rsid w:val="000C5B1A"/>
    <w:rsid w:val="000C60C6"/>
    <w:rsid w:val="000C67B6"/>
    <w:rsid w:val="000C6DDD"/>
    <w:rsid w:val="000C7673"/>
    <w:rsid w:val="000D1015"/>
    <w:rsid w:val="000D2BA1"/>
    <w:rsid w:val="000D3AFE"/>
    <w:rsid w:val="000D7E55"/>
    <w:rsid w:val="000E0D61"/>
    <w:rsid w:val="000E257D"/>
    <w:rsid w:val="000E3B13"/>
    <w:rsid w:val="000E7A42"/>
    <w:rsid w:val="000F230B"/>
    <w:rsid w:val="000F3D47"/>
    <w:rsid w:val="000F41ED"/>
    <w:rsid w:val="000F513B"/>
    <w:rsid w:val="000F5581"/>
    <w:rsid w:val="000F6F7E"/>
    <w:rsid w:val="0010092E"/>
    <w:rsid w:val="00100E70"/>
    <w:rsid w:val="001017B3"/>
    <w:rsid w:val="00102AF3"/>
    <w:rsid w:val="00107329"/>
    <w:rsid w:val="001100B8"/>
    <w:rsid w:val="00111F79"/>
    <w:rsid w:val="00112218"/>
    <w:rsid w:val="00112598"/>
    <w:rsid w:val="00112BF4"/>
    <w:rsid w:val="00112E18"/>
    <w:rsid w:val="001130F7"/>
    <w:rsid w:val="0011516C"/>
    <w:rsid w:val="00116066"/>
    <w:rsid w:val="001178EE"/>
    <w:rsid w:val="00122F34"/>
    <w:rsid w:val="00125BEA"/>
    <w:rsid w:val="00127B78"/>
    <w:rsid w:val="00132DAA"/>
    <w:rsid w:val="00134D7F"/>
    <w:rsid w:val="00134F62"/>
    <w:rsid w:val="00135689"/>
    <w:rsid w:val="00135CE4"/>
    <w:rsid w:val="001367E5"/>
    <w:rsid w:val="00136BC7"/>
    <w:rsid w:val="0014130F"/>
    <w:rsid w:val="001435A8"/>
    <w:rsid w:val="0014533F"/>
    <w:rsid w:val="0014553B"/>
    <w:rsid w:val="00146D72"/>
    <w:rsid w:val="001473D6"/>
    <w:rsid w:val="001514B9"/>
    <w:rsid w:val="00151628"/>
    <w:rsid w:val="00152FED"/>
    <w:rsid w:val="001532E9"/>
    <w:rsid w:val="00155455"/>
    <w:rsid w:val="001568F5"/>
    <w:rsid w:val="001572D6"/>
    <w:rsid w:val="001577FF"/>
    <w:rsid w:val="00157961"/>
    <w:rsid w:val="001621C3"/>
    <w:rsid w:val="00163087"/>
    <w:rsid w:val="00163C98"/>
    <w:rsid w:val="00165206"/>
    <w:rsid w:val="0016623C"/>
    <w:rsid w:val="00172438"/>
    <w:rsid w:val="00172BE8"/>
    <w:rsid w:val="0017357A"/>
    <w:rsid w:val="00174751"/>
    <w:rsid w:val="001765E5"/>
    <w:rsid w:val="00176FC4"/>
    <w:rsid w:val="001811CB"/>
    <w:rsid w:val="001812A8"/>
    <w:rsid w:val="00183AA0"/>
    <w:rsid w:val="00190FA3"/>
    <w:rsid w:val="0019599B"/>
    <w:rsid w:val="00195C82"/>
    <w:rsid w:val="001A0AAE"/>
    <w:rsid w:val="001A10D0"/>
    <w:rsid w:val="001A367E"/>
    <w:rsid w:val="001A437E"/>
    <w:rsid w:val="001A4627"/>
    <w:rsid w:val="001A6F70"/>
    <w:rsid w:val="001B0D67"/>
    <w:rsid w:val="001B317B"/>
    <w:rsid w:val="001B4897"/>
    <w:rsid w:val="001B4A42"/>
    <w:rsid w:val="001B5212"/>
    <w:rsid w:val="001B6C97"/>
    <w:rsid w:val="001B745C"/>
    <w:rsid w:val="001C0377"/>
    <w:rsid w:val="001C41E7"/>
    <w:rsid w:val="001C4A43"/>
    <w:rsid w:val="001C61E6"/>
    <w:rsid w:val="001C76C1"/>
    <w:rsid w:val="001D040A"/>
    <w:rsid w:val="001D05E3"/>
    <w:rsid w:val="001D4447"/>
    <w:rsid w:val="001D46FE"/>
    <w:rsid w:val="001D4F3E"/>
    <w:rsid w:val="001D7612"/>
    <w:rsid w:val="001D7B5F"/>
    <w:rsid w:val="001E0B1D"/>
    <w:rsid w:val="001E1154"/>
    <w:rsid w:val="001E1628"/>
    <w:rsid w:val="001E2000"/>
    <w:rsid w:val="001E52B8"/>
    <w:rsid w:val="001E60C7"/>
    <w:rsid w:val="001E7BA6"/>
    <w:rsid w:val="001F2361"/>
    <w:rsid w:val="001F60FD"/>
    <w:rsid w:val="001F7401"/>
    <w:rsid w:val="001F7B45"/>
    <w:rsid w:val="00202404"/>
    <w:rsid w:val="002031BC"/>
    <w:rsid w:val="00203C40"/>
    <w:rsid w:val="0020458F"/>
    <w:rsid w:val="002072F5"/>
    <w:rsid w:val="00207D24"/>
    <w:rsid w:val="00210525"/>
    <w:rsid w:val="00216EC7"/>
    <w:rsid w:val="0022057B"/>
    <w:rsid w:val="0022085E"/>
    <w:rsid w:val="002217CA"/>
    <w:rsid w:val="002231DD"/>
    <w:rsid w:val="00235274"/>
    <w:rsid w:val="00236212"/>
    <w:rsid w:val="00237C52"/>
    <w:rsid w:val="002456E8"/>
    <w:rsid w:val="00250269"/>
    <w:rsid w:val="00257634"/>
    <w:rsid w:val="002576B5"/>
    <w:rsid w:val="00257F6B"/>
    <w:rsid w:val="00260ACC"/>
    <w:rsid w:val="00261C1D"/>
    <w:rsid w:val="00262395"/>
    <w:rsid w:val="00265893"/>
    <w:rsid w:val="00266F22"/>
    <w:rsid w:val="00267670"/>
    <w:rsid w:val="00267AB0"/>
    <w:rsid w:val="00271694"/>
    <w:rsid w:val="00272CC5"/>
    <w:rsid w:val="00274048"/>
    <w:rsid w:val="00276208"/>
    <w:rsid w:val="0027788C"/>
    <w:rsid w:val="00277B94"/>
    <w:rsid w:val="0028067E"/>
    <w:rsid w:val="002806CE"/>
    <w:rsid w:val="0028365E"/>
    <w:rsid w:val="00286BD1"/>
    <w:rsid w:val="0029095D"/>
    <w:rsid w:val="002923A7"/>
    <w:rsid w:val="00295D37"/>
    <w:rsid w:val="00296165"/>
    <w:rsid w:val="002A0901"/>
    <w:rsid w:val="002A1950"/>
    <w:rsid w:val="002A1A35"/>
    <w:rsid w:val="002A7FBB"/>
    <w:rsid w:val="002B02AB"/>
    <w:rsid w:val="002B31B2"/>
    <w:rsid w:val="002B39F6"/>
    <w:rsid w:val="002B59CC"/>
    <w:rsid w:val="002B69A4"/>
    <w:rsid w:val="002C00EB"/>
    <w:rsid w:val="002C068F"/>
    <w:rsid w:val="002C1748"/>
    <w:rsid w:val="002C2A03"/>
    <w:rsid w:val="002D0380"/>
    <w:rsid w:val="002D0C86"/>
    <w:rsid w:val="002D111D"/>
    <w:rsid w:val="002D2D50"/>
    <w:rsid w:val="002D332F"/>
    <w:rsid w:val="002D3DE6"/>
    <w:rsid w:val="002E042A"/>
    <w:rsid w:val="002E36D8"/>
    <w:rsid w:val="002E4A10"/>
    <w:rsid w:val="002E6E6F"/>
    <w:rsid w:val="002F0415"/>
    <w:rsid w:val="002F52AD"/>
    <w:rsid w:val="003040A8"/>
    <w:rsid w:val="003126ED"/>
    <w:rsid w:val="00313A19"/>
    <w:rsid w:val="003158DC"/>
    <w:rsid w:val="003166C7"/>
    <w:rsid w:val="003168EA"/>
    <w:rsid w:val="00316DA7"/>
    <w:rsid w:val="00317652"/>
    <w:rsid w:val="0032207F"/>
    <w:rsid w:val="00322D0C"/>
    <w:rsid w:val="00323391"/>
    <w:rsid w:val="00323470"/>
    <w:rsid w:val="003243C0"/>
    <w:rsid w:val="00327D69"/>
    <w:rsid w:val="00330C31"/>
    <w:rsid w:val="00331023"/>
    <w:rsid w:val="003324A5"/>
    <w:rsid w:val="003332A3"/>
    <w:rsid w:val="00333FA4"/>
    <w:rsid w:val="003349F3"/>
    <w:rsid w:val="00336385"/>
    <w:rsid w:val="003367B3"/>
    <w:rsid w:val="0033785E"/>
    <w:rsid w:val="003440BA"/>
    <w:rsid w:val="0034548D"/>
    <w:rsid w:val="00347B67"/>
    <w:rsid w:val="00353A99"/>
    <w:rsid w:val="003567BB"/>
    <w:rsid w:val="003569D5"/>
    <w:rsid w:val="003572D4"/>
    <w:rsid w:val="00357B8D"/>
    <w:rsid w:val="00360EA7"/>
    <w:rsid w:val="00361369"/>
    <w:rsid w:val="00362746"/>
    <w:rsid w:val="003644D4"/>
    <w:rsid w:val="0036556D"/>
    <w:rsid w:val="00366013"/>
    <w:rsid w:val="00366780"/>
    <w:rsid w:val="00367D8C"/>
    <w:rsid w:val="003729C8"/>
    <w:rsid w:val="00375B38"/>
    <w:rsid w:val="00377757"/>
    <w:rsid w:val="0038092C"/>
    <w:rsid w:val="00380DDD"/>
    <w:rsid w:val="00381CA9"/>
    <w:rsid w:val="00382C47"/>
    <w:rsid w:val="0038532E"/>
    <w:rsid w:val="0038533B"/>
    <w:rsid w:val="00386B40"/>
    <w:rsid w:val="003929AE"/>
    <w:rsid w:val="00392D91"/>
    <w:rsid w:val="003936D6"/>
    <w:rsid w:val="00393DFF"/>
    <w:rsid w:val="00394E99"/>
    <w:rsid w:val="00395A8A"/>
    <w:rsid w:val="003A008F"/>
    <w:rsid w:val="003A1BC7"/>
    <w:rsid w:val="003A2E4E"/>
    <w:rsid w:val="003A7B62"/>
    <w:rsid w:val="003B127B"/>
    <w:rsid w:val="003B15AB"/>
    <w:rsid w:val="003B2417"/>
    <w:rsid w:val="003B4F4C"/>
    <w:rsid w:val="003B59CB"/>
    <w:rsid w:val="003B618C"/>
    <w:rsid w:val="003C174E"/>
    <w:rsid w:val="003C308E"/>
    <w:rsid w:val="003C3729"/>
    <w:rsid w:val="003C57F3"/>
    <w:rsid w:val="003C6288"/>
    <w:rsid w:val="003C65F3"/>
    <w:rsid w:val="003D01B0"/>
    <w:rsid w:val="003D0FA6"/>
    <w:rsid w:val="003D3E63"/>
    <w:rsid w:val="003D4170"/>
    <w:rsid w:val="003D5FB2"/>
    <w:rsid w:val="003D698A"/>
    <w:rsid w:val="003D7A11"/>
    <w:rsid w:val="003E097F"/>
    <w:rsid w:val="003E0D11"/>
    <w:rsid w:val="003E1CC1"/>
    <w:rsid w:val="003E50EA"/>
    <w:rsid w:val="003E5769"/>
    <w:rsid w:val="003E5FF0"/>
    <w:rsid w:val="003E6295"/>
    <w:rsid w:val="003F32EE"/>
    <w:rsid w:val="003F3553"/>
    <w:rsid w:val="003F5E73"/>
    <w:rsid w:val="0040206E"/>
    <w:rsid w:val="004021AF"/>
    <w:rsid w:val="0040254E"/>
    <w:rsid w:val="00402AF5"/>
    <w:rsid w:val="004040FD"/>
    <w:rsid w:val="00404931"/>
    <w:rsid w:val="00407186"/>
    <w:rsid w:val="00410364"/>
    <w:rsid w:val="00411C6F"/>
    <w:rsid w:val="00413DF3"/>
    <w:rsid w:val="00417E6F"/>
    <w:rsid w:val="004215EF"/>
    <w:rsid w:val="00423707"/>
    <w:rsid w:val="004239AA"/>
    <w:rsid w:val="00424575"/>
    <w:rsid w:val="0042686C"/>
    <w:rsid w:val="00431303"/>
    <w:rsid w:val="00433A5F"/>
    <w:rsid w:val="00433B40"/>
    <w:rsid w:val="00435001"/>
    <w:rsid w:val="0043500C"/>
    <w:rsid w:val="004351DF"/>
    <w:rsid w:val="00435381"/>
    <w:rsid w:val="004438A4"/>
    <w:rsid w:val="00450C1A"/>
    <w:rsid w:val="0045363F"/>
    <w:rsid w:val="004538C9"/>
    <w:rsid w:val="004547C7"/>
    <w:rsid w:val="00461BC1"/>
    <w:rsid w:val="004637D0"/>
    <w:rsid w:val="00470366"/>
    <w:rsid w:val="004724C3"/>
    <w:rsid w:val="00480ED9"/>
    <w:rsid w:val="00483A3B"/>
    <w:rsid w:val="0048419F"/>
    <w:rsid w:val="004864FE"/>
    <w:rsid w:val="00486CD4"/>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493F"/>
    <w:rsid w:val="004C2B85"/>
    <w:rsid w:val="004C3387"/>
    <w:rsid w:val="004C4C41"/>
    <w:rsid w:val="004D27D1"/>
    <w:rsid w:val="004D2E2D"/>
    <w:rsid w:val="004D33BD"/>
    <w:rsid w:val="004D3628"/>
    <w:rsid w:val="004D6CA9"/>
    <w:rsid w:val="004D75E3"/>
    <w:rsid w:val="004D7FC3"/>
    <w:rsid w:val="004E3C17"/>
    <w:rsid w:val="004E3C5D"/>
    <w:rsid w:val="004E6E8C"/>
    <w:rsid w:val="004F4DBA"/>
    <w:rsid w:val="004F5D5D"/>
    <w:rsid w:val="004F7568"/>
    <w:rsid w:val="004F7D1B"/>
    <w:rsid w:val="00500E82"/>
    <w:rsid w:val="00500F8B"/>
    <w:rsid w:val="00503604"/>
    <w:rsid w:val="005057DF"/>
    <w:rsid w:val="0050625D"/>
    <w:rsid w:val="00506381"/>
    <w:rsid w:val="00507010"/>
    <w:rsid w:val="0050778D"/>
    <w:rsid w:val="00507DDF"/>
    <w:rsid w:val="0051007C"/>
    <w:rsid w:val="005131AC"/>
    <w:rsid w:val="00514AA0"/>
    <w:rsid w:val="005178BE"/>
    <w:rsid w:val="00520F1D"/>
    <w:rsid w:val="00520F9F"/>
    <w:rsid w:val="00521989"/>
    <w:rsid w:val="00521D0D"/>
    <w:rsid w:val="00522565"/>
    <w:rsid w:val="005230FD"/>
    <w:rsid w:val="005258BF"/>
    <w:rsid w:val="00527FBF"/>
    <w:rsid w:val="005302DB"/>
    <w:rsid w:val="00531FA8"/>
    <w:rsid w:val="00533D59"/>
    <w:rsid w:val="00534BBE"/>
    <w:rsid w:val="00536BCE"/>
    <w:rsid w:val="00536E2D"/>
    <w:rsid w:val="00544F9A"/>
    <w:rsid w:val="00544FE5"/>
    <w:rsid w:val="00545BFE"/>
    <w:rsid w:val="005463D2"/>
    <w:rsid w:val="00546AAA"/>
    <w:rsid w:val="00547456"/>
    <w:rsid w:val="00553ECD"/>
    <w:rsid w:val="00554F6C"/>
    <w:rsid w:val="00555E7D"/>
    <w:rsid w:val="00563644"/>
    <w:rsid w:val="00563F10"/>
    <w:rsid w:val="00564E6D"/>
    <w:rsid w:val="00565423"/>
    <w:rsid w:val="005677C3"/>
    <w:rsid w:val="00567AFF"/>
    <w:rsid w:val="00571FA8"/>
    <w:rsid w:val="0057503D"/>
    <w:rsid w:val="00577811"/>
    <w:rsid w:val="00577CF6"/>
    <w:rsid w:val="00580AA1"/>
    <w:rsid w:val="00581BE2"/>
    <w:rsid w:val="0059329B"/>
    <w:rsid w:val="0059457F"/>
    <w:rsid w:val="00594675"/>
    <w:rsid w:val="00596144"/>
    <w:rsid w:val="00597C3C"/>
    <w:rsid w:val="005A1285"/>
    <w:rsid w:val="005A1C4E"/>
    <w:rsid w:val="005A5EEC"/>
    <w:rsid w:val="005A6187"/>
    <w:rsid w:val="005A6CB7"/>
    <w:rsid w:val="005A6D62"/>
    <w:rsid w:val="005B2E1E"/>
    <w:rsid w:val="005B4BA4"/>
    <w:rsid w:val="005B57BC"/>
    <w:rsid w:val="005C1129"/>
    <w:rsid w:val="005C1721"/>
    <w:rsid w:val="005C180E"/>
    <w:rsid w:val="005C370D"/>
    <w:rsid w:val="005C3B98"/>
    <w:rsid w:val="005C42C4"/>
    <w:rsid w:val="005C44B9"/>
    <w:rsid w:val="005C583B"/>
    <w:rsid w:val="005C76E6"/>
    <w:rsid w:val="005D1672"/>
    <w:rsid w:val="005D1FA2"/>
    <w:rsid w:val="005D2126"/>
    <w:rsid w:val="005D50EC"/>
    <w:rsid w:val="005D551E"/>
    <w:rsid w:val="005D7D3C"/>
    <w:rsid w:val="005E4497"/>
    <w:rsid w:val="005F0491"/>
    <w:rsid w:val="005F0A5D"/>
    <w:rsid w:val="005F1E5B"/>
    <w:rsid w:val="005F2417"/>
    <w:rsid w:val="005F3E24"/>
    <w:rsid w:val="005F5428"/>
    <w:rsid w:val="005F5C57"/>
    <w:rsid w:val="005F5CFD"/>
    <w:rsid w:val="005F62E3"/>
    <w:rsid w:val="005F7191"/>
    <w:rsid w:val="005F72B4"/>
    <w:rsid w:val="005F7608"/>
    <w:rsid w:val="005F7AEB"/>
    <w:rsid w:val="0060210D"/>
    <w:rsid w:val="0060323A"/>
    <w:rsid w:val="006046B6"/>
    <w:rsid w:val="00604A12"/>
    <w:rsid w:val="00605EA4"/>
    <w:rsid w:val="00606901"/>
    <w:rsid w:val="00606F50"/>
    <w:rsid w:val="006077B4"/>
    <w:rsid w:val="00611516"/>
    <w:rsid w:val="006128E7"/>
    <w:rsid w:val="006132F0"/>
    <w:rsid w:val="00614519"/>
    <w:rsid w:val="0061592A"/>
    <w:rsid w:val="00620767"/>
    <w:rsid w:val="00622814"/>
    <w:rsid w:val="00623654"/>
    <w:rsid w:val="006241BE"/>
    <w:rsid w:val="00624A2C"/>
    <w:rsid w:val="006267C3"/>
    <w:rsid w:val="00626899"/>
    <w:rsid w:val="0062723A"/>
    <w:rsid w:val="00630107"/>
    <w:rsid w:val="0063163B"/>
    <w:rsid w:val="006328F1"/>
    <w:rsid w:val="00632B26"/>
    <w:rsid w:val="006348AF"/>
    <w:rsid w:val="00637999"/>
    <w:rsid w:val="00640DB5"/>
    <w:rsid w:val="00645B23"/>
    <w:rsid w:val="00645C3F"/>
    <w:rsid w:val="006464E6"/>
    <w:rsid w:val="006474E0"/>
    <w:rsid w:val="006506BC"/>
    <w:rsid w:val="00651C18"/>
    <w:rsid w:val="006525D0"/>
    <w:rsid w:val="00655C56"/>
    <w:rsid w:val="00655EC7"/>
    <w:rsid w:val="006572FD"/>
    <w:rsid w:val="006607BD"/>
    <w:rsid w:val="00661626"/>
    <w:rsid w:val="00662572"/>
    <w:rsid w:val="00663B5D"/>
    <w:rsid w:val="00664282"/>
    <w:rsid w:val="006642C6"/>
    <w:rsid w:val="006642EC"/>
    <w:rsid w:val="00664966"/>
    <w:rsid w:val="00664A9F"/>
    <w:rsid w:val="00665FA8"/>
    <w:rsid w:val="00666585"/>
    <w:rsid w:val="00667142"/>
    <w:rsid w:val="00670F07"/>
    <w:rsid w:val="0067590A"/>
    <w:rsid w:val="00676233"/>
    <w:rsid w:val="00683050"/>
    <w:rsid w:val="00687833"/>
    <w:rsid w:val="006909D6"/>
    <w:rsid w:val="006918F9"/>
    <w:rsid w:val="00693A93"/>
    <w:rsid w:val="0069557F"/>
    <w:rsid w:val="006958B6"/>
    <w:rsid w:val="006962EA"/>
    <w:rsid w:val="00696FE0"/>
    <w:rsid w:val="00697043"/>
    <w:rsid w:val="006971A0"/>
    <w:rsid w:val="006A0883"/>
    <w:rsid w:val="006A09D4"/>
    <w:rsid w:val="006A20A7"/>
    <w:rsid w:val="006A49B3"/>
    <w:rsid w:val="006A4E81"/>
    <w:rsid w:val="006A6CBE"/>
    <w:rsid w:val="006B0F45"/>
    <w:rsid w:val="006B1CD2"/>
    <w:rsid w:val="006B24AB"/>
    <w:rsid w:val="006B2808"/>
    <w:rsid w:val="006B39B7"/>
    <w:rsid w:val="006B4E88"/>
    <w:rsid w:val="006C0639"/>
    <w:rsid w:val="006C308C"/>
    <w:rsid w:val="006C3DB2"/>
    <w:rsid w:val="006C4083"/>
    <w:rsid w:val="006C4F2F"/>
    <w:rsid w:val="006C5D97"/>
    <w:rsid w:val="006D25B8"/>
    <w:rsid w:val="006D2FBA"/>
    <w:rsid w:val="006D530D"/>
    <w:rsid w:val="006D6531"/>
    <w:rsid w:val="006D7F6A"/>
    <w:rsid w:val="006E023C"/>
    <w:rsid w:val="006E07BF"/>
    <w:rsid w:val="006E0B66"/>
    <w:rsid w:val="006E4934"/>
    <w:rsid w:val="006E601D"/>
    <w:rsid w:val="006E6383"/>
    <w:rsid w:val="006F18BF"/>
    <w:rsid w:val="006F218A"/>
    <w:rsid w:val="006F2CD6"/>
    <w:rsid w:val="006F3112"/>
    <w:rsid w:val="006F5AB6"/>
    <w:rsid w:val="006F5EB7"/>
    <w:rsid w:val="006F61D5"/>
    <w:rsid w:val="006F661A"/>
    <w:rsid w:val="007025FC"/>
    <w:rsid w:val="00702EAE"/>
    <w:rsid w:val="00703680"/>
    <w:rsid w:val="007038A3"/>
    <w:rsid w:val="007038D6"/>
    <w:rsid w:val="00704EB9"/>
    <w:rsid w:val="00705096"/>
    <w:rsid w:val="007050CC"/>
    <w:rsid w:val="0070694F"/>
    <w:rsid w:val="00706960"/>
    <w:rsid w:val="00706BB8"/>
    <w:rsid w:val="00707A0F"/>
    <w:rsid w:val="007122CC"/>
    <w:rsid w:val="00712C99"/>
    <w:rsid w:val="00714C03"/>
    <w:rsid w:val="00715764"/>
    <w:rsid w:val="007179B7"/>
    <w:rsid w:val="00717DF5"/>
    <w:rsid w:val="00720003"/>
    <w:rsid w:val="00722719"/>
    <w:rsid w:val="007256CA"/>
    <w:rsid w:val="00726E62"/>
    <w:rsid w:val="00727655"/>
    <w:rsid w:val="0072776E"/>
    <w:rsid w:val="007305E0"/>
    <w:rsid w:val="007321D5"/>
    <w:rsid w:val="007328A7"/>
    <w:rsid w:val="00733119"/>
    <w:rsid w:val="00733FDE"/>
    <w:rsid w:val="00734506"/>
    <w:rsid w:val="007373E7"/>
    <w:rsid w:val="007402E1"/>
    <w:rsid w:val="00740715"/>
    <w:rsid w:val="00742DA8"/>
    <w:rsid w:val="00743983"/>
    <w:rsid w:val="00744FE3"/>
    <w:rsid w:val="00745996"/>
    <w:rsid w:val="007463E0"/>
    <w:rsid w:val="0074675F"/>
    <w:rsid w:val="00752D44"/>
    <w:rsid w:val="00755CE0"/>
    <w:rsid w:val="00756BB9"/>
    <w:rsid w:val="00761D24"/>
    <w:rsid w:val="00762FD2"/>
    <w:rsid w:val="0076395B"/>
    <w:rsid w:val="007648D0"/>
    <w:rsid w:val="007648EC"/>
    <w:rsid w:val="0076777C"/>
    <w:rsid w:val="00771467"/>
    <w:rsid w:val="00772A9A"/>
    <w:rsid w:val="00773B34"/>
    <w:rsid w:val="00774F43"/>
    <w:rsid w:val="00780D3D"/>
    <w:rsid w:val="00780DF0"/>
    <w:rsid w:val="00781238"/>
    <w:rsid w:val="007819DD"/>
    <w:rsid w:val="00784251"/>
    <w:rsid w:val="00784266"/>
    <w:rsid w:val="007842A1"/>
    <w:rsid w:val="007869AF"/>
    <w:rsid w:val="007879BA"/>
    <w:rsid w:val="007912ED"/>
    <w:rsid w:val="00791F53"/>
    <w:rsid w:val="00792917"/>
    <w:rsid w:val="007A139F"/>
    <w:rsid w:val="007A1632"/>
    <w:rsid w:val="007A6263"/>
    <w:rsid w:val="007A62FC"/>
    <w:rsid w:val="007A7FC6"/>
    <w:rsid w:val="007B09B2"/>
    <w:rsid w:val="007B140B"/>
    <w:rsid w:val="007B190B"/>
    <w:rsid w:val="007B3E30"/>
    <w:rsid w:val="007B4020"/>
    <w:rsid w:val="007B4F2A"/>
    <w:rsid w:val="007B6BE6"/>
    <w:rsid w:val="007C147A"/>
    <w:rsid w:val="007D60DF"/>
    <w:rsid w:val="007D7078"/>
    <w:rsid w:val="007E0C24"/>
    <w:rsid w:val="007E1CCC"/>
    <w:rsid w:val="007E295F"/>
    <w:rsid w:val="007E2E25"/>
    <w:rsid w:val="007E4136"/>
    <w:rsid w:val="007E69C2"/>
    <w:rsid w:val="007E6C3E"/>
    <w:rsid w:val="007F155A"/>
    <w:rsid w:val="007F1E4B"/>
    <w:rsid w:val="007F3124"/>
    <w:rsid w:val="007F5DAB"/>
    <w:rsid w:val="00800D24"/>
    <w:rsid w:val="00801A88"/>
    <w:rsid w:val="00806DFF"/>
    <w:rsid w:val="008118C7"/>
    <w:rsid w:val="0081450A"/>
    <w:rsid w:val="008150A2"/>
    <w:rsid w:val="00815225"/>
    <w:rsid w:val="008152E3"/>
    <w:rsid w:val="00816CC5"/>
    <w:rsid w:val="0081778E"/>
    <w:rsid w:val="0082093F"/>
    <w:rsid w:val="00820C77"/>
    <w:rsid w:val="008302D7"/>
    <w:rsid w:val="00830C59"/>
    <w:rsid w:val="008318F3"/>
    <w:rsid w:val="00834710"/>
    <w:rsid w:val="00834E77"/>
    <w:rsid w:val="008400F8"/>
    <w:rsid w:val="008411E5"/>
    <w:rsid w:val="008457B1"/>
    <w:rsid w:val="00846FB9"/>
    <w:rsid w:val="00847482"/>
    <w:rsid w:val="00850D3D"/>
    <w:rsid w:val="0085494C"/>
    <w:rsid w:val="008551AB"/>
    <w:rsid w:val="0085587E"/>
    <w:rsid w:val="00863BE8"/>
    <w:rsid w:val="008648FA"/>
    <w:rsid w:val="00864D68"/>
    <w:rsid w:val="00865774"/>
    <w:rsid w:val="00867180"/>
    <w:rsid w:val="0087456C"/>
    <w:rsid w:val="00876ADD"/>
    <w:rsid w:val="008778AC"/>
    <w:rsid w:val="00877CE7"/>
    <w:rsid w:val="0088027E"/>
    <w:rsid w:val="00880F12"/>
    <w:rsid w:val="00882FBE"/>
    <w:rsid w:val="00883C27"/>
    <w:rsid w:val="00884168"/>
    <w:rsid w:val="00887A6B"/>
    <w:rsid w:val="00890594"/>
    <w:rsid w:val="00890B4F"/>
    <w:rsid w:val="008939C8"/>
    <w:rsid w:val="00894E06"/>
    <w:rsid w:val="00895280"/>
    <w:rsid w:val="0089735F"/>
    <w:rsid w:val="008A29FE"/>
    <w:rsid w:val="008A369C"/>
    <w:rsid w:val="008A556F"/>
    <w:rsid w:val="008A7D04"/>
    <w:rsid w:val="008B08D6"/>
    <w:rsid w:val="008B3F44"/>
    <w:rsid w:val="008C1F0D"/>
    <w:rsid w:val="008C3DEF"/>
    <w:rsid w:val="008C5D31"/>
    <w:rsid w:val="008D0F19"/>
    <w:rsid w:val="008D393C"/>
    <w:rsid w:val="008D3D54"/>
    <w:rsid w:val="008D7CFF"/>
    <w:rsid w:val="008E0E09"/>
    <w:rsid w:val="008E23DF"/>
    <w:rsid w:val="008E2D46"/>
    <w:rsid w:val="008E3D30"/>
    <w:rsid w:val="008E588F"/>
    <w:rsid w:val="008E6071"/>
    <w:rsid w:val="008E7712"/>
    <w:rsid w:val="008F0BC7"/>
    <w:rsid w:val="008F4611"/>
    <w:rsid w:val="008F4BC8"/>
    <w:rsid w:val="008F5D43"/>
    <w:rsid w:val="00902065"/>
    <w:rsid w:val="0090361F"/>
    <w:rsid w:val="009054A4"/>
    <w:rsid w:val="00906A1B"/>
    <w:rsid w:val="0091130E"/>
    <w:rsid w:val="009130AC"/>
    <w:rsid w:val="00914133"/>
    <w:rsid w:val="00914C58"/>
    <w:rsid w:val="0091719A"/>
    <w:rsid w:val="009217A3"/>
    <w:rsid w:val="0092425A"/>
    <w:rsid w:val="009248C7"/>
    <w:rsid w:val="009257AC"/>
    <w:rsid w:val="00930C90"/>
    <w:rsid w:val="00932054"/>
    <w:rsid w:val="00932DCB"/>
    <w:rsid w:val="009332F6"/>
    <w:rsid w:val="009348A6"/>
    <w:rsid w:val="009350E5"/>
    <w:rsid w:val="00935287"/>
    <w:rsid w:val="0093788E"/>
    <w:rsid w:val="00937D59"/>
    <w:rsid w:val="00940EB7"/>
    <w:rsid w:val="00942C9D"/>
    <w:rsid w:val="00944E59"/>
    <w:rsid w:val="00946911"/>
    <w:rsid w:val="00946FDA"/>
    <w:rsid w:val="00947F73"/>
    <w:rsid w:val="00952D34"/>
    <w:rsid w:val="00953525"/>
    <w:rsid w:val="0095372F"/>
    <w:rsid w:val="00954A4D"/>
    <w:rsid w:val="00963310"/>
    <w:rsid w:val="009645B6"/>
    <w:rsid w:val="00965EDD"/>
    <w:rsid w:val="00967830"/>
    <w:rsid w:val="00973A1E"/>
    <w:rsid w:val="009770AD"/>
    <w:rsid w:val="00980A29"/>
    <w:rsid w:val="009824F2"/>
    <w:rsid w:val="00983F09"/>
    <w:rsid w:val="00984D86"/>
    <w:rsid w:val="009861E2"/>
    <w:rsid w:val="00986D28"/>
    <w:rsid w:val="00987D0E"/>
    <w:rsid w:val="00987FB3"/>
    <w:rsid w:val="00990E5E"/>
    <w:rsid w:val="00994AE4"/>
    <w:rsid w:val="00996F51"/>
    <w:rsid w:val="009A306C"/>
    <w:rsid w:val="009A6DFD"/>
    <w:rsid w:val="009A7F41"/>
    <w:rsid w:val="009B17D8"/>
    <w:rsid w:val="009B1DFB"/>
    <w:rsid w:val="009B2A55"/>
    <w:rsid w:val="009B2BF9"/>
    <w:rsid w:val="009B45F2"/>
    <w:rsid w:val="009B6046"/>
    <w:rsid w:val="009B6C76"/>
    <w:rsid w:val="009B750F"/>
    <w:rsid w:val="009C1320"/>
    <w:rsid w:val="009C13BF"/>
    <w:rsid w:val="009C1C4E"/>
    <w:rsid w:val="009C3F71"/>
    <w:rsid w:val="009C499F"/>
    <w:rsid w:val="009C59C0"/>
    <w:rsid w:val="009C5A27"/>
    <w:rsid w:val="009D48B2"/>
    <w:rsid w:val="009D5477"/>
    <w:rsid w:val="009E0287"/>
    <w:rsid w:val="009E54FB"/>
    <w:rsid w:val="009F00AF"/>
    <w:rsid w:val="009F13B5"/>
    <w:rsid w:val="009F27AC"/>
    <w:rsid w:val="009F4246"/>
    <w:rsid w:val="009F4575"/>
    <w:rsid w:val="009F4847"/>
    <w:rsid w:val="009F7EC7"/>
    <w:rsid w:val="00A0012E"/>
    <w:rsid w:val="00A014F9"/>
    <w:rsid w:val="00A024C2"/>
    <w:rsid w:val="00A02C32"/>
    <w:rsid w:val="00A0748E"/>
    <w:rsid w:val="00A102E1"/>
    <w:rsid w:val="00A109E9"/>
    <w:rsid w:val="00A10FEF"/>
    <w:rsid w:val="00A1169A"/>
    <w:rsid w:val="00A13ABB"/>
    <w:rsid w:val="00A156A8"/>
    <w:rsid w:val="00A22717"/>
    <w:rsid w:val="00A23C43"/>
    <w:rsid w:val="00A269E0"/>
    <w:rsid w:val="00A349EF"/>
    <w:rsid w:val="00A349F1"/>
    <w:rsid w:val="00A37197"/>
    <w:rsid w:val="00A3776F"/>
    <w:rsid w:val="00A414A6"/>
    <w:rsid w:val="00A418B9"/>
    <w:rsid w:val="00A42E07"/>
    <w:rsid w:val="00A440C1"/>
    <w:rsid w:val="00A44DAA"/>
    <w:rsid w:val="00A463D5"/>
    <w:rsid w:val="00A52B95"/>
    <w:rsid w:val="00A53589"/>
    <w:rsid w:val="00A54A38"/>
    <w:rsid w:val="00A54CF2"/>
    <w:rsid w:val="00A60146"/>
    <w:rsid w:val="00A60E0E"/>
    <w:rsid w:val="00A60FF9"/>
    <w:rsid w:val="00A61A17"/>
    <w:rsid w:val="00A634C4"/>
    <w:rsid w:val="00A6433B"/>
    <w:rsid w:val="00A66DA1"/>
    <w:rsid w:val="00A6720E"/>
    <w:rsid w:val="00A71C1D"/>
    <w:rsid w:val="00A72C09"/>
    <w:rsid w:val="00A74664"/>
    <w:rsid w:val="00A759DF"/>
    <w:rsid w:val="00A75D32"/>
    <w:rsid w:val="00A76812"/>
    <w:rsid w:val="00A80155"/>
    <w:rsid w:val="00A82233"/>
    <w:rsid w:val="00A8239C"/>
    <w:rsid w:val="00A847E9"/>
    <w:rsid w:val="00A850AC"/>
    <w:rsid w:val="00A86483"/>
    <w:rsid w:val="00A876DA"/>
    <w:rsid w:val="00A9077F"/>
    <w:rsid w:val="00A9195B"/>
    <w:rsid w:val="00A94181"/>
    <w:rsid w:val="00A94625"/>
    <w:rsid w:val="00A95966"/>
    <w:rsid w:val="00A95FA6"/>
    <w:rsid w:val="00A976BA"/>
    <w:rsid w:val="00A976C3"/>
    <w:rsid w:val="00AA0A43"/>
    <w:rsid w:val="00AA15A0"/>
    <w:rsid w:val="00AA1DC9"/>
    <w:rsid w:val="00AA2343"/>
    <w:rsid w:val="00AB148C"/>
    <w:rsid w:val="00AB2B3E"/>
    <w:rsid w:val="00AB2E73"/>
    <w:rsid w:val="00AB3C41"/>
    <w:rsid w:val="00AB5662"/>
    <w:rsid w:val="00AB7FE7"/>
    <w:rsid w:val="00AC180A"/>
    <w:rsid w:val="00AD2391"/>
    <w:rsid w:val="00AD42EC"/>
    <w:rsid w:val="00AD706D"/>
    <w:rsid w:val="00AD7C69"/>
    <w:rsid w:val="00AE00A1"/>
    <w:rsid w:val="00AE23A9"/>
    <w:rsid w:val="00AE2CBF"/>
    <w:rsid w:val="00AE57E9"/>
    <w:rsid w:val="00AE6733"/>
    <w:rsid w:val="00AE7A4E"/>
    <w:rsid w:val="00AE7BA5"/>
    <w:rsid w:val="00AF2E9D"/>
    <w:rsid w:val="00AF32C2"/>
    <w:rsid w:val="00AF5CEB"/>
    <w:rsid w:val="00AF6257"/>
    <w:rsid w:val="00B02373"/>
    <w:rsid w:val="00B05171"/>
    <w:rsid w:val="00B05D2D"/>
    <w:rsid w:val="00B11F0C"/>
    <w:rsid w:val="00B13301"/>
    <w:rsid w:val="00B13A3D"/>
    <w:rsid w:val="00B158AB"/>
    <w:rsid w:val="00B15AE1"/>
    <w:rsid w:val="00B17814"/>
    <w:rsid w:val="00B17D47"/>
    <w:rsid w:val="00B2067C"/>
    <w:rsid w:val="00B210C3"/>
    <w:rsid w:val="00B21E41"/>
    <w:rsid w:val="00B229EE"/>
    <w:rsid w:val="00B22D3B"/>
    <w:rsid w:val="00B2589F"/>
    <w:rsid w:val="00B26686"/>
    <w:rsid w:val="00B26B43"/>
    <w:rsid w:val="00B3336E"/>
    <w:rsid w:val="00B333CA"/>
    <w:rsid w:val="00B33A0E"/>
    <w:rsid w:val="00B34787"/>
    <w:rsid w:val="00B34D17"/>
    <w:rsid w:val="00B3556E"/>
    <w:rsid w:val="00B40A20"/>
    <w:rsid w:val="00B44582"/>
    <w:rsid w:val="00B44F51"/>
    <w:rsid w:val="00B5099A"/>
    <w:rsid w:val="00B50D7D"/>
    <w:rsid w:val="00B51761"/>
    <w:rsid w:val="00B52086"/>
    <w:rsid w:val="00B5224E"/>
    <w:rsid w:val="00B5244D"/>
    <w:rsid w:val="00B5363B"/>
    <w:rsid w:val="00B60536"/>
    <w:rsid w:val="00B63937"/>
    <w:rsid w:val="00B641C8"/>
    <w:rsid w:val="00B64A97"/>
    <w:rsid w:val="00B65779"/>
    <w:rsid w:val="00B67DCF"/>
    <w:rsid w:val="00B71BBD"/>
    <w:rsid w:val="00B745EC"/>
    <w:rsid w:val="00B746C6"/>
    <w:rsid w:val="00B75DC6"/>
    <w:rsid w:val="00B828F9"/>
    <w:rsid w:val="00B85757"/>
    <w:rsid w:val="00B85986"/>
    <w:rsid w:val="00B935EB"/>
    <w:rsid w:val="00B946E2"/>
    <w:rsid w:val="00B97F90"/>
    <w:rsid w:val="00BA1AFC"/>
    <w:rsid w:val="00BA2006"/>
    <w:rsid w:val="00BA4A05"/>
    <w:rsid w:val="00BA4ABC"/>
    <w:rsid w:val="00BA6EA3"/>
    <w:rsid w:val="00BB275C"/>
    <w:rsid w:val="00BB4E97"/>
    <w:rsid w:val="00BB5B57"/>
    <w:rsid w:val="00BB64E5"/>
    <w:rsid w:val="00BB675C"/>
    <w:rsid w:val="00BB7178"/>
    <w:rsid w:val="00BC14A8"/>
    <w:rsid w:val="00BC181E"/>
    <w:rsid w:val="00BC2011"/>
    <w:rsid w:val="00BC229E"/>
    <w:rsid w:val="00BC2319"/>
    <w:rsid w:val="00BC409C"/>
    <w:rsid w:val="00BD0926"/>
    <w:rsid w:val="00BD1C7B"/>
    <w:rsid w:val="00BD3D88"/>
    <w:rsid w:val="00BD547C"/>
    <w:rsid w:val="00BD679D"/>
    <w:rsid w:val="00BE3287"/>
    <w:rsid w:val="00BE585B"/>
    <w:rsid w:val="00BF094E"/>
    <w:rsid w:val="00BF0EE9"/>
    <w:rsid w:val="00BF1D58"/>
    <w:rsid w:val="00BF2A79"/>
    <w:rsid w:val="00BF319C"/>
    <w:rsid w:val="00BF4129"/>
    <w:rsid w:val="00BF5DBB"/>
    <w:rsid w:val="00BF6F86"/>
    <w:rsid w:val="00C01462"/>
    <w:rsid w:val="00C02291"/>
    <w:rsid w:val="00C025E3"/>
    <w:rsid w:val="00C03412"/>
    <w:rsid w:val="00C05FA1"/>
    <w:rsid w:val="00C06A23"/>
    <w:rsid w:val="00C140E9"/>
    <w:rsid w:val="00C14222"/>
    <w:rsid w:val="00C15C02"/>
    <w:rsid w:val="00C200EB"/>
    <w:rsid w:val="00C22BF6"/>
    <w:rsid w:val="00C23FAB"/>
    <w:rsid w:val="00C25355"/>
    <w:rsid w:val="00C25F43"/>
    <w:rsid w:val="00C27F11"/>
    <w:rsid w:val="00C30E28"/>
    <w:rsid w:val="00C30ED6"/>
    <w:rsid w:val="00C36172"/>
    <w:rsid w:val="00C36AAC"/>
    <w:rsid w:val="00C37B55"/>
    <w:rsid w:val="00C40351"/>
    <w:rsid w:val="00C421E9"/>
    <w:rsid w:val="00C42943"/>
    <w:rsid w:val="00C47960"/>
    <w:rsid w:val="00C47E95"/>
    <w:rsid w:val="00C47ECB"/>
    <w:rsid w:val="00C5151E"/>
    <w:rsid w:val="00C5293A"/>
    <w:rsid w:val="00C53212"/>
    <w:rsid w:val="00C55A8C"/>
    <w:rsid w:val="00C5624D"/>
    <w:rsid w:val="00C579A9"/>
    <w:rsid w:val="00C6220E"/>
    <w:rsid w:val="00C62B77"/>
    <w:rsid w:val="00C6508E"/>
    <w:rsid w:val="00C675C8"/>
    <w:rsid w:val="00C67741"/>
    <w:rsid w:val="00C71319"/>
    <w:rsid w:val="00C7236B"/>
    <w:rsid w:val="00C73594"/>
    <w:rsid w:val="00C753D2"/>
    <w:rsid w:val="00C75AC5"/>
    <w:rsid w:val="00C76617"/>
    <w:rsid w:val="00C773C4"/>
    <w:rsid w:val="00C77710"/>
    <w:rsid w:val="00C82EBF"/>
    <w:rsid w:val="00C84194"/>
    <w:rsid w:val="00C906B9"/>
    <w:rsid w:val="00C912C7"/>
    <w:rsid w:val="00C9294D"/>
    <w:rsid w:val="00C942C7"/>
    <w:rsid w:val="00C94360"/>
    <w:rsid w:val="00C96991"/>
    <w:rsid w:val="00C96A94"/>
    <w:rsid w:val="00C976E9"/>
    <w:rsid w:val="00C97D79"/>
    <w:rsid w:val="00CA0165"/>
    <w:rsid w:val="00CA2C82"/>
    <w:rsid w:val="00CA2CB0"/>
    <w:rsid w:val="00CA2F01"/>
    <w:rsid w:val="00CA2FF2"/>
    <w:rsid w:val="00CA3559"/>
    <w:rsid w:val="00CA370F"/>
    <w:rsid w:val="00CA4A76"/>
    <w:rsid w:val="00CA5559"/>
    <w:rsid w:val="00CA7EA4"/>
    <w:rsid w:val="00CB0013"/>
    <w:rsid w:val="00CB0081"/>
    <w:rsid w:val="00CB19BE"/>
    <w:rsid w:val="00CB1EB6"/>
    <w:rsid w:val="00CB4B1F"/>
    <w:rsid w:val="00CB5085"/>
    <w:rsid w:val="00CB7A33"/>
    <w:rsid w:val="00CB7EEE"/>
    <w:rsid w:val="00CC07A0"/>
    <w:rsid w:val="00CC12E6"/>
    <w:rsid w:val="00CC42FE"/>
    <w:rsid w:val="00CC48A6"/>
    <w:rsid w:val="00CC6953"/>
    <w:rsid w:val="00CC7F7C"/>
    <w:rsid w:val="00CD357F"/>
    <w:rsid w:val="00CD39EF"/>
    <w:rsid w:val="00CD400B"/>
    <w:rsid w:val="00CD58DD"/>
    <w:rsid w:val="00CD607F"/>
    <w:rsid w:val="00CE06C1"/>
    <w:rsid w:val="00CE2FF6"/>
    <w:rsid w:val="00CE3DE2"/>
    <w:rsid w:val="00CE6CBE"/>
    <w:rsid w:val="00CF0880"/>
    <w:rsid w:val="00CF42A3"/>
    <w:rsid w:val="00CF73B6"/>
    <w:rsid w:val="00D01432"/>
    <w:rsid w:val="00D01B9E"/>
    <w:rsid w:val="00D01F0A"/>
    <w:rsid w:val="00D03106"/>
    <w:rsid w:val="00D03253"/>
    <w:rsid w:val="00D04493"/>
    <w:rsid w:val="00D0742F"/>
    <w:rsid w:val="00D1165A"/>
    <w:rsid w:val="00D138B1"/>
    <w:rsid w:val="00D17D7C"/>
    <w:rsid w:val="00D20953"/>
    <w:rsid w:val="00D22480"/>
    <w:rsid w:val="00D2531D"/>
    <w:rsid w:val="00D26C5F"/>
    <w:rsid w:val="00D30521"/>
    <w:rsid w:val="00D30E97"/>
    <w:rsid w:val="00D31BDA"/>
    <w:rsid w:val="00D3266C"/>
    <w:rsid w:val="00D33CE8"/>
    <w:rsid w:val="00D33D40"/>
    <w:rsid w:val="00D345B8"/>
    <w:rsid w:val="00D3580B"/>
    <w:rsid w:val="00D41E21"/>
    <w:rsid w:val="00D5129D"/>
    <w:rsid w:val="00D5324F"/>
    <w:rsid w:val="00D53E12"/>
    <w:rsid w:val="00D57CF1"/>
    <w:rsid w:val="00D6018F"/>
    <w:rsid w:val="00D63AA3"/>
    <w:rsid w:val="00D63ADD"/>
    <w:rsid w:val="00D665C0"/>
    <w:rsid w:val="00D701C6"/>
    <w:rsid w:val="00D70492"/>
    <w:rsid w:val="00D7419A"/>
    <w:rsid w:val="00D7558D"/>
    <w:rsid w:val="00D767D2"/>
    <w:rsid w:val="00D81712"/>
    <w:rsid w:val="00D81B11"/>
    <w:rsid w:val="00D81ED8"/>
    <w:rsid w:val="00D82735"/>
    <w:rsid w:val="00D8280E"/>
    <w:rsid w:val="00D82B42"/>
    <w:rsid w:val="00D8311E"/>
    <w:rsid w:val="00D8398C"/>
    <w:rsid w:val="00D85380"/>
    <w:rsid w:val="00D92AD1"/>
    <w:rsid w:val="00D9347F"/>
    <w:rsid w:val="00D93715"/>
    <w:rsid w:val="00D941F0"/>
    <w:rsid w:val="00D95EED"/>
    <w:rsid w:val="00D97F1B"/>
    <w:rsid w:val="00DA00BD"/>
    <w:rsid w:val="00DA09B6"/>
    <w:rsid w:val="00DA0C92"/>
    <w:rsid w:val="00DA183C"/>
    <w:rsid w:val="00DA1D98"/>
    <w:rsid w:val="00DA2503"/>
    <w:rsid w:val="00DA5875"/>
    <w:rsid w:val="00DA6E32"/>
    <w:rsid w:val="00DA6F05"/>
    <w:rsid w:val="00DA7212"/>
    <w:rsid w:val="00DB2273"/>
    <w:rsid w:val="00DB28A5"/>
    <w:rsid w:val="00DB582B"/>
    <w:rsid w:val="00DC0606"/>
    <w:rsid w:val="00DC09A7"/>
    <w:rsid w:val="00DC1A24"/>
    <w:rsid w:val="00DC4ED1"/>
    <w:rsid w:val="00DC61E6"/>
    <w:rsid w:val="00DD1685"/>
    <w:rsid w:val="00DD1816"/>
    <w:rsid w:val="00DD3738"/>
    <w:rsid w:val="00DD54A9"/>
    <w:rsid w:val="00DD55A7"/>
    <w:rsid w:val="00DD7365"/>
    <w:rsid w:val="00DE0CD9"/>
    <w:rsid w:val="00DE1756"/>
    <w:rsid w:val="00DE1CE2"/>
    <w:rsid w:val="00DE7314"/>
    <w:rsid w:val="00DF00FC"/>
    <w:rsid w:val="00DF1A8F"/>
    <w:rsid w:val="00DF1EEA"/>
    <w:rsid w:val="00DF4423"/>
    <w:rsid w:val="00DF4BAB"/>
    <w:rsid w:val="00DF50D4"/>
    <w:rsid w:val="00E00F2D"/>
    <w:rsid w:val="00E0220A"/>
    <w:rsid w:val="00E028EC"/>
    <w:rsid w:val="00E0372F"/>
    <w:rsid w:val="00E10C69"/>
    <w:rsid w:val="00E14379"/>
    <w:rsid w:val="00E14E5D"/>
    <w:rsid w:val="00E161AB"/>
    <w:rsid w:val="00E165C6"/>
    <w:rsid w:val="00E2007F"/>
    <w:rsid w:val="00E20A10"/>
    <w:rsid w:val="00E20CE6"/>
    <w:rsid w:val="00E20E29"/>
    <w:rsid w:val="00E211C3"/>
    <w:rsid w:val="00E213E6"/>
    <w:rsid w:val="00E216A3"/>
    <w:rsid w:val="00E22378"/>
    <w:rsid w:val="00E239B0"/>
    <w:rsid w:val="00E2508A"/>
    <w:rsid w:val="00E267D4"/>
    <w:rsid w:val="00E30AFE"/>
    <w:rsid w:val="00E332C1"/>
    <w:rsid w:val="00E333C6"/>
    <w:rsid w:val="00E334F2"/>
    <w:rsid w:val="00E334FE"/>
    <w:rsid w:val="00E3469C"/>
    <w:rsid w:val="00E35EC2"/>
    <w:rsid w:val="00E372F2"/>
    <w:rsid w:val="00E4108E"/>
    <w:rsid w:val="00E41838"/>
    <w:rsid w:val="00E51BEB"/>
    <w:rsid w:val="00E5292E"/>
    <w:rsid w:val="00E5420B"/>
    <w:rsid w:val="00E547A6"/>
    <w:rsid w:val="00E5559E"/>
    <w:rsid w:val="00E556ED"/>
    <w:rsid w:val="00E55EB5"/>
    <w:rsid w:val="00E56439"/>
    <w:rsid w:val="00E606B6"/>
    <w:rsid w:val="00E60C2B"/>
    <w:rsid w:val="00E63085"/>
    <w:rsid w:val="00E6442C"/>
    <w:rsid w:val="00E66000"/>
    <w:rsid w:val="00E66293"/>
    <w:rsid w:val="00E66D38"/>
    <w:rsid w:val="00E72BC7"/>
    <w:rsid w:val="00E734C8"/>
    <w:rsid w:val="00E73639"/>
    <w:rsid w:val="00E74256"/>
    <w:rsid w:val="00E76887"/>
    <w:rsid w:val="00E8041F"/>
    <w:rsid w:val="00E8231D"/>
    <w:rsid w:val="00E82C45"/>
    <w:rsid w:val="00E83727"/>
    <w:rsid w:val="00E8511B"/>
    <w:rsid w:val="00E85FF7"/>
    <w:rsid w:val="00E87A82"/>
    <w:rsid w:val="00E91E2A"/>
    <w:rsid w:val="00E91E7D"/>
    <w:rsid w:val="00E92C2F"/>
    <w:rsid w:val="00EA0883"/>
    <w:rsid w:val="00EA45C5"/>
    <w:rsid w:val="00EA476F"/>
    <w:rsid w:val="00EA52A5"/>
    <w:rsid w:val="00EA6C55"/>
    <w:rsid w:val="00EB22B4"/>
    <w:rsid w:val="00EB3129"/>
    <w:rsid w:val="00EB3DE1"/>
    <w:rsid w:val="00EC061D"/>
    <w:rsid w:val="00EC3AB1"/>
    <w:rsid w:val="00EC6677"/>
    <w:rsid w:val="00EC7B1D"/>
    <w:rsid w:val="00ED167E"/>
    <w:rsid w:val="00ED18F0"/>
    <w:rsid w:val="00ED4DA5"/>
    <w:rsid w:val="00ED5363"/>
    <w:rsid w:val="00ED7D91"/>
    <w:rsid w:val="00ED7E18"/>
    <w:rsid w:val="00EE137E"/>
    <w:rsid w:val="00EE1501"/>
    <w:rsid w:val="00EE1CE1"/>
    <w:rsid w:val="00EE28A0"/>
    <w:rsid w:val="00EE398C"/>
    <w:rsid w:val="00EE3C01"/>
    <w:rsid w:val="00EE56EB"/>
    <w:rsid w:val="00EF0C1D"/>
    <w:rsid w:val="00EF0E5D"/>
    <w:rsid w:val="00EF11B1"/>
    <w:rsid w:val="00EF19E1"/>
    <w:rsid w:val="00EF3F36"/>
    <w:rsid w:val="00EF55DC"/>
    <w:rsid w:val="00EF6FB5"/>
    <w:rsid w:val="00EF7917"/>
    <w:rsid w:val="00F00169"/>
    <w:rsid w:val="00F04732"/>
    <w:rsid w:val="00F05472"/>
    <w:rsid w:val="00F0628F"/>
    <w:rsid w:val="00F06DE2"/>
    <w:rsid w:val="00F11CAA"/>
    <w:rsid w:val="00F11D2A"/>
    <w:rsid w:val="00F1638D"/>
    <w:rsid w:val="00F215E4"/>
    <w:rsid w:val="00F21E2C"/>
    <w:rsid w:val="00F236F8"/>
    <w:rsid w:val="00F24E60"/>
    <w:rsid w:val="00F2519C"/>
    <w:rsid w:val="00F2558F"/>
    <w:rsid w:val="00F3015F"/>
    <w:rsid w:val="00F34483"/>
    <w:rsid w:val="00F3489B"/>
    <w:rsid w:val="00F36F91"/>
    <w:rsid w:val="00F372C5"/>
    <w:rsid w:val="00F37575"/>
    <w:rsid w:val="00F3762B"/>
    <w:rsid w:val="00F43966"/>
    <w:rsid w:val="00F44C23"/>
    <w:rsid w:val="00F45F91"/>
    <w:rsid w:val="00F46518"/>
    <w:rsid w:val="00F46957"/>
    <w:rsid w:val="00F506A9"/>
    <w:rsid w:val="00F52031"/>
    <w:rsid w:val="00F52DF2"/>
    <w:rsid w:val="00F53225"/>
    <w:rsid w:val="00F534F8"/>
    <w:rsid w:val="00F5518E"/>
    <w:rsid w:val="00F55C59"/>
    <w:rsid w:val="00F56149"/>
    <w:rsid w:val="00F570FD"/>
    <w:rsid w:val="00F603F1"/>
    <w:rsid w:val="00F61A49"/>
    <w:rsid w:val="00F61E69"/>
    <w:rsid w:val="00F67A55"/>
    <w:rsid w:val="00F706A4"/>
    <w:rsid w:val="00F77B87"/>
    <w:rsid w:val="00F82B44"/>
    <w:rsid w:val="00F83042"/>
    <w:rsid w:val="00F83380"/>
    <w:rsid w:val="00F8609B"/>
    <w:rsid w:val="00F864CC"/>
    <w:rsid w:val="00F86E2A"/>
    <w:rsid w:val="00F87536"/>
    <w:rsid w:val="00FA31AD"/>
    <w:rsid w:val="00FA3FAA"/>
    <w:rsid w:val="00FA46C4"/>
    <w:rsid w:val="00FA4A08"/>
    <w:rsid w:val="00FA4BC7"/>
    <w:rsid w:val="00FA5D74"/>
    <w:rsid w:val="00FA6AC9"/>
    <w:rsid w:val="00FA6D2B"/>
    <w:rsid w:val="00FA6F96"/>
    <w:rsid w:val="00FA72BC"/>
    <w:rsid w:val="00FB6690"/>
    <w:rsid w:val="00FB72B6"/>
    <w:rsid w:val="00FB74F8"/>
    <w:rsid w:val="00FB7595"/>
    <w:rsid w:val="00FB7ECB"/>
    <w:rsid w:val="00FC1C13"/>
    <w:rsid w:val="00FC6B4F"/>
    <w:rsid w:val="00FC7078"/>
    <w:rsid w:val="00FD05AA"/>
    <w:rsid w:val="00FD0A57"/>
    <w:rsid w:val="00FD3469"/>
    <w:rsid w:val="00FD37D6"/>
    <w:rsid w:val="00FD63BE"/>
    <w:rsid w:val="00FD7094"/>
    <w:rsid w:val="00FD7D4E"/>
    <w:rsid w:val="00FE6A00"/>
    <w:rsid w:val="00FF1C87"/>
    <w:rsid w:val="00FF2D6E"/>
    <w:rsid w:val="00FF33F4"/>
    <w:rsid w:val="00FF34FB"/>
    <w:rsid w:val="00FF45F0"/>
    <w:rsid w:val="00FF4FE6"/>
    <w:rsid w:val="00FF57A0"/>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11392</Words>
  <Characters>64937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cp:revision>
  <cp:lastPrinted>2023-01-02T16:34:00Z</cp:lastPrinted>
  <dcterms:created xsi:type="dcterms:W3CDTF">2023-03-18T17:57:00Z</dcterms:created>
  <dcterms:modified xsi:type="dcterms:W3CDTF">2023-03-18T17:57:00Z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