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20681E6" wp14:paraId="6B52EDD3" wp14:textId="127BCD78">
      <w:pPr>
        <w:rPr>
          <w:rFonts w:ascii="Times New Roman" w:hAnsi="Times New Roman" w:eastAsia="Times New Roman" w:cs="Times New Roman"/>
        </w:rPr>
      </w:pPr>
      <w:r w:rsidRPr="620681E6" w:rsidR="21B7AB7A">
        <w:rPr>
          <w:rFonts w:ascii="Times New Roman" w:hAnsi="Times New Roman" w:eastAsia="Times New Roman" w:cs="Times New Roman"/>
        </w:rPr>
        <w:t xml:space="preserve">Main Dashboard: </w:t>
      </w:r>
    </w:p>
    <w:p xmlns:wp14="http://schemas.microsoft.com/office/word/2010/wordml" wp14:paraId="2C078E63" wp14:textId="0FA25A87">
      <w:r w:rsidR="523F64F5">
        <w:drawing>
          <wp:inline xmlns:wp14="http://schemas.microsoft.com/office/word/2010/wordprocessingDrawing" wp14:editId="1AF848F7" wp14:anchorId="49671CE7">
            <wp:extent cx="6296025" cy="3107653"/>
            <wp:effectExtent l="0" t="0" r="0" b="0"/>
            <wp:docPr id="10541373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54137383" name=""/>
                    <pic:cNvPicPr/>
                  </pic:nvPicPr>
                  <pic:blipFill>
                    <a:blip xmlns:r="http://schemas.openxmlformats.org/officeDocument/2006/relationships" r:embed="rId925256520">
                      <a:extLst>
                        <a:ext uri="{28A0092B-C50C-407E-A947-70E740481C1C}">
                          <a14:useLocalDpi xmlns:a14="http://schemas.microsoft.com/office/drawing/2010/main"/>
                        </a:ext>
                      </a:extLst>
                    </a:blip>
                    <a:stretch>
                      <a:fillRect/>
                    </a:stretch>
                  </pic:blipFill>
                  <pic:spPr>
                    <a:xfrm rot="0">
                      <a:off x="0" y="0"/>
                      <a:ext cx="6296025" cy="3107653"/>
                    </a:xfrm>
                    <a:prstGeom prst="rect">
                      <a:avLst/>
                    </a:prstGeom>
                  </pic:spPr>
                </pic:pic>
              </a:graphicData>
            </a:graphic>
          </wp:inline>
        </w:drawing>
      </w:r>
    </w:p>
    <w:p w:rsidR="4D3E2B95" w:rsidP="620681E6" w:rsidRDefault="4D3E2B95" w14:paraId="6E54B455" w14:textId="1D62FD24">
      <w:pPr>
        <w:pStyle w:val="Normal"/>
      </w:pPr>
      <w:r w:rsidRPr="620681E6" w:rsidR="4D3E2B95">
        <w:rPr>
          <w:rFonts w:ascii="Times New Roman" w:hAnsi="Times New Roman" w:eastAsia="Times New Roman" w:cs="Times New Roman"/>
        </w:rPr>
        <w:t xml:space="preserve">Drill-Down: </w:t>
      </w:r>
    </w:p>
    <w:p w:rsidR="0F29BF6A" w:rsidRDefault="0F29BF6A" w14:paraId="3AF7A8FB" w14:textId="228D0380">
      <w:r w:rsidR="0F29BF6A">
        <w:drawing>
          <wp:inline wp14:editId="3EDC0821" wp14:anchorId="36AC0E0A">
            <wp:extent cx="5943600" cy="3095625"/>
            <wp:effectExtent l="0" t="0" r="0" b="0"/>
            <wp:docPr id="8858078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01978379" name=""/>
                    <pic:cNvPicPr/>
                  </pic:nvPicPr>
                  <pic:blipFill>
                    <a:blip xmlns:r="http://schemas.openxmlformats.org/officeDocument/2006/relationships" r:embed="rId1358168547">
                      <a:extLst>
                        <a:ext xmlns:a="http://schemas.openxmlformats.org/drawingml/2006/main"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r>
        <w:br w:type="page"/>
      </w:r>
    </w:p>
    <w:p w:rsidR="10006159" w:rsidP="620681E6" w:rsidRDefault="10006159" w14:paraId="7BF05965" w14:textId="5B48DCDA">
      <w:pPr>
        <w:pStyle w:val="Heading1"/>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620681E6" w:rsidR="10006159">
        <w:rPr>
          <w:rFonts w:ascii="Times New Roman" w:hAnsi="Times New Roman" w:eastAsia="Times New Roman" w:cs="Times New Roman"/>
          <w:b w:val="1"/>
          <w:bCs w:val="1"/>
          <w:noProof w:val="0"/>
          <w:color w:val="auto"/>
          <w:sz w:val="24"/>
          <w:szCs w:val="24"/>
          <w:lang w:val="en-US"/>
        </w:rPr>
        <w:t>Introduction</w:t>
      </w:r>
    </w:p>
    <w:p w:rsidR="10006159" w:rsidP="620681E6" w:rsidRDefault="10006159" w14:paraId="59062E40" w14:textId="105A509F">
      <w:pPr>
        <w:spacing w:before="0" w:beforeAutospacing="off" w:after="200" w:afterAutospacing="off" w:line="480" w:lineRule="auto"/>
        <w:rPr>
          <w:rFonts w:ascii="Times New Roman" w:hAnsi="Times New Roman" w:eastAsia="Times New Roman" w:cs="Times New Roman"/>
          <w:noProof w:val="0"/>
          <w:color w:val="auto"/>
          <w:sz w:val="24"/>
          <w:szCs w:val="24"/>
          <w:lang w:val="en-US"/>
        </w:rPr>
      </w:pPr>
      <w:r w:rsidRPr="620681E6" w:rsidR="10006159">
        <w:rPr>
          <w:rFonts w:ascii="Times New Roman" w:hAnsi="Times New Roman" w:eastAsia="Times New Roman" w:cs="Times New Roman"/>
          <w:noProof w:val="0"/>
          <w:color w:val="auto"/>
          <w:sz w:val="24"/>
          <w:szCs w:val="24"/>
          <w:lang w:val="en-US"/>
        </w:rPr>
        <w:t>The Emergency Management Agency (EMA) dashboard provides real-time analysis of storm events in Pennsylvania for operational decision-making. Users can explore storm frequency, damage severity, and geographical impact using interactive visualizations. Filters allow narrowing by date, storm type, and county. The dashboard supports risk assessment, resource allocation, and public communication during and after severe weather events.</w:t>
      </w:r>
    </w:p>
    <w:p w:rsidR="10006159" w:rsidP="620681E6" w:rsidRDefault="10006159" w14:paraId="79E26DFE" w14:textId="75570746">
      <w:pPr>
        <w:pStyle w:val="Heading1"/>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620681E6" w:rsidR="10006159">
        <w:rPr>
          <w:rFonts w:ascii="Times New Roman" w:hAnsi="Times New Roman" w:eastAsia="Times New Roman" w:cs="Times New Roman"/>
          <w:b w:val="1"/>
          <w:bCs w:val="1"/>
          <w:noProof w:val="0"/>
          <w:color w:val="auto"/>
          <w:sz w:val="24"/>
          <w:szCs w:val="24"/>
          <w:lang w:val="en-US"/>
        </w:rPr>
        <w:t>Navigation</w:t>
      </w:r>
    </w:p>
    <w:p w:rsidR="10006159" w:rsidP="620681E6" w:rsidRDefault="10006159" w14:paraId="6E3BBD54" w14:textId="6D31EE3C">
      <w:pPr>
        <w:spacing w:before="0" w:beforeAutospacing="off" w:after="200" w:afterAutospacing="off" w:line="480" w:lineRule="auto"/>
        <w:rPr>
          <w:rFonts w:ascii="Times New Roman" w:hAnsi="Times New Roman" w:eastAsia="Times New Roman" w:cs="Times New Roman"/>
          <w:noProof w:val="0"/>
          <w:color w:val="auto"/>
          <w:sz w:val="24"/>
          <w:szCs w:val="24"/>
          <w:lang w:val="en-US"/>
        </w:rPr>
      </w:pPr>
      <w:r w:rsidRPr="620681E6" w:rsidR="10006159">
        <w:rPr>
          <w:rFonts w:ascii="Times New Roman" w:hAnsi="Times New Roman" w:eastAsia="Times New Roman" w:cs="Times New Roman"/>
          <w:noProof w:val="0"/>
          <w:color w:val="auto"/>
          <w:sz w:val="24"/>
          <w:szCs w:val="24"/>
          <w:lang w:val="en-US"/>
        </w:rPr>
        <w:t>The dashboard consists of the following key sections:</w:t>
      </w:r>
      <w:r>
        <w:br/>
      </w:r>
      <w:r w:rsidRPr="620681E6" w:rsidR="10006159">
        <w:rPr>
          <w:rFonts w:ascii="Times New Roman" w:hAnsi="Times New Roman" w:eastAsia="Times New Roman" w:cs="Times New Roman"/>
          <w:noProof w:val="0"/>
          <w:color w:val="auto"/>
          <w:sz w:val="24"/>
          <w:szCs w:val="24"/>
          <w:lang w:val="en-US"/>
        </w:rPr>
        <w:t xml:space="preserve"> - Line chart: Shows the dollar amount of property damage by storm type from 2015-2016.</w:t>
      </w:r>
      <w:r>
        <w:br/>
      </w:r>
      <w:r w:rsidRPr="620681E6" w:rsidR="10006159">
        <w:rPr>
          <w:rFonts w:ascii="Times New Roman" w:hAnsi="Times New Roman" w:eastAsia="Times New Roman" w:cs="Times New Roman"/>
          <w:noProof w:val="0"/>
          <w:color w:val="auto"/>
          <w:sz w:val="24"/>
          <w:szCs w:val="24"/>
          <w:lang w:val="en-US"/>
        </w:rPr>
        <w:t xml:space="preserve"> - Heat Map: Shows Pennsylvania counties shaded by total damage.</w:t>
      </w:r>
      <w:r>
        <w:br/>
      </w:r>
      <w:r w:rsidRPr="620681E6" w:rsidR="10006159">
        <w:rPr>
          <w:rFonts w:ascii="Times New Roman" w:hAnsi="Times New Roman" w:eastAsia="Times New Roman" w:cs="Times New Roman"/>
          <w:noProof w:val="0"/>
          <w:color w:val="auto"/>
          <w:sz w:val="24"/>
          <w:szCs w:val="24"/>
          <w:lang w:val="en-US"/>
        </w:rPr>
        <w:t xml:space="preserve"> - Bubble Chart: Compares event frequency and damage by storm type.</w:t>
      </w:r>
      <w:r>
        <w:br/>
      </w:r>
      <w:r w:rsidRPr="620681E6" w:rsidR="10006159">
        <w:rPr>
          <w:rFonts w:ascii="Times New Roman" w:hAnsi="Times New Roman" w:eastAsia="Times New Roman" w:cs="Times New Roman"/>
          <w:noProof w:val="0"/>
          <w:color w:val="auto"/>
          <w:sz w:val="24"/>
          <w:szCs w:val="24"/>
          <w:lang w:val="en-US"/>
        </w:rPr>
        <w:t xml:space="preserve"> - Stacked Bar Chart: Breaks down damage by county and storm type.</w:t>
      </w:r>
    </w:p>
    <w:p w:rsidR="10006159" w:rsidP="620681E6" w:rsidRDefault="10006159" w14:paraId="65F99142" w14:textId="3AC6F342">
      <w:pPr>
        <w:pStyle w:val="Heading1"/>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620681E6" w:rsidR="10006159">
        <w:rPr>
          <w:rFonts w:ascii="Times New Roman" w:hAnsi="Times New Roman" w:eastAsia="Times New Roman" w:cs="Times New Roman"/>
          <w:b w:val="1"/>
          <w:bCs w:val="1"/>
          <w:noProof w:val="0"/>
          <w:color w:val="auto"/>
          <w:sz w:val="24"/>
          <w:szCs w:val="24"/>
          <w:lang w:val="en-US"/>
        </w:rPr>
        <w:t>Filters</w:t>
      </w:r>
    </w:p>
    <w:p w:rsidR="10006159" w:rsidP="620681E6" w:rsidRDefault="10006159" w14:paraId="07E0B9E6" w14:textId="52D8C154">
      <w:pPr>
        <w:spacing w:before="0" w:beforeAutospacing="off" w:after="200" w:afterAutospacing="off" w:line="480" w:lineRule="auto"/>
        <w:rPr>
          <w:rFonts w:ascii="Times New Roman" w:hAnsi="Times New Roman" w:eastAsia="Times New Roman" w:cs="Times New Roman"/>
          <w:noProof w:val="0"/>
          <w:color w:val="auto"/>
          <w:sz w:val="24"/>
          <w:szCs w:val="24"/>
          <w:lang w:val="en-US"/>
        </w:rPr>
      </w:pPr>
      <w:r w:rsidRPr="620681E6" w:rsidR="10006159">
        <w:rPr>
          <w:rFonts w:ascii="Times New Roman" w:hAnsi="Times New Roman" w:eastAsia="Times New Roman" w:cs="Times New Roman"/>
          <w:noProof w:val="0"/>
          <w:color w:val="auto"/>
          <w:sz w:val="24"/>
          <w:szCs w:val="24"/>
          <w:lang w:val="en-US"/>
        </w:rPr>
        <w:t>Located on the right-hand side:</w:t>
      </w:r>
      <w:r>
        <w:br/>
      </w:r>
      <w:r w:rsidRPr="620681E6" w:rsidR="10006159">
        <w:rPr>
          <w:rFonts w:ascii="Times New Roman" w:hAnsi="Times New Roman" w:eastAsia="Times New Roman" w:cs="Times New Roman"/>
          <w:noProof w:val="0"/>
          <w:color w:val="auto"/>
          <w:sz w:val="24"/>
          <w:szCs w:val="24"/>
          <w:lang w:val="en-US"/>
        </w:rPr>
        <w:t xml:space="preserve"> - Date Range: Adjusts the </w:t>
      </w:r>
      <w:r w:rsidRPr="620681E6" w:rsidR="10006159">
        <w:rPr>
          <w:rFonts w:ascii="Times New Roman" w:hAnsi="Times New Roman" w:eastAsia="Times New Roman" w:cs="Times New Roman"/>
          <w:noProof w:val="0"/>
          <w:color w:val="auto"/>
          <w:sz w:val="24"/>
          <w:szCs w:val="24"/>
          <w:lang w:val="en-US"/>
        </w:rPr>
        <w:t>time period</w:t>
      </w:r>
      <w:r w:rsidRPr="620681E6" w:rsidR="10006159">
        <w:rPr>
          <w:rFonts w:ascii="Times New Roman" w:hAnsi="Times New Roman" w:eastAsia="Times New Roman" w:cs="Times New Roman"/>
          <w:noProof w:val="0"/>
          <w:color w:val="auto"/>
          <w:sz w:val="24"/>
          <w:szCs w:val="24"/>
          <w:lang w:val="en-US"/>
        </w:rPr>
        <w:t xml:space="preserve"> for analysis.</w:t>
      </w:r>
      <w:r>
        <w:br/>
      </w:r>
      <w:r w:rsidRPr="620681E6" w:rsidR="10006159">
        <w:rPr>
          <w:rFonts w:ascii="Times New Roman" w:hAnsi="Times New Roman" w:eastAsia="Times New Roman" w:cs="Times New Roman"/>
          <w:noProof w:val="0"/>
          <w:color w:val="auto"/>
          <w:sz w:val="24"/>
          <w:szCs w:val="24"/>
          <w:lang w:val="en-US"/>
        </w:rPr>
        <w:t xml:space="preserve"> - Storm Type: Filters all visuals by selected event types.</w:t>
      </w:r>
      <w:r>
        <w:br/>
      </w:r>
      <w:r w:rsidRPr="620681E6" w:rsidR="10006159">
        <w:rPr>
          <w:rFonts w:ascii="Times New Roman" w:hAnsi="Times New Roman" w:eastAsia="Times New Roman" w:cs="Times New Roman"/>
          <w:noProof w:val="0"/>
          <w:color w:val="auto"/>
          <w:sz w:val="24"/>
          <w:szCs w:val="24"/>
          <w:lang w:val="en-US"/>
        </w:rPr>
        <w:t xml:space="preserve"> - County: Focuses on a specific geographic area.</w:t>
      </w:r>
    </w:p>
    <w:p w:rsidR="10006159" w:rsidP="620681E6" w:rsidRDefault="10006159" w14:paraId="4DD0B82A" w14:textId="16A584BB">
      <w:pPr>
        <w:pStyle w:val="Heading1"/>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620681E6" w:rsidR="10006159">
        <w:rPr>
          <w:rFonts w:ascii="Times New Roman" w:hAnsi="Times New Roman" w:eastAsia="Times New Roman" w:cs="Times New Roman"/>
          <w:b w:val="1"/>
          <w:bCs w:val="1"/>
          <w:noProof w:val="0"/>
          <w:color w:val="auto"/>
          <w:sz w:val="24"/>
          <w:szCs w:val="24"/>
          <w:lang w:val="en-US"/>
        </w:rPr>
        <w:t>Interactivity</w:t>
      </w:r>
    </w:p>
    <w:p w:rsidR="10006159" w:rsidP="620681E6" w:rsidRDefault="10006159" w14:paraId="4FE741FE" w14:textId="670E4FBF">
      <w:pPr>
        <w:spacing w:before="0" w:beforeAutospacing="off" w:after="200" w:afterAutospacing="off" w:line="480" w:lineRule="auto"/>
        <w:rPr>
          <w:rFonts w:ascii="Times New Roman" w:hAnsi="Times New Roman" w:eastAsia="Times New Roman" w:cs="Times New Roman"/>
          <w:noProof w:val="0"/>
          <w:color w:val="auto"/>
          <w:sz w:val="24"/>
          <w:szCs w:val="24"/>
          <w:lang w:val="en-US"/>
        </w:rPr>
      </w:pPr>
      <w:r w:rsidRPr="620681E6" w:rsidR="10006159">
        <w:rPr>
          <w:rFonts w:ascii="Times New Roman" w:hAnsi="Times New Roman" w:eastAsia="Times New Roman" w:cs="Times New Roman"/>
          <w:noProof w:val="0"/>
          <w:color w:val="auto"/>
          <w:sz w:val="24"/>
          <w:szCs w:val="24"/>
          <w:lang w:val="en-US"/>
        </w:rPr>
        <w:t>- Click a County on the heat map to update all visuals to show only that county’s data.</w:t>
      </w:r>
      <w:r>
        <w:br/>
      </w:r>
      <w:r w:rsidRPr="620681E6" w:rsidR="10006159">
        <w:rPr>
          <w:rFonts w:ascii="Times New Roman" w:hAnsi="Times New Roman" w:eastAsia="Times New Roman" w:cs="Times New Roman"/>
          <w:noProof w:val="0"/>
          <w:color w:val="auto"/>
          <w:sz w:val="24"/>
          <w:szCs w:val="24"/>
          <w:lang w:val="en-US"/>
        </w:rPr>
        <w:t xml:space="preserve"> - Click a Storm Type on the bubble chart to filter </w:t>
      </w:r>
      <w:r w:rsidRPr="620681E6" w:rsidR="23E6895C">
        <w:rPr>
          <w:rFonts w:ascii="Times New Roman" w:hAnsi="Times New Roman" w:eastAsia="Times New Roman" w:cs="Times New Roman"/>
          <w:noProof w:val="0"/>
          <w:color w:val="auto"/>
          <w:sz w:val="24"/>
          <w:szCs w:val="24"/>
          <w:lang w:val="en-US"/>
        </w:rPr>
        <w:t>all visuals</w:t>
      </w:r>
      <w:r w:rsidRPr="620681E6" w:rsidR="10006159">
        <w:rPr>
          <w:rFonts w:ascii="Times New Roman" w:hAnsi="Times New Roman" w:eastAsia="Times New Roman" w:cs="Times New Roman"/>
          <w:noProof w:val="0"/>
          <w:color w:val="auto"/>
          <w:sz w:val="24"/>
          <w:szCs w:val="24"/>
          <w:lang w:val="en-US"/>
        </w:rPr>
        <w:t>.</w:t>
      </w:r>
      <w:r>
        <w:br/>
      </w:r>
      <w:r w:rsidRPr="620681E6" w:rsidR="10006159">
        <w:rPr>
          <w:rFonts w:ascii="Times New Roman" w:hAnsi="Times New Roman" w:eastAsia="Times New Roman" w:cs="Times New Roman"/>
          <w:noProof w:val="0"/>
          <w:color w:val="auto"/>
          <w:sz w:val="24"/>
          <w:szCs w:val="24"/>
          <w:lang w:val="en-US"/>
        </w:rPr>
        <w:t xml:space="preserve"> - Hover Tooltips provide extra details</w:t>
      </w:r>
      <w:r w:rsidRPr="620681E6" w:rsidR="5A211B58">
        <w:rPr>
          <w:rFonts w:ascii="Times New Roman" w:hAnsi="Times New Roman" w:eastAsia="Times New Roman" w:cs="Times New Roman"/>
          <w:noProof w:val="0"/>
          <w:color w:val="auto"/>
          <w:sz w:val="24"/>
          <w:szCs w:val="24"/>
          <w:lang w:val="en-US"/>
        </w:rPr>
        <w:t>.</w:t>
      </w:r>
      <w:r w:rsidRPr="620681E6" w:rsidR="10006159">
        <w:rPr>
          <w:rFonts w:ascii="Times New Roman" w:hAnsi="Times New Roman" w:eastAsia="Times New Roman" w:cs="Times New Roman"/>
          <w:noProof w:val="0"/>
          <w:color w:val="auto"/>
          <w:sz w:val="24"/>
          <w:szCs w:val="24"/>
          <w:lang w:val="en-US"/>
        </w:rPr>
        <w:t>.</w:t>
      </w:r>
    </w:p>
    <w:p w:rsidR="10006159" w:rsidP="620681E6" w:rsidRDefault="10006159" w14:paraId="06B2F8CC" w14:textId="1982047F">
      <w:pPr>
        <w:pStyle w:val="Heading1"/>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620681E6" w:rsidR="10006159">
        <w:rPr>
          <w:rFonts w:ascii="Times New Roman" w:hAnsi="Times New Roman" w:eastAsia="Times New Roman" w:cs="Times New Roman"/>
          <w:b w:val="1"/>
          <w:bCs w:val="1"/>
          <w:noProof w:val="0"/>
          <w:color w:val="auto"/>
          <w:sz w:val="24"/>
          <w:szCs w:val="24"/>
          <w:lang w:val="en-US"/>
        </w:rPr>
        <w:t>Drill-Throughs</w:t>
      </w:r>
    </w:p>
    <w:p w:rsidR="10006159" w:rsidP="620681E6" w:rsidRDefault="10006159" w14:paraId="7FDE14AA" w14:textId="2B4F4BEF">
      <w:pPr>
        <w:spacing w:before="0" w:beforeAutospacing="off" w:after="200" w:afterAutospacing="off" w:line="480" w:lineRule="auto"/>
        <w:rPr>
          <w:rFonts w:ascii="Times New Roman" w:hAnsi="Times New Roman" w:eastAsia="Times New Roman" w:cs="Times New Roman"/>
          <w:noProof w:val="0"/>
          <w:color w:val="auto"/>
          <w:sz w:val="24"/>
          <w:szCs w:val="24"/>
          <w:lang w:val="en-US"/>
        </w:rPr>
      </w:pPr>
      <w:r w:rsidRPr="620681E6" w:rsidR="10006159">
        <w:rPr>
          <w:rFonts w:ascii="Times New Roman" w:hAnsi="Times New Roman" w:eastAsia="Times New Roman" w:cs="Times New Roman"/>
          <w:noProof w:val="0"/>
          <w:color w:val="auto"/>
          <w:sz w:val="24"/>
          <w:szCs w:val="24"/>
          <w:lang w:val="en-US"/>
        </w:rPr>
        <w:t>Drill-through functionality allows the user to move from a high-level visual to more specific data:</w:t>
      </w:r>
      <w:r>
        <w:br/>
      </w:r>
      <w:r w:rsidRPr="620681E6" w:rsidR="10006159">
        <w:rPr>
          <w:rFonts w:ascii="Times New Roman" w:hAnsi="Times New Roman" w:eastAsia="Times New Roman" w:cs="Times New Roman"/>
          <w:noProof w:val="0"/>
          <w:color w:val="auto"/>
          <w:sz w:val="24"/>
          <w:szCs w:val="24"/>
          <w:lang w:val="en-US"/>
        </w:rPr>
        <w:t xml:space="preserve"> - From Heat Map to Stacked Bar Chart: Clicking a county filters the bar chart to that region.</w:t>
      </w:r>
      <w:r>
        <w:br/>
      </w:r>
      <w:r w:rsidRPr="620681E6" w:rsidR="10006159">
        <w:rPr>
          <w:rFonts w:ascii="Times New Roman" w:hAnsi="Times New Roman" w:eastAsia="Times New Roman" w:cs="Times New Roman"/>
          <w:noProof w:val="0"/>
          <w:color w:val="auto"/>
          <w:sz w:val="24"/>
          <w:szCs w:val="24"/>
          <w:lang w:val="en-US"/>
        </w:rPr>
        <w:t xml:space="preserve"> - From Bubble Chart to Map: Selecting a storm type updates the map to only show relevant events.</w:t>
      </w:r>
    </w:p>
    <w:p w:rsidR="10006159" w:rsidP="620681E6" w:rsidRDefault="10006159" w14:paraId="7B95D15A" w14:textId="0CC2321A">
      <w:pPr>
        <w:pStyle w:val="Heading1"/>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620681E6" w:rsidR="10006159">
        <w:rPr>
          <w:rFonts w:ascii="Times New Roman" w:hAnsi="Times New Roman" w:eastAsia="Times New Roman" w:cs="Times New Roman"/>
          <w:b w:val="1"/>
          <w:bCs w:val="1"/>
          <w:noProof w:val="0"/>
          <w:color w:val="auto"/>
          <w:sz w:val="24"/>
          <w:szCs w:val="24"/>
          <w:lang w:val="en-US"/>
        </w:rPr>
        <w:t>Formatting</w:t>
      </w:r>
    </w:p>
    <w:p w:rsidR="10006159" w:rsidP="620681E6" w:rsidRDefault="10006159" w14:paraId="5338DAFC" w14:textId="635E0C76">
      <w:pPr>
        <w:spacing w:before="0" w:beforeAutospacing="off" w:after="200" w:afterAutospacing="off" w:line="480" w:lineRule="auto"/>
        <w:rPr>
          <w:rFonts w:ascii="Times New Roman" w:hAnsi="Times New Roman" w:eastAsia="Times New Roman" w:cs="Times New Roman"/>
          <w:noProof w:val="0"/>
          <w:color w:val="auto"/>
          <w:sz w:val="24"/>
          <w:szCs w:val="24"/>
          <w:lang w:val="en-US"/>
        </w:rPr>
      </w:pPr>
      <w:r w:rsidRPr="620681E6" w:rsidR="10006159">
        <w:rPr>
          <w:rFonts w:ascii="Times New Roman" w:hAnsi="Times New Roman" w:eastAsia="Times New Roman" w:cs="Times New Roman"/>
          <w:noProof w:val="0"/>
          <w:color w:val="auto"/>
          <w:sz w:val="24"/>
          <w:szCs w:val="24"/>
          <w:lang w:val="en-US"/>
        </w:rPr>
        <w:t>The dashboard follows standard EMA formatting:</w:t>
      </w:r>
      <w:r>
        <w:br/>
      </w:r>
      <w:r w:rsidRPr="620681E6" w:rsidR="10006159">
        <w:rPr>
          <w:rFonts w:ascii="Times New Roman" w:hAnsi="Times New Roman" w:eastAsia="Times New Roman" w:cs="Times New Roman"/>
          <w:noProof w:val="0"/>
          <w:color w:val="auto"/>
          <w:sz w:val="24"/>
          <w:szCs w:val="24"/>
          <w:lang w:val="en-US"/>
        </w:rPr>
        <w:t xml:space="preserve"> - Color Coding: Red = high damage, yellow = moderate, </w:t>
      </w:r>
      <w:r w:rsidRPr="620681E6" w:rsidR="36AA075A">
        <w:rPr>
          <w:rFonts w:ascii="Times New Roman" w:hAnsi="Times New Roman" w:eastAsia="Times New Roman" w:cs="Times New Roman"/>
          <w:noProof w:val="0"/>
          <w:color w:val="auto"/>
          <w:sz w:val="24"/>
          <w:szCs w:val="24"/>
          <w:lang w:val="en-US"/>
        </w:rPr>
        <w:t xml:space="preserve">purple </w:t>
      </w:r>
      <w:r w:rsidRPr="620681E6" w:rsidR="10006159">
        <w:rPr>
          <w:rFonts w:ascii="Times New Roman" w:hAnsi="Times New Roman" w:eastAsia="Times New Roman" w:cs="Times New Roman"/>
          <w:noProof w:val="0"/>
          <w:color w:val="auto"/>
          <w:sz w:val="24"/>
          <w:szCs w:val="24"/>
          <w:lang w:val="en-US"/>
        </w:rPr>
        <w:t>= low.</w:t>
      </w:r>
      <w:r>
        <w:br/>
      </w:r>
      <w:r w:rsidRPr="620681E6" w:rsidR="10006159">
        <w:rPr>
          <w:rFonts w:ascii="Times New Roman" w:hAnsi="Times New Roman" w:eastAsia="Times New Roman" w:cs="Times New Roman"/>
          <w:noProof w:val="0"/>
          <w:color w:val="auto"/>
          <w:sz w:val="24"/>
          <w:szCs w:val="24"/>
          <w:lang w:val="en-US"/>
        </w:rPr>
        <w:t xml:space="preserve"> - Font: Clear sans-serif (</w:t>
      </w:r>
      <w:r w:rsidRPr="620681E6" w:rsidR="399A542B">
        <w:rPr>
          <w:rFonts w:ascii="Times New Roman" w:hAnsi="Times New Roman" w:eastAsia="Times New Roman" w:cs="Times New Roman"/>
          <w:noProof w:val="0"/>
          <w:color w:val="auto"/>
          <w:sz w:val="24"/>
          <w:szCs w:val="24"/>
          <w:lang w:val="en-US"/>
        </w:rPr>
        <w:t>Tableau Book)</w:t>
      </w:r>
      <w:r w:rsidRPr="620681E6" w:rsidR="10006159">
        <w:rPr>
          <w:rFonts w:ascii="Times New Roman" w:hAnsi="Times New Roman" w:eastAsia="Times New Roman" w:cs="Times New Roman"/>
          <w:noProof w:val="0"/>
          <w:color w:val="auto"/>
          <w:sz w:val="24"/>
          <w:szCs w:val="24"/>
          <w:lang w:val="en-US"/>
        </w:rPr>
        <w:t xml:space="preserve"> for readability.</w:t>
      </w:r>
      <w:r>
        <w:br/>
      </w:r>
      <w:r w:rsidRPr="620681E6" w:rsidR="10006159">
        <w:rPr>
          <w:rFonts w:ascii="Times New Roman" w:hAnsi="Times New Roman" w:eastAsia="Times New Roman" w:cs="Times New Roman"/>
          <w:noProof w:val="0"/>
          <w:color w:val="auto"/>
          <w:sz w:val="24"/>
          <w:szCs w:val="24"/>
          <w:lang w:val="en-US"/>
        </w:rPr>
        <w:t xml:space="preserve"> - Legends: Present for each chart.</w:t>
      </w:r>
    </w:p>
    <w:p w:rsidR="10006159" w:rsidP="620681E6" w:rsidRDefault="10006159" w14:paraId="7662E86F" w14:textId="22CC05AC">
      <w:pPr>
        <w:pStyle w:val="Heading1"/>
        <w:spacing w:before="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620681E6" w:rsidR="10006159">
        <w:rPr>
          <w:rFonts w:ascii="Times New Roman" w:hAnsi="Times New Roman" w:eastAsia="Times New Roman" w:cs="Times New Roman"/>
          <w:b w:val="1"/>
          <w:bCs w:val="1"/>
          <w:noProof w:val="0"/>
          <w:color w:val="auto"/>
          <w:sz w:val="24"/>
          <w:szCs w:val="24"/>
          <w:lang w:val="en-US"/>
        </w:rPr>
        <w:t>Feedback Mechanism</w:t>
      </w:r>
    </w:p>
    <w:p w:rsidR="10006159" w:rsidP="620681E6" w:rsidRDefault="10006159" w14:paraId="49D14EAC" w14:textId="7AB1120E">
      <w:pPr>
        <w:spacing w:before="0" w:beforeAutospacing="off" w:after="200" w:afterAutospacing="off" w:line="480" w:lineRule="auto"/>
        <w:rPr>
          <w:rFonts w:ascii="Times New Roman" w:hAnsi="Times New Roman" w:eastAsia="Times New Roman" w:cs="Times New Roman"/>
          <w:noProof w:val="0"/>
          <w:color w:val="auto"/>
          <w:sz w:val="24"/>
          <w:szCs w:val="24"/>
          <w:lang w:val="en-US"/>
        </w:rPr>
      </w:pPr>
      <w:r w:rsidRPr="620681E6" w:rsidR="10006159">
        <w:rPr>
          <w:rFonts w:ascii="Times New Roman" w:hAnsi="Times New Roman" w:eastAsia="Times New Roman" w:cs="Times New Roman"/>
          <w:noProof w:val="0"/>
          <w:color w:val="auto"/>
          <w:sz w:val="24"/>
          <w:szCs w:val="24"/>
          <w:lang w:val="en-US"/>
        </w:rPr>
        <w:t>A dedicated feedback email (</w:t>
      </w:r>
      <w:hyperlink>
        <w:r w:rsidRPr="620681E6" w:rsidR="10006159">
          <w:rPr>
            <w:rStyle w:val="Hyperlink"/>
            <w:rFonts w:ascii="Times New Roman" w:hAnsi="Times New Roman" w:eastAsia="Times New Roman" w:cs="Times New Roman"/>
            <w:noProof w:val="0"/>
            <w:color w:val="auto"/>
            <w:sz w:val="24"/>
            <w:szCs w:val="24"/>
            <w:lang w:val="en-US"/>
          </w:rPr>
          <w:t>ema-feedback@</w:t>
        </w:r>
        <w:r w:rsidRPr="620681E6" w:rsidR="6BD1C55F">
          <w:rPr>
            <w:rStyle w:val="Hyperlink"/>
            <w:rFonts w:ascii="Times New Roman" w:hAnsi="Times New Roman" w:eastAsia="Times New Roman" w:cs="Times New Roman"/>
            <w:noProof w:val="0"/>
            <w:color w:val="auto"/>
            <w:sz w:val="24"/>
            <w:szCs w:val="24"/>
            <w:lang w:val="en-US"/>
          </w:rPr>
          <w:t>pa</w:t>
        </w:r>
        <w:r w:rsidRPr="620681E6" w:rsidR="10006159">
          <w:rPr>
            <w:rStyle w:val="Hyperlink"/>
            <w:rFonts w:ascii="Times New Roman" w:hAnsi="Times New Roman" w:eastAsia="Times New Roman" w:cs="Times New Roman"/>
            <w:noProof w:val="0"/>
            <w:color w:val="auto"/>
            <w:sz w:val="24"/>
            <w:szCs w:val="24"/>
            <w:lang w:val="en-US"/>
          </w:rPr>
          <w:t>.gov</w:t>
        </w:r>
      </w:hyperlink>
      <w:r w:rsidRPr="620681E6" w:rsidR="10006159">
        <w:rPr>
          <w:rFonts w:ascii="Times New Roman" w:hAnsi="Times New Roman" w:eastAsia="Times New Roman" w:cs="Times New Roman"/>
          <w:noProof w:val="0"/>
          <w:color w:val="auto"/>
          <w:sz w:val="24"/>
          <w:szCs w:val="24"/>
          <w:lang w:val="en-US"/>
        </w:rPr>
        <w:t>) is displayed in the dashboard footer for reporting issues or requesting enhancements.</w:t>
      </w:r>
    </w:p>
    <w:p w:rsidR="620681E6" w:rsidP="620681E6" w:rsidRDefault="620681E6" w14:paraId="111EE0B8" w14:textId="19E59531">
      <w:pPr>
        <w:spacing w:before="0" w:beforeAutospacing="off" w:line="480" w:lineRule="auto"/>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2B31EF"/>
    <w:rsid w:val="0F29BF6A"/>
    <w:rsid w:val="10006159"/>
    <w:rsid w:val="21B7AB7A"/>
    <w:rsid w:val="23E6895C"/>
    <w:rsid w:val="24F797B5"/>
    <w:rsid w:val="24F797B5"/>
    <w:rsid w:val="2C2B31EF"/>
    <w:rsid w:val="366A6E3B"/>
    <w:rsid w:val="36AA075A"/>
    <w:rsid w:val="383C0669"/>
    <w:rsid w:val="399A542B"/>
    <w:rsid w:val="3D45F288"/>
    <w:rsid w:val="4222CC5E"/>
    <w:rsid w:val="4879DB93"/>
    <w:rsid w:val="48FD1233"/>
    <w:rsid w:val="4D3E2B95"/>
    <w:rsid w:val="523F64F5"/>
    <w:rsid w:val="57A67C72"/>
    <w:rsid w:val="595E56E9"/>
    <w:rsid w:val="5A211B58"/>
    <w:rsid w:val="620681E6"/>
    <w:rsid w:val="6BD1C55F"/>
    <w:rsid w:val="778829A9"/>
    <w:rsid w:val="778829A9"/>
    <w:rsid w:val="7ADBE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31EF"/>
  <w15:chartTrackingRefBased/>
  <w15:docId w15:val="{3C1482D6-BCCE-4782-A49D-DD7BEC35DD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20681E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925256520" /><Relationship Type="http://schemas.openxmlformats.org/officeDocument/2006/relationships/image" Target="/media/image2.png" Id="rId13581685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2025-08-11T06:32:53.0395786Z</dcterms:created>
  <dcterms:modified xsi:type="dcterms:W3CDTF">2025-08-11T06:55:20.4246040Z</dcterms:modified>
  <dc:creator>Sutton, Hannah</dc:creator>
  <lastModifiedBy>Sutton, Hannah</lastModifiedBy>
</coreProperties>
</file>