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6B08" w14:textId="77777777" w:rsidR="00175DF7" w:rsidRPr="00222AC0" w:rsidRDefault="00365937" w:rsidP="00222AC0">
      <w:pPr>
        <w:rPr>
          <w:b/>
          <w:bCs/>
          <w:sz w:val="28"/>
          <w:szCs w:val="28"/>
        </w:rPr>
      </w:pPr>
      <w:r w:rsidRPr="00222AC0">
        <w:rPr>
          <w:b/>
          <w:bCs/>
          <w:sz w:val="28"/>
          <w:szCs w:val="28"/>
        </w:rPr>
        <w:t xml:space="preserve">Appendix A - Report Template </w:t>
      </w:r>
    </w:p>
    <w:p w14:paraId="7015EE71" w14:textId="77777777" w:rsidR="00175DF7" w:rsidRDefault="00365937">
      <w:pPr>
        <w:spacing w:after="113" w:line="259" w:lineRule="auto"/>
        <w:ind w:left="0" w:right="215" w:firstLine="0"/>
        <w:jc w:val="center"/>
      </w:pPr>
      <w:r>
        <w:rPr>
          <w:noProof/>
        </w:rPr>
        <w:drawing>
          <wp:inline distT="0" distB="0" distL="0" distR="0" wp14:anchorId="2B9F34BC" wp14:editId="15B6CB91">
            <wp:extent cx="1905000" cy="533400"/>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932" name="Picture 932"/>
                    <pic:cNvPicPr/>
                  </pic:nvPicPr>
                  <pic:blipFill>
                    <a:blip r:embed="rId8"/>
                    <a:stretch>
                      <a:fillRect/>
                    </a:stretch>
                  </pic:blipFill>
                  <pic:spPr>
                    <a:xfrm>
                      <a:off x="0" y="0"/>
                      <a:ext cx="1905000" cy="533400"/>
                    </a:xfrm>
                    <a:prstGeom prst="rect">
                      <a:avLst/>
                    </a:prstGeom>
                  </pic:spPr>
                </pic:pic>
              </a:graphicData>
            </a:graphic>
          </wp:inline>
        </w:drawing>
      </w:r>
      <w:r>
        <w:rPr>
          <w:sz w:val="22"/>
        </w:rPr>
        <w:t xml:space="preserve"> </w:t>
      </w:r>
    </w:p>
    <w:p w14:paraId="14694B68" w14:textId="77777777" w:rsidR="00175DF7" w:rsidRDefault="00365937">
      <w:pPr>
        <w:spacing w:after="446" w:line="259" w:lineRule="auto"/>
        <w:ind w:left="0" w:right="214" w:firstLine="0"/>
        <w:jc w:val="center"/>
      </w:pPr>
      <w:r>
        <w:rPr>
          <w:sz w:val="22"/>
        </w:rPr>
        <w:t xml:space="preserve"> </w:t>
      </w:r>
    </w:p>
    <w:p w14:paraId="267E8D0E" w14:textId="77777777" w:rsidR="00175DF7" w:rsidRDefault="00365937">
      <w:pPr>
        <w:pStyle w:val="Heading1"/>
        <w:spacing w:after="148"/>
        <w:ind w:left="0" w:right="1241" w:firstLine="0"/>
        <w:jc w:val="right"/>
      </w:pPr>
      <w:r>
        <w:rPr>
          <w:sz w:val="48"/>
        </w:rPr>
        <w:t xml:space="preserve">SCHOOL OF INFORMATICS &amp; IT </w:t>
      </w:r>
    </w:p>
    <w:p w14:paraId="5FF6155F" w14:textId="1DFC56FB" w:rsidR="00175DF7" w:rsidRDefault="00365937">
      <w:pPr>
        <w:spacing w:after="148" w:line="259" w:lineRule="auto"/>
        <w:ind w:left="1879" w:firstLine="0"/>
        <w:jc w:val="left"/>
      </w:pPr>
      <w:r>
        <w:rPr>
          <w:b/>
          <w:sz w:val="48"/>
        </w:rPr>
        <w:t xml:space="preserve">Diploma in </w:t>
      </w:r>
      <w:r>
        <w:rPr>
          <w:b/>
          <w:color w:val="C00000"/>
          <w:sz w:val="48"/>
        </w:rPr>
        <w:t>[</w:t>
      </w:r>
      <w:r w:rsidR="00646CEB">
        <w:rPr>
          <w:b/>
          <w:color w:val="C00000"/>
          <w:sz w:val="48"/>
        </w:rPr>
        <w:t xml:space="preserve">Applied Artificial </w:t>
      </w:r>
      <w:proofErr w:type="gramStart"/>
      <w:r w:rsidR="0012131C">
        <w:rPr>
          <w:b/>
          <w:color w:val="C00000"/>
          <w:sz w:val="48"/>
        </w:rPr>
        <w:t>Intelligence ]</w:t>
      </w:r>
      <w:proofErr w:type="gramEnd"/>
      <w:r>
        <w:rPr>
          <w:b/>
          <w:sz w:val="48"/>
        </w:rPr>
        <w:t xml:space="preserve"> </w:t>
      </w:r>
    </w:p>
    <w:p w14:paraId="7E9EBBB1" w14:textId="77777777" w:rsidR="00175DF7" w:rsidRDefault="00365937">
      <w:pPr>
        <w:spacing w:after="0" w:line="259" w:lineRule="auto"/>
        <w:ind w:left="0" w:right="271" w:firstLine="0"/>
        <w:jc w:val="center"/>
      </w:pPr>
      <w:r>
        <w:rPr>
          <w:b/>
          <w:sz w:val="48"/>
        </w:rPr>
        <w:t xml:space="preserve">Case Study Report </w:t>
      </w:r>
    </w:p>
    <w:p w14:paraId="2A9381DE" w14:textId="77777777" w:rsidR="00175DF7" w:rsidRDefault="00365937">
      <w:pPr>
        <w:spacing w:after="261" w:line="259" w:lineRule="auto"/>
        <w:ind w:left="0" w:firstLine="0"/>
        <w:jc w:val="left"/>
      </w:pPr>
      <w:r>
        <w:rPr>
          <w:b/>
          <w:sz w:val="22"/>
        </w:rPr>
        <w:t xml:space="preserve"> </w:t>
      </w:r>
    </w:p>
    <w:p w14:paraId="77E9F231" w14:textId="3FFF5DA7" w:rsidR="00175DF7" w:rsidRDefault="00365937">
      <w:pPr>
        <w:tabs>
          <w:tab w:val="center" w:pos="4356"/>
        </w:tabs>
        <w:spacing w:after="192" w:line="259" w:lineRule="auto"/>
        <w:ind w:left="-15" w:firstLine="0"/>
        <w:jc w:val="left"/>
      </w:pPr>
      <w:r w:rsidRPr="33E22363">
        <w:rPr>
          <w:sz w:val="28"/>
          <w:szCs w:val="28"/>
        </w:rPr>
        <w:t xml:space="preserve">Student Name (Matric Number) </w:t>
      </w:r>
      <w:r>
        <w:tab/>
      </w:r>
      <w:r w:rsidRPr="33E22363">
        <w:rPr>
          <w:sz w:val="28"/>
          <w:szCs w:val="28"/>
        </w:rPr>
        <w:t xml:space="preserve">: </w:t>
      </w:r>
      <w:r w:rsidR="00E6459D" w:rsidRPr="33E22363">
        <w:rPr>
          <w:sz w:val="28"/>
          <w:szCs w:val="28"/>
        </w:rPr>
        <w:t xml:space="preserve">Mohammed Hannan Noor(XXXXXXXX), </w:t>
      </w:r>
      <w:r w:rsidR="00682297" w:rsidRPr="33E22363">
        <w:rPr>
          <w:sz w:val="28"/>
          <w:szCs w:val="28"/>
        </w:rPr>
        <w:t>Mohamad Anis Bin Mohamad Suhaimi (XXXXXXXX),</w:t>
      </w:r>
      <w:r w:rsidR="3BD19B24" w:rsidRPr="33E22363">
        <w:rPr>
          <w:sz w:val="28"/>
          <w:szCs w:val="28"/>
        </w:rPr>
        <w:t xml:space="preserve"> Ian Kho Rei </w:t>
      </w:r>
      <w:proofErr w:type="gramStart"/>
      <w:r w:rsidR="3BD19B24" w:rsidRPr="33E22363">
        <w:rPr>
          <w:sz w:val="28"/>
          <w:szCs w:val="28"/>
        </w:rPr>
        <w:t>Jin(</w:t>
      </w:r>
      <w:proofErr w:type="gramEnd"/>
      <w:r w:rsidR="3BD19B24" w:rsidRPr="33E22363">
        <w:rPr>
          <w:sz w:val="28"/>
          <w:szCs w:val="28"/>
        </w:rPr>
        <w:t xml:space="preserve">Qiu </w:t>
      </w:r>
      <w:proofErr w:type="spellStart"/>
      <w:r w:rsidR="3BD19B24" w:rsidRPr="33E22363">
        <w:rPr>
          <w:sz w:val="28"/>
          <w:szCs w:val="28"/>
        </w:rPr>
        <w:t>RuiJun</w:t>
      </w:r>
      <w:proofErr w:type="spellEnd"/>
      <w:r w:rsidR="3BD19B24" w:rsidRPr="33E22363">
        <w:rPr>
          <w:sz w:val="28"/>
          <w:szCs w:val="28"/>
        </w:rPr>
        <w:t>)(XXXXXXXX)</w:t>
      </w:r>
    </w:p>
    <w:p w14:paraId="64FD4C1E" w14:textId="42E30D54" w:rsidR="00175DF7" w:rsidRDefault="00365937">
      <w:pPr>
        <w:tabs>
          <w:tab w:val="center" w:pos="2881"/>
          <w:tab w:val="center" w:pos="3601"/>
          <w:tab w:val="center" w:pos="4356"/>
        </w:tabs>
        <w:spacing w:after="192" w:line="259" w:lineRule="auto"/>
        <w:ind w:left="-15" w:firstLine="0"/>
        <w:jc w:val="left"/>
      </w:pPr>
      <w:r>
        <w:rPr>
          <w:sz w:val="28"/>
        </w:rPr>
        <w:t xml:space="preserve">Tutorial </w:t>
      </w:r>
      <w:proofErr w:type="gramStart"/>
      <w:r>
        <w:rPr>
          <w:sz w:val="28"/>
        </w:rPr>
        <w:t xml:space="preserve">Group  </w:t>
      </w:r>
      <w:r>
        <w:rPr>
          <w:sz w:val="28"/>
        </w:rPr>
        <w:tab/>
      </w:r>
      <w:proofErr w:type="gramEnd"/>
      <w:r>
        <w:rPr>
          <w:sz w:val="28"/>
        </w:rPr>
        <w:t xml:space="preserve"> </w:t>
      </w:r>
      <w:r>
        <w:rPr>
          <w:sz w:val="28"/>
        </w:rPr>
        <w:tab/>
        <w:t xml:space="preserve"> </w:t>
      </w:r>
      <w:r>
        <w:rPr>
          <w:sz w:val="28"/>
        </w:rPr>
        <w:tab/>
        <w:t xml:space="preserve">:   </w:t>
      </w:r>
      <w:r w:rsidR="00E6459D">
        <w:rPr>
          <w:sz w:val="28"/>
        </w:rPr>
        <w:t>TC23</w:t>
      </w:r>
    </w:p>
    <w:p w14:paraId="645E00B9" w14:textId="1056C814" w:rsidR="00175DF7" w:rsidRDefault="00365937">
      <w:pPr>
        <w:tabs>
          <w:tab w:val="center" w:pos="1440"/>
          <w:tab w:val="center" w:pos="2160"/>
          <w:tab w:val="center" w:pos="2881"/>
          <w:tab w:val="center" w:pos="3601"/>
          <w:tab w:val="center" w:pos="4356"/>
        </w:tabs>
        <w:spacing w:after="192" w:line="259" w:lineRule="auto"/>
        <w:ind w:left="-15" w:firstLine="0"/>
        <w:jc w:val="left"/>
      </w:pPr>
      <w:proofErr w:type="gramStart"/>
      <w:r>
        <w:rPr>
          <w:sz w:val="28"/>
        </w:rPr>
        <w:t xml:space="preserve">Tutor  </w:t>
      </w:r>
      <w:r>
        <w:rPr>
          <w:sz w:val="28"/>
        </w:rPr>
        <w:tab/>
      </w:r>
      <w:proofErr w:type="gramEnd"/>
      <w:r>
        <w:rPr>
          <w:sz w:val="28"/>
        </w:rPr>
        <w:t xml:space="preserve"> </w:t>
      </w:r>
      <w:r>
        <w:rPr>
          <w:sz w:val="28"/>
        </w:rPr>
        <w:tab/>
        <w:t xml:space="preserve"> </w:t>
      </w:r>
      <w:r>
        <w:rPr>
          <w:sz w:val="28"/>
        </w:rPr>
        <w:tab/>
        <w:t xml:space="preserve"> </w:t>
      </w:r>
      <w:r>
        <w:rPr>
          <w:sz w:val="28"/>
        </w:rPr>
        <w:tab/>
        <w:t xml:space="preserve"> </w:t>
      </w:r>
      <w:r>
        <w:rPr>
          <w:sz w:val="28"/>
        </w:rPr>
        <w:tab/>
        <w:t xml:space="preserve">:  </w:t>
      </w:r>
      <w:r w:rsidR="0025666D">
        <w:rPr>
          <w:sz w:val="28"/>
        </w:rPr>
        <w:t xml:space="preserve">Mr </w:t>
      </w:r>
      <w:r w:rsidR="00E6459D">
        <w:rPr>
          <w:sz w:val="28"/>
        </w:rPr>
        <w:t xml:space="preserve">Simon </w:t>
      </w:r>
      <w:proofErr w:type="spellStart"/>
      <w:r w:rsidR="00E6459D">
        <w:rPr>
          <w:sz w:val="28"/>
        </w:rPr>
        <w:t>Ngeow</w:t>
      </w:r>
      <w:proofErr w:type="spellEnd"/>
    </w:p>
    <w:p w14:paraId="054EB3A5" w14:textId="0533679F" w:rsidR="00175DF7" w:rsidRDefault="00365937">
      <w:pPr>
        <w:tabs>
          <w:tab w:val="center" w:pos="2881"/>
          <w:tab w:val="center" w:pos="3601"/>
          <w:tab w:val="center" w:pos="4356"/>
        </w:tabs>
        <w:spacing w:after="378" w:line="259" w:lineRule="auto"/>
        <w:ind w:left="-15" w:firstLine="0"/>
        <w:jc w:val="left"/>
      </w:pPr>
      <w:r>
        <w:rPr>
          <w:sz w:val="28"/>
        </w:rPr>
        <w:t xml:space="preserve">Submission </w:t>
      </w:r>
      <w:proofErr w:type="gramStart"/>
      <w:r>
        <w:rPr>
          <w:sz w:val="28"/>
        </w:rPr>
        <w:t xml:space="preserve">Date  </w:t>
      </w:r>
      <w:r>
        <w:rPr>
          <w:sz w:val="28"/>
        </w:rPr>
        <w:tab/>
      </w:r>
      <w:proofErr w:type="gramEnd"/>
      <w:r>
        <w:rPr>
          <w:sz w:val="28"/>
        </w:rPr>
        <w:t xml:space="preserve"> </w:t>
      </w:r>
      <w:r>
        <w:rPr>
          <w:sz w:val="28"/>
        </w:rPr>
        <w:tab/>
        <w:t xml:space="preserve"> </w:t>
      </w:r>
      <w:r>
        <w:rPr>
          <w:sz w:val="28"/>
        </w:rPr>
        <w:tab/>
        <w:t xml:space="preserve">:  </w:t>
      </w:r>
      <w:r w:rsidR="005553D7">
        <w:rPr>
          <w:sz w:val="28"/>
        </w:rPr>
        <w:t xml:space="preserve"> 1</w:t>
      </w:r>
      <w:r w:rsidR="009345D5">
        <w:rPr>
          <w:sz w:val="28"/>
        </w:rPr>
        <w:t>2</w:t>
      </w:r>
      <w:r w:rsidR="005553D7">
        <w:rPr>
          <w:sz w:val="28"/>
        </w:rPr>
        <w:t>/1/2026</w:t>
      </w:r>
    </w:p>
    <w:p w14:paraId="374E6CC6" w14:textId="77777777" w:rsidR="00175DF7" w:rsidRDefault="00365937">
      <w:pPr>
        <w:pStyle w:val="Heading2"/>
      </w:pPr>
      <w:r>
        <w:t xml:space="preserve">Declaration of Originality </w:t>
      </w:r>
    </w:p>
    <w:p w14:paraId="56AFCBBC" w14:textId="77777777" w:rsidR="00175DF7" w:rsidRDefault="00365937">
      <w:pPr>
        <w:spacing w:after="183" w:line="249" w:lineRule="auto"/>
        <w:ind w:left="14" w:right="1017"/>
        <w:jc w:val="center"/>
      </w:pPr>
      <w:r>
        <w:rPr>
          <w:sz w:val="28"/>
        </w:rPr>
        <w:t xml:space="preserve"> I am the originator of this </w:t>
      </w:r>
      <w:proofErr w:type="gramStart"/>
      <w:r>
        <w:rPr>
          <w:sz w:val="28"/>
        </w:rPr>
        <w:t>work</w:t>
      </w:r>
      <w:proofErr w:type="gramEnd"/>
      <w:r>
        <w:rPr>
          <w:sz w:val="28"/>
        </w:rPr>
        <w:t xml:space="preserve"> and I have appropriately acknowledged all other original sources used as my references for this work. </w:t>
      </w:r>
    </w:p>
    <w:p w14:paraId="3127C30A" w14:textId="77777777" w:rsidR="00175DF7" w:rsidRDefault="00365937">
      <w:pPr>
        <w:spacing w:after="183" w:line="249" w:lineRule="auto"/>
        <w:ind w:left="14" w:right="1031"/>
        <w:jc w:val="center"/>
      </w:pPr>
      <w:r>
        <w:rPr>
          <w:sz w:val="28"/>
        </w:rPr>
        <w:t xml:space="preserve">I understand that Plagiarism is the act of taking and using the whole or any part of another person’s work, including work generated by AI, and presenting it as my own. </w:t>
      </w:r>
    </w:p>
    <w:p w14:paraId="5D722502" w14:textId="77777777" w:rsidR="00175DF7" w:rsidRDefault="00365937">
      <w:pPr>
        <w:spacing w:after="183" w:line="249" w:lineRule="auto"/>
        <w:ind w:left="14" w:right="1100"/>
        <w:jc w:val="center"/>
      </w:pPr>
      <w:r>
        <w:rPr>
          <w:sz w:val="28"/>
        </w:rPr>
        <w:t xml:space="preserve">I understand that Plagiarism is an academic offence </w:t>
      </w:r>
    </w:p>
    <w:p w14:paraId="7F02976A" w14:textId="77777777" w:rsidR="00175DF7" w:rsidRDefault="00365937">
      <w:pPr>
        <w:spacing w:after="16" w:line="249" w:lineRule="auto"/>
        <w:ind w:left="14" w:right="1011"/>
        <w:jc w:val="center"/>
      </w:pPr>
      <w:r>
        <w:rPr>
          <w:sz w:val="28"/>
        </w:rPr>
        <w:t xml:space="preserve">and if I am found to have committed or abetted the offence of plagiarism in relation to this submitted work, disciplinary action will </w:t>
      </w:r>
    </w:p>
    <w:p w14:paraId="2177A79C" w14:textId="77777777" w:rsidR="00175DF7" w:rsidRDefault="00365937">
      <w:pPr>
        <w:tabs>
          <w:tab w:val="center" w:pos="4447"/>
          <w:tab w:val="center" w:pos="8152"/>
        </w:tabs>
        <w:spacing w:after="0" w:line="259" w:lineRule="auto"/>
        <w:ind w:left="0" w:firstLine="0"/>
        <w:jc w:val="left"/>
      </w:pPr>
      <w:r>
        <w:rPr>
          <w:rFonts w:ascii="Calibri" w:eastAsia="Calibri" w:hAnsi="Calibri" w:cs="Calibri"/>
          <w:sz w:val="22"/>
        </w:rPr>
        <w:lastRenderedPageBreak/>
        <w:tab/>
      </w:r>
      <w:r w:rsidRPr="773070A1">
        <w:rPr>
          <w:sz w:val="28"/>
          <w:szCs w:val="28"/>
        </w:rPr>
        <w:t xml:space="preserve">be enforced.  </w:t>
      </w:r>
      <w:r>
        <w:rPr>
          <w:sz w:val="28"/>
        </w:rPr>
        <w:tab/>
      </w:r>
      <w:r w:rsidRPr="773070A1">
        <w:rPr>
          <w:sz w:val="28"/>
          <w:szCs w:val="28"/>
        </w:rPr>
        <w:t xml:space="preserve"> </w:t>
      </w:r>
    </w:p>
    <w:p w14:paraId="3D764F26" w14:textId="6B3AF6BD" w:rsidR="00AA0E4E" w:rsidRPr="001712C6" w:rsidRDefault="00AA0E4E" w:rsidP="00AA0E4E">
      <w:pPr>
        <w:spacing w:after="173" w:line="259" w:lineRule="auto"/>
        <w:ind w:left="0" w:firstLine="0"/>
        <w:jc w:val="left"/>
        <w:rPr>
          <w:sz w:val="16"/>
          <w:szCs w:val="16"/>
        </w:rPr>
      </w:pPr>
      <w:r w:rsidRPr="001712C6">
        <w:rPr>
          <w:b/>
          <w:sz w:val="16"/>
          <w:szCs w:val="16"/>
        </w:rPr>
        <w:t xml:space="preserve">(click view and </w:t>
      </w:r>
      <w:r>
        <w:rPr>
          <w:b/>
          <w:sz w:val="16"/>
          <w:szCs w:val="16"/>
        </w:rPr>
        <w:t xml:space="preserve">navigation pane show </w:t>
      </w:r>
      <w:r w:rsidRPr="001712C6">
        <w:rPr>
          <w:b/>
          <w:sz w:val="16"/>
          <w:szCs w:val="16"/>
        </w:rPr>
        <w:t>for an easier time)</w:t>
      </w:r>
    </w:p>
    <w:p w14:paraId="7FEA29A9" w14:textId="768B7980" w:rsidR="00351F57" w:rsidRPr="00C038F1" w:rsidRDefault="00C038F1">
      <w:pPr>
        <w:spacing w:after="173" w:line="259" w:lineRule="auto"/>
        <w:ind w:left="142" w:firstLine="0"/>
        <w:jc w:val="left"/>
        <w:rPr>
          <w:b/>
          <w:sz w:val="32"/>
          <w:szCs w:val="32"/>
        </w:rPr>
      </w:pPr>
      <w:r w:rsidRPr="00C038F1">
        <w:rPr>
          <w:b/>
          <w:sz w:val="32"/>
          <w:szCs w:val="32"/>
        </w:rPr>
        <w:t>Group 1</w:t>
      </w:r>
    </w:p>
    <w:p w14:paraId="098DD908" w14:textId="20A76B61" w:rsidR="00175DF7" w:rsidRPr="009D36C3" w:rsidRDefault="0005526C" w:rsidP="009D36C3">
      <w:pPr>
        <w:pStyle w:val="Heading1"/>
        <w:ind w:left="0" w:firstLine="0"/>
        <w:rPr>
          <w:sz w:val="32"/>
          <w:szCs w:val="32"/>
          <w:u w:val="single"/>
        </w:rPr>
      </w:pPr>
      <w:r w:rsidRPr="009D36C3">
        <w:rPr>
          <w:sz w:val="32"/>
          <w:szCs w:val="32"/>
          <w:u w:val="single"/>
        </w:rPr>
        <w:t>Table of Conten</w:t>
      </w:r>
      <w:r w:rsidR="009D36C3" w:rsidRPr="009D36C3">
        <w:rPr>
          <w:sz w:val="32"/>
          <w:szCs w:val="32"/>
          <w:u w:val="single"/>
        </w:rPr>
        <w:t>ts</w:t>
      </w:r>
    </w:p>
    <w:p w14:paraId="21CBB457" w14:textId="2562A25E" w:rsidR="00175DF7" w:rsidRPr="008220CB" w:rsidRDefault="008220CB">
      <w:pPr>
        <w:numPr>
          <w:ilvl w:val="0"/>
          <w:numId w:val="7"/>
        </w:numPr>
        <w:spacing w:after="17"/>
        <w:ind w:right="657" w:hanging="360"/>
        <w:rPr>
          <w:rStyle w:val="Hyperlink"/>
        </w:rPr>
      </w:pPr>
      <w:r>
        <w:fldChar w:fldCharType="begin"/>
      </w:r>
      <w:r>
        <w:instrText>HYPERLINK  \l "_1._Introduction"</w:instrText>
      </w:r>
      <w:r>
        <w:fldChar w:fldCharType="separate"/>
      </w:r>
      <w:r w:rsidR="00365937" w:rsidRPr="008220CB">
        <w:rPr>
          <w:rStyle w:val="Hyperlink"/>
        </w:rPr>
        <w:t xml:space="preserve">Introduction </w:t>
      </w:r>
    </w:p>
    <w:p w14:paraId="1ED23C6F" w14:textId="376B7246" w:rsidR="00175DF7" w:rsidRDefault="008220CB">
      <w:pPr>
        <w:spacing w:after="22" w:line="259" w:lineRule="auto"/>
        <w:ind w:left="502" w:firstLine="0"/>
        <w:jc w:val="left"/>
      </w:pPr>
      <w:r>
        <w:fldChar w:fldCharType="end"/>
      </w:r>
      <w:r w:rsidR="00365937">
        <w:t xml:space="preserve"> </w:t>
      </w:r>
    </w:p>
    <w:p w14:paraId="0265251A" w14:textId="77777777" w:rsidR="00175DF7" w:rsidRDefault="00365937">
      <w:pPr>
        <w:numPr>
          <w:ilvl w:val="0"/>
          <w:numId w:val="7"/>
        </w:numPr>
        <w:spacing w:after="15"/>
        <w:ind w:right="657" w:hanging="360"/>
      </w:pPr>
      <w:r>
        <w:t xml:space="preserve">Research </w:t>
      </w:r>
    </w:p>
    <w:p w14:paraId="7D4D0173" w14:textId="1615BF3F" w:rsidR="00175DF7" w:rsidRPr="008220CB" w:rsidRDefault="008220CB">
      <w:pPr>
        <w:numPr>
          <w:ilvl w:val="1"/>
          <w:numId w:val="7"/>
        </w:numPr>
        <w:spacing w:after="14"/>
        <w:ind w:right="657" w:hanging="360"/>
        <w:rPr>
          <w:rStyle w:val="Hyperlink"/>
        </w:rPr>
      </w:pPr>
      <w:r>
        <w:fldChar w:fldCharType="begin"/>
      </w:r>
      <w:r>
        <w:instrText>HYPERLINK  \l "_2.1_Research_(Hannan"</w:instrText>
      </w:r>
      <w:r>
        <w:fldChar w:fldCharType="separate"/>
      </w:r>
      <w:r w:rsidR="00365937" w:rsidRPr="008220CB">
        <w:rPr>
          <w:rStyle w:val="Hyperlink"/>
        </w:rPr>
        <w:t>Research #1 (</w:t>
      </w:r>
      <w:r w:rsidR="00593F5F" w:rsidRPr="008220CB">
        <w:rPr>
          <w:rStyle w:val="Hyperlink"/>
        </w:rPr>
        <w:t>Hannan Noor</w:t>
      </w:r>
      <w:r w:rsidR="00365937" w:rsidRPr="008220CB">
        <w:rPr>
          <w:rStyle w:val="Hyperlink"/>
        </w:rPr>
        <w:t xml:space="preserve"> #1</w:t>
      </w:r>
      <w:r w:rsidR="00BD7B4B" w:rsidRPr="008220CB">
        <w:rPr>
          <w:rStyle w:val="Hyperlink"/>
        </w:rPr>
        <w:t xml:space="preserve"> Topics: Operations and Vendor Lock-In Risk</w:t>
      </w:r>
      <w:r w:rsidR="00365937" w:rsidRPr="008220CB">
        <w:rPr>
          <w:rStyle w:val="Hyperlink"/>
        </w:rPr>
        <w:t xml:space="preserve">) </w:t>
      </w:r>
    </w:p>
    <w:p w14:paraId="0E3DA307" w14:textId="58B15A15" w:rsidR="00175DF7" w:rsidRPr="008220CB" w:rsidRDefault="008220CB">
      <w:pPr>
        <w:numPr>
          <w:ilvl w:val="2"/>
          <w:numId w:val="7"/>
        </w:numPr>
        <w:spacing w:after="14"/>
        <w:ind w:right="657" w:hanging="540"/>
        <w:rPr>
          <w:rStyle w:val="Hyperlink"/>
        </w:rPr>
      </w:pPr>
      <w:r>
        <w:fldChar w:fldCharType="end"/>
      </w:r>
      <w:r>
        <w:fldChar w:fldCharType="begin"/>
      </w:r>
      <w:r>
        <w:instrText>HYPERLINK  \l "_2.1.1_Comparison_of"</w:instrText>
      </w:r>
      <w:r>
        <w:fldChar w:fldCharType="separate"/>
      </w:r>
      <w:r w:rsidR="00365937" w:rsidRPr="008220CB">
        <w:rPr>
          <w:rStyle w:val="Hyperlink"/>
        </w:rPr>
        <w:t xml:space="preserve">Comparison </w:t>
      </w:r>
    </w:p>
    <w:p w14:paraId="6DA3EC87" w14:textId="4418D601" w:rsidR="00175DF7" w:rsidRPr="008220CB" w:rsidRDefault="008220CB">
      <w:pPr>
        <w:numPr>
          <w:ilvl w:val="2"/>
          <w:numId w:val="7"/>
        </w:numPr>
        <w:spacing w:after="14"/>
        <w:ind w:right="657" w:hanging="540"/>
        <w:rPr>
          <w:rStyle w:val="Hyperlink"/>
        </w:rPr>
      </w:pPr>
      <w:r>
        <w:fldChar w:fldCharType="end"/>
      </w:r>
      <w:r>
        <w:fldChar w:fldCharType="begin"/>
      </w:r>
      <w:r>
        <w:instrText>HYPERLINK  \l "_2.1.2_Applicability_of"</w:instrText>
      </w:r>
      <w:r>
        <w:fldChar w:fldCharType="separate"/>
      </w:r>
      <w:r w:rsidR="00660ACC" w:rsidRPr="008220CB">
        <w:rPr>
          <w:rStyle w:val="Hyperlink"/>
        </w:rPr>
        <w:t>Applicability of IaaS to NECT’s current on premise setup</w:t>
      </w:r>
    </w:p>
    <w:p w14:paraId="44B5DE98" w14:textId="3795C145" w:rsidR="00175DF7" w:rsidRPr="008220CB" w:rsidRDefault="008220CB">
      <w:pPr>
        <w:numPr>
          <w:ilvl w:val="2"/>
          <w:numId w:val="7"/>
        </w:numPr>
        <w:spacing w:after="17"/>
        <w:ind w:right="657" w:hanging="540"/>
        <w:rPr>
          <w:rStyle w:val="Hyperlink"/>
        </w:rPr>
      </w:pPr>
      <w:r>
        <w:fldChar w:fldCharType="end"/>
      </w:r>
      <w:r>
        <w:fldChar w:fldCharType="begin"/>
      </w:r>
      <w:r>
        <w:instrText>HYPERLINK  \l "_2.1.3_Pros_and"</w:instrText>
      </w:r>
      <w:r>
        <w:fldChar w:fldCharType="separate"/>
      </w:r>
      <w:r w:rsidR="00660ACC" w:rsidRPr="008220CB">
        <w:rPr>
          <w:rStyle w:val="Hyperlink"/>
        </w:rPr>
        <w:t>Pros and Cons</w:t>
      </w:r>
    </w:p>
    <w:p w14:paraId="10294843" w14:textId="13D53F32" w:rsidR="00175DF7" w:rsidRPr="008220CB" w:rsidRDefault="008220CB">
      <w:pPr>
        <w:numPr>
          <w:ilvl w:val="2"/>
          <w:numId w:val="7"/>
        </w:numPr>
        <w:spacing w:after="14"/>
        <w:ind w:right="657" w:hanging="540"/>
        <w:rPr>
          <w:rStyle w:val="Hyperlink"/>
        </w:rPr>
      </w:pPr>
      <w:r>
        <w:fldChar w:fldCharType="end"/>
      </w:r>
      <w:r>
        <w:fldChar w:fldCharType="begin"/>
      </w:r>
      <w:r>
        <w:instrText>HYPERLINK  \l "_2.1.4_Justification"</w:instrText>
      </w:r>
      <w:r>
        <w:fldChar w:fldCharType="separate"/>
      </w:r>
      <w:r w:rsidR="00660ACC" w:rsidRPr="008220CB">
        <w:rPr>
          <w:rStyle w:val="Hyperlink"/>
        </w:rPr>
        <w:t>Justification</w:t>
      </w:r>
    </w:p>
    <w:p w14:paraId="7763888F" w14:textId="19D3581D" w:rsidR="002C1F2E" w:rsidRPr="008220CB" w:rsidRDefault="008220CB">
      <w:pPr>
        <w:numPr>
          <w:ilvl w:val="2"/>
          <w:numId w:val="7"/>
        </w:numPr>
        <w:spacing w:after="14"/>
        <w:ind w:right="657" w:hanging="540"/>
        <w:rPr>
          <w:rStyle w:val="Hyperlink"/>
        </w:rPr>
      </w:pPr>
      <w:r>
        <w:fldChar w:fldCharType="end"/>
      </w:r>
      <w:r>
        <w:fldChar w:fldCharType="begin"/>
      </w:r>
      <w:r>
        <w:instrText>HYPERLINK  \l "_2.1.5_Documentation_of"</w:instrText>
      </w:r>
      <w:r>
        <w:fldChar w:fldCharType="separate"/>
      </w:r>
      <w:r w:rsidR="005A5F3D" w:rsidRPr="008220CB">
        <w:rPr>
          <w:rStyle w:val="Hyperlink"/>
        </w:rPr>
        <w:t>Documentation of Collaboration of AI</w:t>
      </w:r>
    </w:p>
    <w:p w14:paraId="3F0C4FC5" w14:textId="48165485" w:rsidR="007E7BE4" w:rsidRDefault="008220CB" w:rsidP="007E7BE4">
      <w:pPr>
        <w:spacing w:after="14"/>
        <w:ind w:left="1042" w:right="657" w:firstLine="0"/>
      </w:pPr>
      <w:r>
        <w:fldChar w:fldCharType="end"/>
      </w:r>
    </w:p>
    <w:p w14:paraId="56AA5134" w14:textId="173174DE" w:rsidR="00F31C6F" w:rsidRPr="00CB59CB" w:rsidRDefault="00CB59CB" w:rsidP="00F31C6F">
      <w:pPr>
        <w:numPr>
          <w:ilvl w:val="1"/>
          <w:numId w:val="7"/>
        </w:numPr>
        <w:spacing w:after="14"/>
        <w:ind w:right="657" w:hanging="360"/>
        <w:rPr>
          <w:rStyle w:val="Hyperlink"/>
        </w:rPr>
      </w:pPr>
      <w:r>
        <w:fldChar w:fldCharType="begin"/>
      </w:r>
      <w:r>
        <w:instrText>HYPERLINK  \l "_2.2_Research_(Anis"</w:instrText>
      </w:r>
      <w:r>
        <w:fldChar w:fldCharType="separate"/>
      </w:r>
      <w:r w:rsidR="00365937" w:rsidRPr="00CB59CB">
        <w:rPr>
          <w:rStyle w:val="Hyperlink"/>
        </w:rPr>
        <w:t xml:space="preserve">Research #2 </w:t>
      </w:r>
      <w:proofErr w:type="gramStart"/>
      <w:r w:rsidR="00492750" w:rsidRPr="00CB59CB">
        <w:rPr>
          <w:rStyle w:val="Hyperlink"/>
        </w:rPr>
        <w:t>(</w:t>
      </w:r>
      <w:r w:rsidR="00365937" w:rsidRPr="00CB59CB">
        <w:rPr>
          <w:rStyle w:val="Hyperlink"/>
        </w:rPr>
        <w:t xml:space="preserve"> </w:t>
      </w:r>
      <w:r w:rsidR="00492750" w:rsidRPr="00CB59CB">
        <w:rPr>
          <w:rStyle w:val="Hyperlink"/>
        </w:rPr>
        <w:t>#</w:t>
      </w:r>
      <w:proofErr w:type="gramEnd"/>
      <w:r w:rsidR="00365937" w:rsidRPr="00CB59CB">
        <w:rPr>
          <w:rStyle w:val="Hyperlink"/>
        </w:rPr>
        <w:t>2</w:t>
      </w:r>
      <w:r w:rsidR="00492750" w:rsidRPr="00CB59CB">
        <w:rPr>
          <w:rStyle w:val="Hyperlink"/>
        </w:rPr>
        <w:t xml:space="preserve"> A</w:t>
      </w:r>
      <w:r w:rsidR="00492750" w:rsidRPr="00CB59CB">
        <w:rPr>
          <w:rStyle w:val="Hyperlink"/>
        </w:rPr>
        <w:t>n</w:t>
      </w:r>
      <w:r w:rsidR="00492750" w:rsidRPr="00CB59CB">
        <w:rPr>
          <w:rStyle w:val="Hyperlink"/>
        </w:rPr>
        <w:t>is Suhaimi</w:t>
      </w:r>
      <w:r w:rsidR="00365937" w:rsidRPr="00CB59CB">
        <w:rPr>
          <w:rStyle w:val="Hyperlink"/>
        </w:rPr>
        <w:t xml:space="preserve">) </w:t>
      </w:r>
    </w:p>
    <w:p w14:paraId="0E21463C" w14:textId="02B5272A" w:rsidR="00175DF7" w:rsidRPr="00EA4A40" w:rsidRDefault="00CB59CB" w:rsidP="005B6C3B">
      <w:pPr>
        <w:spacing w:after="22" w:line="259" w:lineRule="auto"/>
        <w:ind w:left="502" w:right="657" w:firstLine="0"/>
        <w:rPr>
          <w:rStyle w:val="Hyperlink"/>
        </w:rPr>
      </w:pPr>
      <w:r>
        <w:fldChar w:fldCharType="end"/>
      </w:r>
      <w:r w:rsidR="002D36FD">
        <w:t>2.</w:t>
      </w:r>
      <w:r w:rsidR="005B6C3B">
        <w:t xml:space="preserve">2.1 </w:t>
      </w:r>
      <w:r w:rsidR="00490667">
        <w:fldChar w:fldCharType="begin"/>
      </w:r>
      <w:r w:rsidR="00490667">
        <w:instrText>HYPERLINK \l "_2.2.1_Comparison_of"</w:instrText>
      </w:r>
      <w:r w:rsidR="00490667">
        <w:fldChar w:fldCharType="separate"/>
      </w:r>
      <w:r w:rsidR="00490667" w:rsidRPr="00F31C6F">
        <w:rPr>
          <w:rStyle w:val="Hyperlink"/>
        </w:rPr>
        <w:t>Comparis</w:t>
      </w:r>
      <w:bookmarkStart w:id="0" w:name="_Hlt219073964"/>
      <w:r w:rsidR="00490667" w:rsidRPr="00F31C6F">
        <w:rPr>
          <w:rStyle w:val="Hyperlink"/>
        </w:rPr>
        <w:t>o</w:t>
      </w:r>
      <w:bookmarkEnd w:id="0"/>
      <w:r w:rsidR="00490667" w:rsidRPr="00F31C6F">
        <w:rPr>
          <w:rStyle w:val="Hyperlink"/>
        </w:rPr>
        <w:t>n</w:t>
      </w:r>
      <w:r w:rsidR="007619E0" w:rsidRPr="00F31C6F">
        <w:rPr>
          <w:rStyle w:val="Hyperlink"/>
        </w:rPr>
        <w:t xml:space="preserve"> of Clou</w:t>
      </w:r>
      <w:bookmarkStart w:id="1" w:name="_Hlt219073955"/>
      <w:r w:rsidR="007619E0" w:rsidRPr="00F31C6F">
        <w:rPr>
          <w:rStyle w:val="Hyperlink"/>
        </w:rPr>
        <w:t>d</w:t>
      </w:r>
      <w:bookmarkEnd w:id="1"/>
      <w:r w:rsidR="007619E0" w:rsidRPr="00F31C6F">
        <w:rPr>
          <w:rStyle w:val="Hyperlink"/>
        </w:rPr>
        <w:t xml:space="preserve"> service models</w:t>
      </w:r>
    </w:p>
    <w:p w14:paraId="077956A0" w14:textId="0188C276" w:rsidR="007619E0" w:rsidRPr="00224033" w:rsidRDefault="00490667" w:rsidP="00224033">
      <w:pPr>
        <w:spacing w:after="22" w:line="259" w:lineRule="auto"/>
        <w:ind w:left="502" w:right="657" w:firstLine="0"/>
        <w:rPr>
          <w:rStyle w:val="Hyperlink"/>
        </w:rPr>
      </w:pPr>
      <w:r>
        <w:fldChar w:fldCharType="end"/>
      </w:r>
      <w:r w:rsidR="00732542">
        <w:t xml:space="preserve">2.2.2 </w:t>
      </w:r>
      <w:r w:rsidR="00224033">
        <w:fldChar w:fldCharType="begin"/>
      </w:r>
      <w:r w:rsidR="00224033">
        <w:instrText>HYPERLINK  \l "_2.2.2_Applicability_of"</w:instrText>
      </w:r>
      <w:r w:rsidR="00224033">
        <w:fldChar w:fldCharType="separate"/>
      </w:r>
      <w:r w:rsidR="007619E0" w:rsidRPr="00224033">
        <w:rPr>
          <w:rStyle w:val="Hyperlink"/>
        </w:rPr>
        <w:t xml:space="preserve">Applicability of IaaS to NECT’s current </w:t>
      </w:r>
      <w:proofErr w:type="gramStart"/>
      <w:r w:rsidR="007619E0" w:rsidRPr="00224033">
        <w:rPr>
          <w:rStyle w:val="Hyperlink"/>
        </w:rPr>
        <w:t>on-premise</w:t>
      </w:r>
      <w:proofErr w:type="gramEnd"/>
      <w:r w:rsidR="007619E0" w:rsidRPr="00224033">
        <w:rPr>
          <w:rStyle w:val="Hyperlink"/>
        </w:rPr>
        <w:t xml:space="preserve"> setup</w:t>
      </w:r>
    </w:p>
    <w:p w14:paraId="40888FCA" w14:textId="4F900970" w:rsidR="00732542" w:rsidRDefault="00224033" w:rsidP="00732542">
      <w:pPr>
        <w:spacing w:after="22" w:line="259" w:lineRule="auto"/>
        <w:ind w:right="657" w:firstLine="492"/>
      </w:pPr>
      <w:r>
        <w:fldChar w:fldCharType="end"/>
      </w:r>
      <w:r w:rsidR="00732542">
        <w:t>2.2</w:t>
      </w:r>
      <w:r w:rsidR="00F55DB5">
        <w:t xml:space="preserve">.3 </w:t>
      </w:r>
      <w:hyperlink w:anchor="_2.2.3_Pros_and" w:history="1">
        <w:r w:rsidR="007E7BE4" w:rsidRPr="00F31C6F">
          <w:rPr>
            <w:rStyle w:val="Hyperlink"/>
          </w:rPr>
          <w:t>Pros and Cons of Switching to IaaS</w:t>
        </w:r>
      </w:hyperlink>
    </w:p>
    <w:p w14:paraId="1A863A44" w14:textId="3217CCB9" w:rsidR="007E7BE4" w:rsidRDefault="007E7BE4" w:rsidP="00732542">
      <w:pPr>
        <w:spacing w:after="22" w:line="259" w:lineRule="auto"/>
        <w:ind w:right="657" w:firstLine="492"/>
      </w:pPr>
      <w:r>
        <w:t xml:space="preserve">2.2.4 </w:t>
      </w:r>
      <w:hyperlink w:anchor="_2.2.4_Justification" w:history="1">
        <w:r w:rsidRPr="00F31C6F">
          <w:rPr>
            <w:rStyle w:val="Hyperlink"/>
          </w:rPr>
          <w:t>Justification</w:t>
        </w:r>
      </w:hyperlink>
    </w:p>
    <w:p w14:paraId="685E7C3D" w14:textId="54F97F35" w:rsidR="007E7BE4" w:rsidRDefault="007E7BE4" w:rsidP="00732542">
      <w:pPr>
        <w:spacing w:after="22" w:line="259" w:lineRule="auto"/>
        <w:ind w:right="657" w:firstLine="492"/>
      </w:pPr>
      <w:r>
        <w:t xml:space="preserve">2.2.5 </w:t>
      </w:r>
      <w:hyperlink w:anchor="_2.2.5_Documentation_of" w:history="1">
        <w:r w:rsidRPr="00F31C6F">
          <w:rPr>
            <w:rStyle w:val="Hyperlink"/>
          </w:rPr>
          <w:t>Docume</w:t>
        </w:r>
        <w:bookmarkStart w:id="2" w:name="_Hlt219074044"/>
        <w:r w:rsidRPr="00F31C6F">
          <w:rPr>
            <w:rStyle w:val="Hyperlink"/>
          </w:rPr>
          <w:t>n</w:t>
        </w:r>
        <w:bookmarkEnd w:id="2"/>
        <w:r w:rsidRPr="00F31C6F">
          <w:rPr>
            <w:rStyle w:val="Hyperlink"/>
          </w:rPr>
          <w:t>tation of Collaboration of AI</w:t>
        </w:r>
      </w:hyperlink>
    </w:p>
    <w:p w14:paraId="75030F31" w14:textId="2B70B76E" w:rsidR="33E22363" w:rsidRDefault="33E22363" w:rsidP="33E22363">
      <w:pPr>
        <w:spacing w:after="22" w:line="259" w:lineRule="auto"/>
        <w:ind w:right="657" w:firstLine="492"/>
      </w:pPr>
    </w:p>
    <w:p w14:paraId="21C3DAE6" w14:textId="61C9D85D" w:rsidR="4EFE36F2" w:rsidRPr="00565103" w:rsidRDefault="4EFE36F2" w:rsidP="33E22363">
      <w:pPr>
        <w:spacing w:after="22" w:line="259" w:lineRule="auto"/>
        <w:ind w:right="657" w:firstLine="492"/>
        <w:rPr>
          <w:rStyle w:val="Hyperlink"/>
        </w:rPr>
      </w:pPr>
      <w:r>
        <w:t xml:space="preserve">2.3 </w:t>
      </w:r>
      <w:r w:rsidR="3A73BDC6">
        <w:fldChar w:fldCharType="begin"/>
      </w:r>
      <w:r>
        <w:instrText>HYPERLINK \l "_2.3_Research_(Ian"</w:instrText>
      </w:r>
      <w:r w:rsidR="3A73BDC6">
        <w:fldChar w:fldCharType="separate"/>
      </w:r>
      <w:r w:rsidR="3A73BDC6" w:rsidRPr="1CDEDECE">
        <w:rPr>
          <w:rStyle w:val="Hyperlink"/>
        </w:rPr>
        <w:t xml:space="preserve">  Research #3 (Ian K</w:t>
      </w:r>
      <w:bookmarkStart w:id="3" w:name="_Hlt219074356"/>
      <w:r w:rsidR="3A73BDC6" w:rsidRPr="1CDEDECE">
        <w:rPr>
          <w:rStyle w:val="Hyperlink"/>
        </w:rPr>
        <w:t>h</w:t>
      </w:r>
      <w:bookmarkEnd w:id="3"/>
      <w:r w:rsidR="3A73BDC6" w:rsidRPr="1CDEDECE">
        <w:rPr>
          <w:rStyle w:val="Hyperlink"/>
        </w:rPr>
        <w:t>oo #3)</w:t>
      </w:r>
    </w:p>
    <w:p w14:paraId="400242C6" w14:textId="1DD8C304" w:rsidR="027D286C" w:rsidRPr="00565103" w:rsidRDefault="3A73BDC6" w:rsidP="027D286C">
      <w:pPr>
        <w:spacing w:after="22" w:line="259" w:lineRule="auto"/>
        <w:ind w:right="657" w:firstLine="492"/>
        <w:rPr>
          <w:rStyle w:val="Hyperlink"/>
        </w:rPr>
      </w:pPr>
      <w:r>
        <w:fldChar w:fldCharType="end"/>
      </w:r>
      <w:r>
        <w:t xml:space="preserve">2.3.1 </w:t>
      </w:r>
      <w:r w:rsidR="490B53B6">
        <w:fldChar w:fldCharType="begin"/>
      </w:r>
      <w:r>
        <w:instrText>HYPERLINK \l "_2.3.1_Comparison_of"</w:instrText>
      </w:r>
      <w:r w:rsidR="490B53B6">
        <w:fldChar w:fldCharType="separate"/>
      </w:r>
      <w:r w:rsidR="490B53B6" w:rsidRPr="1CDEDECE">
        <w:rPr>
          <w:rStyle w:val="Hyperlink"/>
        </w:rPr>
        <w:t>Comparison of cloud service models</w:t>
      </w:r>
    </w:p>
    <w:p w14:paraId="7098DFBD" w14:textId="0B3AB0D6" w:rsidR="490B53B6" w:rsidRPr="00565103" w:rsidRDefault="490B53B6" w:rsidP="567059B1">
      <w:pPr>
        <w:spacing w:after="22" w:line="259" w:lineRule="auto"/>
        <w:ind w:right="657" w:firstLine="492"/>
        <w:rPr>
          <w:rStyle w:val="Hyperlink"/>
        </w:rPr>
      </w:pPr>
      <w:r>
        <w:fldChar w:fldCharType="end"/>
      </w:r>
      <w:r>
        <w:t>2.3.2</w:t>
      </w:r>
      <w:r>
        <w:fldChar w:fldCharType="begin"/>
      </w:r>
      <w:r>
        <w:instrText>HYPERLINK \l "_2.3.2_Applicability_of"</w:instrText>
      </w:r>
      <w:r>
        <w:fldChar w:fldCharType="separate"/>
      </w:r>
      <w:r w:rsidRPr="1CDEDECE">
        <w:rPr>
          <w:rStyle w:val="Hyperlink"/>
        </w:rPr>
        <w:t xml:space="preserve">Applicability of IaaS to NECT’s current </w:t>
      </w:r>
      <w:proofErr w:type="gramStart"/>
      <w:r w:rsidRPr="1CDEDECE">
        <w:rPr>
          <w:rStyle w:val="Hyperlink"/>
        </w:rPr>
        <w:t>on-premise</w:t>
      </w:r>
      <w:proofErr w:type="gramEnd"/>
      <w:r w:rsidRPr="1CDEDECE">
        <w:rPr>
          <w:rStyle w:val="Hyperlink"/>
        </w:rPr>
        <w:t xml:space="preserve"> setup </w:t>
      </w:r>
    </w:p>
    <w:p w14:paraId="15EAD9EF" w14:textId="3DDDB6AC" w:rsidR="490B53B6" w:rsidRDefault="490B53B6" w:rsidP="41996260">
      <w:pPr>
        <w:spacing w:after="22" w:line="259" w:lineRule="auto"/>
        <w:ind w:right="657" w:firstLine="492"/>
      </w:pPr>
      <w:r>
        <w:fldChar w:fldCharType="end"/>
      </w:r>
      <w:r>
        <w:t xml:space="preserve">2.3.3 </w:t>
      </w:r>
      <w:hyperlink w:anchor="_2.3.3_Pros_and" w:history="1">
        <w:r w:rsidRPr="3A87AD66">
          <w:rPr>
            <w:rStyle w:val="Hyperlink"/>
          </w:rPr>
          <w:t>Pros and Cons of Switching to IaaS</w:t>
        </w:r>
      </w:hyperlink>
    </w:p>
    <w:p w14:paraId="00B51DF2" w14:textId="36C76F87" w:rsidR="490B53B6" w:rsidRDefault="490B53B6" w:rsidP="3A87AD66">
      <w:pPr>
        <w:spacing w:after="22" w:line="259" w:lineRule="auto"/>
        <w:ind w:right="657" w:firstLine="492"/>
      </w:pPr>
      <w:r>
        <w:t xml:space="preserve">2.3.4 </w:t>
      </w:r>
      <w:hyperlink w:anchor="_2.3.4_Justification" w:history="1">
        <w:r w:rsidRPr="3A87AD66">
          <w:rPr>
            <w:rStyle w:val="Hyperlink"/>
          </w:rPr>
          <w:t>Justification</w:t>
        </w:r>
      </w:hyperlink>
    </w:p>
    <w:p w14:paraId="132D7ECD" w14:textId="77777777" w:rsidR="490B53B6" w:rsidRPr="00DF526D" w:rsidRDefault="490B53B6" w:rsidP="009A188C">
      <w:pPr>
        <w:pStyle w:val="ListParagraph"/>
        <w:numPr>
          <w:ilvl w:val="2"/>
          <w:numId w:val="34"/>
        </w:numPr>
        <w:spacing w:after="22" w:line="259" w:lineRule="auto"/>
        <w:ind w:right="657"/>
        <w:rPr>
          <w:rStyle w:val="Hyperlink"/>
        </w:rPr>
      </w:pPr>
      <w:r>
        <w:fldChar w:fldCharType="begin"/>
      </w:r>
      <w:r>
        <w:instrText>HYPERLINK \l "_2.3.5_Documentation_of"</w:instrText>
      </w:r>
      <w:r>
        <w:fldChar w:fldCharType="separate"/>
      </w:r>
      <w:r w:rsidRPr="161342FA">
        <w:rPr>
          <w:rStyle w:val="Hyperlink"/>
        </w:rPr>
        <w:t xml:space="preserve">Documentation of Collaboration of AI </w:t>
      </w:r>
    </w:p>
    <w:p w14:paraId="60A15A23" w14:textId="76D7E1F8" w:rsidR="00175DF7" w:rsidRDefault="490B53B6">
      <w:pPr>
        <w:spacing w:after="22" w:line="259" w:lineRule="auto"/>
        <w:ind w:left="502" w:firstLine="0"/>
        <w:jc w:val="left"/>
      </w:pPr>
      <w:r>
        <w:fldChar w:fldCharType="end"/>
      </w:r>
      <w:r w:rsidR="00365937">
        <w:t xml:space="preserve"> </w:t>
      </w:r>
    </w:p>
    <w:p w14:paraId="046E9782" w14:textId="3CC144F2" w:rsidR="33E22363" w:rsidRDefault="33E22363" w:rsidP="33E22363">
      <w:pPr>
        <w:spacing w:after="22" w:line="259" w:lineRule="auto"/>
        <w:ind w:firstLine="0"/>
        <w:jc w:val="left"/>
      </w:pPr>
    </w:p>
    <w:p w14:paraId="205E6D25" w14:textId="382A8FC8" w:rsidR="00727C50" w:rsidRDefault="00365937" w:rsidP="00732542">
      <w:pPr>
        <w:numPr>
          <w:ilvl w:val="0"/>
          <w:numId w:val="33"/>
        </w:numPr>
        <w:spacing w:after="9"/>
        <w:ind w:right="657"/>
      </w:pPr>
      <w:r>
        <w:t>Appendixes</w:t>
      </w:r>
    </w:p>
    <w:p w14:paraId="290BD0D9" w14:textId="7BB95BB6" w:rsidR="00175DF7" w:rsidRDefault="006818E6" w:rsidP="00B965FF">
      <w:pPr>
        <w:pStyle w:val="ListParagraph"/>
        <w:numPr>
          <w:ilvl w:val="3"/>
          <w:numId w:val="8"/>
        </w:numPr>
        <w:spacing w:after="9"/>
        <w:ind w:right="657"/>
      </w:pPr>
      <w:hyperlink w:anchor="_Appendixes_A-_References(Hannan" w:history="1">
        <w:r w:rsidR="00365937" w:rsidRPr="006818E6">
          <w:rPr>
            <w:rStyle w:val="Hyperlink"/>
          </w:rPr>
          <w:t>References</w:t>
        </w:r>
        <w:r w:rsidR="0066380D" w:rsidRPr="006818E6">
          <w:rPr>
            <w:rStyle w:val="Hyperlink"/>
          </w:rPr>
          <w:t xml:space="preserve"> </w:t>
        </w:r>
        <w:r w:rsidR="000227CB" w:rsidRPr="006818E6">
          <w:rPr>
            <w:rStyle w:val="Hyperlink"/>
          </w:rPr>
          <w:t>(Hannan Noor)</w:t>
        </w:r>
      </w:hyperlink>
    </w:p>
    <w:p w14:paraId="2AE8CC8D" w14:textId="2A3BC924" w:rsidR="00B965FF" w:rsidRDefault="006818E6" w:rsidP="00B965FF">
      <w:pPr>
        <w:pStyle w:val="ListParagraph"/>
        <w:numPr>
          <w:ilvl w:val="3"/>
          <w:numId w:val="8"/>
        </w:numPr>
        <w:spacing w:after="9"/>
        <w:ind w:right="657"/>
      </w:pPr>
      <w:hyperlink w:anchor="_Appendix_B–_Recording" w:history="1">
        <w:r w:rsidR="005D1E73" w:rsidRPr="006818E6">
          <w:rPr>
            <w:rStyle w:val="Hyperlink"/>
          </w:rPr>
          <w:t>Recording AI’s generated output (Hannan Noor)</w:t>
        </w:r>
      </w:hyperlink>
    </w:p>
    <w:p w14:paraId="4484ED4C" w14:textId="77777777" w:rsidR="005D1E73" w:rsidRPr="00EA4A40" w:rsidRDefault="005D1E73" w:rsidP="00B965FF">
      <w:pPr>
        <w:pStyle w:val="ListParagraph"/>
        <w:numPr>
          <w:ilvl w:val="3"/>
          <w:numId w:val="8"/>
        </w:numPr>
        <w:spacing w:after="9"/>
        <w:ind w:right="657"/>
        <w:rPr>
          <w:rStyle w:val="Hyperlink"/>
        </w:rPr>
      </w:pPr>
      <w:r>
        <w:fldChar w:fldCharType="begin"/>
      </w:r>
      <w:r>
        <w:instrText>HYPERLINK \l "_Appendix_C_–"</w:instrText>
      </w:r>
      <w:r>
        <w:fldChar w:fldCharType="separate"/>
      </w:r>
      <w:r w:rsidRPr="005D1E73">
        <w:rPr>
          <w:rStyle w:val="Hyperlink"/>
        </w:rPr>
        <w:t>References (Anis Suhaimi</w:t>
      </w:r>
      <w:r w:rsidRPr="00EA4A40">
        <w:rPr>
          <w:rStyle w:val="Hyperlink"/>
        </w:rPr>
        <w:t>)</w:t>
      </w:r>
    </w:p>
    <w:p w14:paraId="24047195" w14:textId="77777777" w:rsidR="005D1E73" w:rsidRPr="00EA4A40" w:rsidRDefault="005D1E73" w:rsidP="00B965FF">
      <w:pPr>
        <w:pStyle w:val="ListParagraph"/>
        <w:numPr>
          <w:ilvl w:val="3"/>
          <w:numId w:val="8"/>
        </w:numPr>
        <w:spacing w:after="9"/>
        <w:ind w:right="657"/>
        <w:rPr>
          <w:rStyle w:val="Hyperlink"/>
        </w:rPr>
      </w:pPr>
      <w:r>
        <w:fldChar w:fldCharType="end"/>
      </w:r>
      <w:r>
        <w:fldChar w:fldCharType="begin"/>
      </w:r>
      <w:r>
        <w:instrText>HYPERLINK \l "_Appendix_D_–"</w:instrText>
      </w:r>
      <w:r>
        <w:fldChar w:fldCharType="separate"/>
      </w:r>
      <w:r w:rsidRPr="005D1E73">
        <w:rPr>
          <w:rStyle w:val="Hyperlink"/>
        </w:rPr>
        <w:t>Recording AI’s Outputs (Anis Suhaimi</w:t>
      </w:r>
      <w:r w:rsidRPr="00EA4A40">
        <w:rPr>
          <w:rStyle w:val="Hyperlink"/>
        </w:rPr>
        <w:t>)</w:t>
      </w:r>
    </w:p>
    <w:p w14:paraId="4557F065" w14:textId="7B2610AB" w:rsidR="00B965FF" w:rsidRDefault="005D1E73" w:rsidP="00C208F5">
      <w:pPr>
        <w:spacing w:after="19"/>
        <w:ind w:right="657"/>
      </w:pPr>
      <w:r>
        <w:fldChar w:fldCharType="end"/>
      </w:r>
      <w:r w:rsidR="64B5C829">
        <w:t xml:space="preserve">              </w:t>
      </w:r>
      <w:r w:rsidR="4DD98F0D">
        <w:t xml:space="preserve">E – </w:t>
      </w:r>
      <w:r w:rsidR="449CB044">
        <w:t xml:space="preserve">  </w:t>
      </w:r>
      <w:r w:rsidR="4DD98F0D">
        <w:t xml:space="preserve"> </w:t>
      </w:r>
      <w:hyperlink w:anchor="_Appendix_E-_References" w:history="1">
        <w:r w:rsidR="4DD98F0D" w:rsidRPr="1CDEDECE">
          <w:rPr>
            <w:rStyle w:val="Hyperlink"/>
          </w:rPr>
          <w:t>References (Ian Khoo)</w:t>
        </w:r>
      </w:hyperlink>
    </w:p>
    <w:p w14:paraId="6B55A5D9" w14:textId="7FC62558" w:rsidR="4DD98F0D" w:rsidRDefault="16B2195D" w:rsidP="5A598712">
      <w:pPr>
        <w:spacing w:after="19"/>
        <w:ind w:right="657"/>
      </w:pPr>
      <w:r>
        <w:t xml:space="preserve">              </w:t>
      </w:r>
      <w:r w:rsidR="4DD98F0D">
        <w:t xml:space="preserve">F – </w:t>
      </w:r>
      <w:r w:rsidR="3A2DBFAB">
        <w:t xml:space="preserve">   </w:t>
      </w:r>
      <w:hyperlink w:anchor="_Appendix_F_–Recording" w:history="1">
        <w:r w:rsidR="4DD98F0D" w:rsidRPr="1CDEDECE">
          <w:rPr>
            <w:rStyle w:val="Hyperlink"/>
          </w:rPr>
          <w:t>Recording AI’s Outputs (Ian Khoo)</w:t>
        </w:r>
      </w:hyperlink>
    </w:p>
    <w:p w14:paraId="26ED2982" w14:textId="59F760C6" w:rsidR="00727C50" w:rsidRDefault="00727C50" w:rsidP="005D1E73">
      <w:pPr>
        <w:spacing w:after="19"/>
        <w:ind w:right="657"/>
      </w:pPr>
    </w:p>
    <w:p w14:paraId="6674E86F" w14:textId="77777777" w:rsidR="00653CE1" w:rsidRDefault="00653CE1" w:rsidP="00653CE1">
      <w:pPr>
        <w:spacing w:after="196"/>
        <w:ind w:right="657"/>
      </w:pPr>
    </w:p>
    <w:p w14:paraId="336D9571" w14:textId="77777777" w:rsidR="00653CE1" w:rsidRDefault="00653CE1" w:rsidP="00653CE1">
      <w:pPr>
        <w:spacing w:after="196"/>
        <w:ind w:right="657"/>
      </w:pPr>
    </w:p>
    <w:p w14:paraId="5148FDB1" w14:textId="18B89836" w:rsidR="00653CE1" w:rsidRDefault="00653CE1" w:rsidP="00653CE1">
      <w:pPr>
        <w:spacing w:after="196"/>
        <w:ind w:right="657"/>
      </w:pPr>
    </w:p>
    <w:p w14:paraId="3AB5FEB0" w14:textId="30DF877F" w:rsidR="007E1893" w:rsidRPr="007920F3" w:rsidRDefault="007E1893" w:rsidP="0086193D">
      <w:pPr>
        <w:spacing w:after="196"/>
        <w:ind w:left="0" w:right="657" w:firstLine="0"/>
      </w:pPr>
    </w:p>
    <w:p w14:paraId="418FEF5F" w14:textId="66301A04" w:rsidR="007E1893" w:rsidRPr="002757C9" w:rsidRDefault="002757C9" w:rsidP="002757C9">
      <w:pPr>
        <w:pStyle w:val="Heading1"/>
        <w:ind w:left="0" w:firstLine="0"/>
        <w:rPr>
          <w:sz w:val="32"/>
          <w:szCs w:val="32"/>
        </w:rPr>
      </w:pPr>
      <w:bookmarkStart w:id="4" w:name="_1._Introduction"/>
      <w:bookmarkEnd w:id="4"/>
      <w:r w:rsidRPr="002757C9">
        <w:rPr>
          <w:b w:val="0"/>
          <w:sz w:val="32"/>
          <w:szCs w:val="32"/>
        </w:rPr>
        <w:t>1.</w:t>
      </w:r>
      <w:r w:rsidRPr="002757C9">
        <w:rPr>
          <w:sz w:val="32"/>
          <w:szCs w:val="32"/>
        </w:rPr>
        <w:t xml:space="preserve"> </w:t>
      </w:r>
      <w:r w:rsidR="007E1893" w:rsidRPr="002757C9">
        <w:rPr>
          <w:sz w:val="32"/>
          <w:szCs w:val="32"/>
        </w:rPr>
        <w:t>Introduction</w:t>
      </w:r>
    </w:p>
    <w:p w14:paraId="427F076D" w14:textId="5817F92C" w:rsidR="0086308D" w:rsidRPr="00BB245A" w:rsidRDefault="0075433A" w:rsidP="005B7E4C">
      <w:pPr>
        <w:spacing w:after="196"/>
      </w:pPr>
      <w:r w:rsidRPr="00BB245A">
        <w:t xml:space="preserve">With the rise of an </w:t>
      </w:r>
      <w:r w:rsidR="00860774" w:rsidRPr="00BB245A">
        <w:t>ever-growing</w:t>
      </w:r>
      <w:r w:rsidRPr="00BB245A">
        <w:t xml:space="preserve"> </w:t>
      </w:r>
      <w:r w:rsidR="001E6455" w:rsidRPr="00BB245A">
        <w:t xml:space="preserve">technological environment. It has become apparent to continue to </w:t>
      </w:r>
      <w:r w:rsidR="00860774" w:rsidRPr="00BB245A">
        <w:t>modernise</w:t>
      </w:r>
      <w:r w:rsidR="00EB0F4A" w:rsidRPr="00BB245A">
        <w:t xml:space="preserve"> business </w:t>
      </w:r>
      <w:r w:rsidR="006A6427" w:rsidRPr="00BB245A">
        <w:t>infrastructure.</w:t>
      </w:r>
      <w:r w:rsidR="00EB0F4A" w:rsidRPr="00BB245A">
        <w:t xml:space="preserve"> The reliability and </w:t>
      </w:r>
      <w:r w:rsidR="00860774" w:rsidRPr="00BB245A">
        <w:t>manageability</w:t>
      </w:r>
      <w:r w:rsidR="00EB0F4A" w:rsidRPr="00BB245A">
        <w:t xml:space="preserve"> of IT </w:t>
      </w:r>
      <w:r w:rsidR="00860774" w:rsidRPr="00BB245A">
        <w:t>infrastructure</w:t>
      </w:r>
      <w:r w:rsidR="00EB0F4A" w:rsidRPr="00BB245A">
        <w:t xml:space="preserve"> </w:t>
      </w:r>
      <w:r w:rsidR="00686A31" w:rsidRPr="00BB245A">
        <w:t>play a critical role in service efficiency and</w:t>
      </w:r>
      <w:r w:rsidR="00EA1EE6" w:rsidRPr="00BB245A">
        <w:t xml:space="preserve"> futureproofing. </w:t>
      </w:r>
      <w:r w:rsidR="007F4A57" w:rsidRPr="00BB245A">
        <w:t>For small-medium enterprise</w:t>
      </w:r>
      <w:r w:rsidR="00580A61" w:rsidRPr="00BB245A">
        <w:t xml:space="preserve">s </w:t>
      </w:r>
      <w:r w:rsidR="007F4A57" w:rsidRPr="00BB245A">
        <w:t>(SME</w:t>
      </w:r>
      <w:r w:rsidR="00CC085F" w:rsidRPr="00BB245A">
        <w:t>),</w:t>
      </w:r>
      <w:r w:rsidR="007F4A57" w:rsidRPr="00BB245A">
        <w:t xml:space="preserve"> maintaining </w:t>
      </w:r>
      <w:r w:rsidR="00580A61" w:rsidRPr="00BB245A">
        <w:t xml:space="preserve">on premises systems can introduce </w:t>
      </w:r>
      <w:r w:rsidR="00771598" w:rsidRPr="00BB245A">
        <w:t xml:space="preserve">high </w:t>
      </w:r>
      <w:r w:rsidR="00580A61" w:rsidRPr="00BB245A">
        <w:t>operational burden</w:t>
      </w:r>
      <w:r w:rsidR="00771598" w:rsidRPr="00BB245A">
        <w:t xml:space="preserve"> and costs</w:t>
      </w:r>
      <w:r w:rsidR="00963537" w:rsidRPr="00BB245A">
        <w:t>, limit scalability and performance,</w:t>
      </w:r>
      <w:r w:rsidR="00771598" w:rsidRPr="00BB245A">
        <w:t xml:space="preserve"> and introduce</w:t>
      </w:r>
      <w:r w:rsidR="00246E72" w:rsidRPr="00BB245A">
        <w:t xml:space="preserve"> security vulnerabilities.  This is particularly </w:t>
      </w:r>
      <w:r w:rsidR="00860774" w:rsidRPr="00BB245A">
        <w:t>relevant</w:t>
      </w:r>
      <w:r w:rsidR="00246E72" w:rsidRPr="00BB245A">
        <w:t xml:space="preserve"> to NECT Pte Ltd</w:t>
      </w:r>
      <w:r w:rsidR="00E01C51" w:rsidRPr="00BB245A">
        <w:t xml:space="preserve">, a Singapore-based logistical company that is exploring </w:t>
      </w:r>
      <w:r w:rsidR="00860774" w:rsidRPr="00BB245A">
        <w:t>cloud</w:t>
      </w:r>
      <w:r w:rsidR="00E01C51" w:rsidRPr="00BB245A">
        <w:t xml:space="preserve"> adoption to modernise its IT environment.</w:t>
      </w:r>
    </w:p>
    <w:p w14:paraId="3BEE82A4" w14:textId="53B69E7C" w:rsidR="00E01C51" w:rsidRPr="00BB245A" w:rsidRDefault="00E01C51" w:rsidP="005B7E4C">
      <w:pPr>
        <w:spacing w:after="196"/>
      </w:pPr>
      <w:r w:rsidRPr="00BB245A">
        <w:t>NECT</w:t>
      </w:r>
      <w:r w:rsidR="00DA1FB9" w:rsidRPr="00BB245A">
        <w:t xml:space="preserve"> Pte Ltd has been operating for over 15 years, </w:t>
      </w:r>
      <w:r w:rsidR="00860774" w:rsidRPr="00BB245A">
        <w:t>providing last</w:t>
      </w:r>
      <w:r w:rsidR="00116E35" w:rsidRPr="00BB245A">
        <w:t xml:space="preserve">-mile </w:t>
      </w:r>
      <w:r w:rsidR="00DA1FB9" w:rsidRPr="00BB245A">
        <w:t>delivery, warehouse storage</w:t>
      </w:r>
      <w:r w:rsidR="00116E35" w:rsidRPr="00BB245A">
        <w:t xml:space="preserve"> and distribution services for e-commerce business and small retailers/ While the company is maintaining stable operations and consistent revenue,</w:t>
      </w:r>
      <w:r w:rsidR="00E33BB8" w:rsidRPr="00BB245A">
        <w:t xml:space="preserve"> its IT infrastructure has been expanding incrementally over time without a unified long-term strategy. As a </w:t>
      </w:r>
      <w:r w:rsidR="00860774" w:rsidRPr="00BB245A">
        <w:t>result</w:t>
      </w:r>
      <w:r w:rsidR="00E33BB8" w:rsidRPr="00BB245A">
        <w:t>, NECT currently relies on on-premises servers</w:t>
      </w:r>
      <w:r w:rsidR="00C01A5A" w:rsidRPr="00BB245A">
        <w:t xml:space="preserve"> to support business applications such as its email se</w:t>
      </w:r>
      <w:r w:rsidR="008A4A76">
        <w:t>rver</w:t>
      </w:r>
      <w:r w:rsidR="00C01A5A" w:rsidRPr="00BB245A">
        <w:t xml:space="preserve">, warehouse </w:t>
      </w:r>
      <w:r w:rsidR="00860774" w:rsidRPr="00BB245A">
        <w:t>management</w:t>
      </w:r>
      <w:r w:rsidR="00C01A5A" w:rsidRPr="00BB245A">
        <w:t xml:space="preserve"> system, transportation management system, fleet management system, order management system, file sharing services and </w:t>
      </w:r>
      <w:r w:rsidR="00860774" w:rsidRPr="00BB245A">
        <w:t>internal</w:t>
      </w:r>
      <w:r w:rsidR="00C01A5A" w:rsidRPr="00BB245A">
        <w:t xml:space="preserve"> databases. These systems are essential to daily operations </w:t>
      </w:r>
      <w:r w:rsidR="0081743E" w:rsidRPr="00BB245A">
        <w:t xml:space="preserve">as it </w:t>
      </w:r>
      <w:r w:rsidR="00C01A5A" w:rsidRPr="00BB245A">
        <w:t>require staff to be physically present on site and are managed by just a small IT team of three junior staff.</w:t>
      </w:r>
    </w:p>
    <w:p w14:paraId="7DFE4A5C" w14:textId="3E6757E5" w:rsidR="0086308D" w:rsidRPr="00BB245A" w:rsidRDefault="003405E3" w:rsidP="005B7E4C">
      <w:pPr>
        <w:spacing w:after="196"/>
      </w:pPr>
      <w:r w:rsidRPr="00BB245A">
        <w:t xml:space="preserve">This report focuses on Infrastructure as a </w:t>
      </w:r>
      <w:r w:rsidR="0081743E" w:rsidRPr="00BB245A">
        <w:t xml:space="preserve">Service (IaaS) </w:t>
      </w:r>
      <w:r w:rsidRPr="00BB245A">
        <w:t>as the selected cloud service model for analysis.</w:t>
      </w:r>
      <w:r w:rsidR="00DF6EF6" w:rsidRPr="00BB245A">
        <w:t xml:space="preserve"> The research compares IaaS with other cloud service models and evaluates its applicability to NECT’s current on-</w:t>
      </w:r>
      <w:r w:rsidR="0081743E" w:rsidRPr="00BB245A">
        <w:t>premises</w:t>
      </w:r>
      <w:r w:rsidR="00DF6EF6" w:rsidRPr="00BB245A">
        <w:t xml:space="preserve"> setups with emphasis on the key areas of operations, </w:t>
      </w:r>
      <w:r w:rsidR="0081743E" w:rsidRPr="00BB245A">
        <w:t>vendor</w:t>
      </w:r>
      <w:r w:rsidR="00DF6EF6" w:rsidRPr="00BB245A">
        <w:t xml:space="preserve"> lock</w:t>
      </w:r>
      <w:r w:rsidR="0081743E" w:rsidRPr="00BB245A">
        <w:t xml:space="preserve">-in </w:t>
      </w:r>
      <w:r w:rsidR="00DF6EF6" w:rsidRPr="00BB245A">
        <w:t>r</w:t>
      </w:r>
      <w:r w:rsidR="0081743E" w:rsidRPr="00BB245A">
        <w:t>i</w:t>
      </w:r>
      <w:r w:rsidR="00DF6EF6" w:rsidRPr="00BB245A">
        <w:t xml:space="preserve">sk, </w:t>
      </w:r>
      <w:r w:rsidR="0081743E" w:rsidRPr="00BB245A">
        <w:t>performance</w:t>
      </w:r>
      <w:r w:rsidR="00DF6EF6" w:rsidRPr="00BB245A">
        <w:t>, security, cost</w:t>
      </w:r>
      <w:r w:rsidR="00860774" w:rsidRPr="00BB245A">
        <w:t xml:space="preserve"> </w:t>
      </w:r>
      <w:r w:rsidR="00DF6EF6" w:rsidRPr="00BB245A">
        <w:t>and scalability.</w:t>
      </w:r>
      <w:r w:rsidR="00860774" w:rsidRPr="00BB245A">
        <w:t xml:space="preserve"> A comprehensive assessment of the advantages and limitations of IaaS is presented to justify why it aligns most effectively with NECT’s operational requirements and organisational constraints.</w:t>
      </w:r>
    </w:p>
    <w:p w14:paraId="0DB7F1FA" w14:textId="77777777" w:rsidR="00E4332A" w:rsidRDefault="00E4332A" w:rsidP="005B7E4C">
      <w:pPr>
        <w:spacing w:after="196"/>
        <w:ind w:left="0" w:firstLine="0"/>
      </w:pPr>
    </w:p>
    <w:p w14:paraId="5B45C64B" w14:textId="43D9B6B4" w:rsidR="0086308D" w:rsidRDefault="006457F0" w:rsidP="006457F0">
      <w:pPr>
        <w:pStyle w:val="Heading1"/>
        <w:rPr>
          <w:sz w:val="36"/>
          <w:szCs w:val="36"/>
        </w:rPr>
      </w:pPr>
      <w:bookmarkStart w:id="5" w:name="_2.1_Research_(Hannan"/>
      <w:bookmarkEnd w:id="5"/>
      <w:r w:rsidRPr="006457F0">
        <w:rPr>
          <w:sz w:val="36"/>
          <w:szCs w:val="36"/>
        </w:rPr>
        <w:t>2.</w:t>
      </w:r>
      <w:r w:rsidR="00B70E60">
        <w:rPr>
          <w:sz w:val="36"/>
          <w:szCs w:val="36"/>
        </w:rPr>
        <w:t xml:space="preserve">1 </w:t>
      </w:r>
      <w:r w:rsidRPr="006457F0">
        <w:rPr>
          <w:sz w:val="36"/>
          <w:szCs w:val="36"/>
        </w:rPr>
        <w:t>Research (Hannan Noor)</w:t>
      </w:r>
    </w:p>
    <w:p w14:paraId="30DB7283" w14:textId="77777777" w:rsidR="006457F0" w:rsidRPr="006457F0" w:rsidRDefault="006457F0" w:rsidP="005B7E4C">
      <w:pPr>
        <w:ind w:left="0" w:firstLine="0"/>
      </w:pPr>
    </w:p>
    <w:p w14:paraId="749CFA84" w14:textId="7A195919" w:rsidR="0025129D" w:rsidRDefault="0025129D" w:rsidP="00012902">
      <w:pPr>
        <w:pStyle w:val="Heading3"/>
        <w:rPr>
          <w:b/>
          <w:bCs/>
          <w:sz w:val="32"/>
          <w:szCs w:val="32"/>
        </w:rPr>
      </w:pPr>
      <w:bookmarkStart w:id="6" w:name="_2.1.1_Comparison_of"/>
      <w:bookmarkEnd w:id="6"/>
      <w:r w:rsidRPr="002757C9">
        <w:rPr>
          <w:b/>
          <w:bCs/>
          <w:sz w:val="32"/>
          <w:szCs w:val="32"/>
        </w:rPr>
        <w:t>2.1.1 Comparison of Cloud service models.</w:t>
      </w:r>
    </w:p>
    <w:p w14:paraId="629F8BDB" w14:textId="77777777" w:rsidR="006457F0" w:rsidRPr="006457F0" w:rsidRDefault="006457F0" w:rsidP="006457F0"/>
    <w:p w14:paraId="0FF8B2EE" w14:textId="327604A5" w:rsidR="00610AEE" w:rsidRPr="002A41D5" w:rsidRDefault="00BE4FEB" w:rsidP="005B7E4C">
      <w:pPr>
        <w:spacing w:after="196"/>
        <w:rPr>
          <w:b/>
          <w:bCs/>
          <w:sz w:val="28"/>
          <w:szCs w:val="28"/>
        </w:rPr>
      </w:pPr>
      <w:r w:rsidRPr="00BE4FEB">
        <w:rPr>
          <w:b/>
          <w:bCs/>
          <w:sz w:val="28"/>
          <w:szCs w:val="28"/>
        </w:rPr>
        <w:t>Operational Model of Infrastructure as a Service (IaaS)</w:t>
      </w:r>
    </w:p>
    <w:p w14:paraId="0BF93504" w14:textId="77777777" w:rsidR="005A5EFB" w:rsidRDefault="005A5EFB" w:rsidP="005B7E4C">
      <w:pPr>
        <w:spacing w:after="196"/>
      </w:pPr>
      <w:r w:rsidRPr="005A5EFB">
        <w:lastRenderedPageBreak/>
        <w:t xml:space="preserve">Operation refers to the processes and activities involved in managing, maintaining, and supporting IT infrastructure </w:t>
      </w:r>
      <w:proofErr w:type="gramStart"/>
      <w:r w:rsidRPr="005A5EFB">
        <w:t>on a daily basis</w:t>
      </w:r>
      <w:proofErr w:type="gramEnd"/>
      <w:r w:rsidRPr="005A5EFB">
        <w:t xml:space="preserve">. </w:t>
      </w:r>
    </w:p>
    <w:p w14:paraId="23F22BB6" w14:textId="5AAE7B9C" w:rsidR="005A5EFB" w:rsidRPr="005A5EFB" w:rsidRDefault="005A5EFB" w:rsidP="005B7E4C">
      <w:pPr>
        <w:spacing w:after="196"/>
      </w:pPr>
      <w:r w:rsidRPr="005A5EFB">
        <w:t xml:space="preserve">In Infrastructure as a Service, “organisations are responsible for deploying, maintaining, and supporting applications, while the IaaS provider is responsible for maintaining the physical infrastructure” (Amazon Web Services, n.d.). </w:t>
      </w:r>
      <w:r w:rsidR="004A7B29">
        <w:t>The c</w:t>
      </w:r>
      <w:r w:rsidR="00DA49AD">
        <w:t>ustomer</w:t>
      </w:r>
      <w:r w:rsidR="00464C00">
        <w:t>/organisation</w:t>
      </w:r>
      <w:r w:rsidR="00DA49AD">
        <w:t xml:space="preserve"> </w:t>
      </w:r>
      <w:r w:rsidRPr="005A5EFB">
        <w:t>manage</w:t>
      </w:r>
      <w:r w:rsidR="00DA49AD">
        <w:t>s</w:t>
      </w:r>
      <w:r w:rsidRPr="005A5EFB">
        <w:t xml:space="preserve"> virtual machines, operating systems, applications, and network configurations through cloud management platforms and automation tools. Tasks </w:t>
      </w:r>
      <w:r w:rsidR="00DA49AD">
        <w:t>like</w:t>
      </w:r>
      <w:r w:rsidRPr="005A5EFB">
        <w:t xml:space="preserve"> system deployment, configuration changes, backup scheduling, and resource monitoring are performed via software interfaces, while the </w:t>
      </w:r>
      <w:r w:rsidR="00DA49AD">
        <w:t xml:space="preserve">cloud </w:t>
      </w:r>
      <w:r w:rsidRPr="005A5EFB">
        <w:t xml:space="preserve">service provider handles physical server maintenance, power management, cooling, and hardware replacement. </w:t>
      </w:r>
    </w:p>
    <w:p w14:paraId="1C83AE8D" w14:textId="2244D762" w:rsidR="005A5EFB" w:rsidRPr="005A5EFB" w:rsidRDefault="005A5EFB" w:rsidP="005B7E4C">
      <w:pPr>
        <w:spacing w:after="196"/>
      </w:pPr>
      <w:r w:rsidRPr="005A5EFB">
        <w:t xml:space="preserve">IaaS follows a shared responsibility model where the cloud provider </w:t>
      </w:r>
      <w:r w:rsidR="009368AB">
        <w:t>is responsible for</w:t>
      </w:r>
      <w:r w:rsidRPr="005A5EFB">
        <w:t xml:space="preserve"> the availability and reliability of the underlying infrastructure, while the </w:t>
      </w:r>
      <w:r w:rsidR="00DA49AD">
        <w:t>customer</w:t>
      </w:r>
      <w:r w:rsidR="00866B6D">
        <w:t>/organisation</w:t>
      </w:r>
      <w:r w:rsidRPr="005A5EFB">
        <w:t xml:space="preserve"> remains responsible for </w:t>
      </w:r>
      <w:proofErr w:type="gramStart"/>
      <w:r w:rsidRPr="005A5EFB">
        <w:t>day</w:t>
      </w:r>
      <w:r w:rsidR="00DA49AD">
        <w:t xml:space="preserve"> </w:t>
      </w:r>
      <w:r w:rsidRPr="005A5EFB">
        <w:t>to</w:t>
      </w:r>
      <w:r w:rsidR="00DA49AD">
        <w:t xml:space="preserve"> </w:t>
      </w:r>
      <w:r w:rsidRPr="005A5EFB">
        <w:t>day</w:t>
      </w:r>
      <w:proofErr w:type="gramEnd"/>
      <w:r w:rsidRPr="005A5EFB">
        <w:t xml:space="preserve"> system operations. </w:t>
      </w:r>
      <w:r w:rsidR="00F2588E">
        <w:t>Tools</w:t>
      </w:r>
      <w:r w:rsidR="00DA49AD">
        <w:t xml:space="preserve"> </w:t>
      </w:r>
      <w:r w:rsidRPr="005A5EFB">
        <w:t xml:space="preserve">provided </w:t>
      </w:r>
      <w:r w:rsidR="00F2588E">
        <w:t>by the platform</w:t>
      </w:r>
      <w:r w:rsidRPr="005A5EFB">
        <w:t xml:space="preserve"> allow administrators to track system performance and respond to issues efficiently</w:t>
      </w:r>
      <w:r w:rsidR="00DA49AD">
        <w:t xml:space="preserve"> and promptly</w:t>
      </w:r>
      <w:r w:rsidRPr="005A5EFB">
        <w:t xml:space="preserve">. Overall, while IaaS removes the need to manage physical infrastructure, it still requires </w:t>
      </w:r>
      <w:r w:rsidR="00F57F87">
        <w:t>the customer</w:t>
      </w:r>
      <w:r w:rsidR="00866B6D">
        <w:t>/organisation</w:t>
      </w:r>
      <w:r w:rsidR="00F57F87">
        <w:t xml:space="preserve"> </w:t>
      </w:r>
      <w:r w:rsidRPr="005A5EFB">
        <w:t>to maintain strong operational discipline and technical expertise to correctly configure, monitor, and maintain their virtual environments.</w:t>
      </w:r>
    </w:p>
    <w:p w14:paraId="4FF26363" w14:textId="35A311C9" w:rsidR="002E3578" w:rsidRDefault="002E3578" w:rsidP="005B7E4C">
      <w:pPr>
        <w:spacing w:after="196"/>
        <w:rPr>
          <w:b/>
          <w:bCs/>
          <w:sz w:val="28"/>
          <w:szCs w:val="28"/>
        </w:rPr>
      </w:pPr>
      <w:r w:rsidRPr="002E3578">
        <w:rPr>
          <w:b/>
          <w:bCs/>
          <w:sz w:val="28"/>
          <w:szCs w:val="28"/>
        </w:rPr>
        <w:t>Comparing IaaS with Containers as a Service (CaaS) (Operations)</w:t>
      </w:r>
    </w:p>
    <w:p w14:paraId="2E08B258" w14:textId="546EC2E6" w:rsidR="002E3578" w:rsidRDefault="002E3578" w:rsidP="005B7E4C">
      <w:pPr>
        <w:spacing w:after="196"/>
      </w:pPr>
      <w:r w:rsidRPr="002E3578">
        <w:t xml:space="preserve">Compared to </w:t>
      </w:r>
      <w:r>
        <w:t xml:space="preserve">IaaS, CaaS shifts the operational responsibilities away from managing individual virtual machines toward managing </w:t>
      </w:r>
      <w:r w:rsidR="007634A3">
        <w:t>containerised</w:t>
      </w:r>
      <w:r>
        <w:t xml:space="preserve"> applications</w:t>
      </w:r>
      <w:r w:rsidR="007634A3">
        <w:t xml:space="preserve"> and orchestration platforms. Like IaaS, in CaaS, the cloud service provider still manages the underlying infrastructure and hardware but in CaaS, the service provider will also provide the virtual machine layer and container runtime environment. This reduces the need for organisations to perform operating-system level management, as applications are deployed and executed within containers rather than full virtual machines.</w:t>
      </w:r>
    </w:p>
    <w:p w14:paraId="160227E5" w14:textId="6F9370D4" w:rsidR="007634A3" w:rsidRDefault="007634A3" w:rsidP="005B7E4C">
      <w:pPr>
        <w:spacing w:after="196"/>
      </w:pPr>
      <w:r>
        <w:t xml:space="preserve">From </w:t>
      </w:r>
      <w:r w:rsidR="00622624">
        <w:t>an</w:t>
      </w:r>
      <w:r>
        <w:t xml:space="preserve"> operational perspective, CaaS </w:t>
      </w:r>
      <w:r w:rsidR="000A163A">
        <w:t>places</w:t>
      </w:r>
      <w:r>
        <w:t xml:space="preserve"> a greater emphasis on managing container configurations</w:t>
      </w:r>
      <w:r w:rsidR="001F6454">
        <w:t>,</w:t>
      </w:r>
      <w:r>
        <w:t xml:space="preserve"> orchestration policies, and application deployment workflows. Administrators are responsible for defining container images scaling rule sand service coordination through orchestration tools. Compar</w:t>
      </w:r>
      <w:r w:rsidR="00795B87">
        <w:t>ed</w:t>
      </w:r>
      <w:r>
        <w:t xml:space="preserve"> to IaaS, the operational responsibilities are more application focused and less infrastructure- centric but still require specialised knowledge in container management. As a result, compared to IaaS, CaaS reduces some operational overhead associated with virtual machine maintenance while introducing new operational complexity at the platform and application level.</w:t>
      </w:r>
    </w:p>
    <w:p w14:paraId="194783A9" w14:textId="79C09D93" w:rsidR="00F962B5" w:rsidRDefault="00F962B5" w:rsidP="005B7E4C">
      <w:pPr>
        <w:spacing w:after="196"/>
        <w:rPr>
          <w:b/>
          <w:bCs/>
          <w:sz w:val="28"/>
          <w:szCs w:val="28"/>
        </w:rPr>
      </w:pPr>
      <w:r w:rsidRPr="002E3578">
        <w:rPr>
          <w:b/>
          <w:bCs/>
          <w:sz w:val="28"/>
          <w:szCs w:val="28"/>
        </w:rPr>
        <w:t xml:space="preserve">Comparing IaaS with </w:t>
      </w:r>
      <w:r>
        <w:rPr>
          <w:b/>
          <w:bCs/>
          <w:sz w:val="28"/>
          <w:szCs w:val="28"/>
        </w:rPr>
        <w:t xml:space="preserve">Platform </w:t>
      </w:r>
      <w:r w:rsidRPr="002E3578">
        <w:rPr>
          <w:b/>
          <w:bCs/>
          <w:sz w:val="28"/>
          <w:szCs w:val="28"/>
        </w:rPr>
        <w:t>as a Service (</w:t>
      </w:r>
      <w:r>
        <w:rPr>
          <w:b/>
          <w:bCs/>
          <w:sz w:val="28"/>
          <w:szCs w:val="28"/>
        </w:rPr>
        <w:t>P</w:t>
      </w:r>
      <w:r w:rsidRPr="002E3578">
        <w:rPr>
          <w:b/>
          <w:bCs/>
          <w:sz w:val="28"/>
          <w:szCs w:val="28"/>
        </w:rPr>
        <w:t>aaS) (Operations)</w:t>
      </w:r>
    </w:p>
    <w:p w14:paraId="0F175FAB" w14:textId="77777777" w:rsidR="00276353" w:rsidRPr="00276353" w:rsidRDefault="00276353" w:rsidP="005B7E4C">
      <w:pPr>
        <w:spacing w:after="196"/>
      </w:pPr>
      <w:r w:rsidRPr="00276353">
        <w:t xml:space="preserve">Compared to IaaS, Platform as a Service significantly reduces operational responsibilities by removing the need for organisations to manage operating systems and underlying system </w:t>
      </w:r>
      <w:r w:rsidRPr="00276353">
        <w:lastRenderedPageBreak/>
        <w:t>environments, as these are handled by the cloud service provider. In an IaaS model, administrators are responsible for configuring and maintaining virtual machines, applying operating system updates, and managing system-level settings, whereas under PaaS these responsibilities are shifted to the provider. This allows organisations to focus primarily on deploying and managing applications rather than performing system-level operational tasks.</w:t>
      </w:r>
    </w:p>
    <w:p w14:paraId="0EBDD1A8" w14:textId="77777777" w:rsidR="00276353" w:rsidRPr="00276353" w:rsidRDefault="00276353" w:rsidP="005B7E4C">
      <w:pPr>
        <w:spacing w:after="196"/>
      </w:pPr>
      <w:r w:rsidRPr="00276353">
        <w:t>PaaS further simplifies day-to-day operations by providing a standardised application environment and automating tasks such as system patching and runtime maintenance, which would otherwise need to be manually managed in IaaS. According to Microsoft Azure, “PaaS offers a wide range of advantages, especially for developers and businesses looking to streamline application development, improve scalability, and reduce operational complexity” (Microsoft Azure, n.d.). However, this reduction in operational responsibility comes at the cost of flexibility and control, as organisations must operate within the provider’s predefined platforms and configurations, making PaaS less flexible than IaaS despite its lower operational effort.</w:t>
      </w:r>
    </w:p>
    <w:p w14:paraId="6B7E04FB" w14:textId="5A933EE4" w:rsidR="00AA0D22" w:rsidRDefault="00AA0D22" w:rsidP="005B7E4C">
      <w:pPr>
        <w:spacing w:after="196"/>
        <w:rPr>
          <w:b/>
          <w:bCs/>
          <w:sz w:val="28"/>
          <w:szCs w:val="28"/>
        </w:rPr>
      </w:pPr>
      <w:r w:rsidRPr="002E3578">
        <w:rPr>
          <w:b/>
          <w:bCs/>
          <w:sz w:val="28"/>
          <w:szCs w:val="28"/>
        </w:rPr>
        <w:t xml:space="preserve">Comparing IaaS with </w:t>
      </w:r>
      <w:r>
        <w:rPr>
          <w:b/>
          <w:bCs/>
          <w:sz w:val="28"/>
          <w:szCs w:val="28"/>
        </w:rPr>
        <w:t xml:space="preserve">Function </w:t>
      </w:r>
      <w:r w:rsidRPr="002E3578">
        <w:rPr>
          <w:b/>
          <w:bCs/>
          <w:sz w:val="28"/>
          <w:szCs w:val="28"/>
        </w:rPr>
        <w:t>as a Service (</w:t>
      </w:r>
      <w:proofErr w:type="spellStart"/>
      <w:r>
        <w:rPr>
          <w:b/>
          <w:bCs/>
          <w:sz w:val="28"/>
          <w:szCs w:val="28"/>
        </w:rPr>
        <w:t>F</w:t>
      </w:r>
      <w:r w:rsidRPr="002E3578">
        <w:rPr>
          <w:b/>
          <w:bCs/>
          <w:sz w:val="28"/>
          <w:szCs w:val="28"/>
        </w:rPr>
        <w:t>aaS</w:t>
      </w:r>
      <w:proofErr w:type="spellEnd"/>
      <w:r w:rsidRPr="002E3578">
        <w:rPr>
          <w:b/>
          <w:bCs/>
          <w:sz w:val="28"/>
          <w:szCs w:val="28"/>
        </w:rPr>
        <w:t>) (Operations)</w:t>
      </w:r>
    </w:p>
    <w:p w14:paraId="0AC72D33" w14:textId="14DE9CE4" w:rsidR="00AA0D22" w:rsidRDefault="00AA0D22" w:rsidP="005B7E4C">
      <w:pPr>
        <w:spacing w:after="196"/>
      </w:pPr>
      <w:r w:rsidRPr="00AA0D22">
        <w:t xml:space="preserve">Compared to IaaS, </w:t>
      </w:r>
      <w:proofErr w:type="spellStart"/>
      <w:r w:rsidRPr="00AA0D22">
        <w:t>FaaS</w:t>
      </w:r>
      <w:proofErr w:type="spellEnd"/>
      <w:r w:rsidRPr="00AA0D22">
        <w:t xml:space="preserve"> further reduces the operational responsibility by removing the need to manage virtual machines and operating systems entirely. In IaaS, administrators are responsible for configurating system environments and maintaining virtual instances. However, under </w:t>
      </w:r>
      <w:proofErr w:type="spellStart"/>
      <w:r w:rsidRPr="00AA0D22">
        <w:t>FaaS</w:t>
      </w:r>
      <w:proofErr w:type="spellEnd"/>
      <w:r w:rsidRPr="00AA0D22">
        <w:t>, the cloud service provider manages this, while organisations can focus just on writing and deploying individual functions.</w:t>
      </w:r>
    </w:p>
    <w:p w14:paraId="7EBD5EFF" w14:textId="799F34E2" w:rsidR="00F334BA" w:rsidRDefault="00C12840" w:rsidP="005B7E4C">
      <w:pPr>
        <w:spacing w:after="196"/>
      </w:pPr>
      <w:r>
        <w:t xml:space="preserve">Since most </w:t>
      </w:r>
      <w:r w:rsidR="00C576FD">
        <w:t>infrastructure</w:t>
      </w:r>
      <w:r w:rsidR="00E1634A">
        <w:t xml:space="preserve"> and runtime </w:t>
      </w:r>
      <w:r w:rsidR="00CB24EE">
        <w:t xml:space="preserve">tasks are automatically managed by the provider, the </w:t>
      </w:r>
      <w:proofErr w:type="gramStart"/>
      <w:r w:rsidR="00CB24EE">
        <w:t>day to day</w:t>
      </w:r>
      <w:proofErr w:type="gramEnd"/>
      <w:r w:rsidR="00CB24EE">
        <w:t xml:space="preserve"> operational effort required for </w:t>
      </w:r>
      <w:proofErr w:type="spellStart"/>
      <w:r w:rsidR="00CB24EE">
        <w:t>FaaS</w:t>
      </w:r>
      <w:proofErr w:type="spellEnd"/>
      <w:r w:rsidR="00CB24EE">
        <w:t xml:space="preserve"> is much lower than IaaS</w:t>
      </w:r>
      <w:r w:rsidR="005F75E7">
        <w:t xml:space="preserve">. Operational </w:t>
      </w:r>
      <w:r w:rsidR="009E18AB">
        <w:t>activities</w:t>
      </w:r>
      <w:r w:rsidR="001448E7">
        <w:t xml:space="preserve"> are mainly limited to function deployment, </w:t>
      </w:r>
      <w:r w:rsidR="009E18AB">
        <w:t>monitoring</w:t>
      </w:r>
      <w:r w:rsidR="00E371B1">
        <w:t xml:space="preserve"> execution and managing triggers, which contrasts </w:t>
      </w:r>
      <w:r w:rsidR="009E18AB">
        <w:t>with the broader system-level operational tasks required in an IaaS environment.</w:t>
      </w:r>
    </w:p>
    <w:p w14:paraId="75FCC0FD" w14:textId="5B314D91" w:rsidR="00B543B7" w:rsidRDefault="00B543B7" w:rsidP="005B7E4C">
      <w:pPr>
        <w:spacing w:after="196"/>
        <w:rPr>
          <w:b/>
          <w:bCs/>
          <w:sz w:val="28"/>
          <w:szCs w:val="28"/>
        </w:rPr>
      </w:pPr>
      <w:r w:rsidRPr="002E3578">
        <w:rPr>
          <w:b/>
          <w:bCs/>
          <w:sz w:val="28"/>
          <w:szCs w:val="28"/>
        </w:rPr>
        <w:t xml:space="preserve">Comparing IaaS with </w:t>
      </w:r>
      <w:r>
        <w:rPr>
          <w:b/>
          <w:bCs/>
          <w:sz w:val="28"/>
          <w:szCs w:val="28"/>
        </w:rPr>
        <w:t xml:space="preserve">Software </w:t>
      </w:r>
      <w:r w:rsidRPr="002E3578">
        <w:rPr>
          <w:b/>
          <w:bCs/>
          <w:sz w:val="28"/>
          <w:szCs w:val="28"/>
        </w:rPr>
        <w:t>as a Service (</w:t>
      </w:r>
      <w:r w:rsidR="008347BC">
        <w:rPr>
          <w:b/>
          <w:bCs/>
          <w:sz w:val="28"/>
          <w:szCs w:val="28"/>
        </w:rPr>
        <w:t>S</w:t>
      </w:r>
      <w:r w:rsidRPr="002E3578">
        <w:rPr>
          <w:b/>
          <w:bCs/>
          <w:sz w:val="28"/>
          <w:szCs w:val="28"/>
        </w:rPr>
        <w:t>aaS) (Operations)</w:t>
      </w:r>
    </w:p>
    <w:p w14:paraId="57D407C9" w14:textId="77777777" w:rsidR="00E2151F" w:rsidRPr="00E2151F" w:rsidRDefault="00E2151F" w:rsidP="005B7E4C">
      <w:pPr>
        <w:spacing w:after="196"/>
      </w:pPr>
      <w:r w:rsidRPr="00E2151F">
        <w:t>Compared to IaaS, Software as a Service removes almost all operational responsibilities related to system management. “SaaS delivers software applications online, allowing users to access and use them without worrying about underlying infrastructure or maintenance” (Microsoft Azure, n.d.). While organisations using IaaS are responsible for managing operating systems, applications, and system configurations, under SaaS these responsibilities are handled entirely by the cloud service provider. Organisations interact with the software mainly through user interfaces and configuration settings rather than managing underlying systems.</w:t>
      </w:r>
    </w:p>
    <w:p w14:paraId="7C3B856E" w14:textId="77777777" w:rsidR="00E2151F" w:rsidRPr="00E2151F" w:rsidRDefault="00E2151F" w:rsidP="005B7E4C">
      <w:pPr>
        <w:spacing w:after="196"/>
      </w:pPr>
      <w:r w:rsidRPr="00E2151F">
        <w:t xml:space="preserve">As a result, operational responsibilities in SaaS are significantly lower compared to IaaS. Day-to-day operational tasks are largely limited to user access management, basic configuration, and data usage within the application. However, this reduction in operational responsibility </w:t>
      </w:r>
      <w:r w:rsidRPr="00E2151F">
        <w:lastRenderedPageBreak/>
        <w:t>also leads to reduced control over system behaviour and configuration. Therefore, while SaaS offers much lower operational effort than IaaS, it does so at the cost of operational control and flexibility.</w:t>
      </w:r>
    </w:p>
    <w:p w14:paraId="4983D381" w14:textId="5C746BAA" w:rsidR="002A41D5" w:rsidRDefault="002A41D5" w:rsidP="005B7E4C">
      <w:pPr>
        <w:spacing w:after="196"/>
        <w:rPr>
          <w:b/>
          <w:bCs/>
          <w:sz w:val="28"/>
          <w:szCs w:val="28"/>
        </w:rPr>
      </w:pPr>
      <w:r>
        <w:rPr>
          <w:b/>
          <w:bCs/>
          <w:sz w:val="28"/>
          <w:szCs w:val="28"/>
        </w:rPr>
        <w:t xml:space="preserve">Vendor Lock-in Risk </w:t>
      </w:r>
      <w:r w:rsidRPr="002A41D5">
        <w:rPr>
          <w:b/>
          <w:bCs/>
          <w:sz w:val="28"/>
          <w:szCs w:val="28"/>
        </w:rPr>
        <w:t>in Infrastructure as a Service (IaaS)</w:t>
      </w:r>
    </w:p>
    <w:p w14:paraId="68C6143D" w14:textId="20E0F7C0" w:rsidR="00E202F7" w:rsidRPr="00E202F7" w:rsidRDefault="00E202F7" w:rsidP="005B7E4C">
      <w:pPr>
        <w:spacing w:after="196"/>
      </w:pPr>
      <w:r w:rsidRPr="00E202F7">
        <w:t xml:space="preserve">Vendor lock-in risk refers to the difficulty an organisation may face when attempting to migrate systems, data or services from one service provider to another. “Vendor lock-in refers to a situation where the cost and effort of switching to a different vendor are so high that a customer becomes essentially tied to the original provider, even if the services no longer meet their needs.” This risk </w:t>
      </w:r>
      <w:r w:rsidR="003D4ABD">
        <w:t>comes about</w:t>
      </w:r>
      <w:r w:rsidRPr="00E202F7">
        <w:t xml:space="preserve"> when technologies or configurations become dependent on a specific provider’s environment and can limit flexibility while increasing long-term costs.</w:t>
      </w:r>
    </w:p>
    <w:p w14:paraId="1203619F" w14:textId="77777777" w:rsidR="00E202F7" w:rsidRPr="00E202F7" w:rsidRDefault="00E202F7" w:rsidP="005B7E4C">
      <w:pPr>
        <w:spacing w:after="196"/>
      </w:pPr>
      <w:r w:rsidRPr="00E202F7">
        <w:t>In Infrastructure as a Service, vendor lock-in risk is moderate. Organisations deploy and manage their own virtual machines, operating systems, applications and data, which provides a higher degree of control over system configurations. As workloads are typically built using standard operating systems and common software platforms, migration to another IaaS provider or back to an on-premises environment is feasible, although it may still require planning and effort.</w:t>
      </w:r>
    </w:p>
    <w:p w14:paraId="26C4D519" w14:textId="77777777" w:rsidR="00E202F7" w:rsidRPr="00E202F7" w:rsidRDefault="00E202F7" w:rsidP="005B7E4C">
      <w:pPr>
        <w:spacing w:after="196"/>
      </w:pPr>
      <w:r w:rsidRPr="00E202F7">
        <w:t>However, vendor lock-in can still occur if organisations rely heavily on provider-specific tools, storage formats, or network configurations. Overall, while IaaS offers relatively low vendor lock-in risk compared to other cloud service models, systems should be designed carefully to minimise dependency on a single provider.</w:t>
      </w:r>
    </w:p>
    <w:p w14:paraId="732EBA8A" w14:textId="25B4A607" w:rsidR="004B1AD1" w:rsidRDefault="004B1AD1" w:rsidP="005B7E4C">
      <w:pPr>
        <w:spacing w:after="196"/>
        <w:rPr>
          <w:b/>
          <w:bCs/>
          <w:sz w:val="28"/>
          <w:szCs w:val="28"/>
        </w:rPr>
      </w:pPr>
      <w:r w:rsidRPr="002E3578">
        <w:rPr>
          <w:b/>
          <w:bCs/>
          <w:sz w:val="28"/>
          <w:szCs w:val="28"/>
        </w:rPr>
        <w:t xml:space="preserve">Comparing IaaS with </w:t>
      </w:r>
      <w:r>
        <w:rPr>
          <w:b/>
          <w:bCs/>
          <w:sz w:val="28"/>
          <w:szCs w:val="28"/>
        </w:rPr>
        <w:t xml:space="preserve">Container as a Service (CaaS) </w:t>
      </w:r>
      <w:r w:rsidRPr="002E3578">
        <w:rPr>
          <w:b/>
          <w:bCs/>
          <w:sz w:val="28"/>
          <w:szCs w:val="28"/>
        </w:rPr>
        <w:t>(</w:t>
      </w:r>
      <w:r>
        <w:rPr>
          <w:b/>
          <w:bCs/>
          <w:sz w:val="28"/>
          <w:szCs w:val="28"/>
        </w:rPr>
        <w:t>Vendor Lock-in Risk)</w:t>
      </w:r>
    </w:p>
    <w:p w14:paraId="784E7F07" w14:textId="415D13F2" w:rsidR="001808D4" w:rsidRDefault="001808D4" w:rsidP="005B7E4C">
      <w:pPr>
        <w:spacing w:after="196"/>
      </w:pPr>
      <w:r w:rsidRPr="001808D4">
        <w:t>Compared to IaaS</w:t>
      </w:r>
      <w:r w:rsidR="004E2099">
        <w:t>, CaaS introduces a different form of vendor lock-in that</w:t>
      </w:r>
      <w:r w:rsidR="00C457D9">
        <w:t>,</w:t>
      </w:r>
      <w:r w:rsidR="004E2099">
        <w:t xml:space="preserve"> related to container orchestration platforms and supporting services. While container technologies are designed to improve portability, organisations using CaaS may become dependent on a cloud provider’s container management environment, orchestration configurations, and integrated tooling. This dependency can make it more complex</w:t>
      </w:r>
      <w:r w:rsidR="0045345F">
        <w:t>, and expensive</w:t>
      </w:r>
      <w:r w:rsidR="004E2099">
        <w:t xml:space="preserve"> to migrate workloads across providers.</w:t>
      </w:r>
    </w:p>
    <w:p w14:paraId="37489BAA" w14:textId="033BD4DF" w:rsidR="008B2727" w:rsidRDefault="008B2727" w:rsidP="005B7E4C">
      <w:pPr>
        <w:spacing w:after="196"/>
      </w:pPr>
      <w:r>
        <w:t xml:space="preserve">In general, vendor lock-in risk in CaaS is higher than in IaaS, </w:t>
      </w:r>
      <w:r w:rsidR="0045345F">
        <w:t>since</w:t>
      </w:r>
      <w:r>
        <w:t xml:space="preserve"> operational workflows and orchestration features are more tightly coupled to the </w:t>
      </w:r>
      <w:r w:rsidR="0045345F">
        <w:t xml:space="preserve">cloud service </w:t>
      </w:r>
      <w:r>
        <w:t xml:space="preserve">provider’s </w:t>
      </w:r>
      <w:r w:rsidR="00741ACB">
        <w:t>platform.</w:t>
      </w:r>
      <w:r w:rsidR="002B385D">
        <w:t xml:space="preserve"> Compared to IaaS, CaaS shifts vendor lock-in away from virtual interface configurations </w:t>
      </w:r>
      <w:r w:rsidR="0045345F">
        <w:t xml:space="preserve">and instead </w:t>
      </w:r>
      <w:r w:rsidR="002B385D">
        <w:t>toward</w:t>
      </w:r>
      <w:r w:rsidR="0045345F">
        <w:t>s</w:t>
      </w:r>
      <w:r w:rsidR="002B385D">
        <w:t xml:space="preserve"> dependence on container orchestration environments and associated platform services.</w:t>
      </w:r>
    </w:p>
    <w:p w14:paraId="58965375" w14:textId="2E6F84D0" w:rsidR="00F213B6" w:rsidRDefault="00F213B6" w:rsidP="005B7E4C">
      <w:pPr>
        <w:spacing w:after="196"/>
        <w:rPr>
          <w:b/>
          <w:bCs/>
          <w:sz w:val="28"/>
          <w:szCs w:val="28"/>
        </w:rPr>
      </w:pPr>
      <w:r w:rsidRPr="002E3578">
        <w:rPr>
          <w:b/>
          <w:bCs/>
          <w:sz w:val="28"/>
          <w:szCs w:val="28"/>
        </w:rPr>
        <w:t xml:space="preserve">Comparing IaaS with </w:t>
      </w:r>
      <w:r>
        <w:rPr>
          <w:b/>
          <w:bCs/>
          <w:sz w:val="28"/>
          <w:szCs w:val="28"/>
        </w:rPr>
        <w:t xml:space="preserve">Platform as a service (PaaS) </w:t>
      </w:r>
      <w:r w:rsidRPr="002E3578">
        <w:rPr>
          <w:b/>
          <w:bCs/>
          <w:sz w:val="28"/>
          <w:szCs w:val="28"/>
        </w:rPr>
        <w:t>(</w:t>
      </w:r>
      <w:r>
        <w:rPr>
          <w:b/>
          <w:bCs/>
          <w:sz w:val="28"/>
          <w:szCs w:val="28"/>
        </w:rPr>
        <w:t>Vendor Lock-in Risk)</w:t>
      </w:r>
    </w:p>
    <w:p w14:paraId="5D24F910" w14:textId="528E94CB" w:rsidR="00F213B6" w:rsidRDefault="00F213B6" w:rsidP="005B7E4C">
      <w:pPr>
        <w:spacing w:after="196"/>
      </w:pPr>
      <w:r w:rsidRPr="001808D4">
        <w:t>Compared to IaaS</w:t>
      </w:r>
      <w:r>
        <w:t>,</w:t>
      </w:r>
      <w:r w:rsidR="002205DD">
        <w:t xml:space="preserve"> PaaS has a higher vendor lock-in risk due to its reliance on provider man</w:t>
      </w:r>
      <w:r w:rsidR="008A4A76">
        <w:t>a</w:t>
      </w:r>
      <w:r w:rsidR="002205DD">
        <w:t xml:space="preserve">ged platforms and services. In IaaS, organisations retain control over operating systems and </w:t>
      </w:r>
      <w:r w:rsidR="00B64220">
        <w:t>application</w:t>
      </w:r>
      <w:r w:rsidR="002205DD">
        <w:t xml:space="preserve"> </w:t>
      </w:r>
      <w:r w:rsidR="00B64220">
        <w:t>architecture</w:t>
      </w:r>
      <w:r w:rsidR="002205DD">
        <w:t xml:space="preserve"> which makes workloads more portable across providers. </w:t>
      </w:r>
      <w:r w:rsidR="002205DD">
        <w:lastRenderedPageBreak/>
        <w:t>However, under PaaS, applications are developed and deployed within provider</w:t>
      </w:r>
      <w:r w:rsidR="00741ACB">
        <w:t xml:space="preserve"> </w:t>
      </w:r>
      <w:r w:rsidR="002205DD">
        <w:t xml:space="preserve">specific platforms, which can </w:t>
      </w:r>
      <w:r w:rsidR="00741ACB">
        <w:t>cause reliance on</w:t>
      </w:r>
      <w:r w:rsidR="00935066">
        <w:t xml:space="preserve"> </w:t>
      </w:r>
      <w:r w:rsidR="002205DD">
        <w:t>provider’s development tools, runtime environments, and service integrations.</w:t>
      </w:r>
    </w:p>
    <w:p w14:paraId="21D240D2" w14:textId="2B8D2A23" w:rsidR="002205DD" w:rsidRDefault="002205DD" w:rsidP="005B7E4C">
      <w:pPr>
        <w:spacing w:after="196"/>
      </w:pPr>
      <w:r>
        <w:t xml:space="preserve">As a result, migrating applications from a </w:t>
      </w:r>
      <w:r w:rsidR="00B64220">
        <w:t>PaaS environment</w:t>
      </w:r>
      <w:r>
        <w:t xml:space="preserve"> often requires code changes, redesign of application components and </w:t>
      </w:r>
      <w:r w:rsidR="00B64220">
        <w:t>adjustments</w:t>
      </w:r>
      <w:r>
        <w:t xml:space="preserve"> to deployment workflows. Compared to IaaS, where workloads can be moved with </w:t>
      </w:r>
      <w:r w:rsidR="00935066">
        <w:t xml:space="preserve">less </w:t>
      </w:r>
      <w:r>
        <w:t xml:space="preserve">architectural </w:t>
      </w:r>
      <w:r w:rsidR="00B64220">
        <w:t>changes</w:t>
      </w:r>
      <w:r>
        <w:t>, Paa</w:t>
      </w:r>
      <w:r w:rsidR="00B64220">
        <w:t>S</w:t>
      </w:r>
      <w:r>
        <w:t xml:space="preserve"> increases </w:t>
      </w:r>
      <w:r w:rsidR="00B64220">
        <w:t>dependency</w:t>
      </w:r>
      <w:r>
        <w:t xml:space="preserve"> on the pro</w:t>
      </w:r>
      <w:r w:rsidR="00B64220">
        <w:t>vider’s platform design and support features. This makes vendor lock-in risk significantly higher in PaaS than in IaaS, especially for applications that are deeply integrated with platform-specific features.</w:t>
      </w:r>
    </w:p>
    <w:p w14:paraId="58662608" w14:textId="14B5B2BC" w:rsidR="00CF17FE" w:rsidRDefault="00CF17FE" w:rsidP="005B7E4C">
      <w:pPr>
        <w:spacing w:after="196"/>
        <w:rPr>
          <w:b/>
          <w:bCs/>
          <w:sz w:val="28"/>
          <w:szCs w:val="28"/>
        </w:rPr>
      </w:pPr>
      <w:r w:rsidRPr="002E3578">
        <w:rPr>
          <w:b/>
          <w:bCs/>
          <w:sz w:val="28"/>
          <w:szCs w:val="28"/>
        </w:rPr>
        <w:t xml:space="preserve">Comparing IaaS with </w:t>
      </w:r>
      <w:r>
        <w:rPr>
          <w:b/>
          <w:bCs/>
          <w:sz w:val="28"/>
          <w:szCs w:val="28"/>
        </w:rPr>
        <w:t>Function as a service (</w:t>
      </w:r>
      <w:proofErr w:type="spellStart"/>
      <w:r w:rsidR="0063337F">
        <w:rPr>
          <w:b/>
          <w:bCs/>
          <w:sz w:val="28"/>
          <w:szCs w:val="28"/>
        </w:rPr>
        <w:t>F</w:t>
      </w:r>
      <w:r>
        <w:rPr>
          <w:b/>
          <w:bCs/>
          <w:sz w:val="28"/>
          <w:szCs w:val="28"/>
        </w:rPr>
        <w:t>aaS</w:t>
      </w:r>
      <w:proofErr w:type="spellEnd"/>
      <w:r>
        <w:rPr>
          <w:b/>
          <w:bCs/>
          <w:sz w:val="28"/>
          <w:szCs w:val="28"/>
        </w:rPr>
        <w:t xml:space="preserve">) </w:t>
      </w:r>
      <w:r w:rsidRPr="002E3578">
        <w:rPr>
          <w:b/>
          <w:bCs/>
          <w:sz w:val="28"/>
          <w:szCs w:val="28"/>
        </w:rPr>
        <w:t>(</w:t>
      </w:r>
      <w:r>
        <w:rPr>
          <w:b/>
          <w:bCs/>
          <w:sz w:val="28"/>
          <w:szCs w:val="28"/>
        </w:rPr>
        <w:t>Vendor Lock-in Risk)</w:t>
      </w:r>
    </w:p>
    <w:p w14:paraId="113C5FD6" w14:textId="5B3DA42F" w:rsidR="006664EE" w:rsidRDefault="006664EE" w:rsidP="005B7E4C">
      <w:pPr>
        <w:spacing w:after="196"/>
      </w:pPr>
      <w:r w:rsidRPr="001808D4">
        <w:t>Compared to Ia</w:t>
      </w:r>
      <w:r>
        <w:t xml:space="preserve">aS, </w:t>
      </w:r>
      <w:proofErr w:type="spellStart"/>
      <w:r>
        <w:t>FaaS</w:t>
      </w:r>
      <w:proofErr w:type="spellEnd"/>
      <w:r>
        <w:t xml:space="preserve"> has a much higher level of vendor lock-</w:t>
      </w:r>
      <w:r w:rsidR="00FA2B82">
        <w:t>in,</w:t>
      </w:r>
      <w:r>
        <w:t xml:space="preserve"> even more than that </w:t>
      </w:r>
      <w:r w:rsidR="00072882">
        <w:t xml:space="preserve">of PaaS. This is due to its strong dependence on provider specific </w:t>
      </w:r>
      <w:r w:rsidR="00311740">
        <w:t>execution</w:t>
      </w:r>
      <w:r w:rsidR="00072882">
        <w:t xml:space="preserve"> environments and service integrations. In an IaaS model, </w:t>
      </w:r>
      <w:r w:rsidR="00311740">
        <w:t>organisations</w:t>
      </w:r>
      <w:r w:rsidR="00072882">
        <w:t xml:space="preserve"> have control over system architecture and </w:t>
      </w:r>
      <w:r w:rsidR="00D42E6E">
        <w:t xml:space="preserve">deployment environments, which lets workloads be migrated with relatively fewer changes. However, under </w:t>
      </w:r>
      <w:proofErr w:type="spellStart"/>
      <w:r w:rsidR="00D42E6E">
        <w:t>FaaS</w:t>
      </w:r>
      <w:proofErr w:type="spellEnd"/>
      <w:r w:rsidR="00D42E6E">
        <w:t>, functions are tightly coupled to the provider’s event models</w:t>
      </w:r>
      <w:r w:rsidR="00311740">
        <w:t>, runtime behaviour and supporting services, increasing dependency on provider’s platform.</w:t>
      </w:r>
    </w:p>
    <w:p w14:paraId="15F571EF" w14:textId="68B6E0FF" w:rsidR="00311740" w:rsidRDefault="00311740" w:rsidP="005B7E4C">
      <w:pPr>
        <w:spacing w:after="196"/>
      </w:pPr>
      <w:r>
        <w:t xml:space="preserve">As a result, migrating </w:t>
      </w:r>
      <w:proofErr w:type="spellStart"/>
      <w:r>
        <w:t>FaaS</w:t>
      </w:r>
      <w:proofErr w:type="spellEnd"/>
      <w:r>
        <w:t xml:space="preserve"> workloads to another provider requires significant changes to application logic and integration mechanisms. Compared to IaaS, where virtual machine-based workloads are more portable, </w:t>
      </w:r>
      <w:proofErr w:type="spellStart"/>
      <w:r>
        <w:t>Faa</w:t>
      </w:r>
      <w:r w:rsidR="008A4A76">
        <w:t>S</w:t>
      </w:r>
      <w:proofErr w:type="spellEnd"/>
      <w:r>
        <w:t xml:space="preserve"> significantly reduces portability and increases reliance on the provider’s ecosystem.</w:t>
      </w:r>
      <w:r w:rsidR="00473566">
        <w:t xml:space="preserve"> This makes the vendor lock-in risk in </w:t>
      </w:r>
      <w:proofErr w:type="spellStart"/>
      <w:r w:rsidR="00473566">
        <w:t>FaaS</w:t>
      </w:r>
      <w:proofErr w:type="spellEnd"/>
      <w:r w:rsidR="00473566">
        <w:t xml:space="preserve"> considerably higher than that in IaaS.</w:t>
      </w:r>
    </w:p>
    <w:p w14:paraId="5D670F34" w14:textId="0D059E71" w:rsidR="0082485E" w:rsidRDefault="0082485E" w:rsidP="005B7E4C">
      <w:pPr>
        <w:spacing w:after="196"/>
        <w:rPr>
          <w:b/>
          <w:bCs/>
          <w:sz w:val="28"/>
          <w:szCs w:val="28"/>
        </w:rPr>
      </w:pPr>
      <w:r w:rsidRPr="002E3578">
        <w:rPr>
          <w:b/>
          <w:bCs/>
          <w:sz w:val="28"/>
          <w:szCs w:val="28"/>
        </w:rPr>
        <w:t xml:space="preserve">Comparing IaaS with </w:t>
      </w:r>
      <w:r>
        <w:rPr>
          <w:b/>
          <w:bCs/>
          <w:sz w:val="28"/>
          <w:szCs w:val="28"/>
        </w:rPr>
        <w:t xml:space="preserve">Software as a service (SaaS) </w:t>
      </w:r>
      <w:r w:rsidRPr="002E3578">
        <w:rPr>
          <w:b/>
          <w:bCs/>
          <w:sz w:val="28"/>
          <w:szCs w:val="28"/>
        </w:rPr>
        <w:t>(</w:t>
      </w:r>
      <w:r>
        <w:rPr>
          <w:b/>
          <w:bCs/>
          <w:sz w:val="28"/>
          <w:szCs w:val="28"/>
        </w:rPr>
        <w:t>Vendor Lock-in Risk)</w:t>
      </w:r>
    </w:p>
    <w:p w14:paraId="1B08BFD7" w14:textId="3BF933D2" w:rsidR="0082485E" w:rsidRDefault="0082485E" w:rsidP="005B7E4C">
      <w:pPr>
        <w:spacing w:after="196"/>
      </w:pPr>
      <w:r w:rsidRPr="0082485E">
        <w:t>Compared to IaaS, SaaS presents the highest level of vendor lock-in risk because organisations have minimal control over system architecture and application design.</w:t>
      </w:r>
      <w:r w:rsidR="00AC4C71">
        <w:t xml:space="preserve"> In </w:t>
      </w:r>
      <w:proofErr w:type="gramStart"/>
      <w:r w:rsidR="00AC4C71">
        <w:t>a</w:t>
      </w:r>
      <w:proofErr w:type="gramEnd"/>
      <w:r w:rsidR="00AC4C71">
        <w:t xml:space="preserve"> IaaS environment </w:t>
      </w:r>
      <w:r w:rsidR="00AC4C71" w:rsidRPr="00AC4C71">
        <w:t>organisations manage their own virtual machines, applications, and configurations, which allows workloads to be migrated with planning and effort.</w:t>
      </w:r>
      <w:r w:rsidR="00AC4C71">
        <w:t xml:space="preserve"> But under SaaS, the cloud service provider controls the entire application stack, including </w:t>
      </w:r>
      <w:r w:rsidR="002A7EBD">
        <w:t>infrastructure</w:t>
      </w:r>
      <w:r w:rsidR="00AC4C71">
        <w:t xml:space="preserve">, system </w:t>
      </w:r>
      <w:r w:rsidR="002A7EBD">
        <w:t>behaviour</w:t>
      </w:r>
      <w:r w:rsidR="00AC4C71">
        <w:t xml:space="preserve"> and feature availability, leaving </w:t>
      </w:r>
      <w:r w:rsidR="002A7EBD">
        <w:t>organisations dependent on the provider’s implementation.</w:t>
      </w:r>
    </w:p>
    <w:p w14:paraId="706FB704" w14:textId="403BF59D" w:rsidR="0065432A" w:rsidRDefault="0065432A" w:rsidP="005B7E4C">
      <w:pPr>
        <w:spacing w:after="196"/>
      </w:pPr>
      <w:r>
        <w:t xml:space="preserve">As a result, migrating away from a SaaS solution requires replacing the application entirely rather than moving </w:t>
      </w:r>
      <w:r w:rsidR="00FA2B82">
        <w:t>existing</w:t>
      </w:r>
      <w:r>
        <w:t xml:space="preserve"> </w:t>
      </w:r>
      <w:r w:rsidR="00FA2B82">
        <w:t>workloads</w:t>
      </w:r>
      <w:r>
        <w:t xml:space="preserve">. Data formats, application features and </w:t>
      </w:r>
      <w:r w:rsidR="00FA2B82">
        <w:t>integration</w:t>
      </w:r>
      <w:r>
        <w:t xml:space="preserve"> </w:t>
      </w:r>
      <w:r w:rsidR="00FA2B82">
        <w:t>methods</w:t>
      </w:r>
      <w:r>
        <w:t xml:space="preserve"> may be </w:t>
      </w:r>
      <w:r w:rsidR="00FA2B82">
        <w:t>proprietary</w:t>
      </w:r>
      <w:r>
        <w:t xml:space="preserve">, </w:t>
      </w:r>
      <w:r w:rsidR="00FA2B82">
        <w:t>further</w:t>
      </w:r>
      <w:r>
        <w:t xml:space="preserve"> increasing dependency on the provider. Compared to </w:t>
      </w:r>
      <w:r w:rsidR="00FA2B82">
        <w:t>I</w:t>
      </w:r>
      <w:r>
        <w:t>aa</w:t>
      </w:r>
      <w:r w:rsidR="00FA2B82">
        <w:t>S</w:t>
      </w:r>
      <w:r>
        <w:t xml:space="preserve">, where systems are designed </w:t>
      </w:r>
      <w:r w:rsidR="00FA2B82">
        <w:t>and</w:t>
      </w:r>
      <w:r>
        <w:t xml:space="preserve"> controlled by </w:t>
      </w:r>
      <w:r w:rsidR="00FA2B82">
        <w:t>the</w:t>
      </w:r>
      <w:r>
        <w:t xml:space="preserve"> </w:t>
      </w:r>
      <w:r w:rsidR="00FA2B82">
        <w:t>organisation</w:t>
      </w:r>
      <w:r>
        <w:t>, Sa</w:t>
      </w:r>
      <w:r w:rsidR="00FA2B82">
        <w:t>aS significantly limits portability and flexibility, making the vendor lock-in risk substantially higher.</w:t>
      </w:r>
    </w:p>
    <w:p w14:paraId="7335BAB3" w14:textId="24FCF6F8" w:rsidR="005C6196" w:rsidRDefault="005C6196" w:rsidP="005B7E4C">
      <w:pPr>
        <w:spacing w:after="196"/>
        <w:rPr>
          <w:b/>
          <w:bCs/>
        </w:rPr>
      </w:pPr>
      <w:r w:rsidRPr="00047452">
        <w:rPr>
          <w:b/>
          <w:bCs/>
        </w:rPr>
        <w:t>Here</w:t>
      </w:r>
      <w:r w:rsidR="00047452" w:rsidRPr="00047452">
        <w:rPr>
          <w:b/>
          <w:bCs/>
        </w:rPr>
        <w:t>’</w:t>
      </w:r>
      <w:r w:rsidRPr="00047452">
        <w:rPr>
          <w:b/>
          <w:bCs/>
        </w:rPr>
        <w:t>s a table to summarise</w:t>
      </w:r>
      <w:r w:rsidR="005E11AD" w:rsidRPr="00047452">
        <w:rPr>
          <w:b/>
          <w:bCs/>
        </w:rPr>
        <w:t xml:space="preserve"> the vendor lock in risk across cloud service models</w:t>
      </w:r>
      <w:r w:rsidR="00047452">
        <w:rPr>
          <w:b/>
          <w:bCs/>
        </w:rPr>
        <w:t>:</w:t>
      </w:r>
    </w:p>
    <w:tbl>
      <w:tblPr>
        <w:tblStyle w:val="TableGrid0"/>
        <w:tblW w:w="11208" w:type="dxa"/>
        <w:jc w:val="center"/>
        <w:tblLook w:val="04A0" w:firstRow="1" w:lastRow="0" w:firstColumn="1" w:lastColumn="0" w:noHBand="0" w:noVBand="1"/>
      </w:tblPr>
      <w:tblGrid>
        <w:gridCol w:w="1843"/>
        <w:gridCol w:w="4359"/>
        <w:gridCol w:w="2455"/>
        <w:gridCol w:w="2551"/>
      </w:tblGrid>
      <w:tr w:rsidR="00180B21" w14:paraId="659EC3EA" w14:textId="77777777" w:rsidTr="0026720A">
        <w:trPr>
          <w:jc w:val="center"/>
        </w:trPr>
        <w:tc>
          <w:tcPr>
            <w:tcW w:w="1843" w:type="dxa"/>
          </w:tcPr>
          <w:p w14:paraId="6099FF9F" w14:textId="06FB1645" w:rsidR="0040120F" w:rsidRPr="00180B21" w:rsidRDefault="0031097D" w:rsidP="005B7E4C">
            <w:pPr>
              <w:spacing w:after="196"/>
              <w:ind w:left="0" w:firstLine="0"/>
              <w:rPr>
                <w:b/>
                <w:bCs/>
              </w:rPr>
            </w:pPr>
            <w:r w:rsidRPr="00180B21">
              <w:rPr>
                <w:b/>
                <w:bCs/>
              </w:rPr>
              <w:lastRenderedPageBreak/>
              <w:t>Service Model</w:t>
            </w:r>
          </w:p>
        </w:tc>
        <w:tc>
          <w:tcPr>
            <w:tcW w:w="4359" w:type="dxa"/>
          </w:tcPr>
          <w:p w14:paraId="0EF05E64" w14:textId="367778BA" w:rsidR="0040120F" w:rsidRPr="00180B21" w:rsidRDefault="00180B21" w:rsidP="005B7E4C">
            <w:pPr>
              <w:spacing w:after="196"/>
              <w:ind w:left="0" w:firstLine="0"/>
              <w:jc w:val="left"/>
              <w:rPr>
                <w:b/>
                <w:bCs/>
              </w:rPr>
            </w:pPr>
            <w:r w:rsidRPr="00180B21">
              <w:rPr>
                <w:b/>
                <w:bCs/>
              </w:rPr>
              <w:t>Primary Source of Lock-In</w:t>
            </w:r>
          </w:p>
        </w:tc>
        <w:tc>
          <w:tcPr>
            <w:tcW w:w="2455" w:type="dxa"/>
          </w:tcPr>
          <w:p w14:paraId="3661DDD2" w14:textId="0BEBF814" w:rsidR="0040120F" w:rsidRDefault="00180B21" w:rsidP="005B7E4C">
            <w:pPr>
              <w:spacing w:after="196"/>
              <w:ind w:left="0" w:firstLine="0"/>
              <w:jc w:val="left"/>
              <w:rPr>
                <w:b/>
                <w:bCs/>
              </w:rPr>
            </w:pPr>
            <w:r>
              <w:rPr>
                <w:b/>
                <w:bCs/>
              </w:rPr>
              <w:t>Portability</w:t>
            </w:r>
          </w:p>
        </w:tc>
        <w:tc>
          <w:tcPr>
            <w:tcW w:w="2551" w:type="dxa"/>
          </w:tcPr>
          <w:p w14:paraId="6387A3AB" w14:textId="19F8E83C" w:rsidR="0040120F" w:rsidRDefault="00180B21" w:rsidP="005B7E4C">
            <w:pPr>
              <w:spacing w:after="196"/>
              <w:ind w:left="0" w:firstLine="0"/>
              <w:jc w:val="left"/>
              <w:rPr>
                <w:b/>
                <w:bCs/>
              </w:rPr>
            </w:pPr>
            <w:r>
              <w:rPr>
                <w:b/>
                <w:bCs/>
              </w:rPr>
              <w:t>Overall Lock-in Risk</w:t>
            </w:r>
          </w:p>
        </w:tc>
      </w:tr>
      <w:tr w:rsidR="00180B21" w14:paraId="457E9014" w14:textId="77777777" w:rsidTr="0026720A">
        <w:trPr>
          <w:jc w:val="center"/>
        </w:trPr>
        <w:tc>
          <w:tcPr>
            <w:tcW w:w="1843" w:type="dxa"/>
          </w:tcPr>
          <w:p w14:paraId="16CEDE53" w14:textId="1EE1E0F0" w:rsidR="0040120F" w:rsidRDefault="0040120F" w:rsidP="005B7E4C">
            <w:pPr>
              <w:spacing w:after="196"/>
              <w:ind w:left="0" w:firstLine="0"/>
              <w:rPr>
                <w:b/>
                <w:bCs/>
              </w:rPr>
            </w:pPr>
            <w:r>
              <w:rPr>
                <w:b/>
                <w:bCs/>
              </w:rPr>
              <w:t>Iaa</w:t>
            </w:r>
            <w:r w:rsidR="0000151A">
              <w:rPr>
                <w:b/>
                <w:bCs/>
              </w:rPr>
              <w:t>S</w:t>
            </w:r>
          </w:p>
        </w:tc>
        <w:tc>
          <w:tcPr>
            <w:tcW w:w="4359" w:type="dxa"/>
          </w:tcPr>
          <w:p w14:paraId="1933C25D" w14:textId="79B74F71" w:rsidR="0040120F" w:rsidRPr="0031097D" w:rsidRDefault="0031097D" w:rsidP="005B7E4C">
            <w:pPr>
              <w:spacing w:after="196"/>
              <w:ind w:left="0" w:firstLine="0"/>
              <w:jc w:val="left"/>
            </w:pPr>
            <w:r w:rsidRPr="0031097D">
              <w:t>Infrastructure services &amp; tooling</w:t>
            </w:r>
          </w:p>
        </w:tc>
        <w:tc>
          <w:tcPr>
            <w:tcW w:w="2455" w:type="dxa"/>
          </w:tcPr>
          <w:p w14:paraId="71B423B4" w14:textId="5E559BD9" w:rsidR="0040120F" w:rsidRPr="00555C46" w:rsidRDefault="00555C46" w:rsidP="005B7E4C">
            <w:pPr>
              <w:spacing w:after="196"/>
              <w:ind w:left="0" w:firstLine="0"/>
            </w:pPr>
            <w:r w:rsidRPr="00FE005D">
              <w:rPr>
                <w:color w:val="00B050"/>
              </w:rPr>
              <w:t>High</w:t>
            </w:r>
          </w:p>
        </w:tc>
        <w:tc>
          <w:tcPr>
            <w:tcW w:w="2551" w:type="dxa"/>
          </w:tcPr>
          <w:p w14:paraId="26CA99E4" w14:textId="2E44A301" w:rsidR="0040120F" w:rsidRPr="0089256F" w:rsidRDefault="0089256F" w:rsidP="005B7E4C">
            <w:pPr>
              <w:spacing w:after="196"/>
              <w:ind w:left="0" w:firstLine="0"/>
            </w:pPr>
            <w:r w:rsidRPr="00FE005D">
              <w:rPr>
                <w:color w:val="00B050"/>
              </w:rPr>
              <w:t>Low-Moderate</w:t>
            </w:r>
          </w:p>
        </w:tc>
      </w:tr>
      <w:tr w:rsidR="00180B21" w14:paraId="5682584A" w14:textId="77777777" w:rsidTr="0026720A">
        <w:trPr>
          <w:trHeight w:val="1134"/>
          <w:jc w:val="center"/>
        </w:trPr>
        <w:tc>
          <w:tcPr>
            <w:tcW w:w="1843" w:type="dxa"/>
          </w:tcPr>
          <w:p w14:paraId="236A1759" w14:textId="64C9DCAA" w:rsidR="0040120F" w:rsidRDefault="0040120F" w:rsidP="005B7E4C">
            <w:pPr>
              <w:spacing w:after="196"/>
              <w:ind w:left="0" w:firstLine="0"/>
              <w:rPr>
                <w:b/>
                <w:bCs/>
              </w:rPr>
            </w:pPr>
            <w:r>
              <w:rPr>
                <w:b/>
                <w:bCs/>
              </w:rPr>
              <w:t>CaaS</w:t>
            </w:r>
          </w:p>
        </w:tc>
        <w:tc>
          <w:tcPr>
            <w:tcW w:w="4359" w:type="dxa"/>
          </w:tcPr>
          <w:p w14:paraId="380E8122" w14:textId="38C09596" w:rsidR="0040120F" w:rsidRPr="0000151A" w:rsidRDefault="0000151A" w:rsidP="005B7E4C">
            <w:pPr>
              <w:spacing w:after="196"/>
              <w:ind w:left="0" w:firstLine="0"/>
              <w:jc w:val="left"/>
            </w:pPr>
            <w:r w:rsidRPr="0000151A">
              <w:t>Orchestration platform &amp; ecosystem</w:t>
            </w:r>
          </w:p>
        </w:tc>
        <w:tc>
          <w:tcPr>
            <w:tcW w:w="2455" w:type="dxa"/>
          </w:tcPr>
          <w:p w14:paraId="1F7CB9FD" w14:textId="2A20A1AE" w:rsidR="0040120F" w:rsidRPr="00555C46" w:rsidRDefault="00FE005D" w:rsidP="005B7E4C">
            <w:pPr>
              <w:spacing w:after="196"/>
              <w:ind w:left="0" w:firstLine="0"/>
            </w:pPr>
            <w:r w:rsidRPr="00FE005D">
              <w:rPr>
                <w:color w:val="CCCC00"/>
              </w:rPr>
              <w:t>M</w:t>
            </w:r>
            <w:r>
              <w:rPr>
                <w:color w:val="CCCC00"/>
              </w:rPr>
              <w:t>edium</w:t>
            </w:r>
          </w:p>
        </w:tc>
        <w:tc>
          <w:tcPr>
            <w:tcW w:w="2551" w:type="dxa"/>
          </w:tcPr>
          <w:p w14:paraId="0EF7E113" w14:textId="11E6FFAD" w:rsidR="0040120F" w:rsidRPr="00FE005D" w:rsidRDefault="0089256F" w:rsidP="005B7E4C">
            <w:pPr>
              <w:spacing w:after="196"/>
              <w:ind w:left="0" w:firstLine="0"/>
              <w:rPr>
                <w:color w:val="CCCC00"/>
              </w:rPr>
            </w:pPr>
            <w:r w:rsidRPr="00FE005D">
              <w:rPr>
                <w:color w:val="CCCC00"/>
              </w:rPr>
              <w:t>Moderate</w:t>
            </w:r>
          </w:p>
        </w:tc>
      </w:tr>
      <w:tr w:rsidR="00180B21" w14:paraId="6A49222F" w14:textId="77777777" w:rsidTr="0026720A">
        <w:trPr>
          <w:jc w:val="center"/>
        </w:trPr>
        <w:tc>
          <w:tcPr>
            <w:tcW w:w="1843" w:type="dxa"/>
          </w:tcPr>
          <w:p w14:paraId="6181E62C" w14:textId="1C917CC3" w:rsidR="0040120F" w:rsidRDefault="000E3DAB" w:rsidP="005B7E4C">
            <w:pPr>
              <w:spacing w:after="196"/>
              <w:ind w:left="0" w:firstLine="0"/>
              <w:rPr>
                <w:b/>
                <w:bCs/>
              </w:rPr>
            </w:pPr>
            <w:r>
              <w:rPr>
                <w:b/>
                <w:bCs/>
              </w:rPr>
              <w:t>PaaS</w:t>
            </w:r>
          </w:p>
        </w:tc>
        <w:tc>
          <w:tcPr>
            <w:tcW w:w="4359" w:type="dxa"/>
          </w:tcPr>
          <w:p w14:paraId="4F681746" w14:textId="65B73CDC" w:rsidR="0040120F" w:rsidRPr="00251F5C" w:rsidRDefault="00251F5C" w:rsidP="005B7E4C">
            <w:pPr>
              <w:spacing w:after="196"/>
              <w:ind w:left="0" w:firstLine="0"/>
              <w:jc w:val="left"/>
            </w:pPr>
            <w:r w:rsidRPr="00251F5C">
              <w:t>Platform APIs &amp; runtimes</w:t>
            </w:r>
          </w:p>
        </w:tc>
        <w:tc>
          <w:tcPr>
            <w:tcW w:w="2455" w:type="dxa"/>
          </w:tcPr>
          <w:p w14:paraId="6751CAD8" w14:textId="60081890" w:rsidR="0040120F" w:rsidRPr="00555C46" w:rsidRDefault="00555C46" w:rsidP="005B7E4C">
            <w:pPr>
              <w:spacing w:after="196"/>
              <w:ind w:left="0" w:firstLine="0"/>
            </w:pPr>
            <w:r w:rsidRPr="00FE005D">
              <w:rPr>
                <w:color w:val="FF0000"/>
              </w:rPr>
              <w:t>Low</w:t>
            </w:r>
          </w:p>
        </w:tc>
        <w:tc>
          <w:tcPr>
            <w:tcW w:w="2551" w:type="dxa"/>
          </w:tcPr>
          <w:p w14:paraId="47DFA852" w14:textId="58206737" w:rsidR="0040120F" w:rsidRPr="00724EDC" w:rsidRDefault="00724EDC" w:rsidP="005B7E4C">
            <w:pPr>
              <w:spacing w:after="196"/>
              <w:ind w:left="0" w:firstLine="0"/>
            </w:pPr>
            <w:r w:rsidRPr="00FE005D">
              <w:rPr>
                <w:color w:val="FF0000"/>
              </w:rPr>
              <w:t>High</w:t>
            </w:r>
          </w:p>
        </w:tc>
      </w:tr>
      <w:tr w:rsidR="00180B21" w14:paraId="653CA6EB" w14:textId="77777777" w:rsidTr="0026720A">
        <w:trPr>
          <w:jc w:val="center"/>
        </w:trPr>
        <w:tc>
          <w:tcPr>
            <w:tcW w:w="1843" w:type="dxa"/>
          </w:tcPr>
          <w:p w14:paraId="12B16175" w14:textId="5361D3C9" w:rsidR="0040120F" w:rsidRDefault="000E3DAB" w:rsidP="005B7E4C">
            <w:pPr>
              <w:spacing w:after="196"/>
              <w:ind w:left="0" w:firstLine="0"/>
              <w:rPr>
                <w:b/>
                <w:bCs/>
              </w:rPr>
            </w:pPr>
            <w:proofErr w:type="spellStart"/>
            <w:r>
              <w:rPr>
                <w:b/>
                <w:bCs/>
              </w:rPr>
              <w:t>FaaS</w:t>
            </w:r>
            <w:proofErr w:type="spellEnd"/>
          </w:p>
        </w:tc>
        <w:tc>
          <w:tcPr>
            <w:tcW w:w="4359" w:type="dxa"/>
          </w:tcPr>
          <w:p w14:paraId="39F48D10" w14:textId="6FB041EC" w:rsidR="0040120F" w:rsidRPr="00251F5C" w:rsidRDefault="00251F5C" w:rsidP="005B7E4C">
            <w:pPr>
              <w:spacing w:after="196"/>
              <w:ind w:left="0" w:firstLine="0"/>
              <w:jc w:val="left"/>
            </w:pPr>
            <w:r w:rsidRPr="00251F5C">
              <w:t>Runtime, event model, APIs</w:t>
            </w:r>
          </w:p>
        </w:tc>
        <w:tc>
          <w:tcPr>
            <w:tcW w:w="2455" w:type="dxa"/>
          </w:tcPr>
          <w:p w14:paraId="75D46431" w14:textId="67F77C05" w:rsidR="0040120F" w:rsidRPr="00555C46" w:rsidRDefault="00555C46" w:rsidP="005B7E4C">
            <w:pPr>
              <w:spacing w:after="196"/>
              <w:ind w:left="0" w:firstLine="0"/>
            </w:pPr>
            <w:r w:rsidRPr="00FE005D">
              <w:rPr>
                <w:color w:val="C00000"/>
              </w:rPr>
              <w:t>Very Low</w:t>
            </w:r>
          </w:p>
        </w:tc>
        <w:tc>
          <w:tcPr>
            <w:tcW w:w="2551" w:type="dxa"/>
          </w:tcPr>
          <w:p w14:paraId="7014B3A5" w14:textId="1816F470" w:rsidR="0040120F" w:rsidRPr="00724EDC" w:rsidRDefault="00724EDC" w:rsidP="005B7E4C">
            <w:pPr>
              <w:spacing w:after="196"/>
              <w:ind w:left="0" w:firstLine="0"/>
            </w:pPr>
            <w:r w:rsidRPr="00FE005D">
              <w:rPr>
                <w:color w:val="C00000"/>
              </w:rPr>
              <w:t>Very High</w:t>
            </w:r>
          </w:p>
        </w:tc>
      </w:tr>
      <w:tr w:rsidR="00180B21" w14:paraId="6B694E5F" w14:textId="77777777" w:rsidTr="0026720A">
        <w:trPr>
          <w:trHeight w:val="698"/>
          <w:jc w:val="center"/>
        </w:trPr>
        <w:tc>
          <w:tcPr>
            <w:tcW w:w="1843" w:type="dxa"/>
          </w:tcPr>
          <w:p w14:paraId="62DC6773" w14:textId="27D1222A" w:rsidR="0040120F" w:rsidRDefault="000E3DAB" w:rsidP="005B7E4C">
            <w:pPr>
              <w:spacing w:after="196"/>
              <w:ind w:left="0" w:firstLine="0"/>
              <w:rPr>
                <w:b/>
                <w:bCs/>
              </w:rPr>
            </w:pPr>
            <w:r>
              <w:rPr>
                <w:b/>
                <w:bCs/>
              </w:rPr>
              <w:t>SaaS</w:t>
            </w:r>
          </w:p>
        </w:tc>
        <w:tc>
          <w:tcPr>
            <w:tcW w:w="4359" w:type="dxa"/>
          </w:tcPr>
          <w:p w14:paraId="3C799E10" w14:textId="1A7C3ECE" w:rsidR="0040120F" w:rsidRPr="000E3DAB" w:rsidRDefault="000E3DAB" w:rsidP="005B7E4C">
            <w:pPr>
              <w:spacing w:after="196"/>
              <w:ind w:left="0" w:firstLine="0"/>
              <w:jc w:val="left"/>
            </w:pPr>
            <w:r>
              <w:t>Data models &amp; business processes</w:t>
            </w:r>
          </w:p>
        </w:tc>
        <w:tc>
          <w:tcPr>
            <w:tcW w:w="2455" w:type="dxa"/>
          </w:tcPr>
          <w:p w14:paraId="20B1AC3F" w14:textId="25ACE509" w:rsidR="0040120F" w:rsidRPr="00555C46" w:rsidRDefault="00555C46" w:rsidP="005B7E4C">
            <w:pPr>
              <w:spacing w:after="196"/>
              <w:ind w:left="0" w:firstLine="0"/>
            </w:pPr>
            <w:r w:rsidRPr="00FE005D">
              <w:rPr>
                <w:color w:val="C00000"/>
              </w:rPr>
              <w:t>Very Low</w:t>
            </w:r>
          </w:p>
        </w:tc>
        <w:tc>
          <w:tcPr>
            <w:tcW w:w="2551" w:type="dxa"/>
          </w:tcPr>
          <w:p w14:paraId="5B29BDF5" w14:textId="7C81DE02" w:rsidR="0040120F" w:rsidRPr="00724EDC" w:rsidRDefault="00555C46" w:rsidP="005B7E4C">
            <w:pPr>
              <w:spacing w:after="196"/>
              <w:ind w:left="0" w:firstLine="0"/>
            </w:pPr>
            <w:r w:rsidRPr="00FE005D">
              <w:rPr>
                <w:color w:val="C00000"/>
              </w:rPr>
              <w:t>V</w:t>
            </w:r>
            <w:r w:rsidR="00724EDC" w:rsidRPr="00FE005D">
              <w:rPr>
                <w:color w:val="C00000"/>
              </w:rPr>
              <w:t>ery High</w:t>
            </w:r>
          </w:p>
        </w:tc>
      </w:tr>
    </w:tbl>
    <w:p w14:paraId="022EF108" w14:textId="77777777" w:rsidR="00B35ED9" w:rsidRDefault="00B35ED9" w:rsidP="005B7E4C">
      <w:pPr>
        <w:spacing w:after="196"/>
        <w:ind w:left="0" w:firstLine="0"/>
      </w:pPr>
    </w:p>
    <w:p w14:paraId="2D9275CC" w14:textId="3577A840" w:rsidR="00A10151" w:rsidRPr="006457F0" w:rsidRDefault="00660ACC" w:rsidP="00715E04">
      <w:pPr>
        <w:pStyle w:val="Heading3"/>
        <w:ind w:left="0" w:firstLine="0"/>
        <w:rPr>
          <w:b/>
          <w:bCs/>
          <w:sz w:val="32"/>
          <w:szCs w:val="32"/>
        </w:rPr>
      </w:pPr>
      <w:bookmarkStart w:id="7" w:name="_2.1.2_Applicability_of"/>
      <w:bookmarkEnd w:id="7"/>
      <w:r w:rsidRPr="006457F0">
        <w:rPr>
          <w:b/>
          <w:bCs/>
          <w:sz w:val="32"/>
          <w:szCs w:val="32"/>
        </w:rPr>
        <w:t xml:space="preserve">2.1.2 </w:t>
      </w:r>
      <w:r w:rsidR="00452A0B" w:rsidRPr="006457F0">
        <w:rPr>
          <w:b/>
          <w:bCs/>
          <w:sz w:val="32"/>
          <w:szCs w:val="32"/>
        </w:rPr>
        <w:t>Applicability of IaaS to NECT’s current on</w:t>
      </w:r>
      <w:r w:rsidR="00814940">
        <w:rPr>
          <w:b/>
          <w:bCs/>
          <w:sz w:val="32"/>
          <w:szCs w:val="32"/>
        </w:rPr>
        <w:t>-</w:t>
      </w:r>
      <w:r w:rsidR="00452A0B" w:rsidRPr="006457F0">
        <w:rPr>
          <w:b/>
          <w:bCs/>
          <w:sz w:val="32"/>
          <w:szCs w:val="32"/>
        </w:rPr>
        <w:t>premise</w:t>
      </w:r>
      <w:r w:rsidR="00814940">
        <w:rPr>
          <w:b/>
          <w:bCs/>
          <w:sz w:val="32"/>
          <w:szCs w:val="32"/>
        </w:rPr>
        <w:t>s</w:t>
      </w:r>
      <w:r w:rsidR="00452A0B" w:rsidRPr="006457F0">
        <w:rPr>
          <w:b/>
          <w:bCs/>
          <w:sz w:val="32"/>
          <w:szCs w:val="32"/>
        </w:rPr>
        <w:t xml:space="preserve"> setup</w:t>
      </w:r>
    </w:p>
    <w:p w14:paraId="1E6BE122" w14:textId="1FEACEF8" w:rsidR="00A10151" w:rsidRDefault="00A10151" w:rsidP="005B7E4C">
      <w:pPr>
        <w:spacing w:after="196"/>
      </w:pPr>
      <w:r w:rsidRPr="00A10151">
        <w:t>Infrastructure as a service (IaaS) is applicable</w:t>
      </w:r>
      <w:r>
        <w:t xml:space="preserve"> to NECT’s current </w:t>
      </w:r>
      <w:r w:rsidR="00DE268D">
        <w:t>on-premises</w:t>
      </w:r>
      <w:r>
        <w:t xml:space="preserve"> environment as it closely aligns with the company’s existing server-based operational model while reducing dependence on physical infrastructure.</w:t>
      </w:r>
      <w:r w:rsidR="00B119D3">
        <w:t xml:space="preserve"> Currently,</w:t>
      </w:r>
      <w:r>
        <w:t xml:space="preserve"> NECT hosts all</w:t>
      </w:r>
      <w:r w:rsidR="00C57884">
        <w:t xml:space="preserve"> their</w:t>
      </w:r>
      <w:r>
        <w:t xml:space="preserve"> core business </w:t>
      </w:r>
      <w:r w:rsidR="00DE268D">
        <w:t>systems</w:t>
      </w:r>
      <w:r>
        <w:t xml:space="preserve"> such </w:t>
      </w:r>
      <w:r w:rsidR="00973DE6">
        <w:t xml:space="preserve">like </w:t>
      </w:r>
      <w:r>
        <w:t>the email sever, warehouse management system, transportation and fleet management systems</w:t>
      </w:r>
      <w:r w:rsidR="00DE268D">
        <w:t xml:space="preserve"> on local se</w:t>
      </w:r>
      <w:r w:rsidR="008A4A76">
        <w:t>r</w:t>
      </w:r>
      <w:r w:rsidR="00DE268D">
        <w:t>vers that require on-site maintenance and manual administration. These systems are designed for traditional deployments</w:t>
      </w:r>
      <w:r w:rsidR="00973DE6">
        <w:t>. This makes</w:t>
      </w:r>
      <w:r w:rsidR="00EA1326">
        <w:t xml:space="preserve"> </w:t>
      </w:r>
      <w:r w:rsidR="00DE268D">
        <w:t>IaaS a suitable transition model as it allows workloads to be migrated into a virtualised environment with minimal architectural changes.</w:t>
      </w:r>
    </w:p>
    <w:p w14:paraId="450E2A54" w14:textId="1C5CD4DB" w:rsidR="00304F87" w:rsidRDefault="00304F87" w:rsidP="005B7E4C">
      <w:pPr>
        <w:spacing w:after="196"/>
      </w:pPr>
      <w:r w:rsidRPr="00304F87">
        <w:t xml:space="preserve">From an operational perspective, IaaS enables NECT to </w:t>
      </w:r>
      <w:r w:rsidR="00096D0C">
        <w:t xml:space="preserve">negate the burden of </w:t>
      </w:r>
      <w:r w:rsidRPr="00304F87">
        <w:t xml:space="preserve">physical infrastructure such as servers, storage, power and cooling to the cloud service provider. This results in a decrease in operational burden compared to NECT’s original traditional </w:t>
      </w:r>
      <w:r w:rsidR="0035344F" w:rsidRPr="00304F87">
        <w:t>on-premises</w:t>
      </w:r>
      <w:r w:rsidRPr="00304F87">
        <w:t xml:space="preserve"> setup, allowing IT staff to focus on managing operating systems, applications and day to day system operations rather than hardware maintenance and </w:t>
      </w:r>
      <w:r w:rsidR="00CD5C75" w:rsidRPr="00304F87">
        <w:t>on-site</w:t>
      </w:r>
      <w:r w:rsidRPr="00304F87">
        <w:t xml:space="preserve"> troubleshooting.</w:t>
      </w:r>
      <w:r w:rsidR="00C8738E">
        <w:t xml:space="preserve"> According to Amazon Web Services</w:t>
      </w:r>
      <w:r w:rsidR="00934ADF">
        <w:t xml:space="preserve">, </w:t>
      </w:r>
      <w:r w:rsidR="006C1315">
        <w:t>“</w:t>
      </w:r>
      <w:r w:rsidR="006C1315" w:rsidRPr="00934ADF">
        <w:t>IaaS</w:t>
      </w:r>
      <w:r w:rsidR="00934ADF" w:rsidRPr="00934ADF">
        <w:t xml:space="preserve"> vendors can help you with the highest level of flexibility and management control over your IT resources and is the type most similar to existing IT resources that many IT departments and developers are familiar with.</w:t>
      </w:r>
      <w:r w:rsidR="00934ADF">
        <w:t>”</w:t>
      </w:r>
      <w:r w:rsidR="006C1315">
        <w:t xml:space="preserve"> </w:t>
      </w:r>
      <w:r w:rsidR="0035344F" w:rsidRPr="0035344F">
        <w:t xml:space="preserve">This applies to NECT’s case as the company’s IT team is already </w:t>
      </w:r>
      <w:r w:rsidR="00F01149">
        <w:t>trained and used</w:t>
      </w:r>
      <w:r w:rsidR="0035344F" w:rsidRPr="0035344F">
        <w:t xml:space="preserve"> to managing </w:t>
      </w:r>
      <w:r w:rsidR="00CD5C75" w:rsidRPr="0035344F">
        <w:t>server-based</w:t>
      </w:r>
      <w:r w:rsidR="0035344F" w:rsidRPr="0035344F">
        <w:t xml:space="preserve"> systems, making IaaS an operationally familiar and lower risk transition to the cloud.</w:t>
      </w:r>
    </w:p>
    <w:p w14:paraId="5CBE49B8" w14:textId="29D18950" w:rsidR="002F158D" w:rsidRDefault="002F158D" w:rsidP="005B7E4C">
      <w:pPr>
        <w:spacing w:after="196"/>
      </w:pPr>
      <w:r>
        <w:t>Furthermore</w:t>
      </w:r>
      <w:r w:rsidR="00A655DA">
        <w:t xml:space="preserve">, IaaS allows NECT to standardise and centralise how systems are deployed, monitored and maintained. Cloud </w:t>
      </w:r>
      <w:r w:rsidR="004556C4">
        <w:t>management platforms</w:t>
      </w:r>
      <w:r w:rsidR="00A655DA">
        <w:t xml:space="preserve"> provided with IaaS en</w:t>
      </w:r>
      <w:r w:rsidR="00D0187D">
        <w:t xml:space="preserve">able administrators </w:t>
      </w:r>
      <w:r w:rsidR="00CD5C75">
        <w:t xml:space="preserve">to </w:t>
      </w:r>
      <w:r w:rsidR="00CD5C75" w:rsidRPr="00D0187D">
        <w:t>provision</w:t>
      </w:r>
      <w:r w:rsidR="00D0187D" w:rsidRPr="00D0187D">
        <w:t xml:space="preserve"> virtual machines, apply configuration changes, perform backups and monitor system performance through </w:t>
      </w:r>
      <w:r w:rsidR="00945FFD" w:rsidRPr="00D0187D">
        <w:t>software-based</w:t>
      </w:r>
      <w:r w:rsidR="00D0187D" w:rsidRPr="00D0187D">
        <w:t xml:space="preserve"> interfaces rather than manual, hardware dependent processes. This improves operational </w:t>
      </w:r>
      <w:r w:rsidR="008044F3" w:rsidRPr="00D0187D">
        <w:t>efficiency while</w:t>
      </w:r>
      <w:r w:rsidR="00D0187D" w:rsidRPr="00D0187D">
        <w:t xml:space="preserve"> reducing infrastructure management overhead.</w:t>
      </w:r>
      <w:r w:rsidR="00D0187D">
        <w:t xml:space="preserve"> IBM highlights</w:t>
      </w:r>
      <w:r w:rsidR="004556C4">
        <w:t xml:space="preserve"> that “</w:t>
      </w:r>
      <w:r w:rsidR="004556C4" w:rsidRPr="004556C4">
        <w:t xml:space="preserve">cloud migration commonly involves moving workloads from an on-premises environment to a cloud environment in order </w:t>
      </w:r>
      <w:r w:rsidR="004556C4" w:rsidRPr="004556C4">
        <w:lastRenderedPageBreak/>
        <w:t xml:space="preserve">to improve operational efficiency and flexibility while reducing infrastructure management overhead” (IBM, n.d.). </w:t>
      </w:r>
      <w:r w:rsidR="008E58D0">
        <w:t>This shows that by migrating to IaaS the operational efficiency would be higher and the burden to manage infrastructure decreases.</w:t>
      </w:r>
    </w:p>
    <w:p w14:paraId="6D0C16D2" w14:textId="5741964A" w:rsidR="006B1AA8" w:rsidRDefault="006B1AA8" w:rsidP="005B7E4C">
      <w:pPr>
        <w:spacing w:after="196"/>
      </w:pPr>
      <w:r>
        <w:t xml:space="preserve">In terms of vendor lock-in, IaaS remains applicable to NECT’s environment because it </w:t>
      </w:r>
      <w:r w:rsidR="004C015A">
        <w:t>has</w:t>
      </w:r>
      <w:r>
        <w:t xml:space="preserve"> a level of control and portability </w:t>
      </w:r>
      <w:proofErr w:type="gramStart"/>
      <w:r>
        <w:t>similar to</w:t>
      </w:r>
      <w:proofErr w:type="gramEnd"/>
      <w:r>
        <w:t xml:space="preserve"> traditional </w:t>
      </w:r>
      <w:r w:rsidR="00B74D0A">
        <w:t>on-premises</w:t>
      </w:r>
      <w:r>
        <w:t xml:space="preserve"> systems. Applications </w:t>
      </w:r>
      <w:r w:rsidR="004C015A">
        <w:t xml:space="preserve">will </w:t>
      </w:r>
      <w:r>
        <w:t xml:space="preserve">run on standard virtual machines and operating </w:t>
      </w:r>
      <w:r w:rsidR="00231F5A">
        <w:t>system</w:t>
      </w:r>
      <w:r>
        <w:t xml:space="preserve"> rather than </w:t>
      </w:r>
      <w:r w:rsidR="00231F5A">
        <w:t xml:space="preserve">proprietary systems unique to </w:t>
      </w:r>
      <w:r w:rsidR="00B74D0A">
        <w:t>specific providers. This is consistent with NECT’s existing setup, where systems are hosted on self</w:t>
      </w:r>
      <w:r w:rsidR="00CC4BF5">
        <w:t>-</w:t>
      </w:r>
      <w:r w:rsidR="00B74D0A">
        <w:t>man</w:t>
      </w:r>
      <w:r w:rsidR="008A4A76">
        <w:t>a</w:t>
      </w:r>
      <w:r w:rsidR="00B74D0A">
        <w:t>ged servers and are not tightly coupled to a single software</w:t>
      </w:r>
      <w:r w:rsidR="00302F28">
        <w:t xml:space="preserve">, </w:t>
      </w:r>
      <w:r w:rsidR="00B74D0A">
        <w:t xml:space="preserve">vendor or platform. </w:t>
      </w:r>
      <w:r w:rsidR="003C3E4D">
        <w:t>Furthermore</w:t>
      </w:r>
      <w:r w:rsidR="00B74D0A">
        <w:t xml:space="preserve">, adopting IaaS </w:t>
      </w:r>
      <w:r w:rsidR="00302F28">
        <w:t xml:space="preserve">doesn’t </w:t>
      </w:r>
      <w:r w:rsidR="00B74D0A">
        <w:t xml:space="preserve">t significantly </w:t>
      </w:r>
      <w:r w:rsidR="00302F28">
        <w:t>change</w:t>
      </w:r>
      <w:r w:rsidR="00B74D0A">
        <w:t xml:space="preserve"> how applications are structured or deployed which helps prevent deep platform </w:t>
      </w:r>
      <w:r w:rsidR="003C3E4D">
        <w:t>dependency</w:t>
      </w:r>
      <w:r w:rsidR="00B74D0A">
        <w:t xml:space="preserve"> from</w:t>
      </w:r>
      <w:r w:rsidR="007F269F">
        <w:t xml:space="preserve"> occurring</w:t>
      </w:r>
      <w:r w:rsidR="00B74D0A">
        <w:t xml:space="preserve">. NECT </w:t>
      </w:r>
      <w:r w:rsidR="007F269F">
        <w:t>keeps</w:t>
      </w:r>
      <w:r w:rsidR="00B74D0A">
        <w:t xml:space="preserve"> the flexibility</w:t>
      </w:r>
      <w:r w:rsidR="001B4479">
        <w:t xml:space="preserve"> to adjust its infrastructure </w:t>
      </w:r>
      <w:r w:rsidR="003C3E4D">
        <w:t>configuration</w:t>
      </w:r>
      <w:r w:rsidR="001B4479">
        <w:t xml:space="preserve">, migrate workloads, or adopt alternative deployment models in the future without extensive </w:t>
      </w:r>
      <w:r w:rsidR="003C3E4D">
        <w:t>re-engine</w:t>
      </w:r>
      <w:r w:rsidR="007F269F">
        <w:t>ering and major and expensive changes</w:t>
      </w:r>
      <w:r w:rsidR="001B4479">
        <w:t xml:space="preserve">. </w:t>
      </w:r>
      <w:r w:rsidR="003C3E4D" w:rsidRPr="003C3E4D">
        <w:t>As a result, IaaS supports NECT’s transition to the cloud while preserving long term flexibility and avoiding strong vendor lock in during the initial migration phase.</w:t>
      </w:r>
    </w:p>
    <w:p w14:paraId="11315792" w14:textId="0C952A90" w:rsidR="0001053E" w:rsidRDefault="000044AF" w:rsidP="005B7E4C">
      <w:pPr>
        <w:spacing w:after="196"/>
      </w:pPr>
      <w:r>
        <w:rPr>
          <w:noProof/>
        </w:rPr>
        <w:drawing>
          <wp:anchor distT="0" distB="0" distL="114300" distR="114300" simplePos="0" relativeHeight="251665920" behindDoc="0" locked="0" layoutInCell="1" allowOverlap="1" wp14:anchorId="636A10BE" wp14:editId="41AF48FD">
            <wp:simplePos x="0" y="0"/>
            <wp:positionH relativeFrom="page">
              <wp:align>center</wp:align>
            </wp:positionH>
            <wp:positionV relativeFrom="paragraph">
              <wp:posOffset>1758941</wp:posOffset>
            </wp:positionV>
            <wp:extent cx="5465928" cy="1309370"/>
            <wp:effectExtent l="0" t="0" r="1905" b="5080"/>
            <wp:wrapTopAndBottom/>
            <wp:docPr id="1144627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120" b="38627"/>
                    <a:stretch/>
                  </pic:blipFill>
                  <pic:spPr bwMode="auto">
                    <a:xfrm>
                      <a:off x="0" y="0"/>
                      <a:ext cx="5465928" cy="1309370"/>
                    </a:xfrm>
                    <a:prstGeom prst="rect">
                      <a:avLst/>
                    </a:prstGeom>
                    <a:noFill/>
                    <a:ln>
                      <a:noFill/>
                    </a:ln>
                    <a:extLst>
                      <a:ext uri="{53640926-AAD7-44D8-BBD7-CCE9431645EC}">
                        <a14:shadowObscured xmlns:a14="http://schemas.microsoft.com/office/drawing/2010/main"/>
                      </a:ext>
                    </a:extLst>
                  </pic:spPr>
                </pic:pic>
              </a:graphicData>
            </a:graphic>
          </wp:anchor>
        </w:drawing>
      </w:r>
      <w:r w:rsidR="00E2160C">
        <w:t>Due to this low vendor lock-in risk,</w:t>
      </w:r>
      <w:r w:rsidR="00B0074F">
        <w:t xml:space="preserve"> IaaS also provides NECT with a high level of future flexibility. By migrating to IaaS, NECT can achieve a low operational transit</w:t>
      </w:r>
      <w:r w:rsidR="007E3002">
        <w:t>ion complexity while keeping existing system architecture</w:t>
      </w:r>
      <w:r w:rsidR="000A3641">
        <w:t>s and operational workflows. If needs evolve</w:t>
      </w:r>
      <w:r w:rsidR="008D02FB">
        <w:t>, NECT can later transition to a more managed cloud service model like CaaS or PaaS with comparatively minimal restructuring</w:t>
      </w:r>
      <w:r w:rsidR="00694667">
        <w:t xml:space="preserve">. </w:t>
      </w:r>
      <w:r w:rsidR="004C55F2">
        <w:t>As the image below shows, IaaS can act as an intermediate step that enables cloud adoption while maintaining the option for future progression with minimal disruption</w:t>
      </w:r>
      <w:r w:rsidR="00674533">
        <w:t>.</w:t>
      </w:r>
    </w:p>
    <w:p w14:paraId="6E43349B" w14:textId="0E07B4B9" w:rsidR="007D6329" w:rsidRPr="007D6329" w:rsidRDefault="007D6329" w:rsidP="005B7E4C">
      <w:pPr>
        <w:spacing w:after="196"/>
        <w:rPr>
          <w:rFonts w:ascii="Times New Roman" w:hAnsi="Times New Roman" w:cs="Times New Roman"/>
          <w:i/>
          <w:iCs/>
        </w:rPr>
      </w:pPr>
      <w:r w:rsidRPr="007D6329">
        <w:rPr>
          <w:rFonts w:ascii="Times New Roman" w:hAnsi="Times New Roman" w:cs="Times New Roman"/>
          <w:i/>
          <w:iCs/>
        </w:rPr>
        <w:t>Image generated by AI</w:t>
      </w:r>
    </w:p>
    <w:p w14:paraId="00B3ECA8" w14:textId="4E56BF5E" w:rsidR="004C55F2" w:rsidRDefault="004C55F2" w:rsidP="000044AF">
      <w:pPr>
        <w:spacing w:after="196"/>
        <w:jc w:val="center"/>
      </w:pPr>
    </w:p>
    <w:p w14:paraId="2704D874" w14:textId="5F45E13B" w:rsidR="001469ED" w:rsidRDefault="003C3E4D" w:rsidP="005B7E4C">
      <w:pPr>
        <w:spacing w:after="196"/>
      </w:pPr>
      <w:r>
        <w:t>Overall, IaaS provides NECT with a familiar</w:t>
      </w:r>
      <w:r w:rsidR="002A6191">
        <w:t xml:space="preserve">, </w:t>
      </w:r>
      <w:r>
        <w:t>low-risk pathway</w:t>
      </w:r>
      <w:r w:rsidR="002A6191">
        <w:t xml:space="preserve"> and less operationally demanding pathway</w:t>
      </w:r>
      <w:r>
        <w:t xml:space="preserve"> to modernise its </w:t>
      </w:r>
      <w:r w:rsidR="002A6191">
        <w:t>infrastructure while maintaining control over systems and limiting long-term dependency on a single cloud provider.</w:t>
      </w:r>
    </w:p>
    <w:p w14:paraId="10932D10" w14:textId="2B5C850E" w:rsidR="005A5F3D" w:rsidRPr="002757C9" w:rsidRDefault="005A5F3D" w:rsidP="002757C9">
      <w:pPr>
        <w:pStyle w:val="Heading3"/>
        <w:rPr>
          <w:b/>
          <w:bCs/>
          <w:sz w:val="32"/>
          <w:szCs w:val="32"/>
        </w:rPr>
      </w:pPr>
      <w:bookmarkStart w:id="8" w:name="_2.1.3_Pros_and"/>
      <w:bookmarkEnd w:id="8"/>
      <w:r w:rsidRPr="002757C9">
        <w:rPr>
          <w:b/>
          <w:bCs/>
          <w:sz w:val="32"/>
          <w:szCs w:val="32"/>
        </w:rPr>
        <w:t>2.1.3 Pros and Cons of Switching to Infrastructure as a Service</w:t>
      </w:r>
    </w:p>
    <w:p w14:paraId="4DF3AFD9" w14:textId="08EB4E9F" w:rsidR="001469ED" w:rsidRPr="005A5F3D" w:rsidRDefault="0056545C" w:rsidP="005B7E4C">
      <w:pPr>
        <w:spacing w:after="196"/>
        <w:ind w:left="600" w:firstLine="0"/>
        <w:jc w:val="center"/>
        <w:rPr>
          <w:b/>
          <w:bCs/>
          <w:sz w:val="28"/>
          <w:szCs w:val="28"/>
        </w:rPr>
      </w:pPr>
      <w:r w:rsidRPr="005A5F3D">
        <w:rPr>
          <w:b/>
          <w:bCs/>
          <w:sz w:val="28"/>
          <w:szCs w:val="28"/>
        </w:rPr>
        <w:t>Pros of Switching to Infrastructure as a Service.</w:t>
      </w:r>
    </w:p>
    <w:p w14:paraId="572765FA" w14:textId="6AF9549A" w:rsidR="00E5295D" w:rsidRPr="00973260" w:rsidRDefault="00A553F3" w:rsidP="005B7E4C">
      <w:pPr>
        <w:spacing w:after="196"/>
        <w:rPr>
          <w:b/>
          <w:bCs/>
        </w:rPr>
      </w:pPr>
      <w:r>
        <w:rPr>
          <w:b/>
          <w:bCs/>
        </w:rPr>
        <w:t xml:space="preserve">1. </w:t>
      </w:r>
      <w:r w:rsidR="00E5295D" w:rsidRPr="00973260">
        <w:rPr>
          <w:b/>
          <w:bCs/>
        </w:rPr>
        <w:t>Reduced Physical Infrastructure Operations for NECT</w:t>
      </w:r>
    </w:p>
    <w:p w14:paraId="23F2A011" w14:textId="24FCD8BE" w:rsidR="008C6701" w:rsidRDefault="00E07E01" w:rsidP="005B7E4C">
      <w:pPr>
        <w:spacing w:after="196"/>
      </w:pPr>
      <w:r w:rsidRPr="00E07E01">
        <w:lastRenderedPageBreak/>
        <w:t>In NECT’s current on-premises environment, the IT team is responsible not only for managing operating systems, applications, backups, and user access, but also for maintaining physical infrastructure such as servers, storage devices, power, and cooling. These physical responsibilities add a significant operational burden on top of existing technical system management tasks.</w:t>
      </w:r>
      <w:r>
        <w:t xml:space="preserve"> By adopting IaaS, NECT can </w:t>
      </w:r>
      <w:r w:rsidR="007E1893">
        <w:t xml:space="preserve">transfer </w:t>
      </w:r>
      <w:r>
        <w:t xml:space="preserve">the burden of infrastructure management to the cloud service provider, </w:t>
      </w:r>
      <w:r w:rsidR="007E1893">
        <w:t xml:space="preserve">which reduces </w:t>
      </w:r>
      <w:r>
        <w:t xml:space="preserve">the overall operational workload. This allows the IT team to focus primarily on day-to-day technical operations such as </w:t>
      </w:r>
      <w:r w:rsidR="00CB1D0E" w:rsidRPr="00CB1D0E">
        <w:t>system configuration, application management, monitoring, and incident response, improving operational efficiency and reducing the risk of disruptions caused by hardware-related issues.</w:t>
      </w:r>
    </w:p>
    <w:p w14:paraId="518A10CF" w14:textId="665DB0B0" w:rsidR="008C6701" w:rsidRPr="00973260" w:rsidRDefault="00A553F3" w:rsidP="005B7E4C">
      <w:pPr>
        <w:spacing w:after="196"/>
        <w:ind w:left="0" w:firstLine="0"/>
        <w:rPr>
          <w:b/>
          <w:bCs/>
        </w:rPr>
      </w:pPr>
      <w:r w:rsidRPr="00A553F3">
        <w:rPr>
          <w:b/>
          <w:bCs/>
        </w:rPr>
        <w:t>2.</w:t>
      </w:r>
      <w:r>
        <w:rPr>
          <w:b/>
          <w:bCs/>
        </w:rPr>
        <w:t xml:space="preserve"> </w:t>
      </w:r>
      <w:r w:rsidR="008C6701" w:rsidRPr="00973260">
        <w:rPr>
          <w:b/>
          <w:bCs/>
        </w:rPr>
        <w:t>Operational Familiarity and Continuity for Day-to Day System Management</w:t>
      </w:r>
    </w:p>
    <w:p w14:paraId="1FE9FB8B" w14:textId="6C580CD4" w:rsidR="00F10930" w:rsidRDefault="004F217C" w:rsidP="005B7E4C">
      <w:pPr>
        <w:spacing w:after="196"/>
      </w:pPr>
      <w:r w:rsidRPr="004F217C">
        <w:t xml:space="preserve">IaaS allows NECT to retain familiar day-to-day operational responsibilities such as managing operating systems, applications, user access, backups, and monitoring, which is </w:t>
      </w:r>
      <w:proofErr w:type="gramStart"/>
      <w:r>
        <w:t>similar to</w:t>
      </w:r>
      <w:proofErr w:type="gramEnd"/>
      <w:r>
        <w:t xml:space="preserve"> </w:t>
      </w:r>
      <w:r w:rsidRPr="004F217C">
        <w:t>the operational responsibilities originally handled in its on-premises environment. Existing core systems such as the Warehouse Management System, Fleet Management System, and Order Management System are designed for traditional server-based deployment and can be migrated to virtual machines with minimal architectural changes. This operational familiarity reduces the learning curve for NECT’s small IT team and lowers the risk of operational errors during and after migration, allowing cloud adoption without significantly disrupting established operational workflows.</w:t>
      </w:r>
    </w:p>
    <w:p w14:paraId="5724CA1B" w14:textId="77777777" w:rsidR="00CF0FCB" w:rsidRPr="00973260" w:rsidRDefault="00CF0FCB" w:rsidP="005B7E4C">
      <w:pPr>
        <w:spacing w:after="196"/>
      </w:pPr>
      <w:r w:rsidRPr="00973260">
        <w:rPr>
          <w:b/>
          <w:bCs/>
        </w:rPr>
        <w:t xml:space="preserve">3. </w:t>
      </w:r>
      <w:r w:rsidR="00B67623" w:rsidRPr="00973260">
        <w:rPr>
          <w:b/>
          <w:bCs/>
        </w:rPr>
        <w:t xml:space="preserve">  Low Vendor Lock-in and High Portability</w:t>
      </w:r>
    </w:p>
    <w:p w14:paraId="44B84DB9" w14:textId="38CF9461" w:rsidR="00F10930" w:rsidRDefault="00863D5E" w:rsidP="005B7E4C">
      <w:pPr>
        <w:spacing w:after="196"/>
      </w:pPr>
      <w:r>
        <w:t>IaaS provides NECT with high workload portability</w:t>
      </w:r>
      <w:r w:rsidR="00094865">
        <w:t xml:space="preserve"> due to </w:t>
      </w:r>
      <w:r w:rsidR="00331839">
        <w:t>using</w:t>
      </w:r>
      <w:r w:rsidR="00094865">
        <w:t xml:space="preserve"> standard virtual machines and operating systems. This allows NECT to avoid high dependence on provider</w:t>
      </w:r>
      <w:r w:rsidR="00331839">
        <w:t xml:space="preserve"> </w:t>
      </w:r>
      <w:r w:rsidR="00094865">
        <w:t>specific platforms or proprietary services. If IaaS does</w:t>
      </w:r>
      <w:r w:rsidR="00AB317F">
        <w:t xml:space="preserve"> not meet operational or business requirements in the future, NECT can relatively easily migrate workloads back to an </w:t>
      </w:r>
      <w:r w:rsidR="00CF0FCB">
        <w:t>on-premises</w:t>
      </w:r>
      <w:r w:rsidR="00AB317F">
        <w:t xml:space="preserve"> environment or move upwards to more managed cloud models such as CaaS with minimal restructuring. This flexibility reduces long-term risk and ensures that NECT isn’t locked into </w:t>
      </w:r>
      <w:r w:rsidR="00CF0FCB">
        <w:t>a single</w:t>
      </w:r>
      <w:r w:rsidR="00AB317F">
        <w:t xml:space="preserve"> vendor or cloud service model, making IaaS a safe choice.</w:t>
      </w:r>
    </w:p>
    <w:p w14:paraId="309DC7B5" w14:textId="1B66C8F1" w:rsidR="00400826" w:rsidRPr="00973260" w:rsidRDefault="00400826" w:rsidP="005B7E4C">
      <w:pPr>
        <w:spacing w:after="196"/>
        <w:jc w:val="center"/>
        <w:rPr>
          <w:b/>
          <w:bCs/>
          <w:sz w:val="28"/>
          <w:szCs w:val="28"/>
        </w:rPr>
      </w:pPr>
      <w:r w:rsidRPr="00973260">
        <w:rPr>
          <w:b/>
          <w:bCs/>
          <w:sz w:val="28"/>
          <w:szCs w:val="28"/>
        </w:rPr>
        <w:t>Cons of Switching to Infrastructure as a Service</w:t>
      </w:r>
    </w:p>
    <w:p w14:paraId="626C8F30" w14:textId="6458A3C4" w:rsidR="001705AF" w:rsidRPr="002757C9" w:rsidRDefault="00A553F3" w:rsidP="005B7E4C">
      <w:pPr>
        <w:spacing w:after="196"/>
        <w:rPr>
          <w:b/>
          <w:bCs/>
        </w:rPr>
      </w:pPr>
      <w:r>
        <w:rPr>
          <w:b/>
          <w:bCs/>
        </w:rPr>
        <w:t xml:space="preserve">1. </w:t>
      </w:r>
      <w:r w:rsidR="000274EA" w:rsidRPr="002757C9">
        <w:rPr>
          <w:b/>
          <w:bCs/>
        </w:rPr>
        <w:t>Ongoing Day-To-Day System management responsibility</w:t>
      </w:r>
    </w:p>
    <w:p w14:paraId="19BF209A" w14:textId="0499CD85" w:rsidR="00E61278" w:rsidRDefault="007260FA" w:rsidP="005B7E4C">
      <w:pPr>
        <w:spacing w:after="196"/>
      </w:pPr>
      <w:r>
        <w:t xml:space="preserve">While IaaS does remove the need to manage physical infrastructure, it does not eliminate the requirement for </w:t>
      </w:r>
      <w:r w:rsidR="00E61278">
        <w:t>continuous</w:t>
      </w:r>
      <w:r w:rsidR="00F858A0">
        <w:t xml:space="preserve"> day to day operations. NECT’s IT team would still need to perform routine operational tasks such as operating system updates, application maintenance, backup scheduling, monitoring system performance, and managing user access. Compared to </w:t>
      </w:r>
      <w:r w:rsidR="004B79A1">
        <w:t xml:space="preserve">more managed cloud service models, IaaS requires sustained operational involvement to ensure systems remain reliable. For NECT’s small IT team, this means that </w:t>
      </w:r>
      <w:r w:rsidR="00E61278">
        <w:t xml:space="preserve">although physical workload </w:t>
      </w:r>
      <w:r w:rsidR="00E61278">
        <w:lastRenderedPageBreak/>
        <w:t xml:space="preserve">is reduced, operational discipline and technical oversight are still necessary </w:t>
      </w:r>
      <w:proofErr w:type="gramStart"/>
      <w:r w:rsidR="00E61278">
        <w:t>on a daily basis</w:t>
      </w:r>
      <w:proofErr w:type="gramEnd"/>
      <w:r w:rsidR="00E61278">
        <w:t>, similar to traditional on-premises operations.</w:t>
      </w:r>
    </w:p>
    <w:p w14:paraId="62C25AD3" w14:textId="31EB7269" w:rsidR="00E61278" w:rsidRPr="002757C9" w:rsidRDefault="00A553F3" w:rsidP="005B7E4C">
      <w:pPr>
        <w:spacing w:after="196"/>
        <w:rPr>
          <w:b/>
          <w:bCs/>
        </w:rPr>
      </w:pPr>
      <w:r>
        <w:rPr>
          <w:b/>
          <w:bCs/>
        </w:rPr>
        <w:t xml:space="preserve">2. </w:t>
      </w:r>
      <w:r w:rsidR="00216C7F" w:rsidRPr="002757C9">
        <w:rPr>
          <w:b/>
          <w:bCs/>
        </w:rPr>
        <w:t>Increased Operational Responsibility for Security Configuration.</w:t>
      </w:r>
    </w:p>
    <w:p w14:paraId="5523422B" w14:textId="253E7B8C" w:rsidR="00E61278" w:rsidRDefault="00216C7F" w:rsidP="005B7E4C">
      <w:pPr>
        <w:spacing w:after="196"/>
      </w:pPr>
      <w:r>
        <w:t xml:space="preserve">In an IaaS environment, organisations are responsible for </w:t>
      </w:r>
      <w:r w:rsidR="001F4CBF">
        <w:t>configuring</w:t>
      </w:r>
      <w:r>
        <w:t xml:space="preserve"> </w:t>
      </w:r>
      <w:r w:rsidR="001F4CBF">
        <w:t>and</w:t>
      </w:r>
      <w:r>
        <w:t xml:space="preserve"> maintaining many security-related operational task </w:t>
      </w:r>
      <w:proofErr w:type="gramStart"/>
      <w:r>
        <w:t>on a daily basis</w:t>
      </w:r>
      <w:proofErr w:type="gramEnd"/>
      <w:r>
        <w:t>. This includes managing operating system patches, configuring firewall rules, setting access permissions and monitoring for security incidents.</w:t>
      </w:r>
      <w:r w:rsidR="001C563F">
        <w:t xml:space="preserve"> Unlike NECT’s original on</w:t>
      </w:r>
      <w:r w:rsidR="005A5EFB">
        <w:t xml:space="preserve"> </w:t>
      </w:r>
      <w:r w:rsidR="001C563F">
        <w:t>premises systems where se</w:t>
      </w:r>
      <w:r w:rsidR="001F060E">
        <w:t>curity tools may already be familiar and locally managed, cloud-based security configurations require careful and continuous oversight to prevent misconfigurations. For NECT’s small IT team, mistakes in daily security operations could increase operational risks if cloud security settings are not managed properly.</w:t>
      </w:r>
    </w:p>
    <w:p w14:paraId="04968049" w14:textId="4ADCAEBB" w:rsidR="001F4CBF" w:rsidRPr="002757C9" w:rsidRDefault="00A553F3" w:rsidP="005B7E4C">
      <w:pPr>
        <w:spacing w:after="196"/>
        <w:rPr>
          <w:b/>
          <w:bCs/>
        </w:rPr>
      </w:pPr>
      <w:r>
        <w:rPr>
          <w:b/>
          <w:bCs/>
        </w:rPr>
        <w:t xml:space="preserve">3. </w:t>
      </w:r>
      <w:r w:rsidR="001F4CBF" w:rsidRPr="002757C9">
        <w:rPr>
          <w:b/>
          <w:bCs/>
        </w:rPr>
        <w:t xml:space="preserve">Greater Need for Continuous Monitoring </w:t>
      </w:r>
    </w:p>
    <w:p w14:paraId="566D98C2" w14:textId="293701BA" w:rsidR="002757C9" w:rsidRDefault="001F4CBF" w:rsidP="005B7E4C">
      <w:pPr>
        <w:spacing w:after="196"/>
      </w:pPr>
      <w:r>
        <w:t>I</w:t>
      </w:r>
      <w:r w:rsidR="007825BC">
        <w:t xml:space="preserve">aaS environments require </w:t>
      </w:r>
      <w:r w:rsidR="007C1474">
        <w:t xml:space="preserve">continuous monitoring </w:t>
      </w:r>
      <w:r w:rsidR="0066717A">
        <w:t xml:space="preserve">of system performance, resource usage, and availability to ensure stable operations. Unlike NECT’s original on-premises systems where resource usage is fixed and predictable, cloud-based resources can scale dynamically and incur operational issues if not closely monitored. NECT’s IT team </w:t>
      </w:r>
      <w:r w:rsidR="005369A6">
        <w:t>would need</w:t>
      </w:r>
      <w:r w:rsidR="00165EE8">
        <w:t xml:space="preserve"> to regularly review system metrics </w:t>
      </w:r>
      <w:proofErr w:type="gramStart"/>
      <w:r w:rsidR="00165EE8">
        <w:t>in order to</w:t>
      </w:r>
      <w:proofErr w:type="gramEnd"/>
      <w:r w:rsidR="00165EE8">
        <w:t xml:space="preserve"> prevent performance degradation or unintended service </w:t>
      </w:r>
      <w:r w:rsidR="000671C6">
        <w:t>disruption</w:t>
      </w:r>
      <w:r w:rsidR="00165EE8">
        <w:t xml:space="preserve">. This increases the importance of </w:t>
      </w:r>
      <w:r w:rsidR="000671C6">
        <w:t>disciplined daily operational practices, as delayed responses or insufficient monitoring could impact critical systems.</w:t>
      </w:r>
    </w:p>
    <w:p w14:paraId="60E1FA9D" w14:textId="1EA4B539" w:rsidR="002757C9" w:rsidRPr="002757C9" w:rsidRDefault="002757C9" w:rsidP="002757C9">
      <w:pPr>
        <w:pStyle w:val="Heading3"/>
        <w:rPr>
          <w:b/>
          <w:bCs/>
          <w:sz w:val="32"/>
          <w:szCs w:val="32"/>
        </w:rPr>
      </w:pPr>
      <w:bookmarkStart w:id="9" w:name="_2.1.4_Justification"/>
      <w:bookmarkEnd w:id="9"/>
      <w:r w:rsidRPr="002757C9">
        <w:rPr>
          <w:b/>
          <w:bCs/>
          <w:sz w:val="32"/>
          <w:szCs w:val="32"/>
        </w:rPr>
        <w:t>2.1.4 Justification</w:t>
      </w:r>
    </w:p>
    <w:p w14:paraId="339AA8F5" w14:textId="160311A2" w:rsidR="00193D6B" w:rsidRPr="005A5EFB" w:rsidRDefault="005A5EFB" w:rsidP="005B7E4C">
      <w:pPr>
        <w:spacing w:after="196"/>
        <w:ind w:left="600" w:firstLine="0"/>
        <w:rPr>
          <w:b/>
          <w:bCs/>
          <w:sz w:val="28"/>
          <w:szCs w:val="28"/>
        </w:rPr>
      </w:pPr>
      <w:r>
        <w:rPr>
          <w:b/>
          <w:bCs/>
          <w:sz w:val="28"/>
          <w:szCs w:val="28"/>
        </w:rPr>
        <w:t>Table Showing Comparisons between cloud service models.</w:t>
      </w:r>
    </w:p>
    <w:tbl>
      <w:tblPr>
        <w:tblStyle w:val="TableGrid0"/>
        <w:tblW w:w="12050" w:type="dxa"/>
        <w:tblInd w:w="-1423" w:type="dxa"/>
        <w:tblCellMar>
          <w:left w:w="40" w:type="dxa"/>
          <w:right w:w="0" w:type="dxa"/>
        </w:tblCellMar>
        <w:tblLook w:val="04A0" w:firstRow="1" w:lastRow="0" w:firstColumn="1" w:lastColumn="0" w:noHBand="0" w:noVBand="1"/>
      </w:tblPr>
      <w:tblGrid>
        <w:gridCol w:w="1364"/>
        <w:gridCol w:w="2538"/>
        <w:gridCol w:w="2619"/>
        <w:gridCol w:w="2694"/>
        <w:gridCol w:w="2835"/>
      </w:tblGrid>
      <w:tr w:rsidR="009D08D9" w14:paraId="30B80F8E" w14:textId="77777777" w:rsidTr="009D08D9">
        <w:trPr>
          <w:trHeight w:val="1102"/>
        </w:trPr>
        <w:tc>
          <w:tcPr>
            <w:tcW w:w="1364" w:type="dxa"/>
          </w:tcPr>
          <w:p w14:paraId="78C8223B" w14:textId="02AFF542" w:rsidR="00554980" w:rsidRPr="00554980" w:rsidRDefault="00554980" w:rsidP="005B7E4C">
            <w:pPr>
              <w:spacing w:after="196"/>
              <w:ind w:left="0" w:firstLine="0"/>
              <w:jc w:val="left"/>
              <w:rPr>
                <w:b/>
                <w:bCs/>
                <w:sz w:val="20"/>
                <w:szCs w:val="20"/>
              </w:rPr>
            </w:pPr>
            <w:r w:rsidRPr="00554980">
              <w:rPr>
                <w:b/>
                <w:bCs/>
                <w:sz w:val="20"/>
                <w:szCs w:val="20"/>
              </w:rPr>
              <w:t>Cloud Service Model</w:t>
            </w:r>
          </w:p>
        </w:tc>
        <w:tc>
          <w:tcPr>
            <w:tcW w:w="2538" w:type="dxa"/>
          </w:tcPr>
          <w:p w14:paraId="30D6238D" w14:textId="18AA2F6E" w:rsidR="00554980" w:rsidRPr="00554980" w:rsidRDefault="00554980" w:rsidP="005B7E4C">
            <w:pPr>
              <w:spacing w:after="196"/>
              <w:ind w:left="0" w:firstLine="0"/>
              <w:jc w:val="left"/>
              <w:rPr>
                <w:b/>
                <w:bCs/>
                <w:sz w:val="20"/>
                <w:szCs w:val="20"/>
              </w:rPr>
            </w:pPr>
            <w:r w:rsidRPr="00554980">
              <w:rPr>
                <w:b/>
                <w:bCs/>
                <w:sz w:val="20"/>
                <w:szCs w:val="20"/>
              </w:rPr>
              <w:t>Operation</w:t>
            </w:r>
            <w:r w:rsidR="00901BAA">
              <w:rPr>
                <w:b/>
                <w:bCs/>
                <w:sz w:val="20"/>
                <w:szCs w:val="20"/>
              </w:rPr>
              <w:t>al work</w:t>
            </w:r>
            <w:r w:rsidR="00CB4B51">
              <w:rPr>
                <w:b/>
                <w:bCs/>
                <w:sz w:val="20"/>
                <w:szCs w:val="20"/>
              </w:rPr>
              <w:t>load</w:t>
            </w:r>
          </w:p>
        </w:tc>
        <w:tc>
          <w:tcPr>
            <w:tcW w:w="2619" w:type="dxa"/>
          </w:tcPr>
          <w:p w14:paraId="221EA447" w14:textId="3C603CBA" w:rsidR="00554980" w:rsidRPr="00554980" w:rsidRDefault="00554980" w:rsidP="005B7E4C">
            <w:pPr>
              <w:spacing w:after="196"/>
              <w:ind w:left="0" w:firstLine="0"/>
              <w:jc w:val="left"/>
              <w:rPr>
                <w:b/>
                <w:bCs/>
                <w:sz w:val="20"/>
                <w:szCs w:val="20"/>
              </w:rPr>
            </w:pPr>
            <w:r w:rsidRPr="00554980">
              <w:rPr>
                <w:b/>
                <w:bCs/>
                <w:sz w:val="20"/>
                <w:szCs w:val="20"/>
              </w:rPr>
              <w:t>Vendor Lock-in Risk</w:t>
            </w:r>
          </w:p>
        </w:tc>
        <w:tc>
          <w:tcPr>
            <w:tcW w:w="2694" w:type="dxa"/>
          </w:tcPr>
          <w:p w14:paraId="3E27A88B" w14:textId="4F774AC3" w:rsidR="00554980" w:rsidRPr="00554980" w:rsidRDefault="00CB4B51" w:rsidP="005B7E4C">
            <w:pPr>
              <w:spacing w:after="196"/>
              <w:ind w:left="0" w:firstLine="0"/>
              <w:jc w:val="left"/>
              <w:rPr>
                <w:b/>
                <w:bCs/>
                <w:sz w:val="20"/>
                <w:szCs w:val="20"/>
              </w:rPr>
            </w:pPr>
            <w:r w:rsidRPr="00CB4B51">
              <w:rPr>
                <w:b/>
                <w:bCs/>
                <w:sz w:val="20"/>
                <w:szCs w:val="20"/>
              </w:rPr>
              <w:t>Operational Transition Complexity</w:t>
            </w:r>
          </w:p>
        </w:tc>
        <w:tc>
          <w:tcPr>
            <w:tcW w:w="2835" w:type="dxa"/>
          </w:tcPr>
          <w:p w14:paraId="0C90F949" w14:textId="457BEC5E" w:rsidR="00554980" w:rsidRPr="00554980" w:rsidRDefault="00554980" w:rsidP="005B7E4C">
            <w:pPr>
              <w:spacing w:after="196"/>
              <w:ind w:left="0" w:firstLine="0"/>
              <w:jc w:val="left"/>
              <w:rPr>
                <w:b/>
                <w:bCs/>
                <w:sz w:val="20"/>
                <w:szCs w:val="20"/>
              </w:rPr>
            </w:pPr>
            <w:r w:rsidRPr="00554980">
              <w:rPr>
                <w:b/>
                <w:bCs/>
                <w:sz w:val="20"/>
                <w:szCs w:val="20"/>
              </w:rPr>
              <w:t>Overall suitability for NECT</w:t>
            </w:r>
          </w:p>
        </w:tc>
      </w:tr>
      <w:tr w:rsidR="009D08D9" w14:paraId="44236EDE" w14:textId="77777777" w:rsidTr="009D08D9">
        <w:trPr>
          <w:trHeight w:val="2009"/>
        </w:trPr>
        <w:tc>
          <w:tcPr>
            <w:tcW w:w="1364" w:type="dxa"/>
          </w:tcPr>
          <w:p w14:paraId="2039909B" w14:textId="40DF9475" w:rsidR="00554980" w:rsidRPr="00554980" w:rsidRDefault="00554980" w:rsidP="005B7E4C">
            <w:pPr>
              <w:spacing w:after="196"/>
              <w:ind w:left="0" w:firstLine="0"/>
              <w:jc w:val="left"/>
              <w:rPr>
                <w:b/>
                <w:bCs/>
                <w:sz w:val="20"/>
                <w:szCs w:val="20"/>
              </w:rPr>
            </w:pPr>
            <w:r w:rsidRPr="00554980">
              <w:rPr>
                <w:b/>
                <w:bCs/>
                <w:sz w:val="20"/>
                <w:szCs w:val="20"/>
              </w:rPr>
              <w:t>IaaS</w:t>
            </w:r>
          </w:p>
        </w:tc>
        <w:tc>
          <w:tcPr>
            <w:tcW w:w="2538" w:type="dxa"/>
          </w:tcPr>
          <w:p w14:paraId="5B6D51DD" w14:textId="6669BFD6" w:rsidR="00554980" w:rsidRPr="00554980" w:rsidRDefault="00554980" w:rsidP="005B7E4C">
            <w:pPr>
              <w:spacing w:after="196"/>
              <w:ind w:left="0" w:firstLine="0"/>
              <w:jc w:val="left"/>
              <w:rPr>
                <w:sz w:val="20"/>
                <w:szCs w:val="20"/>
              </w:rPr>
            </w:pPr>
            <w:r w:rsidRPr="00554980">
              <w:rPr>
                <w:sz w:val="20"/>
                <w:szCs w:val="20"/>
              </w:rPr>
              <w:t xml:space="preserve">Reduces operational workload compared to traditional on premises by removing hardware management while retaining control over systems and applications </w:t>
            </w:r>
          </w:p>
        </w:tc>
        <w:tc>
          <w:tcPr>
            <w:tcW w:w="2619" w:type="dxa"/>
          </w:tcPr>
          <w:p w14:paraId="0BEA7709" w14:textId="10983B39" w:rsidR="00554980" w:rsidRPr="00554980" w:rsidRDefault="00554980" w:rsidP="005B7E4C">
            <w:pPr>
              <w:spacing w:after="196"/>
              <w:ind w:left="0" w:firstLine="0"/>
              <w:jc w:val="left"/>
              <w:rPr>
                <w:sz w:val="20"/>
                <w:szCs w:val="20"/>
              </w:rPr>
            </w:pPr>
            <w:r w:rsidRPr="00554980">
              <w:rPr>
                <w:color w:val="4EA72E" w:themeColor="accent6"/>
                <w:sz w:val="20"/>
                <w:szCs w:val="20"/>
              </w:rPr>
              <w:t>Low</w:t>
            </w:r>
            <w:r w:rsidRPr="00554980">
              <w:rPr>
                <w:sz w:val="20"/>
                <w:szCs w:val="20"/>
              </w:rPr>
              <w:t xml:space="preserve"> lock-in due to use of standard virtual machines and operating systems</w:t>
            </w:r>
          </w:p>
        </w:tc>
        <w:tc>
          <w:tcPr>
            <w:tcW w:w="2694" w:type="dxa"/>
          </w:tcPr>
          <w:p w14:paraId="5A23D046" w14:textId="0AC8C6BA" w:rsidR="00554980" w:rsidRPr="00554980" w:rsidRDefault="00204EDA" w:rsidP="005B7E4C">
            <w:pPr>
              <w:spacing w:after="196"/>
              <w:ind w:left="0" w:firstLine="0"/>
              <w:jc w:val="left"/>
              <w:rPr>
                <w:color w:val="4EA72E" w:themeColor="accent6"/>
                <w:sz w:val="20"/>
                <w:szCs w:val="20"/>
              </w:rPr>
            </w:pPr>
            <w:r>
              <w:rPr>
                <w:color w:val="4EA72E" w:themeColor="accent6"/>
                <w:sz w:val="20"/>
                <w:szCs w:val="20"/>
              </w:rPr>
              <w:t xml:space="preserve">Low. </w:t>
            </w:r>
            <w:r w:rsidRPr="00204EDA">
              <w:rPr>
                <w:color w:val="000000" w:themeColor="text1"/>
                <w:sz w:val="20"/>
                <w:szCs w:val="20"/>
              </w:rPr>
              <w:t>Minimal changes to existing operational workflows</w:t>
            </w:r>
          </w:p>
        </w:tc>
        <w:tc>
          <w:tcPr>
            <w:tcW w:w="2835" w:type="dxa"/>
          </w:tcPr>
          <w:p w14:paraId="3CE54F63" w14:textId="1121D638" w:rsidR="00554980" w:rsidRPr="00554980" w:rsidRDefault="00554980" w:rsidP="005B7E4C">
            <w:pPr>
              <w:spacing w:after="196"/>
              <w:ind w:left="0" w:firstLine="0"/>
              <w:jc w:val="left"/>
              <w:rPr>
                <w:sz w:val="20"/>
                <w:szCs w:val="20"/>
              </w:rPr>
            </w:pPr>
            <w:r w:rsidRPr="00554980">
              <w:rPr>
                <w:color w:val="4EA72E" w:themeColor="accent6"/>
                <w:sz w:val="20"/>
                <w:szCs w:val="20"/>
              </w:rPr>
              <w:t>High</w:t>
            </w:r>
            <w:r w:rsidRPr="00554980">
              <w:rPr>
                <w:sz w:val="20"/>
                <w:szCs w:val="20"/>
              </w:rPr>
              <w:t xml:space="preserve"> – balances operational improvement with manageable lock-in risk</w:t>
            </w:r>
          </w:p>
        </w:tc>
      </w:tr>
      <w:tr w:rsidR="009D08D9" w14:paraId="6D01C9A6" w14:textId="77777777" w:rsidTr="005A5EFB">
        <w:trPr>
          <w:trHeight w:val="1125"/>
        </w:trPr>
        <w:tc>
          <w:tcPr>
            <w:tcW w:w="1364" w:type="dxa"/>
          </w:tcPr>
          <w:p w14:paraId="1E6115B0" w14:textId="1A6D5EA0" w:rsidR="00554980" w:rsidRPr="00554980" w:rsidRDefault="00554980" w:rsidP="005B7E4C">
            <w:pPr>
              <w:spacing w:after="196"/>
              <w:ind w:left="0" w:firstLine="0"/>
              <w:jc w:val="left"/>
              <w:rPr>
                <w:b/>
                <w:bCs/>
                <w:sz w:val="20"/>
                <w:szCs w:val="20"/>
              </w:rPr>
            </w:pPr>
            <w:r w:rsidRPr="00554980">
              <w:rPr>
                <w:b/>
                <w:bCs/>
                <w:sz w:val="20"/>
                <w:szCs w:val="20"/>
              </w:rPr>
              <w:t>CaaS</w:t>
            </w:r>
          </w:p>
        </w:tc>
        <w:tc>
          <w:tcPr>
            <w:tcW w:w="2538" w:type="dxa"/>
          </w:tcPr>
          <w:p w14:paraId="0D89CF04" w14:textId="01F150FC" w:rsidR="00554980" w:rsidRPr="00554980" w:rsidRDefault="00554980" w:rsidP="005B7E4C">
            <w:pPr>
              <w:spacing w:after="196"/>
              <w:ind w:left="0" w:firstLine="0"/>
              <w:jc w:val="left"/>
              <w:rPr>
                <w:sz w:val="20"/>
                <w:szCs w:val="20"/>
              </w:rPr>
            </w:pPr>
            <w:r w:rsidRPr="00554980">
              <w:rPr>
                <w:sz w:val="20"/>
                <w:szCs w:val="20"/>
              </w:rPr>
              <w:t xml:space="preserve">Further reduces infrastructure operations but introduces complexity in container orchestration and management </w:t>
            </w:r>
          </w:p>
        </w:tc>
        <w:tc>
          <w:tcPr>
            <w:tcW w:w="2619" w:type="dxa"/>
          </w:tcPr>
          <w:p w14:paraId="7AD78A44" w14:textId="30977BF6" w:rsidR="00554980" w:rsidRPr="00554980" w:rsidRDefault="00554980" w:rsidP="005B7E4C">
            <w:pPr>
              <w:spacing w:after="196"/>
              <w:ind w:left="0" w:firstLine="0"/>
              <w:jc w:val="left"/>
              <w:rPr>
                <w:sz w:val="20"/>
                <w:szCs w:val="20"/>
              </w:rPr>
            </w:pPr>
            <w:r w:rsidRPr="00554980">
              <w:rPr>
                <w:color w:val="CCCC00"/>
                <w:sz w:val="20"/>
                <w:szCs w:val="20"/>
              </w:rPr>
              <w:t>Moderate</w:t>
            </w:r>
            <w:r w:rsidRPr="00554980">
              <w:rPr>
                <w:color w:val="CCFF33"/>
                <w:sz w:val="20"/>
                <w:szCs w:val="20"/>
              </w:rPr>
              <w:t xml:space="preserve"> </w:t>
            </w:r>
            <w:r w:rsidRPr="00554980">
              <w:rPr>
                <w:sz w:val="20"/>
                <w:szCs w:val="20"/>
              </w:rPr>
              <w:t>lock-in due to reliance on managed container platforms and ecosystem services</w:t>
            </w:r>
          </w:p>
        </w:tc>
        <w:tc>
          <w:tcPr>
            <w:tcW w:w="2694" w:type="dxa"/>
          </w:tcPr>
          <w:p w14:paraId="0B5F1BD7" w14:textId="5D9EA1F9" w:rsidR="00554980" w:rsidRPr="00554980" w:rsidRDefault="003E2A80" w:rsidP="005B7E4C">
            <w:pPr>
              <w:spacing w:after="196"/>
              <w:ind w:left="0" w:firstLine="0"/>
              <w:jc w:val="left"/>
              <w:rPr>
                <w:color w:val="CCCC00"/>
                <w:sz w:val="20"/>
                <w:szCs w:val="20"/>
              </w:rPr>
            </w:pPr>
            <w:r>
              <w:rPr>
                <w:color w:val="CCCC00"/>
                <w:sz w:val="20"/>
                <w:szCs w:val="20"/>
              </w:rPr>
              <w:t xml:space="preserve">Moderate. </w:t>
            </w:r>
            <w:r w:rsidRPr="003E2A80">
              <w:rPr>
                <w:color w:val="000000" w:themeColor="text1"/>
                <w:sz w:val="20"/>
                <w:szCs w:val="20"/>
              </w:rPr>
              <w:t>Requires new container management practices</w:t>
            </w:r>
          </w:p>
        </w:tc>
        <w:tc>
          <w:tcPr>
            <w:tcW w:w="2835" w:type="dxa"/>
          </w:tcPr>
          <w:p w14:paraId="39E04D49" w14:textId="37F349B3" w:rsidR="00554980" w:rsidRPr="00554980" w:rsidRDefault="00554980" w:rsidP="005B7E4C">
            <w:pPr>
              <w:spacing w:after="196"/>
              <w:ind w:left="0" w:firstLine="0"/>
              <w:jc w:val="left"/>
              <w:rPr>
                <w:sz w:val="20"/>
                <w:szCs w:val="20"/>
              </w:rPr>
            </w:pPr>
            <w:r w:rsidRPr="00554980">
              <w:rPr>
                <w:color w:val="CCCC00"/>
                <w:sz w:val="20"/>
                <w:szCs w:val="20"/>
              </w:rPr>
              <w:t>Medium</w:t>
            </w:r>
            <w:r w:rsidRPr="00554980">
              <w:rPr>
                <w:sz w:val="20"/>
                <w:szCs w:val="20"/>
              </w:rPr>
              <w:t xml:space="preserve"> – operational gains but may exceed NECT’s current technical maturity</w:t>
            </w:r>
          </w:p>
        </w:tc>
      </w:tr>
      <w:tr w:rsidR="009D08D9" w14:paraId="6E6D3F7B" w14:textId="77777777" w:rsidTr="009D08D9">
        <w:trPr>
          <w:trHeight w:val="490"/>
        </w:trPr>
        <w:tc>
          <w:tcPr>
            <w:tcW w:w="1364" w:type="dxa"/>
          </w:tcPr>
          <w:p w14:paraId="78A1E73A" w14:textId="139F5379" w:rsidR="00554980" w:rsidRPr="00554980" w:rsidRDefault="00554980" w:rsidP="005B7E4C">
            <w:pPr>
              <w:spacing w:after="196"/>
              <w:ind w:left="0" w:firstLine="0"/>
              <w:jc w:val="left"/>
              <w:rPr>
                <w:b/>
                <w:bCs/>
                <w:sz w:val="20"/>
                <w:szCs w:val="20"/>
              </w:rPr>
            </w:pPr>
            <w:r w:rsidRPr="00554980">
              <w:rPr>
                <w:b/>
                <w:bCs/>
                <w:sz w:val="20"/>
                <w:szCs w:val="20"/>
              </w:rPr>
              <w:lastRenderedPageBreak/>
              <w:t>PaaS</w:t>
            </w:r>
          </w:p>
        </w:tc>
        <w:tc>
          <w:tcPr>
            <w:tcW w:w="2538" w:type="dxa"/>
          </w:tcPr>
          <w:p w14:paraId="76309B12" w14:textId="21BC8EAB" w:rsidR="00554980" w:rsidRPr="00554980" w:rsidRDefault="00554980" w:rsidP="005B7E4C">
            <w:pPr>
              <w:spacing w:after="196"/>
              <w:ind w:left="0" w:firstLine="0"/>
              <w:jc w:val="left"/>
              <w:rPr>
                <w:sz w:val="20"/>
                <w:szCs w:val="20"/>
              </w:rPr>
            </w:pPr>
            <w:r w:rsidRPr="00554980">
              <w:rPr>
                <w:sz w:val="20"/>
                <w:szCs w:val="20"/>
              </w:rPr>
              <w:t xml:space="preserve">Significantly lowers operational responsibilities by managing platforms and runtimes. </w:t>
            </w:r>
          </w:p>
        </w:tc>
        <w:tc>
          <w:tcPr>
            <w:tcW w:w="2619" w:type="dxa"/>
          </w:tcPr>
          <w:p w14:paraId="41B9FD3F" w14:textId="3B8F6CFE" w:rsidR="00554980" w:rsidRPr="00554980" w:rsidRDefault="00554980" w:rsidP="005B7E4C">
            <w:pPr>
              <w:spacing w:after="196"/>
              <w:ind w:left="0" w:firstLine="0"/>
              <w:jc w:val="left"/>
              <w:rPr>
                <w:sz w:val="20"/>
                <w:szCs w:val="20"/>
              </w:rPr>
            </w:pPr>
            <w:r w:rsidRPr="00554980">
              <w:rPr>
                <w:color w:val="FF0000"/>
                <w:sz w:val="20"/>
                <w:szCs w:val="20"/>
              </w:rPr>
              <w:t>High</w:t>
            </w:r>
            <w:r w:rsidRPr="00554980">
              <w:rPr>
                <w:sz w:val="20"/>
                <w:szCs w:val="20"/>
              </w:rPr>
              <w:t xml:space="preserve"> lock-in due to dependency on provider-specific platforms and services</w:t>
            </w:r>
          </w:p>
        </w:tc>
        <w:tc>
          <w:tcPr>
            <w:tcW w:w="2694" w:type="dxa"/>
          </w:tcPr>
          <w:p w14:paraId="1425009C" w14:textId="53E5D7AC" w:rsidR="00554980" w:rsidRPr="00554980" w:rsidRDefault="003E2A80" w:rsidP="005B7E4C">
            <w:pPr>
              <w:spacing w:after="196"/>
              <w:ind w:left="0" w:firstLine="0"/>
              <w:jc w:val="left"/>
              <w:rPr>
                <w:color w:val="CCCC00"/>
                <w:sz w:val="20"/>
                <w:szCs w:val="20"/>
              </w:rPr>
            </w:pPr>
            <w:r w:rsidRPr="003E2A80">
              <w:rPr>
                <w:color w:val="FF0000"/>
                <w:sz w:val="20"/>
                <w:szCs w:val="20"/>
              </w:rPr>
              <w:t>High</w:t>
            </w:r>
            <w:r>
              <w:rPr>
                <w:color w:val="CCCC00"/>
                <w:sz w:val="20"/>
                <w:szCs w:val="20"/>
              </w:rPr>
              <w:t xml:space="preserve">. </w:t>
            </w:r>
            <w:r w:rsidRPr="003E2A80">
              <w:rPr>
                <w:color w:val="000000" w:themeColor="text1"/>
                <w:sz w:val="20"/>
                <w:szCs w:val="20"/>
              </w:rPr>
              <w:t>Requires changes to application deployment and operations</w:t>
            </w:r>
          </w:p>
        </w:tc>
        <w:tc>
          <w:tcPr>
            <w:tcW w:w="2835" w:type="dxa"/>
          </w:tcPr>
          <w:p w14:paraId="17352F88" w14:textId="26548953" w:rsidR="00554980" w:rsidRPr="00554980" w:rsidRDefault="00554980" w:rsidP="005B7E4C">
            <w:pPr>
              <w:spacing w:after="196"/>
              <w:ind w:left="0" w:firstLine="0"/>
              <w:jc w:val="left"/>
              <w:rPr>
                <w:sz w:val="20"/>
                <w:szCs w:val="20"/>
              </w:rPr>
            </w:pPr>
            <w:r w:rsidRPr="00554980">
              <w:rPr>
                <w:color w:val="CCCC00"/>
                <w:sz w:val="20"/>
                <w:szCs w:val="20"/>
              </w:rPr>
              <w:t>Medium</w:t>
            </w:r>
            <w:r w:rsidRPr="00554980">
              <w:rPr>
                <w:sz w:val="20"/>
                <w:szCs w:val="20"/>
              </w:rPr>
              <w:t xml:space="preserve"> – operationally efficient but introduces strong platform dependency</w:t>
            </w:r>
          </w:p>
        </w:tc>
      </w:tr>
      <w:tr w:rsidR="009D08D9" w14:paraId="46B9C6B9" w14:textId="77777777" w:rsidTr="009D08D9">
        <w:trPr>
          <w:trHeight w:val="1405"/>
        </w:trPr>
        <w:tc>
          <w:tcPr>
            <w:tcW w:w="1364" w:type="dxa"/>
          </w:tcPr>
          <w:p w14:paraId="70295208" w14:textId="20EC9279" w:rsidR="00554980" w:rsidRPr="00554980" w:rsidRDefault="00554980" w:rsidP="005B7E4C">
            <w:pPr>
              <w:spacing w:after="196"/>
              <w:ind w:left="0" w:firstLine="0"/>
              <w:jc w:val="left"/>
              <w:rPr>
                <w:b/>
                <w:bCs/>
                <w:sz w:val="20"/>
                <w:szCs w:val="20"/>
              </w:rPr>
            </w:pPr>
            <w:proofErr w:type="spellStart"/>
            <w:r w:rsidRPr="00554980">
              <w:rPr>
                <w:b/>
                <w:bCs/>
                <w:sz w:val="20"/>
                <w:szCs w:val="20"/>
              </w:rPr>
              <w:t>FaaS</w:t>
            </w:r>
            <w:proofErr w:type="spellEnd"/>
          </w:p>
        </w:tc>
        <w:tc>
          <w:tcPr>
            <w:tcW w:w="2538" w:type="dxa"/>
          </w:tcPr>
          <w:p w14:paraId="7C3D02F3" w14:textId="4C70217D" w:rsidR="00554980" w:rsidRPr="00554980" w:rsidRDefault="00554980" w:rsidP="005B7E4C">
            <w:pPr>
              <w:spacing w:after="196"/>
              <w:ind w:left="0" w:firstLine="0"/>
              <w:jc w:val="left"/>
              <w:rPr>
                <w:sz w:val="20"/>
                <w:szCs w:val="20"/>
              </w:rPr>
            </w:pPr>
            <w:r w:rsidRPr="00554980">
              <w:rPr>
                <w:color w:val="000000" w:themeColor="text1"/>
                <w:sz w:val="20"/>
                <w:szCs w:val="20"/>
              </w:rPr>
              <w:t xml:space="preserve">Minimal </w:t>
            </w:r>
            <w:r w:rsidRPr="00554980">
              <w:rPr>
                <w:sz w:val="20"/>
                <w:szCs w:val="20"/>
              </w:rPr>
              <w:t xml:space="preserve">operational effort as all infrastructure and runtime management is handled by the provider. </w:t>
            </w:r>
          </w:p>
        </w:tc>
        <w:tc>
          <w:tcPr>
            <w:tcW w:w="2619" w:type="dxa"/>
          </w:tcPr>
          <w:p w14:paraId="4BA722D5" w14:textId="5E1D7655" w:rsidR="00554980" w:rsidRPr="00554980" w:rsidRDefault="00554980" w:rsidP="005B7E4C">
            <w:pPr>
              <w:spacing w:after="196"/>
              <w:ind w:left="0" w:firstLine="0"/>
              <w:jc w:val="left"/>
              <w:rPr>
                <w:sz w:val="20"/>
                <w:szCs w:val="20"/>
              </w:rPr>
            </w:pPr>
            <w:r w:rsidRPr="00554980">
              <w:rPr>
                <w:color w:val="C00000"/>
                <w:sz w:val="20"/>
                <w:szCs w:val="20"/>
              </w:rPr>
              <w:t xml:space="preserve">Very high </w:t>
            </w:r>
            <w:r w:rsidRPr="00554980">
              <w:rPr>
                <w:sz w:val="20"/>
                <w:szCs w:val="20"/>
              </w:rPr>
              <w:t>lock-in due to provider-specific runtimes and event models</w:t>
            </w:r>
          </w:p>
        </w:tc>
        <w:tc>
          <w:tcPr>
            <w:tcW w:w="2694" w:type="dxa"/>
          </w:tcPr>
          <w:p w14:paraId="31BC3738" w14:textId="0BC46E4C" w:rsidR="00554980" w:rsidRPr="00554980" w:rsidRDefault="00E31C52" w:rsidP="005B7E4C">
            <w:pPr>
              <w:spacing w:after="196"/>
              <w:ind w:left="0" w:firstLine="0"/>
              <w:jc w:val="left"/>
              <w:rPr>
                <w:color w:val="FF0000"/>
                <w:sz w:val="20"/>
                <w:szCs w:val="20"/>
              </w:rPr>
            </w:pPr>
            <w:r w:rsidRPr="00E31C52">
              <w:rPr>
                <w:color w:val="C00000"/>
                <w:sz w:val="20"/>
                <w:szCs w:val="20"/>
              </w:rPr>
              <w:t xml:space="preserve">Very High. </w:t>
            </w:r>
            <w:r w:rsidRPr="00E31C52">
              <w:rPr>
                <w:color w:val="000000" w:themeColor="text1"/>
                <w:sz w:val="20"/>
                <w:szCs w:val="20"/>
              </w:rPr>
              <w:t>Requires redesign of applications and workflows</w:t>
            </w:r>
          </w:p>
        </w:tc>
        <w:tc>
          <w:tcPr>
            <w:tcW w:w="2835" w:type="dxa"/>
          </w:tcPr>
          <w:p w14:paraId="65F01746" w14:textId="78BACFA0" w:rsidR="00554980" w:rsidRPr="00554980" w:rsidRDefault="00554980" w:rsidP="005B7E4C">
            <w:pPr>
              <w:spacing w:after="196"/>
              <w:ind w:left="0" w:firstLine="0"/>
              <w:jc w:val="left"/>
              <w:rPr>
                <w:sz w:val="20"/>
                <w:szCs w:val="20"/>
              </w:rPr>
            </w:pPr>
            <w:r w:rsidRPr="00554980">
              <w:rPr>
                <w:color w:val="FF0000"/>
                <w:sz w:val="20"/>
                <w:szCs w:val="20"/>
              </w:rPr>
              <w:t>Low</w:t>
            </w:r>
            <w:r w:rsidRPr="00554980">
              <w:rPr>
                <w:sz w:val="20"/>
                <w:szCs w:val="20"/>
              </w:rPr>
              <w:t xml:space="preserve"> – operationally attractive but unsuitable due to high lock-in and architectural shift</w:t>
            </w:r>
          </w:p>
        </w:tc>
      </w:tr>
      <w:tr w:rsidR="009D08D9" w14:paraId="1B240458" w14:textId="77777777" w:rsidTr="001F23B5">
        <w:trPr>
          <w:trHeight w:val="1512"/>
        </w:trPr>
        <w:tc>
          <w:tcPr>
            <w:tcW w:w="1364" w:type="dxa"/>
          </w:tcPr>
          <w:p w14:paraId="60098F6E" w14:textId="47B65E93" w:rsidR="00554980" w:rsidRPr="00554980" w:rsidRDefault="00554980" w:rsidP="005B7E4C">
            <w:pPr>
              <w:spacing w:after="196"/>
              <w:ind w:left="0" w:firstLine="0"/>
              <w:jc w:val="left"/>
              <w:rPr>
                <w:b/>
                <w:bCs/>
                <w:sz w:val="20"/>
                <w:szCs w:val="20"/>
              </w:rPr>
            </w:pPr>
            <w:r w:rsidRPr="00554980">
              <w:rPr>
                <w:b/>
                <w:bCs/>
                <w:sz w:val="20"/>
                <w:szCs w:val="20"/>
              </w:rPr>
              <w:t>SaaS</w:t>
            </w:r>
          </w:p>
        </w:tc>
        <w:tc>
          <w:tcPr>
            <w:tcW w:w="2538" w:type="dxa"/>
          </w:tcPr>
          <w:p w14:paraId="69D06233" w14:textId="6831755B" w:rsidR="00554980" w:rsidRPr="00554980" w:rsidRDefault="00554980" w:rsidP="005B7E4C">
            <w:pPr>
              <w:spacing w:after="196"/>
              <w:ind w:left="0" w:firstLine="0"/>
              <w:jc w:val="left"/>
              <w:rPr>
                <w:sz w:val="20"/>
                <w:szCs w:val="20"/>
              </w:rPr>
            </w:pPr>
            <w:r w:rsidRPr="00554980">
              <w:rPr>
                <w:color w:val="000000" w:themeColor="text1"/>
                <w:sz w:val="20"/>
                <w:szCs w:val="20"/>
              </w:rPr>
              <w:t>Lowest</w:t>
            </w:r>
            <w:r w:rsidRPr="00554980">
              <w:rPr>
                <w:sz w:val="20"/>
                <w:szCs w:val="20"/>
              </w:rPr>
              <w:t xml:space="preserve"> operational burden as systems </w:t>
            </w:r>
            <w:proofErr w:type="gramStart"/>
            <w:r w:rsidRPr="00554980">
              <w:rPr>
                <w:sz w:val="20"/>
                <w:szCs w:val="20"/>
              </w:rPr>
              <w:t>are</w:t>
            </w:r>
            <w:proofErr w:type="gramEnd"/>
            <w:r w:rsidRPr="00554980">
              <w:rPr>
                <w:sz w:val="20"/>
                <w:szCs w:val="20"/>
              </w:rPr>
              <w:t xml:space="preserve"> fully managed by the provider. </w:t>
            </w:r>
          </w:p>
        </w:tc>
        <w:tc>
          <w:tcPr>
            <w:tcW w:w="2619" w:type="dxa"/>
          </w:tcPr>
          <w:p w14:paraId="7A54264D" w14:textId="3D89326D" w:rsidR="00554980" w:rsidRPr="00554980" w:rsidRDefault="00554980" w:rsidP="005B7E4C">
            <w:pPr>
              <w:spacing w:after="196"/>
              <w:ind w:left="0" w:firstLine="0"/>
              <w:jc w:val="left"/>
              <w:rPr>
                <w:sz w:val="20"/>
                <w:szCs w:val="20"/>
              </w:rPr>
            </w:pPr>
            <w:r w:rsidRPr="00554980">
              <w:rPr>
                <w:color w:val="C00000"/>
                <w:sz w:val="20"/>
                <w:szCs w:val="20"/>
              </w:rPr>
              <w:t xml:space="preserve">Very high </w:t>
            </w:r>
            <w:r w:rsidRPr="00554980">
              <w:rPr>
                <w:sz w:val="20"/>
                <w:szCs w:val="20"/>
              </w:rPr>
              <w:t>lock-in related to data models and business processes</w:t>
            </w:r>
          </w:p>
        </w:tc>
        <w:tc>
          <w:tcPr>
            <w:tcW w:w="2694" w:type="dxa"/>
          </w:tcPr>
          <w:p w14:paraId="13ED7930" w14:textId="34ADE14A" w:rsidR="00554980" w:rsidRPr="00554980" w:rsidRDefault="00E31C52" w:rsidP="005B7E4C">
            <w:pPr>
              <w:spacing w:after="196"/>
              <w:ind w:left="0" w:firstLine="0"/>
              <w:jc w:val="left"/>
              <w:rPr>
                <w:color w:val="CCCC00"/>
                <w:sz w:val="20"/>
                <w:szCs w:val="20"/>
              </w:rPr>
            </w:pPr>
            <w:r w:rsidRPr="00E31C52">
              <w:rPr>
                <w:color w:val="C00000"/>
                <w:sz w:val="20"/>
                <w:szCs w:val="20"/>
              </w:rPr>
              <w:t xml:space="preserve">Very High. </w:t>
            </w:r>
            <w:r w:rsidRPr="00E31C52">
              <w:rPr>
                <w:color w:val="000000" w:themeColor="text1"/>
                <w:sz w:val="20"/>
                <w:szCs w:val="20"/>
              </w:rPr>
              <w:t xml:space="preserve">Requires </w:t>
            </w:r>
            <w:r>
              <w:rPr>
                <w:color w:val="000000" w:themeColor="text1"/>
                <w:sz w:val="20"/>
                <w:szCs w:val="20"/>
              </w:rPr>
              <w:t>changes to business processes and data handling.</w:t>
            </w:r>
          </w:p>
        </w:tc>
        <w:tc>
          <w:tcPr>
            <w:tcW w:w="2835" w:type="dxa"/>
          </w:tcPr>
          <w:p w14:paraId="094E47C5" w14:textId="401F82E6" w:rsidR="00554980" w:rsidRPr="00554980" w:rsidRDefault="00554980" w:rsidP="005B7E4C">
            <w:pPr>
              <w:spacing w:after="196"/>
              <w:ind w:left="0" w:firstLine="0"/>
              <w:jc w:val="left"/>
              <w:rPr>
                <w:sz w:val="20"/>
                <w:szCs w:val="20"/>
              </w:rPr>
            </w:pPr>
            <w:r w:rsidRPr="00554980">
              <w:rPr>
                <w:color w:val="CCCC00"/>
                <w:sz w:val="20"/>
                <w:szCs w:val="20"/>
              </w:rPr>
              <w:t>Medium</w:t>
            </w:r>
            <w:r w:rsidRPr="00554980">
              <w:rPr>
                <w:sz w:val="20"/>
                <w:szCs w:val="20"/>
              </w:rPr>
              <w:t xml:space="preserve"> – suitable for some functions but not for core operational systems</w:t>
            </w:r>
          </w:p>
        </w:tc>
      </w:tr>
    </w:tbl>
    <w:p w14:paraId="54B2A929" w14:textId="29895878" w:rsidR="00675759" w:rsidRDefault="00675759" w:rsidP="005B7E4C">
      <w:pPr>
        <w:spacing w:after="196"/>
        <w:ind w:left="0" w:firstLine="0"/>
        <w:rPr>
          <w:b/>
          <w:bCs/>
          <w:sz w:val="28"/>
          <w:szCs w:val="28"/>
        </w:rPr>
      </w:pPr>
    </w:p>
    <w:p w14:paraId="5DB137DF" w14:textId="70728F14" w:rsidR="004C67B8" w:rsidRDefault="004C67B8" w:rsidP="005B7E4C">
      <w:pPr>
        <w:spacing w:after="196"/>
        <w:ind w:left="0" w:firstLine="0"/>
      </w:pPr>
      <w:r>
        <w:t xml:space="preserve">Among all the cloud service models, Infrastructure as a </w:t>
      </w:r>
      <w:r w:rsidR="00C219D1">
        <w:t>Service (IaaS) provides NECT with the most balanced option when operational</w:t>
      </w:r>
      <w:r w:rsidR="009A5FF7">
        <w:t xml:space="preserve"> workload, vendor lock-in risk</w:t>
      </w:r>
      <w:r w:rsidR="00403471">
        <w:t xml:space="preserve">, and change in operational responsibilities are considered. As summarised in the table above, IaaS achieves a high suitability rating as it </w:t>
      </w:r>
      <w:r w:rsidR="003E7A49">
        <w:t xml:space="preserve">reduces operational burden compared to </w:t>
      </w:r>
      <w:r w:rsidR="00A81E2F">
        <w:t xml:space="preserve">traditional on premises systems, maintains </w:t>
      </w:r>
      <w:r w:rsidR="00403471">
        <w:t>low</w:t>
      </w:r>
      <w:r w:rsidR="00A81E2F">
        <w:t xml:space="preserve"> </w:t>
      </w:r>
      <w:r w:rsidR="00403471">
        <w:t xml:space="preserve">vendor lock-in and </w:t>
      </w:r>
      <w:r w:rsidR="00A81E2F">
        <w:t>low operational</w:t>
      </w:r>
      <w:r w:rsidR="00403471">
        <w:t xml:space="preserve"> transition complexity (</w:t>
      </w:r>
      <w:r w:rsidR="00A81E2F">
        <w:t xml:space="preserve">i.e. </w:t>
      </w:r>
      <w:r w:rsidR="00403471">
        <w:t>change in operational responsibilities)</w:t>
      </w:r>
      <w:r w:rsidR="000F0DA0">
        <w:t>. This balance is critical for NECT, given its current reliance on server-based systems and limited IT manpower.</w:t>
      </w:r>
    </w:p>
    <w:p w14:paraId="59F26985" w14:textId="63E20E34" w:rsidR="000F0DA0" w:rsidRDefault="000F0DA0" w:rsidP="005B7E4C">
      <w:pPr>
        <w:spacing w:after="196"/>
        <w:ind w:left="0" w:firstLine="0"/>
      </w:pPr>
      <w:r>
        <w:t>Although</w:t>
      </w:r>
      <w:r w:rsidR="00D730F7">
        <w:t xml:space="preserve"> more managed cloud service models such as PaaS, </w:t>
      </w:r>
      <w:proofErr w:type="spellStart"/>
      <w:r w:rsidR="00D730F7">
        <w:t>FaaS</w:t>
      </w:r>
      <w:proofErr w:type="spellEnd"/>
      <w:r w:rsidR="00D730F7">
        <w:t xml:space="preserve"> and SaaS signi</w:t>
      </w:r>
      <w:r w:rsidR="007C564C">
        <w:t xml:space="preserve">ficantly reduce operational responsibilities, they tend to </w:t>
      </w:r>
      <w:r w:rsidR="00900089">
        <w:t xml:space="preserve">introduce high levels of vendor lock-in and require </w:t>
      </w:r>
      <w:r w:rsidR="00E85D5D">
        <w:t xml:space="preserve">major changes to application architecture, deployment methods, and operations. For NECT, such changes would increase implementation risk and </w:t>
      </w:r>
      <w:r w:rsidR="00FB501F">
        <w:t>demand</w:t>
      </w:r>
      <w:r w:rsidR="00E85D5D">
        <w:t xml:space="preserve"> advanced technical expertise that exceeds the current capability of its small IT team. In contrast, IaaS preserves familiar operational responsibilities </w:t>
      </w:r>
      <w:r w:rsidR="00264D24">
        <w:t xml:space="preserve">while removing significant operational responsibilities related to physical </w:t>
      </w:r>
      <w:r w:rsidR="00FB501F">
        <w:t>infrastructure. This allows NECT to achieve operational improvement without a disruptive shift in workloads.</w:t>
      </w:r>
    </w:p>
    <w:p w14:paraId="460CBB82" w14:textId="41C9843F" w:rsidR="00FB501F" w:rsidRDefault="00AC48F7" w:rsidP="005B7E4C">
      <w:pPr>
        <w:spacing w:after="196"/>
        <w:ind w:left="0" w:firstLine="0"/>
      </w:pPr>
      <w:r>
        <w:t>Since IaaS has the lowest operational transition complexity among the cloud service models, existing systems like the warehouse management systems, fleet management</w:t>
      </w:r>
      <w:r w:rsidR="00F50568">
        <w:t xml:space="preserve"> system, order management system can be migrated to virtual machines with minimal architectural modification. While IaaS requires more day-to day system</w:t>
      </w:r>
      <w:r w:rsidR="00F659A4">
        <w:t xml:space="preserve"> management compared to higher-level cloud services, this workload remains within NECT’s existing </w:t>
      </w:r>
      <w:r w:rsidR="00735D34">
        <w:t>operation</w:t>
      </w:r>
      <w:r w:rsidR="006E7EFC">
        <w:t xml:space="preserve">al </w:t>
      </w:r>
      <w:r w:rsidR="00F659A4">
        <w:t xml:space="preserve">skill set and is therefore more </w:t>
      </w:r>
      <w:r w:rsidR="004048BA">
        <w:t>manageable</w:t>
      </w:r>
      <w:r w:rsidR="00F659A4">
        <w:t xml:space="preserve"> than the restraining and r</w:t>
      </w:r>
      <w:r w:rsidR="004048BA">
        <w:t xml:space="preserve">edesign required by CaaS, PaaS or </w:t>
      </w:r>
      <w:proofErr w:type="spellStart"/>
      <w:r w:rsidR="004048BA">
        <w:t>FaaS</w:t>
      </w:r>
      <w:proofErr w:type="spellEnd"/>
      <w:r w:rsidR="004048BA">
        <w:t>.</w:t>
      </w:r>
    </w:p>
    <w:p w14:paraId="2E24E1B4" w14:textId="335AFD73" w:rsidR="00E86EB4" w:rsidRDefault="004048BA" w:rsidP="005B7E4C">
      <w:pPr>
        <w:spacing w:after="196"/>
        <w:ind w:left="0" w:firstLine="0"/>
      </w:pPr>
      <w:r>
        <w:t>Overall, despite retaining a higher level of operational responsibilities, IaaS aligns best with NECT’s requirements by offering operational familiarity, reduced infrastructure burden, low vendor lock-in risk and a smooth transition path. This makes IaaS the most appropriate cloud service model for NECT’s current operational and organisational context.</w:t>
      </w:r>
    </w:p>
    <w:p w14:paraId="4E03268E" w14:textId="6FF3BC45" w:rsidR="00E86EB4" w:rsidRPr="00E86EB4" w:rsidRDefault="00E86EB4" w:rsidP="00E86EB4">
      <w:pPr>
        <w:pStyle w:val="Heading3"/>
        <w:rPr>
          <w:b/>
          <w:bCs/>
          <w:sz w:val="32"/>
          <w:szCs w:val="32"/>
        </w:rPr>
      </w:pPr>
      <w:bookmarkStart w:id="10" w:name="_2.1.5_Documentation_of"/>
      <w:bookmarkEnd w:id="10"/>
      <w:r w:rsidRPr="00E86EB4">
        <w:rPr>
          <w:b/>
          <w:bCs/>
          <w:sz w:val="32"/>
          <w:szCs w:val="32"/>
        </w:rPr>
        <w:lastRenderedPageBreak/>
        <w:t>2.1.5 Documentation of collaboration of AI</w:t>
      </w:r>
    </w:p>
    <w:p w14:paraId="2149EACA" w14:textId="77777777" w:rsidR="00BA5E36" w:rsidRPr="00BA5E36" w:rsidRDefault="00BA5E36" w:rsidP="00BA5E36"/>
    <w:p w14:paraId="19E72B24" w14:textId="1AA6B6A8" w:rsidR="006E7EFC" w:rsidRPr="00BA5E36" w:rsidRDefault="00336E85" w:rsidP="00EF497A">
      <w:pPr>
        <w:pStyle w:val="Heading4"/>
        <w:rPr>
          <w:b/>
          <w:bCs/>
          <w:i w:val="0"/>
          <w:iCs w:val="0"/>
          <w:sz w:val="28"/>
          <w:szCs w:val="28"/>
        </w:rPr>
      </w:pPr>
      <w:r w:rsidRPr="00BA5E36">
        <w:rPr>
          <w:b/>
          <w:bCs/>
          <w:i w:val="0"/>
          <w:iCs w:val="0"/>
          <w:sz w:val="28"/>
          <w:szCs w:val="28"/>
        </w:rPr>
        <w:t xml:space="preserve">(a) </w:t>
      </w:r>
      <w:r w:rsidR="006E7EFC" w:rsidRPr="00BA5E36">
        <w:rPr>
          <w:b/>
          <w:bCs/>
          <w:i w:val="0"/>
          <w:iCs w:val="0"/>
          <w:sz w:val="28"/>
          <w:szCs w:val="28"/>
        </w:rPr>
        <w:t>Specifying which task</w:t>
      </w:r>
      <w:r w:rsidR="004E02BB" w:rsidRPr="00BA5E36">
        <w:rPr>
          <w:b/>
          <w:bCs/>
          <w:i w:val="0"/>
          <w:iCs w:val="0"/>
          <w:sz w:val="28"/>
          <w:szCs w:val="28"/>
        </w:rPr>
        <w:t>s</w:t>
      </w:r>
      <w:r w:rsidR="006E7EFC" w:rsidRPr="00BA5E36">
        <w:rPr>
          <w:b/>
          <w:bCs/>
          <w:i w:val="0"/>
          <w:iCs w:val="0"/>
          <w:sz w:val="28"/>
          <w:szCs w:val="28"/>
        </w:rPr>
        <w:t xml:space="preserve"> </w:t>
      </w:r>
      <w:r w:rsidR="004E02BB" w:rsidRPr="00BA5E36">
        <w:rPr>
          <w:b/>
          <w:bCs/>
          <w:i w:val="0"/>
          <w:iCs w:val="0"/>
          <w:sz w:val="28"/>
          <w:szCs w:val="28"/>
        </w:rPr>
        <w:t>AI was used for</w:t>
      </w:r>
      <w:r w:rsidR="006E7EFC" w:rsidRPr="00BA5E36">
        <w:rPr>
          <w:b/>
          <w:bCs/>
          <w:i w:val="0"/>
          <w:iCs w:val="0"/>
          <w:sz w:val="28"/>
          <w:szCs w:val="28"/>
        </w:rPr>
        <w:t xml:space="preserve"> </w:t>
      </w:r>
    </w:p>
    <w:p w14:paraId="6B456663" w14:textId="77777777" w:rsidR="00BA5E36" w:rsidRPr="00BA5E36" w:rsidRDefault="00BA5E36" w:rsidP="00BA5E36"/>
    <w:p w14:paraId="65D24B74" w14:textId="173F981A" w:rsidR="00996F79" w:rsidRDefault="00996F79" w:rsidP="005B7E4C">
      <w:pPr>
        <w:rPr>
          <w:b/>
          <w:bCs/>
        </w:rPr>
      </w:pPr>
      <w:r w:rsidRPr="00996F79">
        <w:rPr>
          <w:b/>
          <w:bCs/>
        </w:rPr>
        <w:t>1.</w:t>
      </w:r>
      <w:r>
        <w:rPr>
          <w:b/>
          <w:bCs/>
        </w:rPr>
        <w:t xml:space="preserve"> </w:t>
      </w:r>
      <w:r w:rsidRPr="00996F79">
        <w:rPr>
          <w:b/>
          <w:bCs/>
        </w:rPr>
        <w:t>Clarification of key cloud concepts</w:t>
      </w:r>
    </w:p>
    <w:p w14:paraId="024706E9" w14:textId="3E93A0A4" w:rsidR="00996F79" w:rsidRPr="004229D8" w:rsidRDefault="00996F79" w:rsidP="005B7E4C">
      <w:r w:rsidRPr="004229D8">
        <w:t xml:space="preserve">AI was used to clarify key cloud computing concepts like </w:t>
      </w:r>
      <w:r w:rsidR="00D34044" w:rsidRPr="004229D8">
        <w:t>operations and vendor lock-in risk</w:t>
      </w:r>
      <w:r w:rsidR="00724343" w:rsidRPr="004229D8">
        <w:t xml:space="preserve">. IT helped explain what operations meant in a cloud computing context, particularly focusing on </w:t>
      </w:r>
      <w:proofErr w:type="gramStart"/>
      <w:r w:rsidR="00724343" w:rsidRPr="004229D8">
        <w:t>day to day</w:t>
      </w:r>
      <w:proofErr w:type="gramEnd"/>
      <w:r w:rsidR="00724343" w:rsidRPr="004229D8">
        <w:t xml:space="preserve"> management</w:t>
      </w:r>
      <w:r w:rsidR="00C86F7A" w:rsidRPr="004229D8">
        <w:t xml:space="preserve"> </w:t>
      </w:r>
      <w:r w:rsidR="007101DA" w:rsidRPr="004229D8">
        <w:t>responsibilities, as well as how vendor lock-in can affect long</w:t>
      </w:r>
      <w:r w:rsidR="00A954AC" w:rsidRPr="004229D8">
        <w:t xml:space="preserve"> </w:t>
      </w:r>
      <w:r w:rsidR="007101DA" w:rsidRPr="004229D8">
        <w:t>term flexibility.</w:t>
      </w:r>
      <w:r w:rsidR="00A954AC" w:rsidRPr="004229D8">
        <w:t xml:space="preserve"> This</w:t>
      </w:r>
      <w:r w:rsidR="008169E7" w:rsidRPr="004229D8">
        <w:t xml:space="preserve"> gave me a clearer foundation for analysing cloud service models throughout the report.</w:t>
      </w:r>
    </w:p>
    <w:p w14:paraId="19D8DD76" w14:textId="26477465" w:rsidR="004229D8" w:rsidRDefault="004229D8" w:rsidP="004229D8">
      <w:pPr>
        <w:rPr>
          <w:b/>
          <w:bCs/>
        </w:rPr>
      </w:pPr>
      <w:r>
        <w:rPr>
          <w:b/>
          <w:bCs/>
        </w:rPr>
        <w:t>2</w:t>
      </w:r>
      <w:r w:rsidRPr="00996F79">
        <w:rPr>
          <w:b/>
          <w:bCs/>
        </w:rPr>
        <w:t>.</w:t>
      </w:r>
      <w:r>
        <w:rPr>
          <w:b/>
          <w:bCs/>
        </w:rPr>
        <w:t xml:space="preserve"> </w:t>
      </w:r>
      <w:r w:rsidR="0054288E">
        <w:rPr>
          <w:b/>
          <w:bCs/>
        </w:rPr>
        <w:t>Initial Comparisons Between Cloud service models</w:t>
      </w:r>
    </w:p>
    <w:p w14:paraId="2FB4C02D" w14:textId="35013D4F" w:rsidR="004229D8" w:rsidRPr="004229D8" w:rsidRDefault="002C029F" w:rsidP="004229D8">
      <w:r>
        <w:t xml:space="preserve">AI assisted in generating the initial comparisons between different cloud service models, including IaaS, CaaS, PaaS, </w:t>
      </w:r>
      <w:proofErr w:type="spellStart"/>
      <w:r>
        <w:t>FaaS</w:t>
      </w:r>
      <w:proofErr w:type="spellEnd"/>
      <w:r>
        <w:t xml:space="preserve"> and SaaS, with a focus on operations and vendor lock</w:t>
      </w:r>
      <w:r w:rsidR="0070528B">
        <w:t xml:space="preserve">-in. AI gave </w:t>
      </w:r>
      <w:proofErr w:type="spellStart"/>
      <w:proofErr w:type="gramStart"/>
      <w:r w:rsidR="0070528B">
        <w:t>a</w:t>
      </w:r>
      <w:proofErr w:type="spellEnd"/>
      <w:proofErr w:type="gramEnd"/>
      <w:r w:rsidR="00F44586">
        <w:t xml:space="preserve"> important base to build upon to make detailed</w:t>
      </w:r>
      <w:r w:rsidR="0054288E">
        <w:t xml:space="preserve"> and </w:t>
      </w:r>
      <w:r w:rsidR="00F44586">
        <w:t xml:space="preserve">concise </w:t>
      </w:r>
      <w:r w:rsidR="0054288E">
        <w:t>comparisons</w:t>
      </w:r>
    </w:p>
    <w:p w14:paraId="444D54C6" w14:textId="05229755" w:rsidR="0054288E" w:rsidRDefault="0054288E" w:rsidP="0054288E">
      <w:pPr>
        <w:rPr>
          <w:b/>
          <w:bCs/>
        </w:rPr>
      </w:pPr>
      <w:r>
        <w:rPr>
          <w:b/>
          <w:bCs/>
        </w:rPr>
        <w:t>3</w:t>
      </w:r>
      <w:r w:rsidRPr="00996F79">
        <w:rPr>
          <w:b/>
          <w:bCs/>
        </w:rPr>
        <w:t>.</w:t>
      </w:r>
      <w:r>
        <w:rPr>
          <w:b/>
          <w:bCs/>
        </w:rPr>
        <w:t xml:space="preserve"> Identification of Supporting Sources</w:t>
      </w:r>
    </w:p>
    <w:p w14:paraId="65BA1A1A" w14:textId="3417C5AA" w:rsidR="0054288E" w:rsidRPr="004229D8" w:rsidRDefault="0054288E" w:rsidP="0054288E">
      <w:r>
        <w:t xml:space="preserve">AI was used to suggest potential sources that could be referenced to support explanations in the report. For </w:t>
      </w:r>
      <w:proofErr w:type="gramStart"/>
      <w:r>
        <w:t>example</w:t>
      </w:r>
      <w:proofErr w:type="gramEnd"/>
      <w:r>
        <w:t xml:space="preserve"> AI suggested using Amazon Web Services and Microsoft Azure as strong sources</w:t>
      </w:r>
      <w:r w:rsidR="00A21C39">
        <w:t>. These sources helped add credibility to</w:t>
      </w:r>
      <w:r w:rsidR="00C229E6">
        <w:t xml:space="preserve"> explanations in the report.</w:t>
      </w:r>
    </w:p>
    <w:p w14:paraId="4C306053" w14:textId="52C107B7" w:rsidR="00C229E6" w:rsidRDefault="00C229E6" w:rsidP="00C229E6">
      <w:pPr>
        <w:rPr>
          <w:b/>
          <w:bCs/>
        </w:rPr>
      </w:pPr>
      <w:r>
        <w:rPr>
          <w:b/>
          <w:bCs/>
        </w:rPr>
        <w:t>4</w:t>
      </w:r>
      <w:r w:rsidRPr="00996F79">
        <w:rPr>
          <w:b/>
          <w:bCs/>
        </w:rPr>
        <w:t>.</w:t>
      </w:r>
      <w:r>
        <w:rPr>
          <w:b/>
          <w:bCs/>
        </w:rPr>
        <w:t xml:space="preserve"> Structuring comparison tables</w:t>
      </w:r>
    </w:p>
    <w:p w14:paraId="2687B798" w14:textId="7035B459" w:rsidR="00C229E6" w:rsidRPr="00C229E6" w:rsidRDefault="00C229E6" w:rsidP="00C229E6">
      <w:r>
        <w:t>AI helped to structure tables to summarise and compare cloud service models based on vendor lock-in risk</w:t>
      </w:r>
      <w:r w:rsidR="00D75DC0">
        <w:t xml:space="preserve"> and operations. These tables made it much easier to present and compare key differences between models in a</w:t>
      </w:r>
      <w:r w:rsidR="00AC39D3">
        <w:t>n</w:t>
      </w:r>
      <w:r w:rsidR="00D75DC0">
        <w:t xml:space="preserve"> organised </w:t>
      </w:r>
      <w:r w:rsidR="00AC39D3">
        <w:t>manner.</w:t>
      </w:r>
    </w:p>
    <w:p w14:paraId="1F4140E8" w14:textId="3339BDBA" w:rsidR="007D6329" w:rsidRDefault="007D6329" w:rsidP="00C229E6">
      <w:pPr>
        <w:rPr>
          <w:b/>
          <w:bCs/>
        </w:rPr>
      </w:pPr>
      <w:r w:rsidRPr="00BB6BC3">
        <w:rPr>
          <w:b/>
          <w:bCs/>
        </w:rPr>
        <w:t>5. Image Creation</w:t>
      </w:r>
    </w:p>
    <w:p w14:paraId="2254C5BD" w14:textId="566D8FDD" w:rsidR="00BB6BC3" w:rsidRPr="00BB6BC3" w:rsidRDefault="00BB6BC3" w:rsidP="00C229E6">
      <w:r w:rsidRPr="00BB6BC3">
        <w:t>AI</w:t>
      </w:r>
      <w:r w:rsidR="0091671D">
        <w:t xml:space="preserve"> was used to create </w:t>
      </w:r>
      <w:proofErr w:type="gramStart"/>
      <w:r w:rsidR="0091671D">
        <w:t>image</w:t>
      </w:r>
      <w:r w:rsidR="0035595B">
        <w:t>s,</w:t>
      </w:r>
      <w:proofErr w:type="gramEnd"/>
      <w:r w:rsidR="0035595B">
        <w:t xml:space="preserve"> these images were used as graphics to support explanations.</w:t>
      </w:r>
    </w:p>
    <w:p w14:paraId="6565CF78" w14:textId="2FF811C8" w:rsidR="00AC39D3" w:rsidRDefault="007D6329" w:rsidP="00C229E6">
      <w:pPr>
        <w:rPr>
          <w:b/>
          <w:bCs/>
        </w:rPr>
      </w:pPr>
      <w:r>
        <w:rPr>
          <w:b/>
          <w:bCs/>
        </w:rPr>
        <w:t>6</w:t>
      </w:r>
      <w:r w:rsidR="00447EE1">
        <w:rPr>
          <w:b/>
          <w:bCs/>
        </w:rPr>
        <w:t>.</w:t>
      </w:r>
      <w:r w:rsidR="00447EE1" w:rsidRPr="00447EE1">
        <w:rPr>
          <w:b/>
          <w:bCs/>
        </w:rPr>
        <w:t>Identification of Pros and Cons of IaaS</w:t>
      </w:r>
    </w:p>
    <w:p w14:paraId="754DCA0D" w14:textId="4F946E8D" w:rsidR="0054288E" w:rsidRPr="004229D8" w:rsidRDefault="00447EE1" w:rsidP="004229D8">
      <w:r w:rsidRPr="00EF497A">
        <w:t>AI assisted in outlining initial pros and cons of IaaS in relation to operational workload and vendor lock-in. Although I didn’t use most of the pros and cons generated</w:t>
      </w:r>
      <w:r w:rsidR="00EF497A" w:rsidRPr="00EF497A">
        <w:t>,</w:t>
      </w:r>
      <w:r w:rsidRPr="00EF497A">
        <w:t xml:space="preserve"> I transformed and adjusted certain pros and cons to use in this report</w:t>
      </w:r>
      <w:r w:rsidR="00EF497A" w:rsidRPr="00EF497A">
        <w:t>. Overall, these points provided a base for evaluating IaaS for NECT.</w:t>
      </w:r>
    </w:p>
    <w:p w14:paraId="7D45338E" w14:textId="77777777" w:rsidR="004229D8" w:rsidRPr="00996F79" w:rsidRDefault="004229D8" w:rsidP="005B7E4C">
      <w:pPr>
        <w:rPr>
          <w:b/>
          <w:bCs/>
        </w:rPr>
      </w:pPr>
    </w:p>
    <w:p w14:paraId="2F20838C" w14:textId="4A374857" w:rsidR="00CA706E" w:rsidRPr="00682B57" w:rsidRDefault="00CA706E" w:rsidP="001A41AC">
      <w:pPr>
        <w:pStyle w:val="Heading4"/>
        <w:rPr>
          <w:b/>
          <w:bCs/>
          <w:i w:val="0"/>
          <w:iCs w:val="0"/>
          <w:sz w:val="28"/>
          <w:szCs w:val="28"/>
        </w:rPr>
      </w:pPr>
      <w:r w:rsidRPr="00682B57">
        <w:rPr>
          <w:b/>
          <w:bCs/>
          <w:i w:val="0"/>
          <w:iCs w:val="0"/>
          <w:sz w:val="28"/>
          <w:szCs w:val="28"/>
        </w:rPr>
        <w:t>(b) Recording AI’s generated output</w:t>
      </w:r>
    </w:p>
    <w:p w14:paraId="6C0CD49D" w14:textId="485D8D23" w:rsidR="00CA706E" w:rsidRPr="001661B5" w:rsidRDefault="00CA706E" w:rsidP="005B7E4C">
      <w:r>
        <w:rPr>
          <w:b/>
          <w:bCs/>
          <w:sz w:val="28"/>
          <w:szCs w:val="28"/>
        </w:rPr>
        <w:tab/>
      </w:r>
      <w:r>
        <w:rPr>
          <w:b/>
          <w:bCs/>
          <w:sz w:val="28"/>
          <w:szCs w:val="28"/>
        </w:rPr>
        <w:tab/>
      </w:r>
      <w:r w:rsidR="001661B5">
        <w:t>Refer to Appendix B</w:t>
      </w:r>
    </w:p>
    <w:p w14:paraId="4D64E703" w14:textId="12587E3E" w:rsidR="00485DCA" w:rsidRPr="00682B57" w:rsidRDefault="00485DCA" w:rsidP="001A41AC">
      <w:pPr>
        <w:pStyle w:val="Heading4"/>
        <w:rPr>
          <w:b/>
          <w:bCs/>
          <w:i w:val="0"/>
          <w:iCs w:val="0"/>
          <w:sz w:val="28"/>
          <w:szCs w:val="28"/>
        </w:rPr>
      </w:pPr>
      <w:r w:rsidRPr="00682B57">
        <w:rPr>
          <w:b/>
          <w:bCs/>
          <w:i w:val="0"/>
          <w:iCs w:val="0"/>
          <w:sz w:val="28"/>
          <w:szCs w:val="28"/>
        </w:rPr>
        <w:t>(</w:t>
      </w:r>
      <w:r w:rsidR="004568F7" w:rsidRPr="00682B57">
        <w:rPr>
          <w:b/>
          <w:bCs/>
          <w:i w:val="0"/>
          <w:iCs w:val="0"/>
          <w:sz w:val="28"/>
          <w:szCs w:val="28"/>
        </w:rPr>
        <w:t>c</w:t>
      </w:r>
      <w:r w:rsidRPr="00682B57">
        <w:rPr>
          <w:b/>
          <w:bCs/>
          <w:i w:val="0"/>
          <w:iCs w:val="0"/>
          <w:sz w:val="28"/>
          <w:szCs w:val="28"/>
        </w:rPr>
        <w:t>)  Documenting critiques of AI’s responses</w:t>
      </w:r>
    </w:p>
    <w:p w14:paraId="5A5EF8BE" w14:textId="498C355E" w:rsidR="00610876" w:rsidRPr="008029DB" w:rsidRDefault="00F91556" w:rsidP="005B7E4C">
      <w:pPr>
        <w:rPr>
          <w:b/>
          <w:bCs/>
        </w:rPr>
      </w:pPr>
      <w:r w:rsidRPr="008029DB">
        <w:rPr>
          <w:b/>
          <w:bCs/>
        </w:rPr>
        <w:t xml:space="preserve">1. </w:t>
      </w:r>
      <w:r w:rsidR="006B4AFE" w:rsidRPr="008029DB">
        <w:rPr>
          <w:b/>
          <w:bCs/>
        </w:rPr>
        <w:t>Overly Generic initial explanations</w:t>
      </w:r>
    </w:p>
    <w:p w14:paraId="725B4F7B" w14:textId="3FFC4787" w:rsidR="00F91556" w:rsidRDefault="006B4AFE" w:rsidP="005B7E4C">
      <w:r>
        <w:lastRenderedPageBreak/>
        <w:t>Initially,</w:t>
      </w:r>
      <w:r w:rsidR="00F91556">
        <w:t xml:space="preserve"> responses provided by AI lacked sufficient depth and elaboration, </w:t>
      </w:r>
      <w:r w:rsidR="00124CDE">
        <w:t>especially</w:t>
      </w:r>
      <w:r w:rsidR="00F91556">
        <w:t xml:space="preserve"> when explaining concepts related to </w:t>
      </w:r>
      <w:r w:rsidR="00665F96">
        <w:t>com</w:t>
      </w:r>
      <w:r w:rsidR="00FD0B59">
        <w:t>paring</w:t>
      </w:r>
      <w:r w:rsidR="00F91556">
        <w:t xml:space="preserve"> cloud operations and vendor lock-in. While the initial explanations were useful for building a basic understanding, they did not provide enough detail for </w:t>
      </w:r>
      <w:r w:rsidR="00951286">
        <w:t>a</w:t>
      </w:r>
      <w:r w:rsidR="00F91556">
        <w:t xml:space="preserve"> case study. </w:t>
      </w:r>
      <w:r w:rsidR="00165645">
        <w:t>Furthermore</w:t>
      </w:r>
      <w:r w:rsidR="0030211F">
        <w:t xml:space="preserve">, they didn’t relate directly to NECT’s specific environment, such as its small IT team and reliance on traditional </w:t>
      </w:r>
      <w:r w:rsidR="0051775E">
        <w:t>server-based</w:t>
      </w:r>
      <w:r w:rsidR="0030211F">
        <w:t xml:space="preserve"> systems.</w:t>
      </w:r>
      <w:r w:rsidR="00165645">
        <w:t xml:space="preserve"> This meant that the content required significant contextual refinement before it could be used in the case study.</w:t>
      </w:r>
    </w:p>
    <w:p w14:paraId="76196351" w14:textId="00EECF75" w:rsidR="00610876" w:rsidRPr="008029DB" w:rsidRDefault="006F4518" w:rsidP="005B7E4C">
      <w:pPr>
        <w:rPr>
          <w:b/>
          <w:bCs/>
        </w:rPr>
      </w:pPr>
      <w:r w:rsidRPr="008029DB">
        <w:rPr>
          <w:b/>
          <w:bCs/>
        </w:rPr>
        <w:t>2</w:t>
      </w:r>
      <w:r w:rsidR="00F91556" w:rsidRPr="008029DB">
        <w:rPr>
          <w:b/>
          <w:bCs/>
        </w:rPr>
        <w:t xml:space="preserve">. </w:t>
      </w:r>
      <w:r w:rsidR="003332B9" w:rsidRPr="008029DB">
        <w:rPr>
          <w:b/>
          <w:bCs/>
        </w:rPr>
        <w:t>Lacking distinction between operational</w:t>
      </w:r>
      <w:r w:rsidRPr="008029DB">
        <w:rPr>
          <w:b/>
          <w:bCs/>
        </w:rPr>
        <w:t xml:space="preserve"> workload and transition complexity</w:t>
      </w:r>
    </w:p>
    <w:p w14:paraId="000ECBD0" w14:textId="0F31BF25" w:rsidR="00610876" w:rsidRDefault="003332B9" w:rsidP="00CC4E04">
      <w:r w:rsidRPr="003332B9">
        <w:t xml:space="preserve">Initial AI </w:t>
      </w:r>
      <w:r w:rsidR="00F91556">
        <w:t xml:space="preserve">justifications </w:t>
      </w:r>
      <w:r w:rsidRPr="003332B9">
        <w:t xml:space="preserve">discussed operational responsibility but </w:t>
      </w:r>
      <w:r w:rsidR="00F91556">
        <w:t xml:space="preserve">did not clearly </w:t>
      </w:r>
      <w:r w:rsidRPr="003332B9">
        <w:t>separate ongoing</w:t>
      </w:r>
      <w:r w:rsidR="00F91556">
        <w:t xml:space="preserve"> operational workload </w:t>
      </w:r>
      <w:r w:rsidRPr="003332B9">
        <w:t xml:space="preserve">from </w:t>
      </w:r>
      <w:r w:rsidR="00F91556">
        <w:t xml:space="preserve">operational transition complexity. </w:t>
      </w:r>
      <w:r w:rsidRPr="003332B9">
        <w:t>For example, AI responses often explained how much work a cloud model requires without addressing how difficult it would be for NECT to transition from its existing on-premises operations. This distinction was later added to strengthen the evaluation.</w:t>
      </w:r>
      <w:r w:rsidR="00F91556">
        <w:t xml:space="preserve">4. </w:t>
      </w:r>
    </w:p>
    <w:p w14:paraId="6C6EAE6D" w14:textId="17B6D4C4" w:rsidR="006F4518" w:rsidRPr="008029DB" w:rsidRDefault="006F4518" w:rsidP="006F4518">
      <w:pPr>
        <w:rPr>
          <w:b/>
          <w:bCs/>
        </w:rPr>
      </w:pPr>
      <w:r w:rsidRPr="008029DB">
        <w:rPr>
          <w:b/>
          <w:bCs/>
        </w:rPr>
        <w:t>3. Accuracy and Verification of AI-suggested sources</w:t>
      </w:r>
    </w:p>
    <w:p w14:paraId="3D379CE5" w14:textId="470403B3" w:rsidR="00F91556" w:rsidRDefault="00F91556" w:rsidP="00CC4E04">
      <w:r>
        <w:t>While several sources suggested by AI were relevant and useful, some references led to broken or inaccessible websites. In addition, certain extracts provided by AI could not be found in the original source material, reducing their reliability. This required all sources to be manually verified and, where necessary, replaced with credible and accurate references to maintain academic integrity.</w:t>
      </w:r>
    </w:p>
    <w:p w14:paraId="482E7A8E" w14:textId="02B113B3" w:rsidR="00B3543A" w:rsidRPr="008029DB" w:rsidRDefault="00AB237E" w:rsidP="00F91556">
      <w:pPr>
        <w:ind w:right="657"/>
        <w:rPr>
          <w:b/>
          <w:bCs/>
        </w:rPr>
      </w:pPr>
      <w:r>
        <w:rPr>
          <w:b/>
          <w:bCs/>
        </w:rPr>
        <w:t>4</w:t>
      </w:r>
      <w:r w:rsidR="00742724" w:rsidRPr="008029DB">
        <w:rPr>
          <w:b/>
          <w:bCs/>
        </w:rPr>
        <w:t>. Repetition Across Cloud Service Model Comparisons</w:t>
      </w:r>
    </w:p>
    <w:p w14:paraId="7327EB4B" w14:textId="6C0040C5" w:rsidR="001F23B5" w:rsidRDefault="00F91556" w:rsidP="00F91556">
      <w:pPr>
        <w:ind w:right="657"/>
        <w:rPr>
          <w:b/>
          <w:bCs/>
          <w:sz w:val="28"/>
          <w:szCs w:val="28"/>
        </w:rPr>
      </w:pPr>
      <w:r>
        <w:t>AI frequently repeated similar points across different sections of the report, resulting in redundancy and reduced clarity. These repetitions made the analysis less concise</w:t>
      </w:r>
      <w:r w:rsidR="008029DB">
        <w:t>, which is especially relevant to this case study in which there’s a page cap of 40</w:t>
      </w:r>
      <w:r>
        <w:t>. To address this, overlapping content was identified and removed or consolidated, improving the logical flow</w:t>
      </w:r>
      <w:r w:rsidR="008029DB">
        <w:t>, conciseness</w:t>
      </w:r>
      <w:r>
        <w:t xml:space="preserve"> and readability of the final report.</w:t>
      </w:r>
      <w:r w:rsidRPr="00183D67">
        <w:rPr>
          <w:b/>
          <w:bCs/>
          <w:sz w:val="28"/>
          <w:szCs w:val="28"/>
        </w:rPr>
        <w:t xml:space="preserve"> </w:t>
      </w:r>
    </w:p>
    <w:p w14:paraId="2F27B569" w14:textId="2EEA24A0" w:rsidR="006414FA" w:rsidRDefault="006414FA" w:rsidP="006414FA">
      <w:pPr>
        <w:ind w:right="657"/>
        <w:rPr>
          <w:b/>
          <w:bCs/>
        </w:rPr>
      </w:pPr>
      <w:r w:rsidRPr="006414FA">
        <w:rPr>
          <w:b/>
          <w:bCs/>
        </w:rPr>
        <w:t>5. In</w:t>
      </w:r>
      <w:r>
        <w:rPr>
          <w:b/>
          <w:bCs/>
        </w:rPr>
        <w:t>sufficient Justification for Trade offs</w:t>
      </w:r>
    </w:p>
    <w:p w14:paraId="3BA6568D" w14:textId="536F8C03" w:rsidR="00F41628" w:rsidRPr="00F41628" w:rsidRDefault="006414FA" w:rsidP="00285BE2">
      <w:pPr>
        <w:ind w:right="657"/>
      </w:pPr>
      <w:r>
        <w:t>While AI-generated responses listed advantages and disadvantages of different cloud service models</w:t>
      </w:r>
      <w:r w:rsidR="002D6BE9">
        <w:t xml:space="preserve">, they didn’t properly justify why certain </w:t>
      </w:r>
      <w:proofErr w:type="spellStart"/>
      <w:r w:rsidR="002D6BE9">
        <w:t>trade offs</w:t>
      </w:r>
      <w:proofErr w:type="spellEnd"/>
      <w:r w:rsidR="002D6BE9">
        <w:t xml:space="preserve"> were acceptable or preferable to NECT’s context</w:t>
      </w:r>
      <w:r w:rsidR="000151FD">
        <w:t>. For example</w:t>
      </w:r>
      <w:r w:rsidR="00836F6F">
        <w:t>,</w:t>
      </w:r>
      <w:r w:rsidR="000151FD">
        <w:t xml:space="preserve"> AI mentioned reduced operational effort or increased vendor lock-in without explaining why maintaining higher operational responsibility could be a better choice for an organisation transitioning from traditional on-premises system. Thus, this required further evaluation and reasoning to explain how operational familiarity and lower vendor lock-in outweighed the reduced operational burden offered by other cloud service models.</w:t>
      </w:r>
    </w:p>
    <w:p w14:paraId="47197D0D" w14:textId="672AE1DE" w:rsidR="009013BB" w:rsidRPr="00682B57" w:rsidRDefault="009013BB" w:rsidP="00533350">
      <w:pPr>
        <w:pStyle w:val="Heading4"/>
        <w:rPr>
          <w:b/>
          <w:bCs/>
          <w:i w:val="0"/>
          <w:iCs w:val="0"/>
          <w:sz w:val="28"/>
          <w:szCs w:val="28"/>
        </w:rPr>
      </w:pPr>
      <w:r w:rsidRPr="00682B57">
        <w:rPr>
          <w:b/>
          <w:bCs/>
          <w:i w:val="0"/>
          <w:iCs w:val="0"/>
          <w:sz w:val="28"/>
          <w:szCs w:val="28"/>
        </w:rPr>
        <w:t>(d) Documenting improvements made by student</w:t>
      </w:r>
    </w:p>
    <w:p w14:paraId="721D65B9" w14:textId="77777777" w:rsidR="000D2ED6" w:rsidRDefault="00290A82" w:rsidP="000D2ED6">
      <w:pPr>
        <w:ind w:right="657"/>
        <w:rPr>
          <w:b/>
          <w:bCs/>
        </w:rPr>
      </w:pPr>
      <w:r w:rsidRPr="000D2ED6">
        <w:rPr>
          <w:b/>
          <w:bCs/>
        </w:rPr>
        <w:t>1.</w:t>
      </w:r>
      <w:r w:rsidR="00246071" w:rsidRPr="000D2ED6">
        <w:rPr>
          <w:b/>
          <w:bCs/>
        </w:rPr>
        <w:t xml:space="preserve"> Adding Context </w:t>
      </w:r>
      <w:r w:rsidR="000D2ED6" w:rsidRPr="000D2ED6">
        <w:rPr>
          <w:b/>
          <w:bCs/>
        </w:rPr>
        <w:t>to AI’s responses</w:t>
      </w:r>
    </w:p>
    <w:p w14:paraId="18A1BE3E" w14:textId="7F953CE8" w:rsidR="000D2ED6" w:rsidRDefault="000D2ED6" w:rsidP="000D2ED6">
      <w:pPr>
        <w:ind w:right="657"/>
      </w:pPr>
      <w:r>
        <w:lastRenderedPageBreak/>
        <w:t xml:space="preserve">Ai generated explanations were changed </w:t>
      </w:r>
      <w:proofErr w:type="gramStart"/>
      <w:r>
        <w:t>in order to</w:t>
      </w:r>
      <w:proofErr w:type="gramEnd"/>
      <w:r>
        <w:t xml:space="preserve"> better align with NECT’s specific operational environment. </w:t>
      </w:r>
      <w:r w:rsidR="00D901A4">
        <w:t xml:space="preserve">Generic </w:t>
      </w:r>
      <w:r w:rsidR="00A059DD">
        <w:t>descriptions</w:t>
      </w:r>
      <w:r w:rsidR="00D901A4">
        <w:t xml:space="preserve"> of cloud service models were rewritten </w:t>
      </w:r>
      <w:proofErr w:type="gramStart"/>
      <w:r w:rsidR="00D901A4">
        <w:t>in order to</w:t>
      </w:r>
      <w:proofErr w:type="gramEnd"/>
      <w:r w:rsidR="00D901A4">
        <w:t xml:space="preserve"> directly reference NECT’s traditional on-premises </w:t>
      </w:r>
      <w:r w:rsidR="00A059DD">
        <w:t>infrastructure</w:t>
      </w:r>
      <w:r w:rsidR="00D901A4">
        <w:t>, its reliance on server-based systems and its small it team.</w:t>
      </w:r>
      <w:r w:rsidR="00470DA3">
        <w:t xml:space="preserve"> This is because AI didn’t perform well in </w:t>
      </w:r>
      <w:r w:rsidR="00A059DD">
        <w:t>relating answers to NECT’s specific scenario.</w:t>
      </w:r>
    </w:p>
    <w:p w14:paraId="181C0734" w14:textId="6DAF2EC0" w:rsidR="00934CF5" w:rsidRDefault="00BC7459" w:rsidP="000D2ED6">
      <w:pPr>
        <w:ind w:right="657"/>
        <w:rPr>
          <w:b/>
          <w:bCs/>
        </w:rPr>
      </w:pPr>
      <w:r>
        <w:rPr>
          <w:b/>
          <w:bCs/>
        </w:rPr>
        <w:t>2. Introducing Distinction between operat</w:t>
      </w:r>
      <w:r w:rsidR="00A554E2">
        <w:rPr>
          <w:b/>
          <w:bCs/>
        </w:rPr>
        <w:t>ional workload and transition complexity</w:t>
      </w:r>
    </w:p>
    <w:p w14:paraId="6FBE8C99" w14:textId="064898DD" w:rsidR="00A554E2" w:rsidRPr="007628BA" w:rsidRDefault="00A554E2" w:rsidP="000D2ED6">
      <w:pPr>
        <w:ind w:right="657"/>
      </w:pPr>
      <w:r w:rsidRPr="007628BA">
        <w:t>The distinction between operational workload and operational transition complexity was explicitly added and applied throughout the justification section. T</w:t>
      </w:r>
      <w:r w:rsidR="007628BA" w:rsidRPr="007628BA">
        <w:t>his improvement allowed for a clearer justification on why IaaS</w:t>
      </w:r>
      <w:r w:rsidR="00EA54B8">
        <w:t>,</w:t>
      </w:r>
      <w:r w:rsidR="007628BA" w:rsidRPr="007628BA">
        <w:t xml:space="preserve"> despite </w:t>
      </w:r>
      <w:r w:rsidR="0078303A" w:rsidRPr="007628BA">
        <w:t>higher operational burden</w:t>
      </w:r>
      <w:r w:rsidR="00EA54B8">
        <w:t xml:space="preserve">, </w:t>
      </w:r>
      <w:r w:rsidR="007628BA" w:rsidRPr="007628BA">
        <w:t>gives a lower transition risk for NECT compared to other cloud service models.</w:t>
      </w:r>
    </w:p>
    <w:p w14:paraId="4EBA8EE0" w14:textId="4D602507" w:rsidR="00E3630B" w:rsidRDefault="00DC18FF" w:rsidP="00E3630B">
      <w:pPr>
        <w:ind w:right="657"/>
        <w:rPr>
          <w:b/>
          <w:bCs/>
        </w:rPr>
      </w:pPr>
      <w:r w:rsidRPr="00DC18FF">
        <w:rPr>
          <w:b/>
          <w:bCs/>
        </w:rPr>
        <w:t>3. Strengthening Justification through trade</w:t>
      </w:r>
      <w:r w:rsidR="00920934">
        <w:rPr>
          <w:b/>
          <w:bCs/>
        </w:rPr>
        <w:t>-</w:t>
      </w:r>
      <w:r w:rsidRPr="00DC18FF">
        <w:rPr>
          <w:b/>
          <w:bCs/>
        </w:rPr>
        <w:t>off evaluation.</w:t>
      </w:r>
    </w:p>
    <w:p w14:paraId="5E06DF8A" w14:textId="591F75DD" w:rsidR="003C748A" w:rsidRDefault="00F27761" w:rsidP="00D34004">
      <w:pPr>
        <w:ind w:left="0" w:right="657" w:firstLine="0"/>
      </w:pPr>
      <w:r w:rsidRPr="00920934">
        <w:t>AI-generated comparisons were refined to prioritise cloud service models based on NECT’s requirements rather than presenting them neutrally. This led to clearer justification of IaaS as the most suitable option by weighing trade-offs between operational effort, flexibility, and vendor lock-in.</w:t>
      </w:r>
    </w:p>
    <w:p w14:paraId="049A5F0E" w14:textId="10E1D782" w:rsidR="00E82427" w:rsidRPr="006A49A9" w:rsidRDefault="00EF0E5E" w:rsidP="00EF0E5E">
      <w:pPr>
        <w:ind w:left="0" w:right="657" w:firstLine="0"/>
        <w:rPr>
          <w:b/>
          <w:bCs/>
        </w:rPr>
      </w:pPr>
      <w:r w:rsidRPr="006A49A9">
        <w:rPr>
          <w:b/>
          <w:bCs/>
        </w:rPr>
        <w:t xml:space="preserve">4.  </w:t>
      </w:r>
      <w:r w:rsidR="006A49A9" w:rsidRPr="006A49A9">
        <w:rPr>
          <w:b/>
          <w:bCs/>
        </w:rPr>
        <w:t>Verification and Refinement of Supporting Sources</w:t>
      </w:r>
    </w:p>
    <w:p w14:paraId="215412D3" w14:textId="20A1BAD3" w:rsidR="006A49A9" w:rsidRDefault="00EF0E5E" w:rsidP="00EF0E5E">
      <w:pPr>
        <w:ind w:left="0" w:right="657" w:firstLine="0"/>
      </w:pPr>
      <w:r>
        <w:t xml:space="preserve">All AI suggested sources were verified for accuracy and relevance. Unreliable or </w:t>
      </w:r>
      <w:r w:rsidR="008E7DA6">
        <w:t xml:space="preserve">broken references were removed </w:t>
      </w:r>
      <w:r w:rsidR="00B24537">
        <w:t xml:space="preserve">and replaced with credible </w:t>
      </w:r>
      <w:r w:rsidR="00E82427">
        <w:t>industry</w:t>
      </w:r>
      <w:r w:rsidR="00B24537">
        <w:t xml:space="preserve"> sources </w:t>
      </w:r>
      <w:proofErr w:type="gramStart"/>
      <w:r w:rsidR="00B24537">
        <w:t>in order to</w:t>
      </w:r>
      <w:proofErr w:type="gramEnd"/>
      <w:r w:rsidR="00B24537">
        <w:t xml:space="preserve"> ensure academic integrity and accuracy. Furthermore, extracts were found in said sources </w:t>
      </w:r>
      <w:proofErr w:type="gramStart"/>
      <w:r w:rsidR="00B24537">
        <w:t>in order to</w:t>
      </w:r>
      <w:proofErr w:type="gramEnd"/>
      <w:r w:rsidR="00B24537">
        <w:t xml:space="preserve"> </w:t>
      </w:r>
      <w:r w:rsidR="00BB3C61">
        <w:t xml:space="preserve">add more </w:t>
      </w:r>
      <w:r w:rsidR="00E82427">
        <w:t>reliability to some explanation.</w:t>
      </w:r>
    </w:p>
    <w:p w14:paraId="0809D079" w14:textId="019E0D64" w:rsidR="00D61850" w:rsidRPr="006414FA" w:rsidRDefault="006414FA" w:rsidP="006414FA">
      <w:pPr>
        <w:ind w:left="0" w:right="657" w:firstLine="0"/>
        <w:rPr>
          <w:b/>
          <w:bCs/>
        </w:rPr>
      </w:pPr>
      <w:r>
        <w:rPr>
          <w:b/>
          <w:bCs/>
        </w:rPr>
        <w:t>5</w:t>
      </w:r>
      <w:r w:rsidRPr="006414FA">
        <w:rPr>
          <w:b/>
          <w:bCs/>
        </w:rPr>
        <w:t>.</w:t>
      </w:r>
      <w:r>
        <w:rPr>
          <w:b/>
          <w:bCs/>
        </w:rPr>
        <w:t xml:space="preserve">  </w:t>
      </w:r>
      <w:r w:rsidRPr="006414FA">
        <w:rPr>
          <w:b/>
          <w:bCs/>
        </w:rPr>
        <w:t>Improving Integration of Tables</w:t>
      </w:r>
    </w:p>
    <w:p w14:paraId="33DDFEA2" w14:textId="0032A943" w:rsidR="0086268C" w:rsidRPr="00920934" w:rsidRDefault="004D3C90" w:rsidP="004D3C90">
      <w:pPr>
        <w:ind w:left="0" w:right="657" w:firstLine="0"/>
      </w:pPr>
      <w:r w:rsidRPr="004D3C90">
        <w:t>Tables suggested by AI were modified and integrated more effectively into the written analysis. Additional evaluation criteria, such as operational transition complexity, were added to ensure that the tables directly supported the written justification instead of standing alone.</w:t>
      </w:r>
    </w:p>
    <w:p w14:paraId="44FC588E" w14:textId="2B3AFF85" w:rsidR="00BA7EC1" w:rsidRDefault="00BA7EC1" w:rsidP="004D3C90">
      <w:pPr>
        <w:ind w:left="0" w:right="657" w:firstLine="0"/>
        <w:rPr>
          <w:b/>
          <w:bCs/>
        </w:rPr>
      </w:pPr>
      <w:r w:rsidRPr="00BA7EC1">
        <w:rPr>
          <w:b/>
          <w:bCs/>
        </w:rPr>
        <w:t>6. Reduction of Repetiton</w:t>
      </w:r>
    </w:p>
    <w:p w14:paraId="13075D4D" w14:textId="3C47E12C" w:rsidR="00BA7EC1" w:rsidRPr="00661FFB" w:rsidRDefault="00661FFB" w:rsidP="004D3C90">
      <w:pPr>
        <w:ind w:left="0" w:right="657" w:firstLine="0"/>
      </w:pPr>
      <w:r>
        <w:t xml:space="preserve">AI often repeated similar points across </w:t>
      </w:r>
      <w:r w:rsidR="00C035EE">
        <w:t xml:space="preserve">different </w:t>
      </w:r>
      <w:r>
        <w:t>comparisons</w:t>
      </w:r>
      <w:r w:rsidR="00C035EE">
        <w:t>. These redu</w:t>
      </w:r>
      <w:r w:rsidR="001C1931">
        <w:t xml:space="preserve">ndant </w:t>
      </w:r>
      <w:r w:rsidR="0087058F">
        <w:t>points were removed or consolidated to improve clarity and overlap between explanations and create a more coherent flow throughout the report.</w:t>
      </w:r>
    </w:p>
    <w:p w14:paraId="14EEB019" w14:textId="324B92E8" w:rsidR="0087058F" w:rsidRDefault="0087058F" w:rsidP="004D3C90">
      <w:pPr>
        <w:ind w:left="0" w:right="657" w:firstLine="0"/>
        <w:rPr>
          <w:b/>
          <w:bCs/>
        </w:rPr>
      </w:pPr>
      <w:r w:rsidRPr="003876E1">
        <w:rPr>
          <w:b/>
          <w:bCs/>
        </w:rPr>
        <w:t>7. Improvement of Academic Tone</w:t>
      </w:r>
      <w:r w:rsidR="00AC4CE7" w:rsidRPr="003876E1">
        <w:rPr>
          <w:b/>
          <w:bCs/>
        </w:rPr>
        <w:t xml:space="preserve"> and </w:t>
      </w:r>
      <w:r w:rsidR="00CE0D35" w:rsidRPr="003876E1">
        <w:rPr>
          <w:b/>
          <w:bCs/>
        </w:rPr>
        <w:t>Precision</w:t>
      </w:r>
    </w:p>
    <w:p w14:paraId="3BBE466F" w14:textId="672E1F6B" w:rsidR="00F434BA" w:rsidRPr="00F434BA" w:rsidRDefault="00682B57" w:rsidP="00285BE2">
      <w:pPr>
        <w:ind w:left="0" w:right="657" w:firstLine="0"/>
      </w:pPr>
      <w:r>
        <w:t>Some AI-generated explanations were over simplified or overcomplicated. These were refined by adjusting the vocabulary and tone, improving sentence clarity and ensuring explanations were easy to understand but sufficiently analytical.</w:t>
      </w:r>
    </w:p>
    <w:p w14:paraId="1242F1D5" w14:textId="6A1163F0" w:rsidR="00B70E60" w:rsidRDefault="00B70E60" w:rsidP="00696041">
      <w:pPr>
        <w:pStyle w:val="Heading1"/>
        <w:ind w:left="0" w:firstLine="0"/>
        <w:rPr>
          <w:sz w:val="36"/>
          <w:szCs w:val="36"/>
        </w:rPr>
      </w:pPr>
      <w:bookmarkStart w:id="11" w:name="_2.2_Research_(Anis"/>
      <w:bookmarkEnd w:id="11"/>
      <w:r w:rsidRPr="006457F0">
        <w:rPr>
          <w:sz w:val="36"/>
          <w:szCs w:val="36"/>
        </w:rPr>
        <w:lastRenderedPageBreak/>
        <w:t>2.</w:t>
      </w:r>
      <w:r>
        <w:rPr>
          <w:sz w:val="36"/>
          <w:szCs w:val="36"/>
        </w:rPr>
        <w:t>2</w:t>
      </w:r>
      <w:r w:rsidRPr="006457F0">
        <w:rPr>
          <w:sz w:val="36"/>
          <w:szCs w:val="36"/>
        </w:rPr>
        <w:t xml:space="preserve"> Research (</w:t>
      </w:r>
      <w:r>
        <w:rPr>
          <w:sz w:val="36"/>
          <w:szCs w:val="36"/>
        </w:rPr>
        <w:t>Anis Suhaimi</w:t>
      </w:r>
      <w:r w:rsidRPr="006457F0">
        <w:rPr>
          <w:sz w:val="36"/>
          <w:szCs w:val="36"/>
        </w:rPr>
        <w:t>)</w:t>
      </w:r>
    </w:p>
    <w:p w14:paraId="4AEF8ACD" w14:textId="09E894F4" w:rsidR="006D5531" w:rsidRDefault="006D5531" w:rsidP="006D5531">
      <w:pPr>
        <w:pStyle w:val="Heading3"/>
        <w:rPr>
          <w:b/>
          <w:bCs/>
          <w:sz w:val="32"/>
          <w:szCs w:val="32"/>
        </w:rPr>
      </w:pPr>
      <w:bookmarkStart w:id="12" w:name="_2.2.1_Comparison_of"/>
      <w:bookmarkEnd w:id="12"/>
      <w:r w:rsidRPr="002757C9">
        <w:rPr>
          <w:b/>
          <w:bCs/>
          <w:sz w:val="32"/>
          <w:szCs w:val="32"/>
        </w:rPr>
        <w:t>2.</w:t>
      </w:r>
      <w:r>
        <w:rPr>
          <w:b/>
          <w:bCs/>
          <w:sz w:val="32"/>
          <w:szCs w:val="32"/>
        </w:rPr>
        <w:t>2</w:t>
      </w:r>
      <w:r w:rsidRPr="002757C9">
        <w:rPr>
          <w:b/>
          <w:bCs/>
          <w:sz w:val="32"/>
          <w:szCs w:val="32"/>
        </w:rPr>
        <w:t>.1 Comparison of Cloud service models.</w:t>
      </w:r>
    </w:p>
    <w:p w14:paraId="08F2DA8F" w14:textId="77777777" w:rsidR="009D52E5" w:rsidRPr="009D52E5" w:rsidRDefault="009D52E5" w:rsidP="009D52E5">
      <w:pPr>
        <w:rPr>
          <w:b/>
          <w:bCs/>
          <w:sz w:val="28"/>
          <w:szCs w:val="28"/>
        </w:rPr>
      </w:pPr>
      <w:r w:rsidRPr="009D52E5">
        <w:rPr>
          <w:b/>
          <w:bCs/>
          <w:sz w:val="28"/>
          <w:szCs w:val="28"/>
        </w:rPr>
        <w:t>Performance Comparison Across Cloud Service Models</w:t>
      </w:r>
    </w:p>
    <w:p w14:paraId="67B7676E" w14:textId="77777777" w:rsidR="009D52E5" w:rsidRPr="009D52E5" w:rsidRDefault="009D52E5" w:rsidP="009D52E5">
      <w:pPr>
        <w:rPr>
          <w:b/>
          <w:bCs/>
        </w:rPr>
      </w:pPr>
      <w:r w:rsidRPr="009D52E5">
        <w:rPr>
          <w:b/>
          <w:bCs/>
        </w:rPr>
        <w:t>Performance in Infrastructure as a Service (IaaS)</w:t>
      </w:r>
    </w:p>
    <w:p w14:paraId="001FF744" w14:textId="7A2DE1DF" w:rsidR="009D52E5" w:rsidRPr="009D52E5" w:rsidRDefault="009D52E5" w:rsidP="009D52E5">
      <w:r w:rsidRPr="009D52E5">
        <w:t xml:space="preserve">A major performance strength of IaaS is its support for both vertical and horizontal scaling. This reflects a key principle of cloud computing — elastic scalability, where computing resources automatically scale up or down based on workload demand. This improves performance efficiency during peak periods, as described in AWS documentation and the NIST Cloud Computing Characteristics¹. Vertical scaling increases resources within a single virtual machine, while horizontal scaling distributes workloads across multiple machines. This makes IaaS extremely effective for </w:t>
      </w:r>
      <w:r w:rsidR="00AD3E69" w:rsidRPr="009D52E5">
        <w:t>high demand</w:t>
      </w:r>
      <w:r w:rsidRPr="009D52E5">
        <w:t>, continuously running enterprise systems like databases, logistics software, and warehouse platforms. For example, during peak delivery periods, workloads such as batch order processing and real-time inventory lookups can scale dynamically in IaaS.</w:t>
      </w:r>
    </w:p>
    <w:p w14:paraId="655DAADE" w14:textId="3BBA85A5" w:rsidR="009D52E5" w:rsidRPr="009D52E5" w:rsidRDefault="009D52E5" w:rsidP="009D52E5">
      <w:r w:rsidRPr="009D52E5">
        <w:t xml:space="preserve">Furthermore, performance in IaaS environments is also generally consistent and predictable. Since applications run on dedicated virtual machines rather than shared runtime environments, organisations can monitor performance, optimise operating systems, and fine-tune parameters </w:t>
      </w:r>
      <w:proofErr w:type="gramStart"/>
      <w:r w:rsidRPr="009D52E5">
        <w:t>similar to</w:t>
      </w:r>
      <w:proofErr w:type="gramEnd"/>
      <w:r w:rsidRPr="009D52E5">
        <w:t xml:space="preserve"> traditional </w:t>
      </w:r>
      <w:r w:rsidR="0028030D" w:rsidRPr="009D52E5">
        <w:t>on-premises</w:t>
      </w:r>
      <w:r w:rsidRPr="009D52E5">
        <w:t xml:space="preserve"> servers.</w:t>
      </w:r>
    </w:p>
    <w:p w14:paraId="6A88469B" w14:textId="77777777" w:rsidR="009D52E5" w:rsidRPr="009D52E5" w:rsidRDefault="009D52E5" w:rsidP="009D52E5">
      <w:pPr>
        <w:rPr>
          <w:b/>
          <w:bCs/>
        </w:rPr>
      </w:pPr>
      <w:r w:rsidRPr="009D52E5">
        <w:rPr>
          <w:b/>
          <w:bCs/>
        </w:rPr>
        <w:t>Performance Comparison: IaaS vs Containers as a Service (CaaS)</w:t>
      </w:r>
    </w:p>
    <w:p w14:paraId="0909A1D9" w14:textId="77777777" w:rsidR="009D52E5" w:rsidRPr="009D52E5" w:rsidRDefault="009D52E5" w:rsidP="009D52E5">
      <w:r w:rsidRPr="009D52E5">
        <w:t>In contrast, Containers as a Service (CaaS) allows applications to run in lightweight containers that share a host operating system. Containers typically use fewer resources than virtual machines, leading to faster startup times and higher workload capacity on the same system. However, performance in CaaS can be harder to manage. Containers need careful settings for resources, scheduling, and load balancing, and if these are configured poorly, they may compete for resources and cause unstable or reduced performance. Performance in CaaS prioritises efficiency rather than stability.</w:t>
      </w:r>
    </w:p>
    <w:p w14:paraId="5192A6C5" w14:textId="77777777" w:rsidR="009D52E5" w:rsidRPr="009D52E5" w:rsidRDefault="009D52E5" w:rsidP="009D52E5">
      <w:r w:rsidRPr="009D52E5">
        <w:t>In contrast, IaaS focuses more on predictable, stable performance for high workloads, which is better suited for traditional or integrated systems. However, this additional performance control in IaaS requires greater operational responsibility and relies on virtual machines. Performance in CaaS prioritises efficiency and rapid scaling rather than stability.</w:t>
      </w:r>
    </w:p>
    <w:p w14:paraId="0214C277" w14:textId="77777777" w:rsidR="009D52E5" w:rsidRPr="009D52E5" w:rsidRDefault="009D52E5" w:rsidP="009D52E5">
      <w:pPr>
        <w:rPr>
          <w:b/>
          <w:bCs/>
        </w:rPr>
      </w:pPr>
      <w:r w:rsidRPr="009D52E5">
        <w:rPr>
          <w:b/>
          <w:bCs/>
        </w:rPr>
        <w:t>Performance Comparison: IaaS vs Platform as a Service (PaaS)</w:t>
      </w:r>
    </w:p>
    <w:p w14:paraId="7174FC1C" w14:textId="77777777" w:rsidR="009D52E5" w:rsidRPr="009D52E5" w:rsidRDefault="009D52E5" w:rsidP="009D52E5">
      <w:r w:rsidRPr="009D52E5">
        <w:t xml:space="preserve">Platform as a Service (PaaS) hides most infrastructure management and provides a pre-configured environment for application deployment. Performance optimisation and scaling are largely handled automatically by the provider. While this simplifies operations, it also limits the level of performance customisation available to organisations. Developers have little control over the underlying hardware and operating systems. Performance tuning is therefore </w:t>
      </w:r>
      <w:r w:rsidRPr="009D52E5">
        <w:lastRenderedPageBreak/>
        <w:t>restricted to application-level optimisation rather than at the system-level. PaaS works well for applications purpose-built for the platform and designed for rapid deployment.</w:t>
      </w:r>
    </w:p>
    <w:p w14:paraId="2FF8B6CF" w14:textId="77777777" w:rsidR="009D52E5" w:rsidRPr="009D52E5" w:rsidRDefault="009D52E5" w:rsidP="009D52E5">
      <w:r w:rsidRPr="009D52E5">
        <w:t>In contrast, IaaS provides full control over infrastructure resources, making it better suited for migrating existing applications without requiring major redesign. This is supported by reputable companies such as IBM and Microsoft, who describe ‘lift-and-shift migration’ as a common approach for moving existing applications into IaaS environments without major redesign. ². IaaS provides the ability to fine-tune performance through custom OS settings, dedicated database configurations, and network adjustments. This is useful for older or integrated systems that need carefully controlled resource allocation.</w:t>
      </w:r>
    </w:p>
    <w:p w14:paraId="7389FEAF" w14:textId="77777777" w:rsidR="009D52E5" w:rsidRPr="009D52E5" w:rsidRDefault="009D52E5" w:rsidP="009D52E5">
      <w:pPr>
        <w:rPr>
          <w:b/>
          <w:bCs/>
        </w:rPr>
      </w:pPr>
      <w:r w:rsidRPr="009D52E5">
        <w:rPr>
          <w:b/>
          <w:bCs/>
        </w:rPr>
        <w:t>Performance Comparison: IaaS vs Function as a Service (</w:t>
      </w:r>
      <w:proofErr w:type="spellStart"/>
      <w:r w:rsidRPr="009D52E5">
        <w:rPr>
          <w:b/>
          <w:bCs/>
        </w:rPr>
        <w:t>FaaS</w:t>
      </w:r>
      <w:proofErr w:type="spellEnd"/>
      <w:r w:rsidRPr="009D52E5">
        <w:rPr>
          <w:b/>
          <w:bCs/>
        </w:rPr>
        <w:t>)</w:t>
      </w:r>
    </w:p>
    <w:p w14:paraId="0FFC7776" w14:textId="77777777" w:rsidR="009D52E5" w:rsidRPr="009D52E5" w:rsidRDefault="009D52E5" w:rsidP="009D52E5">
      <w:r w:rsidRPr="009D52E5">
        <w:t>Function as a Service (</w:t>
      </w:r>
      <w:proofErr w:type="spellStart"/>
      <w:r w:rsidRPr="009D52E5">
        <w:t>FaaS</w:t>
      </w:r>
      <w:proofErr w:type="spellEnd"/>
      <w:r w:rsidRPr="009D52E5">
        <w:t xml:space="preserve">) runs code only in response to specific events. It provides automatic scaling and efficient resource consumption for short-duration, event-driven workloads. However, </w:t>
      </w:r>
      <w:proofErr w:type="spellStart"/>
      <w:r w:rsidRPr="009D52E5">
        <w:t>FaaS</w:t>
      </w:r>
      <w:proofErr w:type="spellEnd"/>
      <w:r w:rsidRPr="009D52E5">
        <w:t xml:space="preserve"> is unsuitable for continuous or performance-intensive systems. Execution limits, cold-start delays, and stateless environments make it unreliable for enterprise applications requiring persistent availability and predictable performance, such as order processing or warehouse management systems.</w:t>
      </w:r>
    </w:p>
    <w:p w14:paraId="637FB551" w14:textId="77777777" w:rsidR="009D52E5" w:rsidRPr="009D52E5" w:rsidRDefault="009D52E5" w:rsidP="009D52E5">
      <w:r w:rsidRPr="009D52E5">
        <w:t>IaaS, by comparison, supports long-running workloads and delivers steady performance, making it more appropriate for enterprise operations. It is more reliable and stable, which ensures response times that are predictable. The performance behaviour is also easier to manage, and the allocation of resources is constant unless it is changed.</w:t>
      </w:r>
    </w:p>
    <w:p w14:paraId="355BE142" w14:textId="77777777" w:rsidR="009D52E5" w:rsidRPr="009D52E5" w:rsidRDefault="009D52E5" w:rsidP="009D52E5">
      <w:pPr>
        <w:rPr>
          <w:b/>
          <w:bCs/>
        </w:rPr>
      </w:pPr>
      <w:r w:rsidRPr="009D52E5">
        <w:rPr>
          <w:b/>
          <w:bCs/>
        </w:rPr>
        <w:t>Performance Comparison: IaaS vs Software as a Service (SaaS)</w:t>
      </w:r>
    </w:p>
    <w:p w14:paraId="20DD6BFB" w14:textId="77777777" w:rsidR="009D52E5" w:rsidRPr="009D52E5" w:rsidRDefault="009D52E5" w:rsidP="009D52E5">
      <w:r w:rsidRPr="009D52E5">
        <w:t>Software as a Service (SaaS) delivers fully managed applications in which performance is controlled by the provider. Organisations have little control over tuning, resource allocation, or system optimisation. While SaaS can perform adequately for general business use, it may not satisfy the performance needs of highly customised or integrated enterprise systems. Performance or behaviour can differ because multiple users are running on the same system.</w:t>
      </w:r>
    </w:p>
    <w:p w14:paraId="69844F34" w14:textId="77777777" w:rsidR="009D52E5" w:rsidRPr="009D52E5" w:rsidRDefault="009D52E5" w:rsidP="009D52E5">
      <w:r w:rsidRPr="009D52E5">
        <w:t>On the other hand, IaaS improves a user's ability to see and manage processes, allowing performance to be more precisely tailored and predictable. While IaaS offers greater performance flexibility, SaaS is preferable when simplicity and reduced management effort are prioritised over performance customisation.</w:t>
      </w:r>
    </w:p>
    <w:p w14:paraId="13DF61A0" w14:textId="77777777" w:rsidR="009D52E5" w:rsidRPr="009D52E5" w:rsidRDefault="009D52E5" w:rsidP="009D52E5">
      <w:pPr>
        <w:rPr>
          <w:b/>
          <w:bCs/>
        </w:rPr>
      </w:pPr>
      <w:r w:rsidRPr="009D52E5">
        <w:rPr>
          <w:b/>
          <w:bCs/>
        </w:rPr>
        <w:t>Performance Comparison Summary</w:t>
      </w:r>
    </w:p>
    <w:p w14:paraId="7BB0E188" w14:textId="77777777" w:rsidR="009D52E5" w:rsidRPr="009D52E5" w:rsidRDefault="009D52E5" w:rsidP="009D52E5">
      <w:r w:rsidRPr="009D52E5">
        <w:t xml:space="preserve">In conclusion, the comparison shows that the suitability of each cloud model depends on the workload requirements instead of the technology itself. Models such as CaaS and </w:t>
      </w:r>
      <w:proofErr w:type="spellStart"/>
      <w:r w:rsidRPr="009D52E5">
        <w:t>FaaS</w:t>
      </w:r>
      <w:proofErr w:type="spellEnd"/>
      <w:r w:rsidRPr="009D52E5">
        <w:t xml:space="preserve"> prioritise efficiency and rapid scaling. This makes them appropriate for modern applications. PaaS performs well for applications that are designed for the platform and where development speed and runtime environments are more important than low-level tuning. Saas also offers convenience and reduces management efforts, but it has the least performance flexibility.</w:t>
      </w:r>
    </w:p>
    <w:p w14:paraId="7C8E6517" w14:textId="24F55F14" w:rsidR="009D52E5" w:rsidRPr="009D52E5" w:rsidRDefault="009D52E5" w:rsidP="00620DC0">
      <w:r w:rsidRPr="009D52E5">
        <w:lastRenderedPageBreak/>
        <w:t>All in all, across all the cloud service models, IaaS delivers the greatest level of performance control, scalability, and predictability. Although other models offer convenience and efficiency for specific scenarios, IaaS is generally more suitable for organisations that require reliable, high-performance environments, especially when running high-workload environments. IaaS remains more suitable for traditional, integrated systems that require predictable behaviour and dedicated resources. When choosing and deciding on different cloud services, it should be based on the nature and use of the system and operational needs.</w:t>
      </w:r>
    </w:p>
    <w:p w14:paraId="7DC917F1" w14:textId="3FAC9856" w:rsidR="009D52E5" w:rsidRPr="009D52E5" w:rsidRDefault="009D52E5" w:rsidP="009D52E5">
      <w:pPr>
        <w:rPr>
          <w:b/>
          <w:bCs/>
          <w:sz w:val="28"/>
          <w:szCs w:val="28"/>
        </w:rPr>
      </w:pPr>
      <w:r w:rsidRPr="009D52E5">
        <w:rPr>
          <w:b/>
          <w:bCs/>
          <w:sz w:val="28"/>
          <w:szCs w:val="28"/>
        </w:rPr>
        <w:t>Security Comparison Across Cloud Service Models</w:t>
      </w:r>
    </w:p>
    <w:p w14:paraId="26A86AAB" w14:textId="77777777" w:rsidR="009D52E5" w:rsidRPr="009D52E5" w:rsidRDefault="009D52E5" w:rsidP="009D52E5">
      <w:pPr>
        <w:rPr>
          <w:b/>
          <w:bCs/>
        </w:rPr>
      </w:pPr>
      <w:r w:rsidRPr="009D52E5">
        <w:rPr>
          <w:b/>
          <w:bCs/>
        </w:rPr>
        <w:t>Security in Infrastructure as a Service (IaaS)</w:t>
      </w:r>
    </w:p>
    <w:p w14:paraId="2610EE2D" w14:textId="77777777" w:rsidR="009D52E5" w:rsidRPr="009D52E5" w:rsidRDefault="009D52E5" w:rsidP="009D52E5">
      <w:r w:rsidRPr="009D52E5">
        <w:t>Security in IaaS operates using a shared responsibility model. This follows the widely adopted Cloud Shared Responsibility Model, where providers secure the physical infrastructure and organisations secure applications, configurations and data, as documented by AWS and Microsoft Azure³. This means that the provider protects data centres, hardware and core networking, while the organisation remains responsible for securing operations systems, applications and data.</w:t>
      </w:r>
    </w:p>
    <w:p w14:paraId="728DF5D5" w14:textId="77777777" w:rsidR="009D52E5" w:rsidRPr="009D52E5" w:rsidRDefault="009D52E5" w:rsidP="009D52E5">
      <w:r w:rsidRPr="009D52E5">
        <w:t>This approach enables organisations to implement their own security controls, such as firewalls, encryption, identity management, and intrusion detection. IaaS also supports compliance needs by allowing organisations to govern data storage, access, and protection methods.</w:t>
      </w:r>
    </w:p>
    <w:p w14:paraId="2E42B22C" w14:textId="77777777" w:rsidR="009D52E5" w:rsidRPr="009D52E5" w:rsidRDefault="009D52E5" w:rsidP="009D52E5">
      <w:pPr>
        <w:rPr>
          <w:b/>
          <w:bCs/>
        </w:rPr>
      </w:pPr>
      <w:r w:rsidRPr="009D52E5">
        <w:rPr>
          <w:b/>
          <w:bCs/>
        </w:rPr>
        <w:t>Security Comparison: IaaS vs Containers as a Service (CaaS)</w:t>
      </w:r>
    </w:p>
    <w:p w14:paraId="4FBA1082" w14:textId="77777777" w:rsidR="009D52E5" w:rsidRPr="009D52E5" w:rsidRDefault="009D52E5" w:rsidP="009D52E5">
      <w:r w:rsidRPr="009D52E5">
        <w:t>CaaS presents additional security risks due to shared kernels and complex orchestration environments. While containers can be isolated, vulnerabilities in container images or tools can potentially affect multiple applications at once. These concerns are also highlighted by Red Hat, which provides guidance on container security and IT configurations⁴. Securing CaaS requires specialist knowledge, including vulnerability scanning, image validation, and runtime monitoring. Compared with IaaS, CaaS introduces greater operational complexity and increases the likelihood of configuration errors, especially in teams with limited security personnel.</w:t>
      </w:r>
    </w:p>
    <w:p w14:paraId="301832DB" w14:textId="77777777" w:rsidR="009D52E5" w:rsidRPr="009D52E5" w:rsidRDefault="009D52E5" w:rsidP="009D52E5">
      <w:r w:rsidRPr="009D52E5">
        <w:t>IaaS provides clearer and stronger security boundaries because each workload runs in its own virtual machine. This separation reduces the impact of security breaches as a problem in one virtual machine does not affect the other machines. It also works well with traditional security methods like firewalls, system hardening, and network controls, making it easier for organisations to manage and protect their systems.</w:t>
      </w:r>
    </w:p>
    <w:p w14:paraId="2B63B70E" w14:textId="77777777" w:rsidR="009D52E5" w:rsidRPr="009D52E5" w:rsidRDefault="009D52E5" w:rsidP="009D52E5">
      <w:pPr>
        <w:rPr>
          <w:b/>
          <w:bCs/>
        </w:rPr>
      </w:pPr>
      <w:r w:rsidRPr="009D52E5">
        <w:rPr>
          <w:b/>
          <w:bCs/>
        </w:rPr>
        <w:t>Security Comparison: IaaS vs Platform as a Service (PaaS)</w:t>
      </w:r>
    </w:p>
    <w:p w14:paraId="2B72501B" w14:textId="77777777" w:rsidR="009D52E5" w:rsidRPr="009D52E5" w:rsidRDefault="009D52E5" w:rsidP="009D52E5">
      <w:r w:rsidRPr="009D52E5">
        <w:t xml:space="preserve">In PaaS, the provider manages the operating system and runtime environment, reducing the organisation’s direct security responsibilities and lowering infrastructure-level risk. Patch management and updates are largely automated. However, this also limits flexibility. </w:t>
      </w:r>
      <w:r w:rsidRPr="009D52E5">
        <w:lastRenderedPageBreak/>
        <w:t>Organisations may not be able to implement security policies or compliance controls beyond what the platform allows.</w:t>
      </w:r>
    </w:p>
    <w:p w14:paraId="5B77E23D" w14:textId="77777777" w:rsidR="009D52E5" w:rsidRPr="009D52E5" w:rsidRDefault="009D52E5" w:rsidP="009D52E5">
      <w:r w:rsidRPr="009D52E5">
        <w:t>IaaS, by contrast, enables deeper security customisation across multiple layers of the system. It allows a complete security implementation, from network isolation to OS hardening. Even though the operational use is higher, the use of advanced threat detection monitoring and enforcement outweighs these drawbacks.</w:t>
      </w:r>
    </w:p>
    <w:p w14:paraId="212F3479" w14:textId="77777777" w:rsidR="009D52E5" w:rsidRPr="009D52E5" w:rsidRDefault="009D52E5" w:rsidP="009D52E5">
      <w:pPr>
        <w:rPr>
          <w:b/>
          <w:bCs/>
        </w:rPr>
      </w:pPr>
      <w:r w:rsidRPr="009D52E5">
        <w:rPr>
          <w:b/>
          <w:bCs/>
        </w:rPr>
        <w:t>Security Comparison: IaaS vs Function as a Service (</w:t>
      </w:r>
      <w:proofErr w:type="spellStart"/>
      <w:r w:rsidRPr="009D52E5">
        <w:rPr>
          <w:b/>
          <w:bCs/>
        </w:rPr>
        <w:t>FaaS</w:t>
      </w:r>
      <w:proofErr w:type="spellEnd"/>
      <w:r w:rsidRPr="009D52E5">
        <w:rPr>
          <w:b/>
          <w:bCs/>
        </w:rPr>
        <w:t>)</w:t>
      </w:r>
    </w:p>
    <w:p w14:paraId="2AFCD888" w14:textId="77777777" w:rsidR="009D52E5" w:rsidRPr="009D52E5" w:rsidRDefault="009D52E5" w:rsidP="009D52E5">
      <w:proofErr w:type="spellStart"/>
      <w:r w:rsidRPr="009D52E5">
        <w:t>FaaS</w:t>
      </w:r>
      <w:proofErr w:type="spellEnd"/>
      <w:r w:rsidRPr="009D52E5">
        <w:t xml:space="preserve"> benefits from provider-managed infrastructure protection, but application-level security relies on correctly configuring permissions, identities, and functions. Because </w:t>
      </w:r>
      <w:proofErr w:type="spellStart"/>
      <w:r w:rsidRPr="009D52E5">
        <w:t>FaaS</w:t>
      </w:r>
      <w:proofErr w:type="spellEnd"/>
      <w:r w:rsidRPr="009D52E5">
        <w:t xml:space="preserve"> systems are distributed and stateless, securing interactions across functions can be complex. For large enterprise systems with interdependent applications, managing security in </w:t>
      </w:r>
      <w:proofErr w:type="spellStart"/>
      <w:r w:rsidRPr="009D52E5">
        <w:t>FaaS</w:t>
      </w:r>
      <w:proofErr w:type="spellEnd"/>
      <w:r w:rsidRPr="009D52E5">
        <w:t xml:space="preserve"> environments can be challenging.</w:t>
      </w:r>
    </w:p>
    <w:p w14:paraId="410B9353" w14:textId="77777777" w:rsidR="009D52E5" w:rsidRPr="009D52E5" w:rsidRDefault="009D52E5" w:rsidP="009D52E5">
      <w:r w:rsidRPr="009D52E5">
        <w:t>IaaS, on the other hand, offers a more centralised and manageable security framework for these types of architectures. With the inclusion of host-based monitoring, network traffic inspection, and OS logs, IaaS enables stronger incident response and investigation through full security visibility.</w:t>
      </w:r>
    </w:p>
    <w:p w14:paraId="741FC0A6" w14:textId="77777777" w:rsidR="009D52E5" w:rsidRPr="009D52E5" w:rsidRDefault="009D52E5" w:rsidP="009D52E5">
      <w:pPr>
        <w:rPr>
          <w:b/>
          <w:bCs/>
        </w:rPr>
      </w:pPr>
      <w:r w:rsidRPr="009D52E5">
        <w:rPr>
          <w:b/>
          <w:bCs/>
        </w:rPr>
        <w:t>Security Comparison: IaaS vs Software as a Service (SaaS)</w:t>
      </w:r>
    </w:p>
    <w:p w14:paraId="012E96EC" w14:textId="77777777" w:rsidR="009D52E5" w:rsidRPr="009D52E5" w:rsidRDefault="009D52E5" w:rsidP="009D52E5">
      <w:r w:rsidRPr="009D52E5">
        <w:t>In SaaS, most security responsibilities rest with the provider, reducing the workload for organisations. The centralised system and provider management controls security layers. However, this also limits how data is controlled and viewed by the customers. For businesses handling sensitive data, relying entirely on provider-managed security may raise governance and compliance concerns.</w:t>
      </w:r>
    </w:p>
    <w:p w14:paraId="73607D86" w14:textId="77777777" w:rsidR="009D52E5" w:rsidRPr="009D52E5" w:rsidRDefault="009D52E5" w:rsidP="009D52E5">
      <w:r w:rsidRPr="009D52E5">
        <w:t xml:space="preserve">In IaaS, it enables stronger oversight and control over data protection measures. Organisations can adopt different firewall rules, encryption policies, </w:t>
      </w:r>
      <w:proofErr w:type="gramStart"/>
      <w:r w:rsidRPr="009D52E5">
        <w:t>log-ins</w:t>
      </w:r>
      <w:proofErr w:type="gramEnd"/>
      <w:r w:rsidRPr="009D52E5">
        <w:t xml:space="preserve"> and segmentation. Such control allows strong security standards. However, with this high control, it requires high responsibility to maintain the configuration and reduce misconfiguration risks.</w:t>
      </w:r>
    </w:p>
    <w:p w14:paraId="57BC7ACF" w14:textId="77777777" w:rsidR="009D52E5" w:rsidRPr="009D52E5" w:rsidRDefault="009D52E5" w:rsidP="009D52E5">
      <w:pPr>
        <w:rPr>
          <w:b/>
          <w:bCs/>
        </w:rPr>
      </w:pPr>
      <w:r w:rsidRPr="009D52E5">
        <w:rPr>
          <w:b/>
          <w:bCs/>
        </w:rPr>
        <w:t>Security Comparison Summary</w:t>
      </w:r>
    </w:p>
    <w:p w14:paraId="74C0499D" w14:textId="77777777" w:rsidR="009D52E5" w:rsidRPr="009D52E5" w:rsidRDefault="009D52E5" w:rsidP="009D52E5">
      <w:r w:rsidRPr="009D52E5">
        <w:t xml:space="preserve">Overall, the comparison shows that the security characteristics of the cloud model differ based on how responsibility and control are distributed between the provider and the organisation. SaaS provides the lowest security management because most changes are handled by the provider, resulting in the least visibility and flexibility. With PaaS, it reduces system-level security responsibilities, but organisations still face limitations when applying custom controls. For </w:t>
      </w:r>
      <w:proofErr w:type="spellStart"/>
      <w:r w:rsidRPr="009D52E5">
        <w:t>FaaS</w:t>
      </w:r>
      <w:proofErr w:type="spellEnd"/>
      <w:r w:rsidRPr="009D52E5">
        <w:t>, it adds additional security systems, as protection must be managed across multiple components. CaaS, meanwhile, increases operational risk if container images, the deployment system or shared kernels are not properly secured.</w:t>
      </w:r>
    </w:p>
    <w:p w14:paraId="1D9383AE" w14:textId="32089886" w:rsidR="009D52E5" w:rsidRDefault="009D52E5" w:rsidP="00AD3E69">
      <w:r w:rsidRPr="009D52E5">
        <w:lastRenderedPageBreak/>
        <w:t>The comparison suggests that IaaS is a suitable choice, providing a balanced approach to security by combining provider-managed protection. While IaaS requires greater security involvement from the organisation, it provides clearer isolation boundaries, stronger control over system-level changes and greater flexibility to implement comprehensive data-protection measures across different workloads and applications. This makes it particularly ideal for organisations that are transitioning systems from on-premises environments to cloud services while maintaining oversight over sensitive information.</w:t>
      </w:r>
    </w:p>
    <w:p w14:paraId="37FCDC91" w14:textId="26F2CAFD" w:rsidR="0018213D" w:rsidRPr="00CE2458" w:rsidRDefault="00CE2458" w:rsidP="00AD3E69">
      <w:pPr>
        <w:rPr>
          <w:b/>
        </w:rPr>
      </w:pPr>
      <w:r w:rsidRPr="00CE2458">
        <w:rPr>
          <w:b/>
          <w:bCs/>
        </w:rPr>
        <w:t>Performance Comparison Summary</w:t>
      </w:r>
    </w:p>
    <w:tbl>
      <w:tblPr>
        <w:tblStyle w:val="TableGrid0"/>
        <w:tblW w:w="0" w:type="auto"/>
        <w:tblInd w:w="10" w:type="dxa"/>
        <w:tblLook w:val="04A0" w:firstRow="1" w:lastRow="0" w:firstColumn="1" w:lastColumn="0" w:noHBand="0" w:noVBand="1"/>
      </w:tblPr>
      <w:tblGrid>
        <w:gridCol w:w="763"/>
        <w:gridCol w:w="5030"/>
        <w:gridCol w:w="4176"/>
      </w:tblGrid>
      <w:tr w:rsidR="00E45631" w:rsidRPr="00E45631" w14:paraId="6CF32F96" w14:textId="77777777" w:rsidTr="00E45631">
        <w:tc>
          <w:tcPr>
            <w:tcW w:w="0" w:type="auto"/>
            <w:hideMark/>
          </w:tcPr>
          <w:p w14:paraId="3D83F6CE"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b/>
                <w:bCs/>
                <w:color w:val="auto"/>
                <w:kern w:val="0"/>
                <w:lang w:eastAsia="ko-KR"/>
                <w14:ligatures w14:val="none"/>
              </w:rPr>
              <w:t>IaaS</w:t>
            </w:r>
          </w:p>
        </w:tc>
        <w:tc>
          <w:tcPr>
            <w:tcW w:w="0" w:type="auto"/>
            <w:hideMark/>
          </w:tcPr>
          <w:p w14:paraId="0AA02477"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color w:val="auto"/>
                <w:kern w:val="0"/>
                <w:lang w:eastAsia="ko-KR"/>
                <w14:ligatures w14:val="none"/>
              </w:rPr>
              <w:t>Full control, predictable performance, vertical &amp; horizontal scaling</w:t>
            </w:r>
          </w:p>
        </w:tc>
        <w:tc>
          <w:tcPr>
            <w:tcW w:w="0" w:type="auto"/>
            <w:hideMark/>
          </w:tcPr>
          <w:p w14:paraId="3CA3A4B9"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Segoe UI Emoji" w:eastAsia="Times New Roman" w:hAnsi="Segoe UI Emoji" w:cs="Segoe UI Emoji"/>
                <w:color w:val="auto"/>
                <w:kern w:val="0"/>
                <w:lang w:eastAsia="ko-KR"/>
                <w14:ligatures w14:val="none"/>
              </w:rPr>
              <w:t>✅</w:t>
            </w:r>
            <w:r w:rsidRPr="00E45631">
              <w:rPr>
                <w:rFonts w:ascii="Times New Roman" w:eastAsia="Times New Roman" w:hAnsi="Times New Roman" w:cs="Times New Roman"/>
                <w:color w:val="auto"/>
                <w:kern w:val="0"/>
                <w:lang w:eastAsia="ko-KR"/>
                <w14:ligatures w14:val="none"/>
              </w:rPr>
              <w:t xml:space="preserve"> </w:t>
            </w:r>
            <w:r w:rsidRPr="00E45631">
              <w:rPr>
                <w:rFonts w:ascii="Times New Roman" w:eastAsia="Times New Roman" w:hAnsi="Times New Roman" w:cs="Times New Roman"/>
                <w:b/>
                <w:bCs/>
                <w:color w:val="auto"/>
                <w:kern w:val="0"/>
                <w:lang w:eastAsia="ko-KR"/>
                <w14:ligatures w14:val="none"/>
              </w:rPr>
              <w:t>High</w:t>
            </w:r>
            <w:r w:rsidRPr="00E45631">
              <w:rPr>
                <w:rFonts w:ascii="Times New Roman" w:eastAsia="Times New Roman" w:hAnsi="Times New Roman" w:cs="Times New Roman"/>
                <w:color w:val="auto"/>
                <w:kern w:val="0"/>
                <w:lang w:eastAsia="ko-KR"/>
                <w14:ligatures w14:val="none"/>
              </w:rPr>
              <w:t xml:space="preserve"> – ideal for legacy &amp; high-workload systems</w:t>
            </w:r>
          </w:p>
        </w:tc>
      </w:tr>
      <w:tr w:rsidR="00E45631" w:rsidRPr="00E45631" w14:paraId="62ACEB8F" w14:textId="77777777" w:rsidTr="00E45631">
        <w:tc>
          <w:tcPr>
            <w:tcW w:w="0" w:type="auto"/>
            <w:hideMark/>
          </w:tcPr>
          <w:p w14:paraId="48757A4A" w14:textId="0AE4E212"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b/>
                <w:bCs/>
                <w:color w:val="auto"/>
                <w:kern w:val="0"/>
                <w:lang w:eastAsia="ko-KR"/>
                <w14:ligatures w14:val="none"/>
              </w:rPr>
              <w:t>CaaS</w:t>
            </w:r>
          </w:p>
        </w:tc>
        <w:tc>
          <w:tcPr>
            <w:tcW w:w="0" w:type="auto"/>
            <w:hideMark/>
          </w:tcPr>
          <w:p w14:paraId="5DE138D4"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color w:val="auto"/>
                <w:kern w:val="0"/>
                <w:lang w:eastAsia="ko-KR"/>
                <w14:ligatures w14:val="none"/>
              </w:rPr>
              <w:t>Fast start-up, resource-efficient, shared resources</w:t>
            </w:r>
          </w:p>
        </w:tc>
        <w:tc>
          <w:tcPr>
            <w:tcW w:w="0" w:type="auto"/>
            <w:hideMark/>
          </w:tcPr>
          <w:p w14:paraId="244E15F4"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Segoe UI Emoji" w:eastAsia="Times New Roman" w:hAnsi="Segoe UI Emoji" w:cs="Segoe UI Emoji"/>
                <w:color w:val="auto"/>
                <w:kern w:val="0"/>
                <w:lang w:eastAsia="ko-KR"/>
                <w14:ligatures w14:val="none"/>
              </w:rPr>
              <w:t>⚠️</w:t>
            </w:r>
            <w:r w:rsidRPr="00E45631">
              <w:rPr>
                <w:rFonts w:ascii="Times New Roman" w:eastAsia="Times New Roman" w:hAnsi="Times New Roman" w:cs="Times New Roman"/>
                <w:color w:val="auto"/>
                <w:kern w:val="0"/>
                <w:lang w:eastAsia="ko-KR"/>
                <w14:ligatures w14:val="none"/>
              </w:rPr>
              <w:t xml:space="preserve"> Medium – better for microservices</w:t>
            </w:r>
          </w:p>
        </w:tc>
      </w:tr>
      <w:tr w:rsidR="00E45631" w:rsidRPr="00E45631" w14:paraId="7C72C7EC" w14:textId="77777777" w:rsidTr="00E45631">
        <w:tc>
          <w:tcPr>
            <w:tcW w:w="0" w:type="auto"/>
            <w:hideMark/>
          </w:tcPr>
          <w:p w14:paraId="1ED5B673" w14:textId="613B7028"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b/>
                <w:bCs/>
                <w:color w:val="auto"/>
                <w:kern w:val="0"/>
                <w:lang w:eastAsia="ko-KR"/>
                <w14:ligatures w14:val="none"/>
              </w:rPr>
              <w:t>PaaS</w:t>
            </w:r>
          </w:p>
        </w:tc>
        <w:tc>
          <w:tcPr>
            <w:tcW w:w="0" w:type="auto"/>
            <w:hideMark/>
          </w:tcPr>
          <w:p w14:paraId="07C52A08"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color w:val="auto"/>
                <w:kern w:val="0"/>
                <w:lang w:eastAsia="ko-KR"/>
                <w14:ligatures w14:val="none"/>
              </w:rPr>
              <w:t>Auto-scaling, limited tuning</w:t>
            </w:r>
          </w:p>
        </w:tc>
        <w:tc>
          <w:tcPr>
            <w:tcW w:w="0" w:type="auto"/>
            <w:hideMark/>
          </w:tcPr>
          <w:p w14:paraId="31EA16A0"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Segoe UI Emoji" w:eastAsia="Times New Roman" w:hAnsi="Segoe UI Emoji" w:cs="Segoe UI Emoji"/>
                <w:color w:val="auto"/>
                <w:kern w:val="0"/>
                <w:lang w:eastAsia="ko-KR"/>
                <w14:ligatures w14:val="none"/>
              </w:rPr>
              <w:t>⚠️</w:t>
            </w:r>
            <w:r w:rsidRPr="00E45631">
              <w:rPr>
                <w:rFonts w:ascii="Times New Roman" w:eastAsia="Times New Roman" w:hAnsi="Times New Roman" w:cs="Times New Roman"/>
                <w:color w:val="auto"/>
                <w:kern w:val="0"/>
                <w:lang w:eastAsia="ko-KR"/>
                <w14:ligatures w14:val="none"/>
              </w:rPr>
              <w:t xml:space="preserve"> Medium – requires application redesign</w:t>
            </w:r>
          </w:p>
        </w:tc>
      </w:tr>
      <w:tr w:rsidR="00E45631" w:rsidRPr="00E45631" w14:paraId="56BB5EE7" w14:textId="77777777" w:rsidTr="00E45631">
        <w:tc>
          <w:tcPr>
            <w:tcW w:w="0" w:type="auto"/>
            <w:hideMark/>
          </w:tcPr>
          <w:p w14:paraId="5A6C93BB" w14:textId="737624BF"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proofErr w:type="spellStart"/>
            <w:r w:rsidRPr="00E45631">
              <w:rPr>
                <w:rFonts w:ascii="Times New Roman" w:eastAsia="Times New Roman" w:hAnsi="Times New Roman" w:cs="Times New Roman"/>
                <w:b/>
                <w:bCs/>
                <w:color w:val="auto"/>
                <w:kern w:val="0"/>
                <w:lang w:eastAsia="ko-KR"/>
                <w14:ligatures w14:val="none"/>
              </w:rPr>
              <w:t>FaaS</w:t>
            </w:r>
            <w:proofErr w:type="spellEnd"/>
          </w:p>
        </w:tc>
        <w:tc>
          <w:tcPr>
            <w:tcW w:w="0" w:type="auto"/>
            <w:hideMark/>
          </w:tcPr>
          <w:p w14:paraId="126C5576"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color w:val="auto"/>
                <w:kern w:val="0"/>
                <w:lang w:eastAsia="ko-KR"/>
                <w14:ligatures w14:val="none"/>
              </w:rPr>
              <w:t>Event-driven, short execution</w:t>
            </w:r>
          </w:p>
        </w:tc>
        <w:tc>
          <w:tcPr>
            <w:tcW w:w="0" w:type="auto"/>
            <w:hideMark/>
          </w:tcPr>
          <w:p w14:paraId="61175241"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Segoe UI Emoji" w:eastAsia="Times New Roman" w:hAnsi="Segoe UI Emoji" w:cs="Segoe UI Emoji"/>
                <w:color w:val="auto"/>
                <w:kern w:val="0"/>
                <w:lang w:eastAsia="ko-KR"/>
                <w14:ligatures w14:val="none"/>
              </w:rPr>
              <w:t>❌</w:t>
            </w:r>
            <w:r w:rsidRPr="00E45631">
              <w:rPr>
                <w:rFonts w:ascii="Times New Roman" w:eastAsia="Times New Roman" w:hAnsi="Times New Roman" w:cs="Times New Roman"/>
                <w:color w:val="auto"/>
                <w:kern w:val="0"/>
                <w:lang w:eastAsia="ko-KR"/>
                <w14:ligatures w14:val="none"/>
              </w:rPr>
              <w:t xml:space="preserve"> Low – unsuitable for continuous workloads</w:t>
            </w:r>
          </w:p>
        </w:tc>
      </w:tr>
      <w:tr w:rsidR="00E45631" w:rsidRPr="00E45631" w14:paraId="3AAACFBA" w14:textId="77777777" w:rsidTr="00E45631">
        <w:tc>
          <w:tcPr>
            <w:tcW w:w="0" w:type="auto"/>
            <w:hideMark/>
          </w:tcPr>
          <w:p w14:paraId="6D34B535" w14:textId="1E5C3BA4"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b/>
                <w:bCs/>
                <w:color w:val="auto"/>
                <w:kern w:val="0"/>
                <w:lang w:eastAsia="ko-KR"/>
                <w14:ligatures w14:val="none"/>
              </w:rPr>
              <w:t>SaaS</w:t>
            </w:r>
          </w:p>
        </w:tc>
        <w:tc>
          <w:tcPr>
            <w:tcW w:w="0" w:type="auto"/>
            <w:hideMark/>
          </w:tcPr>
          <w:p w14:paraId="1A18A4AC"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color w:val="auto"/>
                <w:kern w:val="0"/>
                <w:lang w:eastAsia="ko-KR"/>
                <w14:ligatures w14:val="none"/>
              </w:rPr>
              <w:t>Fully managed, least control</w:t>
            </w:r>
          </w:p>
        </w:tc>
        <w:tc>
          <w:tcPr>
            <w:tcW w:w="0" w:type="auto"/>
            <w:hideMark/>
          </w:tcPr>
          <w:p w14:paraId="3E721C0C" w14:textId="77777777" w:rsidR="00E45631" w:rsidRPr="00E45631" w:rsidRDefault="00E45631" w:rsidP="00E45631">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Segoe UI Emoji" w:eastAsia="Times New Roman" w:hAnsi="Segoe UI Emoji" w:cs="Segoe UI Emoji"/>
                <w:color w:val="auto"/>
                <w:kern w:val="0"/>
                <w:lang w:eastAsia="ko-KR"/>
                <w14:ligatures w14:val="none"/>
              </w:rPr>
              <w:t>❌</w:t>
            </w:r>
            <w:r w:rsidRPr="00E45631">
              <w:rPr>
                <w:rFonts w:ascii="Times New Roman" w:eastAsia="Times New Roman" w:hAnsi="Times New Roman" w:cs="Times New Roman"/>
                <w:color w:val="auto"/>
                <w:kern w:val="0"/>
                <w:lang w:eastAsia="ko-KR"/>
                <w14:ligatures w14:val="none"/>
              </w:rPr>
              <w:t xml:space="preserve"> Low – limited performance customisation</w:t>
            </w:r>
          </w:p>
        </w:tc>
      </w:tr>
    </w:tbl>
    <w:p w14:paraId="14F3437C" w14:textId="77777777" w:rsidR="00CE2458" w:rsidRPr="00CE2458" w:rsidRDefault="00CE2458" w:rsidP="00AD3E69">
      <w:pPr>
        <w:rPr>
          <w:b/>
          <w:bCs/>
        </w:rPr>
      </w:pPr>
      <w:r>
        <w:rPr>
          <w:b/>
          <w:bCs/>
        </w:rPr>
        <w:t>Security Comparison Summary</w:t>
      </w:r>
    </w:p>
    <w:tbl>
      <w:tblPr>
        <w:tblStyle w:val="TableGrid0"/>
        <w:tblW w:w="0" w:type="auto"/>
        <w:tblInd w:w="10" w:type="dxa"/>
        <w:tblLook w:val="04A0" w:firstRow="1" w:lastRow="0" w:firstColumn="1" w:lastColumn="0" w:noHBand="0" w:noVBand="1"/>
      </w:tblPr>
      <w:tblGrid>
        <w:gridCol w:w="763"/>
        <w:gridCol w:w="3424"/>
        <w:gridCol w:w="4099"/>
      </w:tblGrid>
      <w:tr w:rsidR="0066185F" w:rsidRPr="00E45631" w14:paraId="1F1C67FC" w14:textId="77777777" w:rsidTr="00437DF5">
        <w:tc>
          <w:tcPr>
            <w:tcW w:w="0" w:type="auto"/>
            <w:hideMark/>
          </w:tcPr>
          <w:p w14:paraId="53709927" w14:textId="77777777" w:rsidR="00CE2458" w:rsidRPr="00E45631" w:rsidRDefault="00CE2458"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b/>
                <w:bCs/>
                <w:color w:val="auto"/>
                <w:kern w:val="0"/>
                <w:lang w:eastAsia="ko-KR"/>
                <w14:ligatures w14:val="none"/>
              </w:rPr>
              <w:t>IaaS</w:t>
            </w:r>
          </w:p>
        </w:tc>
        <w:tc>
          <w:tcPr>
            <w:tcW w:w="0" w:type="auto"/>
            <w:hideMark/>
          </w:tcPr>
          <w:p w14:paraId="21B05459" w14:textId="13B38D0E" w:rsidR="00CE2458" w:rsidRPr="00E45631" w:rsidRDefault="00A02D6C"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Times New Roman" w:eastAsia="Times New Roman" w:hAnsi="Times New Roman" w:cs="Times New Roman"/>
                <w:color w:val="auto"/>
                <w:kern w:val="0"/>
                <w:lang w:eastAsia="ko-KR"/>
                <w14:ligatures w14:val="none"/>
              </w:rPr>
              <w:t>Shared (Provider + Organisation)</w:t>
            </w:r>
          </w:p>
        </w:tc>
        <w:tc>
          <w:tcPr>
            <w:tcW w:w="0" w:type="auto"/>
            <w:hideMark/>
          </w:tcPr>
          <w:p w14:paraId="04A09262" w14:textId="5535D45D" w:rsidR="00CE2458" w:rsidRPr="00E45631" w:rsidRDefault="0065009B"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Segoe UI Emoji" w:eastAsia="Times New Roman" w:hAnsi="Segoe UI Emoji" w:cs="Segoe UI Emoji"/>
                <w:color w:val="auto"/>
                <w:kern w:val="0"/>
                <w:lang w:eastAsia="ko-KR"/>
                <w14:ligatures w14:val="none"/>
              </w:rPr>
              <w:t>✅</w:t>
            </w:r>
            <w:r w:rsidRPr="0066185F">
              <w:rPr>
                <w:rFonts w:ascii="Times New Roman" w:eastAsia="Times New Roman" w:hAnsi="Times New Roman" w:cs="Times New Roman"/>
                <w:color w:val="auto"/>
                <w:kern w:val="0"/>
                <w:lang w:eastAsia="ko-KR"/>
                <w14:ligatures w14:val="none"/>
              </w:rPr>
              <w:t xml:space="preserve"> Strong isolation &amp; control</w:t>
            </w:r>
          </w:p>
        </w:tc>
      </w:tr>
      <w:tr w:rsidR="0066185F" w:rsidRPr="00E45631" w14:paraId="403332EF" w14:textId="77777777" w:rsidTr="00437DF5">
        <w:tc>
          <w:tcPr>
            <w:tcW w:w="0" w:type="auto"/>
            <w:hideMark/>
          </w:tcPr>
          <w:p w14:paraId="1FCDF2BC" w14:textId="77777777" w:rsidR="00CE2458" w:rsidRPr="00E45631" w:rsidRDefault="00CE2458"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b/>
                <w:bCs/>
                <w:color w:val="auto"/>
                <w:kern w:val="0"/>
                <w:lang w:eastAsia="ko-KR"/>
                <w14:ligatures w14:val="none"/>
              </w:rPr>
              <w:t>CaaS</w:t>
            </w:r>
          </w:p>
        </w:tc>
        <w:tc>
          <w:tcPr>
            <w:tcW w:w="0" w:type="auto"/>
            <w:hideMark/>
          </w:tcPr>
          <w:p w14:paraId="3AE5D503" w14:textId="544E2B12" w:rsidR="00CE2458" w:rsidRPr="00E45631" w:rsidRDefault="00A02D6C"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Times New Roman" w:eastAsia="Times New Roman" w:hAnsi="Times New Roman" w:cs="Times New Roman"/>
                <w:color w:val="auto"/>
                <w:kern w:val="0"/>
                <w:lang w:eastAsia="ko-KR"/>
                <w14:ligatures w14:val="none"/>
              </w:rPr>
              <w:t>Shared kernel &amp; orchestration</w:t>
            </w:r>
          </w:p>
        </w:tc>
        <w:tc>
          <w:tcPr>
            <w:tcW w:w="0" w:type="auto"/>
            <w:hideMark/>
          </w:tcPr>
          <w:p w14:paraId="1E29AF34" w14:textId="4DA2E39E" w:rsidR="00CE2458" w:rsidRPr="00E45631" w:rsidRDefault="0065009B"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Segoe UI Emoji" w:eastAsia="Times New Roman" w:hAnsi="Segoe UI Emoji" w:cs="Segoe UI Emoji"/>
                <w:color w:val="auto"/>
                <w:kern w:val="0"/>
                <w:lang w:eastAsia="ko-KR"/>
                <w14:ligatures w14:val="none"/>
              </w:rPr>
              <w:t>❗</w:t>
            </w:r>
            <w:r w:rsidRPr="0066185F">
              <w:rPr>
                <w:rFonts w:ascii="Times New Roman" w:eastAsia="Times New Roman" w:hAnsi="Times New Roman" w:cs="Times New Roman"/>
                <w:color w:val="auto"/>
                <w:kern w:val="0"/>
                <w:lang w:eastAsia="ko-KR"/>
                <w14:ligatures w14:val="none"/>
              </w:rPr>
              <w:t xml:space="preserve"> Higher complexity &amp; </w:t>
            </w:r>
            <w:proofErr w:type="spellStart"/>
            <w:r w:rsidRPr="0066185F">
              <w:rPr>
                <w:rFonts w:ascii="Times New Roman" w:eastAsia="Times New Roman" w:hAnsi="Times New Roman" w:cs="Times New Roman"/>
                <w:color w:val="auto"/>
                <w:kern w:val="0"/>
                <w:lang w:eastAsia="ko-KR"/>
                <w14:ligatures w14:val="none"/>
              </w:rPr>
              <w:t>misconfig</w:t>
            </w:r>
            <w:proofErr w:type="spellEnd"/>
            <w:r w:rsidRPr="0066185F">
              <w:rPr>
                <w:rFonts w:ascii="Times New Roman" w:eastAsia="Times New Roman" w:hAnsi="Times New Roman" w:cs="Times New Roman"/>
                <w:color w:val="auto"/>
                <w:kern w:val="0"/>
                <w:lang w:eastAsia="ko-KR"/>
                <w14:ligatures w14:val="none"/>
              </w:rPr>
              <w:t xml:space="preserve"> risk</w:t>
            </w:r>
          </w:p>
        </w:tc>
      </w:tr>
      <w:tr w:rsidR="0066185F" w:rsidRPr="00E45631" w14:paraId="5A3B33C0" w14:textId="77777777" w:rsidTr="00437DF5">
        <w:tc>
          <w:tcPr>
            <w:tcW w:w="0" w:type="auto"/>
            <w:hideMark/>
          </w:tcPr>
          <w:p w14:paraId="0735DAE3" w14:textId="77777777" w:rsidR="00CE2458" w:rsidRPr="00E45631" w:rsidRDefault="00CE2458"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b/>
                <w:bCs/>
                <w:color w:val="auto"/>
                <w:kern w:val="0"/>
                <w:lang w:eastAsia="ko-KR"/>
                <w14:ligatures w14:val="none"/>
              </w:rPr>
              <w:t>PaaS</w:t>
            </w:r>
          </w:p>
        </w:tc>
        <w:tc>
          <w:tcPr>
            <w:tcW w:w="0" w:type="auto"/>
            <w:hideMark/>
          </w:tcPr>
          <w:p w14:paraId="381AE4B2" w14:textId="261B4A49" w:rsidR="00CE2458" w:rsidRPr="00E45631" w:rsidRDefault="006A788E"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Times New Roman" w:eastAsia="Times New Roman" w:hAnsi="Times New Roman" w:cs="Times New Roman"/>
                <w:color w:val="auto"/>
                <w:kern w:val="0"/>
                <w:lang w:eastAsia="ko-KR"/>
                <w14:ligatures w14:val="none"/>
              </w:rPr>
              <w:t>Provider manages OS/runtime</w:t>
            </w:r>
          </w:p>
        </w:tc>
        <w:tc>
          <w:tcPr>
            <w:tcW w:w="0" w:type="auto"/>
            <w:hideMark/>
          </w:tcPr>
          <w:p w14:paraId="7AC45D46" w14:textId="75633930" w:rsidR="00CE2458" w:rsidRPr="00E45631" w:rsidRDefault="0066185F"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Segoe UI Emoji" w:eastAsia="Times New Roman" w:hAnsi="Segoe UI Emoji" w:cs="Segoe UI Emoji"/>
                <w:color w:val="auto"/>
                <w:kern w:val="0"/>
                <w:lang w:eastAsia="ko-KR"/>
                <w14:ligatures w14:val="none"/>
              </w:rPr>
              <w:t>⚠️</w:t>
            </w:r>
            <w:r w:rsidRPr="0066185F">
              <w:rPr>
                <w:rFonts w:ascii="Times New Roman" w:eastAsia="Times New Roman" w:hAnsi="Times New Roman" w:cs="Times New Roman"/>
                <w:color w:val="auto"/>
                <w:kern w:val="0"/>
                <w:lang w:eastAsia="ko-KR"/>
                <w14:ligatures w14:val="none"/>
              </w:rPr>
              <w:t xml:space="preserve"> Limited custom security controls</w:t>
            </w:r>
          </w:p>
        </w:tc>
      </w:tr>
      <w:tr w:rsidR="0066185F" w:rsidRPr="00E45631" w14:paraId="765C762B" w14:textId="77777777" w:rsidTr="00437DF5">
        <w:tc>
          <w:tcPr>
            <w:tcW w:w="0" w:type="auto"/>
            <w:hideMark/>
          </w:tcPr>
          <w:p w14:paraId="2C3D2731" w14:textId="77777777" w:rsidR="00CE2458" w:rsidRPr="00E45631" w:rsidRDefault="00CE2458"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proofErr w:type="spellStart"/>
            <w:r w:rsidRPr="00E45631">
              <w:rPr>
                <w:rFonts w:ascii="Times New Roman" w:eastAsia="Times New Roman" w:hAnsi="Times New Roman" w:cs="Times New Roman"/>
                <w:b/>
                <w:bCs/>
                <w:color w:val="auto"/>
                <w:kern w:val="0"/>
                <w:lang w:eastAsia="ko-KR"/>
                <w14:ligatures w14:val="none"/>
              </w:rPr>
              <w:t>FaaS</w:t>
            </w:r>
            <w:proofErr w:type="spellEnd"/>
          </w:p>
        </w:tc>
        <w:tc>
          <w:tcPr>
            <w:tcW w:w="0" w:type="auto"/>
            <w:hideMark/>
          </w:tcPr>
          <w:p w14:paraId="41153F7E" w14:textId="3D690988" w:rsidR="00CE2458" w:rsidRPr="00E45631" w:rsidRDefault="0065009B"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Times New Roman" w:eastAsia="Times New Roman" w:hAnsi="Times New Roman" w:cs="Times New Roman"/>
                <w:color w:val="auto"/>
                <w:kern w:val="0"/>
                <w:lang w:eastAsia="ko-KR"/>
                <w14:ligatures w14:val="none"/>
              </w:rPr>
              <w:t>Distributed &amp; stateless</w:t>
            </w:r>
          </w:p>
        </w:tc>
        <w:tc>
          <w:tcPr>
            <w:tcW w:w="0" w:type="auto"/>
            <w:hideMark/>
          </w:tcPr>
          <w:p w14:paraId="6731A38E" w14:textId="6FA45FB3" w:rsidR="00CE2458" w:rsidRPr="00E45631" w:rsidRDefault="0066185F"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Segoe UI Emoji" w:eastAsia="Times New Roman" w:hAnsi="Segoe UI Emoji" w:cs="Segoe UI Emoji"/>
                <w:color w:val="auto"/>
                <w:kern w:val="0"/>
                <w:lang w:eastAsia="ko-KR"/>
                <w14:ligatures w14:val="none"/>
              </w:rPr>
              <w:t>❗ Complex identity &amp; permissions</w:t>
            </w:r>
          </w:p>
        </w:tc>
      </w:tr>
      <w:tr w:rsidR="0066185F" w:rsidRPr="00E45631" w14:paraId="1B20C212" w14:textId="77777777" w:rsidTr="00437DF5">
        <w:tc>
          <w:tcPr>
            <w:tcW w:w="0" w:type="auto"/>
            <w:hideMark/>
          </w:tcPr>
          <w:p w14:paraId="542E4BED" w14:textId="77777777" w:rsidR="00CE2458" w:rsidRPr="00E45631" w:rsidRDefault="00CE2458"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Times New Roman" w:eastAsia="Times New Roman" w:hAnsi="Times New Roman" w:cs="Times New Roman"/>
                <w:b/>
                <w:bCs/>
                <w:color w:val="auto"/>
                <w:kern w:val="0"/>
                <w:lang w:eastAsia="ko-KR"/>
                <w14:ligatures w14:val="none"/>
              </w:rPr>
              <w:t>SaaS</w:t>
            </w:r>
          </w:p>
        </w:tc>
        <w:tc>
          <w:tcPr>
            <w:tcW w:w="0" w:type="auto"/>
            <w:hideMark/>
          </w:tcPr>
          <w:p w14:paraId="0F23AA21" w14:textId="5E5B4A51" w:rsidR="00CE2458" w:rsidRPr="00E45631" w:rsidRDefault="0065009B"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66185F">
              <w:rPr>
                <w:rFonts w:ascii="Times New Roman" w:eastAsia="Times New Roman" w:hAnsi="Times New Roman" w:cs="Times New Roman"/>
                <w:color w:val="auto"/>
                <w:kern w:val="0"/>
                <w:lang w:eastAsia="ko-KR"/>
                <w14:ligatures w14:val="none"/>
              </w:rPr>
              <w:t>Mostly provider-managed</w:t>
            </w:r>
          </w:p>
        </w:tc>
        <w:tc>
          <w:tcPr>
            <w:tcW w:w="0" w:type="auto"/>
            <w:hideMark/>
          </w:tcPr>
          <w:p w14:paraId="66425E19" w14:textId="0491854E" w:rsidR="00CE2458" w:rsidRPr="00E45631" w:rsidRDefault="00CE2458" w:rsidP="006A788E">
            <w:pPr>
              <w:spacing w:after="0" w:line="240" w:lineRule="auto"/>
              <w:ind w:left="0" w:firstLine="0"/>
              <w:jc w:val="left"/>
              <w:rPr>
                <w:rFonts w:ascii="Times New Roman" w:eastAsia="Times New Roman" w:hAnsi="Times New Roman" w:cs="Times New Roman"/>
                <w:color w:val="auto"/>
                <w:kern w:val="0"/>
                <w:lang w:eastAsia="ko-KR"/>
                <w14:ligatures w14:val="none"/>
              </w:rPr>
            </w:pPr>
            <w:r w:rsidRPr="00E45631">
              <w:rPr>
                <w:rFonts w:ascii="Segoe UI Emoji" w:eastAsia="Times New Roman" w:hAnsi="Segoe UI Emoji" w:cs="Segoe UI Emoji"/>
                <w:color w:val="auto"/>
                <w:kern w:val="0"/>
                <w:lang w:eastAsia="ko-KR"/>
                <w14:ligatures w14:val="none"/>
              </w:rPr>
              <w:t>❌</w:t>
            </w:r>
            <w:r w:rsidRPr="00E45631">
              <w:rPr>
                <w:rFonts w:ascii="Times New Roman" w:eastAsia="Times New Roman" w:hAnsi="Times New Roman" w:cs="Times New Roman"/>
                <w:color w:val="auto"/>
                <w:kern w:val="0"/>
                <w:lang w:eastAsia="ko-KR"/>
                <w14:ligatures w14:val="none"/>
              </w:rPr>
              <w:t xml:space="preserve"> </w:t>
            </w:r>
            <w:r w:rsidR="0066185F" w:rsidRPr="0066185F">
              <w:rPr>
                <w:rFonts w:ascii="Times New Roman" w:eastAsia="Times New Roman" w:hAnsi="Times New Roman" w:cs="Times New Roman"/>
                <w:color w:val="auto"/>
                <w:kern w:val="0"/>
                <w:lang w:eastAsia="ko-KR"/>
                <w14:ligatures w14:val="none"/>
              </w:rPr>
              <w:t>Least visibility &amp; governance</w:t>
            </w:r>
          </w:p>
        </w:tc>
      </w:tr>
    </w:tbl>
    <w:p w14:paraId="5F18562B" w14:textId="77777777" w:rsidR="00687D62" w:rsidRPr="0066185F" w:rsidRDefault="00687D62" w:rsidP="00AD3E69">
      <w:pPr>
        <w:rPr>
          <w:rFonts w:ascii="Times New Roman" w:hAnsi="Times New Roman" w:cs="Times New Roman"/>
          <w:b/>
        </w:rPr>
      </w:pPr>
    </w:p>
    <w:p w14:paraId="5DF71CBC" w14:textId="265BD38A" w:rsidR="00AD3E69" w:rsidRDefault="00322D3F" w:rsidP="00AD3E69">
      <w:pPr>
        <w:pStyle w:val="Heading3"/>
        <w:ind w:left="0" w:firstLine="0"/>
        <w:rPr>
          <w:b/>
          <w:bCs/>
          <w:sz w:val="32"/>
          <w:szCs w:val="32"/>
        </w:rPr>
      </w:pPr>
      <w:r w:rsidRPr="006457F0">
        <w:rPr>
          <w:b/>
          <w:bCs/>
          <w:sz w:val="32"/>
          <w:szCs w:val="32"/>
        </w:rPr>
        <w:t>2.</w:t>
      </w:r>
      <w:r w:rsidR="00A94868">
        <w:rPr>
          <w:b/>
          <w:bCs/>
          <w:sz w:val="32"/>
          <w:szCs w:val="32"/>
        </w:rPr>
        <w:t>2</w:t>
      </w:r>
      <w:r w:rsidRPr="006457F0">
        <w:rPr>
          <w:b/>
          <w:bCs/>
          <w:sz w:val="32"/>
          <w:szCs w:val="32"/>
        </w:rPr>
        <w:t>.2 Applicability of IaaS to NECT’s current on</w:t>
      </w:r>
      <w:r>
        <w:rPr>
          <w:b/>
          <w:bCs/>
          <w:sz w:val="32"/>
          <w:szCs w:val="32"/>
        </w:rPr>
        <w:t>-</w:t>
      </w:r>
      <w:r w:rsidRPr="006457F0">
        <w:rPr>
          <w:b/>
          <w:bCs/>
          <w:sz w:val="32"/>
          <w:szCs w:val="32"/>
        </w:rPr>
        <w:t>premise</w:t>
      </w:r>
      <w:r>
        <w:rPr>
          <w:b/>
          <w:bCs/>
          <w:sz w:val="32"/>
          <w:szCs w:val="32"/>
        </w:rPr>
        <w:t>s</w:t>
      </w:r>
      <w:r w:rsidRPr="006457F0">
        <w:rPr>
          <w:b/>
          <w:bCs/>
          <w:sz w:val="32"/>
          <w:szCs w:val="32"/>
        </w:rPr>
        <w:t xml:space="preserve"> setup</w:t>
      </w:r>
    </w:p>
    <w:p w14:paraId="5C97B212" w14:textId="77777777" w:rsidR="00C0075C" w:rsidRPr="00C0075C" w:rsidRDefault="00C0075C" w:rsidP="00C0075C">
      <w:pPr>
        <w:rPr>
          <w:b/>
          <w:bCs/>
        </w:rPr>
      </w:pPr>
      <w:r w:rsidRPr="00C0075C">
        <w:rPr>
          <w:b/>
          <w:bCs/>
          <w:sz w:val="28"/>
          <w:szCs w:val="28"/>
        </w:rPr>
        <w:t>Performance</w:t>
      </w:r>
      <w:r w:rsidRPr="00C0075C">
        <w:rPr>
          <w:b/>
          <w:bCs/>
        </w:rPr>
        <w:t>:</w:t>
      </w:r>
    </w:p>
    <w:p w14:paraId="42973375" w14:textId="77777777" w:rsidR="00C0075C" w:rsidRPr="00C0075C" w:rsidRDefault="00C0075C" w:rsidP="00C0075C">
      <w:r w:rsidRPr="00C0075C">
        <w:t xml:space="preserve">NECT’s current network is based on an </w:t>
      </w:r>
      <w:proofErr w:type="gramStart"/>
      <w:r w:rsidRPr="00C0075C">
        <w:t>on-premise</w:t>
      </w:r>
      <w:proofErr w:type="gramEnd"/>
      <w:r w:rsidRPr="00C0075C">
        <w:t xml:space="preserve"> setup, where all its core systems are hosted locally through servers and connected through an internal LAN. Such operational systems include the Warehouse Management System (WMS), Order Management System (OMS), Transportation Management System (TMS), and Fleet Management Systems (FMS), as well as administrative and support services such as the Email Server (ES), Web Server (WS), File Server (FS) and Print Server (PS). They run within the same network environment, and user devices consist of warehouse scanners, office PCs and admin terminals. All of which are connected through access switches to the core network. As all applications depend on the performance of these local servers and switching infrastructure, overall system responsiveness is limited by the capacity of the </w:t>
      </w:r>
      <w:proofErr w:type="gramStart"/>
      <w:r w:rsidRPr="00C0075C">
        <w:t>on-premise</w:t>
      </w:r>
      <w:proofErr w:type="gramEnd"/>
      <w:r w:rsidRPr="00C0075C">
        <w:t xml:space="preserve"> hardware and the physical site.</w:t>
      </w:r>
    </w:p>
    <w:p w14:paraId="3D9DDDF4" w14:textId="77777777" w:rsidR="00C0075C" w:rsidRPr="00C0075C" w:rsidRDefault="00C0075C" w:rsidP="00C0075C">
      <w:r w:rsidRPr="00C0075C">
        <w:t xml:space="preserve">Moreover, during peak hours, traffic and processing load are increased, but they must pass through the same network path and use the same server resources. For example, warehouse scanners send data through the LAN to the WMS server, while OMS order transactions, TMS </w:t>
      </w:r>
      <w:r w:rsidRPr="00C0075C">
        <w:lastRenderedPageBreak/>
        <w:t xml:space="preserve">tasks and administrative services (such as ES, FS and PS) usage also rely on the same internal infrastructure. With increased workloads, it can create delays and run the risk of latency bottlenecks at the core network and server layer. This will eventually affect order processing and the network’s throughput. This shows that NECT’s current network setup creates a single point of dependency that will impact its performance. An increase in workload means the current systems and resources do not have enough capacity to handle the extra demand. With this in mind, IaaS is a suitable choice because it handles performance capacity to extend the current company’s physical limits of the </w:t>
      </w:r>
      <w:proofErr w:type="gramStart"/>
      <w:r w:rsidRPr="00C0075C">
        <w:t>on-premise</w:t>
      </w:r>
      <w:proofErr w:type="gramEnd"/>
      <w:r w:rsidRPr="00C0075C">
        <w:t xml:space="preserve"> network.</w:t>
      </w:r>
    </w:p>
    <w:p w14:paraId="6C58BA4C" w14:textId="77777777" w:rsidR="00C0075C" w:rsidRPr="00C0075C" w:rsidRDefault="00C0075C" w:rsidP="00C0075C">
      <w:r w:rsidRPr="00C0075C">
        <w:t>If IaaS were used, computing resources could be scaled dynamically without replacing or upgrading local equipment. Instead of processing data in the premise of LAN, core systems can be hosted on scalable virtual machines (VM) in the cloud while still enabling users to access them. For example, WMS traffic from scanners and warehouse operations would still flow through local devices, but computation would have an increased capability. This is because they run in a cloud VM rather than on a single on-site server. Similarly, OMS and TMS can communicate through cloud-based routing. This would significantly improve synchronisation while reducing the load on the local network. Administrative systems such as ES, WS, FS, and PS are also positively impacted, as hosting them in IaaS can increase availability, reduce reliance on local hardware, and support more consistent operations across the company. With the inclusion of IaaS, it improves performance results while keeping existing network systems and device connections. In addition, NECT’s operation currently relies heavily on staff being physically onsite, with warehouse activities dependent on LAN-connected devices and delivery coordination supported by manual job sheets, and customer service staff performing order updates manually. As the systems do not support remote access or work, overall operational performance is tied to the on-site work. This is consistent with industry findings that cloud performance becomes increasingly dependent on network reliability and latency when workloads move from local LAN processing to cloud-based access⁵.</w:t>
      </w:r>
    </w:p>
    <w:p w14:paraId="22EFDB97" w14:textId="77777777" w:rsidR="00C0075C" w:rsidRPr="00C0075C" w:rsidRDefault="00C0075C" w:rsidP="00C0075C">
      <w:r w:rsidRPr="00C0075C">
        <w:t>Furthermore, including IaaS does not require changes to the overall network structure. Applications would continue operating in a similar network system. This means that NECT can maintain its LAN-based model while redirecting system processing to a scalable cloud with resources. This is practical because warehouse, transport, and administrative operations depend on a predictable and stable workflow. Migrating the system to IaaS also allows NECT to improve responsiveness and capacity without redesigning network pathways or replacing end-user devices.</w:t>
      </w:r>
    </w:p>
    <w:p w14:paraId="66C7EB92" w14:textId="77777777" w:rsidR="00C0075C" w:rsidRPr="00C0075C" w:rsidRDefault="00C0075C" w:rsidP="00C0075C">
      <w:r w:rsidRPr="00C0075C">
        <w:t>Overall, IaaS is suitable for NECT from a performance perspective because it reduces dependence on a single on-site environment. Allowing computer processing to exceed its physical and local limits, improving responsiveness across WMS, OMS, TMS and FMS, as well as services such as ES, WS, FS and PS, without disrupting the organisation’s current LAN-based structure. When switching to a reliable cloud service like IaaS, it provides a more flexible and sustainable performance for NECT</w:t>
      </w:r>
    </w:p>
    <w:p w14:paraId="1EA53754" w14:textId="77777777" w:rsidR="00C0075C" w:rsidRPr="00C0075C" w:rsidRDefault="00C0075C" w:rsidP="00C0075C">
      <w:pPr>
        <w:rPr>
          <w:b/>
          <w:bCs/>
          <w:sz w:val="28"/>
          <w:szCs w:val="28"/>
        </w:rPr>
      </w:pPr>
      <w:r w:rsidRPr="00C0075C">
        <w:rPr>
          <w:b/>
          <w:bCs/>
          <w:sz w:val="28"/>
          <w:szCs w:val="28"/>
        </w:rPr>
        <w:lastRenderedPageBreak/>
        <w:t>Security:</w:t>
      </w:r>
    </w:p>
    <w:p w14:paraId="43484B96" w14:textId="77777777" w:rsidR="00C0075C" w:rsidRPr="00C0075C" w:rsidRDefault="00C0075C" w:rsidP="00C0075C">
      <w:r w:rsidRPr="00C0075C">
        <w:t xml:space="preserve">The current NECT’s </w:t>
      </w:r>
      <w:proofErr w:type="gramStart"/>
      <w:r w:rsidRPr="00C0075C">
        <w:t>on-premise</w:t>
      </w:r>
      <w:proofErr w:type="gramEnd"/>
      <w:r w:rsidRPr="00C0075C">
        <w:t xml:space="preserve"> applications, such as WMS, OMS, TMS, FMS and services such as ES, WS, FS and PS are hosted on servers located locally. Security is therefore dependent heavily on the physical protection of physical devices and, most importantly, the server room. The integrity of the local network system and the internal controls are also dependent on and configured by the IT teams. As these systems share the same network boundary, a hardware failure or security incident at the physical site may expose vulnerable security points for the company. With a limited IT team and low technical expertise on site, combined with the expansion of IT systems without a clear long-term plan, this further increases the risk of weaknesses and delayed security maintenance. The system and application will be heavily affected if such a thing occurs because the data protection depends heavily on the reliability of the </w:t>
      </w:r>
      <w:proofErr w:type="gramStart"/>
      <w:r w:rsidRPr="00C0075C">
        <w:t>on-premise</w:t>
      </w:r>
      <w:proofErr w:type="gramEnd"/>
      <w:r w:rsidRPr="00C0075C">
        <w:t xml:space="preserve"> hardware.</w:t>
      </w:r>
    </w:p>
    <w:p w14:paraId="47888A91" w14:textId="77777777" w:rsidR="00C0075C" w:rsidRPr="00C0075C" w:rsidRDefault="00C0075C" w:rsidP="00C0075C">
      <w:r w:rsidRPr="00C0075C">
        <w:t>With this, the inclusion of IaaS improves security stability by distributing risk across a shared-responsibility security model while maintaining control over internal network access. In a cloud-hosted environment, the provider secures the physical server and controls, while NECT continues to manage user authentication, permissions and access from its physical premises. This reduces the organisation’s dependence on a single physical site. This also means that if an incident occurs within the local network, core system availability and data protection are less likely to be compromised.</w:t>
      </w:r>
    </w:p>
    <w:p w14:paraId="5C38A4AE" w14:textId="77777777" w:rsidR="00C0075C" w:rsidRPr="00C0075C" w:rsidRDefault="00C0075C" w:rsidP="00C0075C">
      <w:r w:rsidRPr="00C0075C">
        <w:t>From a topology point of view, IaaS also strengthens security boundaries. Systems such as WMS, OMS and TMS can operate in virtual environments rather than sharing a single server on-site. If an issue occurs in one application, isolation reduces the likelihood of the problem spreading to other systems. Using cloud monitoring and tools enhances visibility, allowing the IT team to detect suspicious behaviour across the network more easily than relying solely on the local network for monitoring. Systems such as ES, WS, FS and PS, IaaS allows stronger backup protection, access control and monitoring while reducing security risks when storing these services entirely on-site. This is supported by resources made by Google on how to utilise cloud service to improve reliability and disaster recovery⁶.</w:t>
      </w:r>
    </w:p>
    <w:p w14:paraId="04129669" w14:textId="77777777" w:rsidR="00C0075C" w:rsidRPr="00C0075C" w:rsidRDefault="00C0075C" w:rsidP="00C0075C">
      <w:r w:rsidRPr="00C0075C">
        <w:t xml:space="preserve">Additionally, IaaS still allows NECT to retain control over their network. Warehouse scanners, devices, and applications continue to connect through the existing LAN, but authentication, encryption and access permission can be applied from </w:t>
      </w:r>
      <w:proofErr w:type="gramStart"/>
      <w:r w:rsidRPr="00C0075C">
        <w:t>on-premise</w:t>
      </w:r>
      <w:proofErr w:type="gramEnd"/>
      <w:r w:rsidRPr="00C0075C">
        <w:t xml:space="preserve"> and cloud-hosted servers. This means NECT strengthens overall security while preserving familiar access behaviour for both users and devices</w:t>
      </w:r>
    </w:p>
    <w:p w14:paraId="32487E13" w14:textId="4A6A1759" w:rsidR="00327EE8" w:rsidRDefault="00C0075C" w:rsidP="00C0075C">
      <w:r w:rsidRPr="00C0075C">
        <w:t>In conclusion, IaaS is suitable for NECT from a security perspective. This is because it reduces exposure associated with a single, on-site infrastructure, improves isolation between systems and enhances monitoring. All while allowing the company to manage access and have governance within its existing LAN environment. The resulting architecture provides stronger protection and stability than the current on-premises single-bound security model</w:t>
      </w:r>
    </w:p>
    <w:p w14:paraId="589A6BB4" w14:textId="50656389" w:rsidR="00AD0D65" w:rsidRPr="00AD0D65" w:rsidRDefault="00AD0D65" w:rsidP="00C0075C">
      <w:pPr>
        <w:rPr>
          <w:b/>
          <w:bCs/>
        </w:rPr>
      </w:pPr>
      <w:r w:rsidRPr="00AD0D65">
        <w:rPr>
          <w:b/>
          <w:bCs/>
        </w:rPr>
        <w:lastRenderedPageBreak/>
        <w:t>Current Setup vs IaaS-Based Environment</w:t>
      </w:r>
    </w:p>
    <w:tbl>
      <w:tblPr>
        <w:tblStyle w:val="TableGrid0"/>
        <w:tblW w:w="0" w:type="auto"/>
        <w:tblLook w:val="04A0" w:firstRow="1" w:lastRow="0" w:firstColumn="1" w:lastColumn="0" w:noHBand="0" w:noVBand="1"/>
      </w:tblPr>
      <w:tblGrid>
        <w:gridCol w:w="1960"/>
        <w:gridCol w:w="4298"/>
        <w:gridCol w:w="3362"/>
      </w:tblGrid>
      <w:tr w:rsidR="009C29DA" w:rsidRPr="009C29DA" w14:paraId="3D999EE3" w14:textId="77777777" w:rsidTr="009C29DA">
        <w:tc>
          <w:tcPr>
            <w:tcW w:w="0" w:type="auto"/>
            <w:hideMark/>
          </w:tcPr>
          <w:p w14:paraId="0D036859" w14:textId="606C0038" w:rsidR="009C29DA" w:rsidRPr="009C29DA" w:rsidRDefault="009C29DA" w:rsidP="009C29DA">
            <w:pPr>
              <w:spacing w:after="0" w:line="240" w:lineRule="auto"/>
              <w:ind w:left="0" w:firstLine="0"/>
              <w:jc w:val="center"/>
              <w:rPr>
                <w:rFonts w:ascii="Times New Roman" w:eastAsia="Times New Roman" w:hAnsi="Times New Roman" w:cs="Times New Roman"/>
                <w:b/>
                <w:bCs/>
                <w:color w:val="auto"/>
                <w:kern w:val="0"/>
                <w:lang w:eastAsia="ko-KR"/>
                <w14:ligatures w14:val="none"/>
              </w:rPr>
            </w:pPr>
            <w:r w:rsidRPr="009C29DA">
              <w:rPr>
                <w:rFonts w:ascii="Times New Roman" w:eastAsia="Times New Roman" w:hAnsi="Times New Roman" w:cs="Times New Roman"/>
                <w:b/>
                <w:bCs/>
                <w:color w:val="auto"/>
                <w:kern w:val="0"/>
                <w:lang w:eastAsia="ko-KR"/>
                <w14:ligatures w14:val="none"/>
              </w:rPr>
              <w:t>Aspect</w:t>
            </w:r>
          </w:p>
        </w:tc>
        <w:tc>
          <w:tcPr>
            <w:tcW w:w="0" w:type="auto"/>
            <w:hideMark/>
          </w:tcPr>
          <w:p w14:paraId="56C6D388" w14:textId="7CBDD917" w:rsidR="009C29DA" w:rsidRPr="009C29DA" w:rsidRDefault="009C29DA" w:rsidP="009C29DA">
            <w:pPr>
              <w:spacing w:after="0" w:line="240" w:lineRule="auto"/>
              <w:ind w:left="0" w:firstLine="0"/>
              <w:jc w:val="center"/>
              <w:rPr>
                <w:rFonts w:ascii="Times New Roman" w:eastAsia="Times New Roman" w:hAnsi="Times New Roman" w:cs="Times New Roman"/>
                <w:b/>
                <w:bCs/>
                <w:color w:val="auto"/>
                <w:kern w:val="0"/>
                <w:lang w:eastAsia="ko-KR"/>
                <w14:ligatures w14:val="none"/>
              </w:rPr>
            </w:pPr>
            <w:r w:rsidRPr="009C29DA">
              <w:rPr>
                <w:rFonts w:ascii="Times New Roman" w:eastAsia="Times New Roman" w:hAnsi="Times New Roman" w:cs="Times New Roman"/>
                <w:b/>
                <w:bCs/>
                <w:color w:val="auto"/>
                <w:kern w:val="0"/>
                <w:lang w:eastAsia="ko-KR"/>
                <w14:ligatures w14:val="none"/>
              </w:rPr>
              <w:t xml:space="preserve"> Current </w:t>
            </w:r>
            <w:proofErr w:type="gramStart"/>
            <w:r w:rsidRPr="009C29DA">
              <w:rPr>
                <w:rFonts w:ascii="Times New Roman" w:eastAsia="Times New Roman" w:hAnsi="Times New Roman" w:cs="Times New Roman"/>
                <w:b/>
                <w:bCs/>
                <w:color w:val="auto"/>
                <w:kern w:val="0"/>
                <w:lang w:eastAsia="ko-KR"/>
                <w14:ligatures w14:val="none"/>
              </w:rPr>
              <w:t>On-Premise</w:t>
            </w:r>
            <w:proofErr w:type="gramEnd"/>
          </w:p>
        </w:tc>
        <w:tc>
          <w:tcPr>
            <w:tcW w:w="0" w:type="auto"/>
            <w:hideMark/>
          </w:tcPr>
          <w:p w14:paraId="24ADE0E6" w14:textId="7773050D" w:rsidR="009C29DA" w:rsidRPr="009C29DA" w:rsidRDefault="009C29DA" w:rsidP="009C29DA">
            <w:pPr>
              <w:spacing w:after="0" w:line="240" w:lineRule="auto"/>
              <w:ind w:left="0" w:firstLine="0"/>
              <w:jc w:val="center"/>
              <w:rPr>
                <w:rFonts w:ascii="Times New Roman" w:eastAsia="Times New Roman" w:hAnsi="Times New Roman" w:cs="Times New Roman"/>
                <w:b/>
                <w:bCs/>
                <w:color w:val="auto"/>
                <w:kern w:val="0"/>
                <w:lang w:eastAsia="ko-KR"/>
                <w14:ligatures w14:val="none"/>
              </w:rPr>
            </w:pPr>
            <w:r w:rsidRPr="009C29DA">
              <w:rPr>
                <w:rFonts w:ascii="Times New Roman" w:eastAsia="Times New Roman" w:hAnsi="Times New Roman" w:cs="Times New Roman"/>
                <w:b/>
                <w:bCs/>
                <w:color w:val="auto"/>
                <w:kern w:val="0"/>
                <w:lang w:eastAsia="ko-KR"/>
                <w14:ligatures w14:val="none"/>
              </w:rPr>
              <w:t xml:space="preserve"> With IaaS</w:t>
            </w:r>
          </w:p>
        </w:tc>
      </w:tr>
      <w:tr w:rsidR="009C29DA" w:rsidRPr="009C29DA" w14:paraId="331DF904" w14:textId="77777777" w:rsidTr="009C29DA">
        <w:tc>
          <w:tcPr>
            <w:tcW w:w="0" w:type="auto"/>
            <w:hideMark/>
          </w:tcPr>
          <w:p w14:paraId="4971414E" w14:textId="77777777" w:rsidR="009C29DA" w:rsidRPr="009C29DA" w:rsidRDefault="009C29DA" w:rsidP="009C29DA">
            <w:pPr>
              <w:spacing w:after="0" w:line="240" w:lineRule="auto"/>
              <w:ind w:left="0" w:firstLine="0"/>
              <w:jc w:val="left"/>
              <w:rPr>
                <w:rFonts w:ascii="Times New Roman" w:eastAsia="Times New Roman" w:hAnsi="Times New Roman" w:cs="Times New Roman"/>
                <w:b/>
                <w:color w:val="auto"/>
                <w:kern w:val="0"/>
                <w:lang w:eastAsia="ko-KR"/>
                <w14:ligatures w14:val="none"/>
              </w:rPr>
            </w:pPr>
            <w:r w:rsidRPr="009C29DA">
              <w:rPr>
                <w:rFonts w:ascii="Segoe UI Symbol" w:eastAsia="Times New Roman" w:hAnsi="Segoe UI Symbol" w:cs="Segoe UI Symbol"/>
                <w:b/>
                <w:color w:val="auto"/>
                <w:kern w:val="0"/>
                <w:lang w:eastAsia="ko-KR"/>
                <w14:ligatures w14:val="none"/>
              </w:rPr>
              <w:t>🖥</w:t>
            </w:r>
            <w:r w:rsidRPr="009C29DA">
              <w:rPr>
                <w:rFonts w:ascii="Times New Roman" w:eastAsia="Times New Roman" w:hAnsi="Times New Roman" w:cs="Times New Roman"/>
                <w:b/>
                <w:color w:val="auto"/>
                <w:kern w:val="0"/>
                <w:lang w:eastAsia="ko-KR"/>
                <w14:ligatures w14:val="none"/>
              </w:rPr>
              <w:t>️ Hosting</w:t>
            </w:r>
          </w:p>
        </w:tc>
        <w:tc>
          <w:tcPr>
            <w:tcW w:w="0" w:type="auto"/>
            <w:hideMark/>
          </w:tcPr>
          <w:p w14:paraId="18E33B2F"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Local physical servers</w:t>
            </w:r>
          </w:p>
        </w:tc>
        <w:tc>
          <w:tcPr>
            <w:tcW w:w="0" w:type="auto"/>
            <w:hideMark/>
          </w:tcPr>
          <w:p w14:paraId="6062387D"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Cloud-based VMs</w:t>
            </w:r>
          </w:p>
        </w:tc>
      </w:tr>
      <w:tr w:rsidR="009C29DA" w:rsidRPr="009C29DA" w14:paraId="3EDBD4F5" w14:textId="77777777" w:rsidTr="009C29DA">
        <w:tc>
          <w:tcPr>
            <w:tcW w:w="0" w:type="auto"/>
            <w:hideMark/>
          </w:tcPr>
          <w:p w14:paraId="1FE6CD9F" w14:textId="77777777" w:rsidR="009C29DA" w:rsidRPr="009C29DA" w:rsidRDefault="009C29DA" w:rsidP="009C29DA">
            <w:pPr>
              <w:spacing w:after="0" w:line="240" w:lineRule="auto"/>
              <w:ind w:left="0" w:firstLine="0"/>
              <w:jc w:val="left"/>
              <w:rPr>
                <w:rFonts w:ascii="Times New Roman" w:eastAsia="Times New Roman" w:hAnsi="Times New Roman" w:cs="Times New Roman"/>
                <w:b/>
                <w:color w:val="auto"/>
                <w:kern w:val="0"/>
                <w:lang w:eastAsia="ko-KR"/>
                <w14:ligatures w14:val="none"/>
              </w:rPr>
            </w:pPr>
            <w:r w:rsidRPr="009C29DA">
              <w:rPr>
                <w:rFonts w:ascii="Segoe UI Emoji" w:eastAsia="Times New Roman" w:hAnsi="Segoe UI Emoji" w:cs="Segoe UI Emoji"/>
                <w:b/>
                <w:color w:val="auto"/>
                <w:kern w:val="0"/>
                <w:lang w:eastAsia="ko-KR"/>
                <w14:ligatures w14:val="none"/>
              </w:rPr>
              <w:t>📦</w:t>
            </w:r>
            <w:r w:rsidRPr="009C29DA">
              <w:rPr>
                <w:rFonts w:ascii="Times New Roman" w:eastAsia="Times New Roman" w:hAnsi="Times New Roman" w:cs="Times New Roman"/>
                <w:b/>
                <w:color w:val="auto"/>
                <w:kern w:val="0"/>
                <w:lang w:eastAsia="ko-KR"/>
                <w14:ligatures w14:val="none"/>
              </w:rPr>
              <w:t xml:space="preserve"> Key Systems</w:t>
            </w:r>
          </w:p>
        </w:tc>
        <w:tc>
          <w:tcPr>
            <w:tcW w:w="0" w:type="auto"/>
            <w:hideMark/>
          </w:tcPr>
          <w:p w14:paraId="746B04F4"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ES, WS, FS, PS, WMS, OMS, TMS, FMS</w:t>
            </w:r>
          </w:p>
        </w:tc>
        <w:tc>
          <w:tcPr>
            <w:tcW w:w="0" w:type="auto"/>
            <w:hideMark/>
          </w:tcPr>
          <w:p w14:paraId="48AA0DAF"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Same systems, cloud-hosted</w:t>
            </w:r>
          </w:p>
        </w:tc>
      </w:tr>
      <w:tr w:rsidR="009C29DA" w:rsidRPr="009C29DA" w14:paraId="06E4BF4E" w14:textId="77777777" w:rsidTr="009C29DA">
        <w:tc>
          <w:tcPr>
            <w:tcW w:w="0" w:type="auto"/>
            <w:hideMark/>
          </w:tcPr>
          <w:p w14:paraId="12858171" w14:textId="77777777" w:rsidR="009C29DA" w:rsidRPr="009C29DA" w:rsidRDefault="009C29DA" w:rsidP="009C29DA">
            <w:pPr>
              <w:spacing w:after="0" w:line="240" w:lineRule="auto"/>
              <w:ind w:left="0" w:firstLine="0"/>
              <w:jc w:val="left"/>
              <w:rPr>
                <w:rFonts w:ascii="Times New Roman" w:eastAsia="Times New Roman" w:hAnsi="Times New Roman" w:cs="Times New Roman"/>
                <w:b/>
                <w:color w:val="auto"/>
                <w:kern w:val="0"/>
                <w:lang w:eastAsia="ko-KR"/>
                <w14:ligatures w14:val="none"/>
              </w:rPr>
            </w:pPr>
            <w:r w:rsidRPr="009C29DA">
              <w:rPr>
                <w:rFonts w:ascii="Segoe UI Emoji" w:eastAsia="Times New Roman" w:hAnsi="Segoe UI Emoji" w:cs="Segoe UI Emoji"/>
                <w:b/>
                <w:color w:val="auto"/>
                <w:kern w:val="0"/>
                <w:lang w:eastAsia="ko-KR"/>
                <w14:ligatures w14:val="none"/>
              </w:rPr>
              <w:t>⚡</w:t>
            </w:r>
            <w:r w:rsidRPr="009C29DA">
              <w:rPr>
                <w:rFonts w:ascii="Times New Roman" w:eastAsia="Times New Roman" w:hAnsi="Times New Roman" w:cs="Times New Roman"/>
                <w:b/>
                <w:color w:val="auto"/>
                <w:kern w:val="0"/>
                <w:lang w:eastAsia="ko-KR"/>
                <w14:ligatures w14:val="none"/>
              </w:rPr>
              <w:t xml:space="preserve"> Performance</w:t>
            </w:r>
          </w:p>
        </w:tc>
        <w:tc>
          <w:tcPr>
            <w:tcW w:w="0" w:type="auto"/>
            <w:hideMark/>
          </w:tcPr>
          <w:p w14:paraId="26C375A3"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Limited by hardware capacity</w:t>
            </w:r>
          </w:p>
        </w:tc>
        <w:tc>
          <w:tcPr>
            <w:tcW w:w="0" w:type="auto"/>
            <w:hideMark/>
          </w:tcPr>
          <w:p w14:paraId="3384C0C9"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Scalable &amp; elastic</w:t>
            </w:r>
          </w:p>
        </w:tc>
      </w:tr>
      <w:tr w:rsidR="009C29DA" w:rsidRPr="009C29DA" w14:paraId="2AF8180B" w14:textId="77777777" w:rsidTr="009C29DA">
        <w:tc>
          <w:tcPr>
            <w:tcW w:w="0" w:type="auto"/>
            <w:hideMark/>
          </w:tcPr>
          <w:p w14:paraId="108BD67A" w14:textId="77777777" w:rsidR="009C29DA" w:rsidRPr="009C29DA" w:rsidRDefault="009C29DA" w:rsidP="009C29DA">
            <w:pPr>
              <w:spacing w:after="0" w:line="240" w:lineRule="auto"/>
              <w:ind w:left="0" w:firstLine="0"/>
              <w:jc w:val="left"/>
              <w:rPr>
                <w:rFonts w:ascii="Times New Roman" w:eastAsia="Times New Roman" w:hAnsi="Times New Roman" w:cs="Times New Roman"/>
                <w:b/>
                <w:color w:val="auto"/>
                <w:kern w:val="0"/>
                <w:lang w:eastAsia="ko-KR"/>
                <w14:ligatures w14:val="none"/>
              </w:rPr>
            </w:pPr>
            <w:r w:rsidRPr="009C29DA">
              <w:rPr>
                <w:rFonts w:ascii="Segoe UI Emoji" w:eastAsia="Times New Roman" w:hAnsi="Segoe UI Emoji" w:cs="Segoe UI Emoji"/>
                <w:b/>
                <w:color w:val="auto"/>
                <w:kern w:val="0"/>
                <w:lang w:eastAsia="ko-KR"/>
                <w14:ligatures w14:val="none"/>
              </w:rPr>
              <w:t>🔐</w:t>
            </w:r>
            <w:r w:rsidRPr="009C29DA">
              <w:rPr>
                <w:rFonts w:ascii="Times New Roman" w:eastAsia="Times New Roman" w:hAnsi="Times New Roman" w:cs="Times New Roman"/>
                <w:b/>
                <w:color w:val="auto"/>
                <w:kern w:val="0"/>
                <w:lang w:eastAsia="ko-KR"/>
                <w14:ligatures w14:val="none"/>
              </w:rPr>
              <w:t xml:space="preserve"> Security</w:t>
            </w:r>
          </w:p>
        </w:tc>
        <w:tc>
          <w:tcPr>
            <w:tcW w:w="0" w:type="auto"/>
            <w:hideMark/>
          </w:tcPr>
          <w:p w14:paraId="5FAFB034"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Physical site dependent</w:t>
            </w:r>
          </w:p>
        </w:tc>
        <w:tc>
          <w:tcPr>
            <w:tcW w:w="0" w:type="auto"/>
            <w:hideMark/>
          </w:tcPr>
          <w:p w14:paraId="7207A955"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Provider-secured infrastructure</w:t>
            </w:r>
          </w:p>
        </w:tc>
      </w:tr>
      <w:tr w:rsidR="009C29DA" w:rsidRPr="009C29DA" w14:paraId="5ADA2999" w14:textId="77777777" w:rsidTr="009C29DA">
        <w:tc>
          <w:tcPr>
            <w:tcW w:w="0" w:type="auto"/>
            <w:hideMark/>
          </w:tcPr>
          <w:p w14:paraId="0ABF22B5" w14:textId="77777777" w:rsidR="009C29DA" w:rsidRPr="009C29DA" w:rsidRDefault="009C29DA" w:rsidP="009C29DA">
            <w:pPr>
              <w:spacing w:after="0" w:line="240" w:lineRule="auto"/>
              <w:ind w:left="0" w:firstLine="0"/>
              <w:jc w:val="left"/>
              <w:rPr>
                <w:rFonts w:ascii="Times New Roman" w:eastAsia="Times New Roman" w:hAnsi="Times New Roman" w:cs="Times New Roman"/>
                <w:b/>
                <w:color w:val="auto"/>
                <w:kern w:val="0"/>
                <w:lang w:eastAsia="ko-KR"/>
                <w14:ligatures w14:val="none"/>
              </w:rPr>
            </w:pPr>
            <w:r w:rsidRPr="009C29DA">
              <w:rPr>
                <w:rFonts w:ascii="Segoe UI Emoji" w:eastAsia="Times New Roman" w:hAnsi="Segoe UI Emoji" w:cs="Segoe UI Emoji"/>
                <w:b/>
                <w:color w:val="auto"/>
                <w:kern w:val="0"/>
                <w:lang w:eastAsia="ko-KR"/>
                <w14:ligatures w14:val="none"/>
              </w:rPr>
              <w:t>⏱️</w:t>
            </w:r>
            <w:r w:rsidRPr="009C29DA">
              <w:rPr>
                <w:rFonts w:ascii="Times New Roman" w:eastAsia="Times New Roman" w:hAnsi="Times New Roman" w:cs="Times New Roman"/>
                <w:b/>
                <w:color w:val="auto"/>
                <w:kern w:val="0"/>
                <w:lang w:eastAsia="ko-KR"/>
                <w14:ligatures w14:val="none"/>
              </w:rPr>
              <w:t xml:space="preserve"> Availability</w:t>
            </w:r>
          </w:p>
        </w:tc>
        <w:tc>
          <w:tcPr>
            <w:tcW w:w="0" w:type="auto"/>
            <w:hideMark/>
          </w:tcPr>
          <w:p w14:paraId="61A342E2"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Single-site failure risk</w:t>
            </w:r>
          </w:p>
        </w:tc>
        <w:tc>
          <w:tcPr>
            <w:tcW w:w="0" w:type="auto"/>
            <w:hideMark/>
          </w:tcPr>
          <w:p w14:paraId="4F49BCBB"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Multi-site redundancy</w:t>
            </w:r>
          </w:p>
        </w:tc>
      </w:tr>
      <w:tr w:rsidR="009C29DA" w:rsidRPr="009C29DA" w14:paraId="3F964FA5" w14:textId="77777777" w:rsidTr="009C29DA">
        <w:tc>
          <w:tcPr>
            <w:tcW w:w="0" w:type="auto"/>
            <w:hideMark/>
          </w:tcPr>
          <w:p w14:paraId="7E7AC059" w14:textId="77777777" w:rsidR="009C29DA" w:rsidRPr="009C29DA" w:rsidRDefault="009C29DA" w:rsidP="009C29DA">
            <w:pPr>
              <w:spacing w:after="0" w:line="240" w:lineRule="auto"/>
              <w:ind w:left="0" w:firstLine="0"/>
              <w:jc w:val="left"/>
              <w:rPr>
                <w:rFonts w:ascii="Times New Roman" w:eastAsia="Times New Roman" w:hAnsi="Times New Roman" w:cs="Times New Roman"/>
                <w:b/>
                <w:color w:val="auto"/>
                <w:kern w:val="0"/>
                <w:lang w:eastAsia="ko-KR"/>
                <w14:ligatures w14:val="none"/>
              </w:rPr>
            </w:pPr>
            <w:r w:rsidRPr="009C29DA">
              <w:rPr>
                <w:rFonts w:ascii="Segoe UI Emoji" w:eastAsia="Times New Roman" w:hAnsi="Segoe UI Emoji" w:cs="Segoe UI Emoji"/>
                <w:b/>
                <w:color w:val="auto"/>
                <w:kern w:val="0"/>
                <w:lang w:eastAsia="ko-KR"/>
                <w14:ligatures w14:val="none"/>
              </w:rPr>
              <w:t>👨</w:t>
            </w:r>
            <w:r w:rsidRPr="009C29DA">
              <w:rPr>
                <w:rFonts w:ascii="Times New Roman" w:eastAsia="Times New Roman" w:hAnsi="Times New Roman" w:cs="Times New Roman"/>
                <w:b/>
                <w:color w:val="auto"/>
                <w:kern w:val="0"/>
                <w:lang w:eastAsia="ko-KR"/>
                <w14:ligatures w14:val="none"/>
              </w:rPr>
              <w:t>‍</w:t>
            </w:r>
            <w:r w:rsidRPr="009C29DA">
              <w:rPr>
                <w:rFonts w:ascii="Segoe UI Emoji" w:eastAsia="Times New Roman" w:hAnsi="Segoe UI Emoji" w:cs="Segoe UI Emoji"/>
                <w:b/>
                <w:color w:val="auto"/>
                <w:kern w:val="0"/>
                <w:lang w:eastAsia="ko-KR"/>
                <w14:ligatures w14:val="none"/>
              </w:rPr>
              <w:t>💻</w:t>
            </w:r>
            <w:r w:rsidRPr="009C29DA">
              <w:rPr>
                <w:rFonts w:ascii="Times New Roman" w:eastAsia="Times New Roman" w:hAnsi="Times New Roman" w:cs="Times New Roman"/>
                <w:b/>
                <w:color w:val="auto"/>
                <w:kern w:val="0"/>
                <w:lang w:eastAsia="ko-KR"/>
                <w14:ligatures w14:val="none"/>
              </w:rPr>
              <w:t xml:space="preserve"> IT Workload</w:t>
            </w:r>
          </w:p>
        </w:tc>
        <w:tc>
          <w:tcPr>
            <w:tcW w:w="0" w:type="auto"/>
            <w:hideMark/>
          </w:tcPr>
          <w:p w14:paraId="46321A81"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Hardware + system maintenance</w:t>
            </w:r>
          </w:p>
        </w:tc>
        <w:tc>
          <w:tcPr>
            <w:tcW w:w="0" w:type="auto"/>
            <w:hideMark/>
          </w:tcPr>
          <w:p w14:paraId="0B2FB097" w14:textId="77777777" w:rsidR="009C29DA" w:rsidRPr="009C29DA" w:rsidRDefault="009C29DA" w:rsidP="009C29DA">
            <w:pPr>
              <w:spacing w:after="0" w:line="240" w:lineRule="auto"/>
              <w:ind w:left="0" w:firstLine="0"/>
              <w:jc w:val="left"/>
              <w:rPr>
                <w:rFonts w:ascii="Times New Roman" w:eastAsia="Times New Roman" w:hAnsi="Times New Roman" w:cs="Times New Roman"/>
                <w:color w:val="auto"/>
                <w:kern w:val="0"/>
                <w:lang w:eastAsia="ko-KR"/>
                <w14:ligatures w14:val="none"/>
              </w:rPr>
            </w:pPr>
            <w:r w:rsidRPr="009C29DA">
              <w:rPr>
                <w:rFonts w:ascii="Times New Roman" w:eastAsia="Times New Roman" w:hAnsi="Times New Roman" w:cs="Times New Roman"/>
                <w:color w:val="auto"/>
                <w:kern w:val="0"/>
                <w:lang w:eastAsia="ko-KR"/>
                <w14:ligatures w14:val="none"/>
              </w:rPr>
              <w:t>Focus on access &amp; configuration</w:t>
            </w:r>
          </w:p>
        </w:tc>
      </w:tr>
    </w:tbl>
    <w:p w14:paraId="3E97C936" w14:textId="34885E69" w:rsidR="001411DD" w:rsidRPr="001411DD" w:rsidRDefault="001411DD" w:rsidP="00AC17D8">
      <w:pPr>
        <w:ind w:left="0" w:firstLine="0"/>
        <w:rPr>
          <w:b/>
          <w:bCs/>
        </w:rPr>
      </w:pPr>
    </w:p>
    <w:p w14:paraId="62D388F2" w14:textId="516B96E5" w:rsidR="00F16E7D" w:rsidRDefault="00F16E7D" w:rsidP="00AC17D8">
      <w:pPr>
        <w:pStyle w:val="Heading3"/>
        <w:ind w:left="0" w:firstLine="0"/>
        <w:rPr>
          <w:b/>
          <w:bCs/>
          <w:sz w:val="32"/>
          <w:szCs w:val="32"/>
        </w:rPr>
      </w:pPr>
      <w:r w:rsidRPr="002757C9">
        <w:rPr>
          <w:b/>
          <w:bCs/>
          <w:sz w:val="32"/>
          <w:szCs w:val="32"/>
        </w:rPr>
        <w:t>2.</w:t>
      </w:r>
      <w:r>
        <w:rPr>
          <w:b/>
          <w:bCs/>
          <w:sz w:val="32"/>
          <w:szCs w:val="32"/>
        </w:rPr>
        <w:t>2</w:t>
      </w:r>
      <w:r w:rsidRPr="002757C9">
        <w:rPr>
          <w:b/>
          <w:bCs/>
          <w:sz w:val="32"/>
          <w:szCs w:val="32"/>
        </w:rPr>
        <w:t>.3 Pros and Cons of Switching to I</w:t>
      </w:r>
      <w:r w:rsidR="00AE68CA">
        <w:rPr>
          <w:b/>
          <w:bCs/>
          <w:sz w:val="32"/>
          <w:szCs w:val="32"/>
        </w:rPr>
        <w:t>aaS</w:t>
      </w:r>
    </w:p>
    <w:p w14:paraId="40465260" w14:textId="77777777" w:rsidR="003D2D4A" w:rsidRPr="003D2D4A" w:rsidRDefault="003D2D4A" w:rsidP="003D2D4A">
      <w:pPr>
        <w:rPr>
          <w:b/>
          <w:bCs/>
          <w:sz w:val="28"/>
          <w:szCs w:val="28"/>
        </w:rPr>
      </w:pPr>
      <w:r w:rsidRPr="003D2D4A">
        <w:rPr>
          <w:b/>
          <w:bCs/>
          <w:sz w:val="28"/>
          <w:szCs w:val="28"/>
        </w:rPr>
        <w:t>Pros of IaaS:</w:t>
      </w:r>
    </w:p>
    <w:p w14:paraId="64D313F9" w14:textId="77777777" w:rsidR="003D2D4A" w:rsidRPr="003D2D4A" w:rsidRDefault="003D2D4A" w:rsidP="003D2D4A">
      <w:pPr>
        <w:rPr>
          <w:b/>
          <w:bCs/>
        </w:rPr>
      </w:pPr>
      <w:r w:rsidRPr="003D2D4A">
        <w:rPr>
          <w:b/>
          <w:bCs/>
        </w:rPr>
        <w:t>Pros 1: Improved performance scalability</w:t>
      </w:r>
    </w:p>
    <w:p w14:paraId="10B23544" w14:textId="77777777" w:rsidR="003D2D4A" w:rsidRPr="003D2D4A" w:rsidRDefault="003D2D4A" w:rsidP="003D2D4A">
      <w:r w:rsidRPr="003D2D4A">
        <w:t>IaaS significantly improves NECT’s performance scalability by allowing computing resources to be increased or reduced dynamically, instead of being limited to fixed, on-premises servers. This feature is important for systems such as WMS, OMS, and TMS, which experience different workloads during peak periods, especially in the warehouse and delivery. By running these systems on a cloud-based virtual machine, the company can scale computational transactions during busy periods and optimise usage during non-peak times. This in turn reduces system lag and bottlenecks that may have affected data processing in order and inventory management. With this, it leads to a smooth coordination, a faster management system and increased overall reliability. Thereby, demonstrating that IaaS aligns highly with the high workload and time-sensitive nature of NECT’s logistics business.</w:t>
      </w:r>
    </w:p>
    <w:p w14:paraId="1FB22435" w14:textId="77777777" w:rsidR="003D2D4A" w:rsidRPr="003D2D4A" w:rsidRDefault="003D2D4A" w:rsidP="003D2D4A">
      <w:pPr>
        <w:rPr>
          <w:b/>
          <w:bCs/>
        </w:rPr>
      </w:pPr>
      <w:r w:rsidRPr="003D2D4A">
        <w:rPr>
          <w:b/>
          <w:bCs/>
        </w:rPr>
        <w:t>Pros 2: Reduce physical on-site dependency</w:t>
      </w:r>
    </w:p>
    <w:p w14:paraId="1023C911" w14:textId="77777777" w:rsidR="003D2D4A" w:rsidRPr="003D2D4A" w:rsidRDefault="003D2D4A" w:rsidP="003D2D4A">
      <w:r w:rsidRPr="003D2D4A">
        <w:t xml:space="preserve">Under the current network setup, all systems, such as ES, WS, FS, PS and FMS, rely solely on a single physical site. By moving these systems into an IaaS infrastructure, performance improves because workloads are no longer restricted by a single </w:t>
      </w:r>
      <w:proofErr w:type="gramStart"/>
      <w:r w:rsidRPr="003D2D4A">
        <w:t>on-premise</w:t>
      </w:r>
      <w:proofErr w:type="gramEnd"/>
      <w:r w:rsidRPr="003D2D4A">
        <w:t xml:space="preserve"> server. Furthermore, security resilience increases and exposure to vulnerabilities will be reduced, this is because by hosting systems in cloud data centres with backup capabilities and ensure that services remain available even if the on-site network is affected. This significantly strengthens runtime and business operations while avoiding the need for a network redesign or a large IT staff. Furthermore, it reduces and frees such physical space and reduces the maintenance costs of physical servers. As a result, the company benefits from higher reliability and future-proofing its data. Hence, this is both practical and easily implemented, even for a company with a small IT team and limited IT expertise.</w:t>
      </w:r>
    </w:p>
    <w:p w14:paraId="47E5536A" w14:textId="77777777" w:rsidR="003D2D4A" w:rsidRPr="003D2D4A" w:rsidRDefault="003D2D4A" w:rsidP="003D2D4A">
      <w:pPr>
        <w:rPr>
          <w:b/>
          <w:bCs/>
        </w:rPr>
      </w:pPr>
      <w:r w:rsidRPr="003D2D4A">
        <w:rPr>
          <w:b/>
          <w:bCs/>
        </w:rPr>
        <w:t>Pros 3: Stronger Security protection and capabilities</w:t>
      </w:r>
    </w:p>
    <w:p w14:paraId="43BDD2DD" w14:textId="77777777" w:rsidR="003D2D4A" w:rsidRPr="003D2D4A" w:rsidRDefault="003D2D4A" w:rsidP="003D2D4A">
      <w:r w:rsidRPr="003D2D4A">
        <w:t xml:space="preserve">IaaS provides NECT with a stronger and more structured security foundation than the current </w:t>
      </w:r>
      <w:proofErr w:type="gramStart"/>
      <w:r w:rsidRPr="003D2D4A">
        <w:t>on-premise</w:t>
      </w:r>
      <w:proofErr w:type="gramEnd"/>
      <w:r w:rsidRPr="003D2D4A">
        <w:t xml:space="preserve"> security model. This is done through the shared responsibility model. The cloud </w:t>
      </w:r>
      <w:r w:rsidRPr="003D2D4A">
        <w:lastRenderedPageBreak/>
        <w:t xml:space="preserve">provider manages system-level and data-centre security, while NECT retains control over access policies, authentication and firewall settings. This reduces the risk of physical security risks such as power outages or physical theft. With the implementation of monitoring tools, it actively detects network weakness or suspicious activity earlier and faster to protect sensitive information than a traditional </w:t>
      </w:r>
      <w:proofErr w:type="gramStart"/>
      <w:r w:rsidRPr="003D2D4A">
        <w:t>on-premise</w:t>
      </w:r>
      <w:proofErr w:type="gramEnd"/>
      <w:r w:rsidRPr="003D2D4A">
        <w:t xml:space="preserve"> setup. These features also reduce the risk from NECT’s incremental IT growth and its small junior tech staff. This approach aligns with recognised governance frameworks such as the “NIST Cybersecurity Framework”, which emphasise layered controls, access management and structured risk governance⁷. Therefore, enabling the company to operate with a higher security baseline and stronger protection will positively impact the company and their network system than just relying on physical hardware to protect its data.</w:t>
      </w:r>
    </w:p>
    <w:p w14:paraId="644F3B74" w14:textId="77777777" w:rsidR="003D2D4A" w:rsidRPr="003D2D4A" w:rsidRDefault="003D2D4A" w:rsidP="003D2D4A">
      <w:pPr>
        <w:rPr>
          <w:b/>
          <w:bCs/>
        </w:rPr>
      </w:pPr>
      <w:r w:rsidRPr="003D2D4A">
        <w:rPr>
          <w:b/>
          <w:bCs/>
        </w:rPr>
        <w:t>Pros 4: Easier migration and system modernisation</w:t>
      </w:r>
    </w:p>
    <w:p w14:paraId="4EA8C2CE" w14:textId="77777777" w:rsidR="003D2D4A" w:rsidRPr="003D2D4A" w:rsidRDefault="003D2D4A" w:rsidP="003D2D4A">
      <w:r w:rsidRPr="003D2D4A">
        <w:t>IaaS allows NECT to easily modernise their infrastructure without disrupting current workflows and existing hardware. It also does not require an immediate and complete overhaul of the network, applications, system and devices. With easier migration steps, it allows applications such as ES, WMS, OMS, TMS, FMS, FS and PS to run on virtual machines in the cloud with minimal change and familiar LAN-based interfaces. This supports stable performance during transition because operations continue while resources can still be scaled when necessary. This also means that the warehouse operations and staff can maintain their existing operations during work. This also improves security as workloads are isolated instead of a traditional setup, where operations depend heavily on onsite personnel and physical operations. Adopting such services is also an appropriate choice, as migrating must be gradual and practical, which the cloud service supports. This is consistent with the “AWS Well-Architected Framework”, which recommends phased migration, isolation of workloads and controlled scaling when moving applications and services to the cloud⁸. Hence, supporting modernisation and upgrades, IaaS enables improving performance, reliability and stability while continuing to use the business’s current operations and applications</w:t>
      </w:r>
    </w:p>
    <w:p w14:paraId="3B4647BB" w14:textId="77777777" w:rsidR="003D2D4A" w:rsidRPr="003D2D4A" w:rsidRDefault="003D2D4A" w:rsidP="003D2D4A">
      <w:pPr>
        <w:rPr>
          <w:b/>
          <w:bCs/>
          <w:sz w:val="28"/>
          <w:szCs w:val="28"/>
        </w:rPr>
      </w:pPr>
      <w:r w:rsidRPr="003D2D4A">
        <w:rPr>
          <w:b/>
          <w:bCs/>
          <w:sz w:val="28"/>
          <w:szCs w:val="28"/>
        </w:rPr>
        <w:t>Cons of IaaS:</w:t>
      </w:r>
    </w:p>
    <w:p w14:paraId="123AA42F" w14:textId="3C1FC3CF" w:rsidR="003D2D4A" w:rsidRPr="003D2D4A" w:rsidRDefault="003D2D4A" w:rsidP="003D2D4A">
      <w:pPr>
        <w:rPr>
          <w:b/>
          <w:bCs/>
        </w:rPr>
      </w:pPr>
      <w:r w:rsidRPr="003D2D4A">
        <w:rPr>
          <w:b/>
          <w:bCs/>
        </w:rPr>
        <w:t xml:space="preserve">Con 1: Increased dependence on </w:t>
      </w:r>
      <w:r>
        <w:rPr>
          <w:b/>
          <w:bCs/>
        </w:rPr>
        <w:t xml:space="preserve">the </w:t>
      </w:r>
      <w:r w:rsidRPr="003D2D4A">
        <w:rPr>
          <w:b/>
          <w:bCs/>
        </w:rPr>
        <w:t>network and the internet</w:t>
      </w:r>
    </w:p>
    <w:p w14:paraId="6EB94AFB" w14:textId="77777777" w:rsidR="003D2D4A" w:rsidRPr="003D2D4A" w:rsidRDefault="003D2D4A" w:rsidP="003D2D4A">
      <w:r w:rsidRPr="003D2D4A">
        <w:t xml:space="preserve">Transitioning to IaaS shifts the system from a purely internal physical LAN network to a WAN-dependent connectivity, meaning overall performance becomes more sensitive to network bandwidth, latency and internet availability. This means that performance becomes more sensitive to bandwidth, latency and network stability. This is especially critical for warehouse and operational activities that require consistent response times. Although cloud computing improves data processing, weak or unstable connectivity could still cause delays or service disruption if the network is not managed frequently or stable. From a security perspective, greater network exposure also required stronger encryption and secure access controls; if not, vulnerable data is prone to security risks. Therefore, NECT must spend more time and effort to </w:t>
      </w:r>
      <w:r w:rsidRPr="003D2D4A">
        <w:lastRenderedPageBreak/>
        <w:t>invest in a stable network and tools to ensure that weaknesses and redundancies are kept to a minimum while using the full possibilities of IaaS are realised</w:t>
      </w:r>
    </w:p>
    <w:p w14:paraId="557E69F5" w14:textId="77777777" w:rsidR="003D2D4A" w:rsidRPr="003D2D4A" w:rsidRDefault="003D2D4A" w:rsidP="003D2D4A">
      <w:pPr>
        <w:rPr>
          <w:b/>
          <w:bCs/>
        </w:rPr>
      </w:pPr>
      <w:r w:rsidRPr="003D2D4A">
        <w:rPr>
          <w:b/>
          <w:bCs/>
        </w:rPr>
        <w:t>Con 2: Higher responsibility for checks</w:t>
      </w:r>
    </w:p>
    <w:p w14:paraId="6DB3AFB2" w14:textId="77777777" w:rsidR="003D2D4A" w:rsidRPr="003D2D4A" w:rsidRDefault="003D2D4A" w:rsidP="003D2D4A">
      <w:r w:rsidRPr="003D2D4A">
        <w:t xml:space="preserve">While IaaS increases flexibility, it also places greater responsibility on NECT to manage and frequently check configuration, access and security so that everything is up to date and works properly. Misconfigured permissions, weak credentials or old OS systems could introduce vulnerabilities if not managed properly. This creates security risks and may also affect performance if systems become unstable or misconfigured. Given the company’s small and relatively junior IT team, most of the responsibilities, such as access control, routine security checks and system patching, weigh heavily on them. More technical involvement is also present as IaaS is not a completely managed cloud service. Furthermore, the IT team must adopt basic cloud administration skills and learn how to manage virtual machines, monitor usage and apply the correct security </w:t>
      </w:r>
      <w:proofErr w:type="gramStart"/>
      <w:r w:rsidRPr="003D2D4A">
        <w:t>policies;</w:t>
      </w:r>
      <w:proofErr w:type="gramEnd"/>
      <w:r w:rsidRPr="003D2D4A">
        <w:t xml:space="preserve"> if not it this could further increase weak points for the company. Hence, IaaS is not an instant solution; it requires training, development for staff and continued discipline to ensure that systems are configured securely and sustainably.</w:t>
      </w:r>
    </w:p>
    <w:p w14:paraId="21683BBF" w14:textId="77777777" w:rsidR="003D2D4A" w:rsidRPr="003D2D4A" w:rsidRDefault="003D2D4A" w:rsidP="003D2D4A">
      <w:pPr>
        <w:rPr>
          <w:b/>
          <w:bCs/>
        </w:rPr>
      </w:pPr>
      <w:r w:rsidRPr="003D2D4A">
        <w:rPr>
          <w:b/>
          <w:bCs/>
        </w:rPr>
        <w:t>Con 3: Cost challenges and overuse of resources</w:t>
      </w:r>
    </w:p>
    <w:p w14:paraId="3FE653CC" w14:textId="4608B65C" w:rsidR="00AE68CA" w:rsidRPr="00AE68CA" w:rsidRDefault="003D2D4A" w:rsidP="003D2D4A">
      <w:r w:rsidRPr="003D2D4A">
        <w:t xml:space="preserve">As IaaS is a usage-based model, costs can fluctuate depending on the </w:t>
      </w:r>
      <w:proofErr w:type="gramStart"/>
      <w:r w:rsidRPr="003D2D4A">
        <w:t>amount</w:t>
      </w:r>
      <w:proofErr w:type="gramEnd"/>
      <w:r w:rsidRPr="003D2D4A">
        <w:t xml:space="preserve"> of resources consumed. While this can be efficient when managed well, expenses may increase if virtual machines are left running unnecessarily. This can affect performance and reduce its efficiency drastically if left unchecked. Furthermore, higher operating costs may occur if resource management and usage are used poorly or if storage is over-allocated. Studies on cloud adoption report that many organisations experience rising costs due to uncontrolled resource growth and weak governance, reinforcing the need for active monitoring and policy controls⁹. This factor on the company’s finances means that NECT must implement tools to monitor the cost and usage. Policies that govern and usage controls must also be used to prevent overspending, which could shift or increase spending for the company due to the large </w:t>
      </w:r>
      <w:proofErr w:type="gramStart"/>
      <w:r w:rsidRPr="003D2D4A">
        <w:t>amount</w:t>
      </w:r>
      <w:proofErr w:type="gramEnd"/>
      <w:r w:rsidRPr="003D2D4A">
        <w:t xml:space="preserve"> of investments they have to make when switching to a cloud service. From a security perspective, unmanaged or abandoned cloud resources may increase attacks if they are not monitored. Without active financial oversight of long-term cloud deployment and increased IT expansion, cloud adoption could become more expensive than maintaining </w:t>
      </w:r>
      <w:proofErr w:type="gramStart"/>
      <w:r w:rsidRPr="003D2D4A">
        <w:t>on-premise</w:t>
      </w:r>
      <w:proofErr w:type="gramEnd"/>
      <w:r w:rsidRPr="003D2D4A">
        <w:t xml:space="preserve"> systems.</w:t>
      </w:r>
    </w:p>
    <w:p w14:paraId="6D655F03" w14:textId="5C7E8760" w:rsidR="00A94868" w:rsidRDefault="00A94868" w:rsidP="00A94868">
      <w:pPr>
        <w:pStyle w:val="Heading3"/>
        <w:rPr>
          <w:b/>
          <w:bCs/>
          <w:sz w:val="32"/>
          <w:szCs w:val="32"/>
        </w:rPr>
      </w:pPr>
      <w:r w:rsidRPr="002757C9">
        <w:rPr>
          <w:b/>
          <w:bCs/>
          <w:sz w:val="32"/>
          <w:szCs w:val="32"/>
        </w:rPr>
        <w:t>2.</w:t>
      </w:r>
      <w:r>
        <w:rPr>
          <w:b/>
          <w:bCs/>
          <w:sz w:val="32"/>
          <w:szCs w:val="32"/>
        </w:rPr>
        <w:t>2</w:t>
      </w:r>
      <w:r w:rsidRPr="002757C9">
        <w:rPr>
          <w:b/>
          <w:bCs/>
          <w:sz w:val="32"/>
          <w:szCs w:val="32"/>
        </w:rPr>
        <w:t>.</w:t>
      </w:r>
      <w:r>
        <w:rPr>
          <w:b/>
          <w:bCs/>
          <w:sz w:val="32"/>
          <w:szCs w:val="32"/>
        </w:rPr>
        <w:t>4 Justification</w:t>
      </w:r>
    </w:p>
    <w:p w14:paraId="09D1F63C" w14:textId="77777777" w:rsidR="005163F9" w:rsidRPr="005163F9" w:rsidRDefault="005163F9" w:rsidP="005163F9">
      <w:r w:rsidRPr="005163F9">
        <w:t xml:space="preserve">In conclusion, adopting IaaS offers NECT significant benefits in terms of performance perspective and improved reliability with scalability, with strong security and a practical long-term solution for digital modernisation. By reducing dependence on a single, physical on-site infrastructure and enabling systems to scale with workload demands, IaaS directly addresses the constraints and risks of keeping the company’s applications and systems on-premises. At the same time, it supports a transformation approach that is both practical and realistic for a </w:t>
      </w:r>
      <w:r w:rsidRPr="005163F9">
        <w:lastRenderedPageBreak/>
        <w:t>company that wants to transform its on-site operations with a small IT-capable team. All while delivering tangible business outcomes such as faster order processing, reduced downtime and greater service reliability across warehouse and delivery activities</w:t>
      </w:r>
    </w:p>
    <w:p w14:paraId="56E020BB" w14:textId="77777777" w:rsidR="005163F9" w:rsidRPr="005163F9" w:rsidRDefault="005163F9" w:rsidP="005163F9">
      <w:r w:rsidRPr="005163F9">
        <w:t>From a performance standpoint, IaaS allows NECT to manage changing workload demands more effectively, ensuring that key systems such as WMS, OMS and TMS continue to operate smoothly even during busy operational periods. From a security standpoint, IaaS enhances NECT’s overall protection by relying on provider-managed infrastructure security, while still giving the organisation control over its own access management and data security measures</w:t>
      </w:r>
    </w:p>
    <w:p w14:paraId="0EE945A4" w14:textId="4BC71EBE" w:rsidR="005163F9" w:rsidRPr="005163F9" w:rsidRDefault="005163F9" w:rsidP="005163F9">
      <w:r w:rsidRPr="005163F9">
        <w:t xml:space="preserve">Overall, from a strategic standpoint, IaaS acts as the best, suitable option for NECT’s longer-term digital cloud deployment solution. Compared with alternatives such as SaaS or PaaS, which would require significant application redesign and workflow change, and CaaS or </w:t>
      </w:r>
      <w:proofErr w:type="spellStart"/>
      <w:r w:rsidRPr="005163F9">
        <w:t>FaaS</w:t>
      </w:r>
      <w:proofErr w:type="spellEnd"/>
      <w:r w:rsidRPr="005163F9">
        <w:t>, highly complex, IaaS provides the best alignment with NECT’s current operational design while maintaining low complexity for implementation. If implemented properly, with appropriate planning and oversight, IaaS represents the most suitable cloud service model for NECT. All in all, it delivers immediate infrastructure benefits while supporting a sustainable path toward digital transformation and business growth</w:t>
      </w:r>
    </w:p>
    <w:p w14:paraId="04209E38" w14:textId="2D6EE911" w:rsidR="00A94868" w:rsidRPr="002757C9" w:rsidRDefault="00A94868" w:rsidP="00A94868">
      <w:pPr>
        <w:pStyle w:val="Heading3"/>
        <w:rPr>
          <w:b/>
          <w:bCs/>
          <w:sz w:val="32"/>
          <w:szCs w:val="32"/>
        </w:rPr>
      </w:pPr>
      <w:r w:rsidRPr="002757C9">
        <w:rPr>
          <w:b/>
          <w:bCs/>
          <w:sz w:val="32"/>
          <w:szCs w:val="32"/>
        </w:rPr>
        <w:t>2.</w:t>
      </w:r>
      <w:r>
        <w:rPr>
          <w:b/>
          <w:bCs/>
          <w:sz w:val="32"/>
          <w:szCs w:val="32"/>
        </w:rPr>
        <w:t>2</w:t>
      </w:r>
      <w:r w:rsidRPr="002757C9">
        <w:rPr>
          <w:b/>
          <w:bCs/>
          <w:sz w:val="32"/>
          <w:szCs w:val="32"/>
        </w:rPr>
        <w:t>.</w:t>
      </w:r>
      <w:r w:rsidR="00080AD9">
        <w:rPr>
          <w:b/>
          <w:bCs/>
          <w:sz w:val="32"/>
          <w:szCs w:val="32"/>
        </w:rPr>
        <w:t>5</w:t>
      </w:r>
      <w:r>
        <w:rPr>
          <w:b/>
          <w:bCs/>
          <w:sz w:val="32"/>
          <w:szCs w:val="32"/>
        </w:rPr>
        <w:t xml:space="preserve"> Documentation of </w:t>
      </w:r>
      <w:r w:rsidR="00080AD9">
        <w:rPr>
          <w:b/>
          <w:bCs/>
          <w:sz w:val="32"/>
          <w:szCs w:val="32"/>
        </w:rPr>
        <w:t xml:space="preserve">the </w:t>
      </w:r>
      <w:r w:rsidR="00FE1536">
        <w:rPr>
          <w:b/>
          <w:bCs/>
          <w:sz w:val="32"/>
          <w:szCs w:val="32"/>
        </w:rPr>
        <w:t>collaboration of AI</w:t>
      </w:r>
    </w:p>
    <w:p w14:paraId="533D5D3F" w14:textId="48C11B32" w:rsidR="00524A88" w:rsidRPr="00524A88" w:rsidRDefault="00524A88" w:rsidP="00524A88">
      <w:r w:rsidRPr="00524A88">
        <w:t>Consolidating the use of AI in the case study, the specific tasks for which AI was used are detailed below.</w:t>
      </w:r>
    </w:p>
    <w:p w14:paraId="742F1F30" w14:textId="3C4180B4" w:rsidR="00524A88" w:rsidRPr="00524A88" w:rsidRDefault="00524A88" w:rsidP="00524A88">
      <w:pPr>
        <w:rPr>
          <w:b/>
          <w:bCs/>
        </w:rPr>
      </w:pPr>
      <w:r w:rsidRPr="00524A88">
        <w:rPr>
          <w:b/>
          <w:bCs/>
        </w:rPr>
        <w:t xml:space="preserve">1. Analysis of NECT’s </w:t>
      </w:r>
      <w:proofErr w:type="gramStart"/>
      <w:r w:rsidRPr="00524A88">
        <w:rPr>
          <w:b/>
          <w:bCs/>
        </w:rPr>
        <w:t>On-Premise</w:t>
      </w:r>
      <w:proofErr w:type="gramEnd"/>
      <w:r w:rsidRPr="00524A88">
        <w:rPr>
          <w:b/>
          <w:bCs/>
        </w:rPr>
        <w:t xml:space="preserve"> Infrastructure</w:t>
      </w:r>
    </w:p>
    <w:p w14:paraId="4ECC6474" w14:textId="64EEFD21" w:rsidR="00524A88" w:rsidRPr="00524A88" w:rsidRDefault="00524A88" w:rsidP="00524A88">
      <w:r w:rsidRPr="00524A88">
        <w:t xml:space="preserve">AI was used to assist in analysing and summarising NECT’s current </w:t>
      </w:r>
      <w:proofErr w:type="gramStart"/>
      <w:r w:rsidRPr="00524A88">
        <w:t>on-premise</w:t>
      </w:r>
      <w:proofErr w:type="gramEnd"/>
      <w:r w:rsidRPr="00524A88">
        <w:t xml:space="preserve"> network environment. It also helped to describe the organisation’s network system and how it works. For example, it clarified key systems and applications, like Enterprise Servers (ES), Web Servers (WS), File Servers (FS), Print Servers (PS), and the Facility Management System. As well as the network topology of the company, and how these services depend on local hardware and networking equipment. This gave an understanding on how the logistics company operates, their background information and their </w:t>
      </w:r>
      <w:proofErr w:type="gramStart"/>
      <w:r w:rsidRPr="00524A88">
        <w:t>plan for the future</w:t>
      </w:r>
      <w:proofErr w:type="gramEnd"/>
      <w:r w:rsidRPr="00524A88">
        <w:t>. It also mentioned how the current system manages to work, as services depend on local servers and networking equipment</w:t>
      </w:r>
    </w:p>
    <w:p w14:paraId="1236A543" w14:textId="0B7745A8" w:rsidR="00524A88" w:rsidRPr="00524A88" w:rsidRDefault="00524A88" w:rsidP="00524A88">
      <w:pPr>
        <w:rPr>
          <w:b/>
          <w:bCs/>
        </w:rPr>
      </w:pPr>
      <w:r w:rsidRPr="00524A88">
        <w:rPr>
          <w:b/>
          <w:bCs/>
        </w:rPr>
        <w:t>2. Role of Performance &amp; Security</w:t>
      </w:r>
    </w:p>
    <w:p w14:paraId="556EBD20" w14:textId="74573D37" w:rsidR="00524A88" w:rsidRPr="00524A88" w:rsidRDefault="00524A88" w:rsidP="00524A88">
      <w:r w:rsidRPr="00524A88">
        <w:t>The use of AI was effective in explaining how performance and security played a key role in cloud services, especially in IaaS. In terms of security, it further explained the process by which the cloud provider of IaaS manages to secure important servers and key systems in the setup. It also described how these factors are handled differently in IaaS compared to other cloud models. For instance, AI outlined how IaaS enables scalable computing resources to improve response times and security and how its infrastructure reduces physical risks.</w:t>
      </w:r>
    </w:p>
    <w:p w14:paraId="145A60E6" w14:textId="03D1C1FA" w:rsidR="00524A88" w:rsidRPr="00524A88" w:rsidRDefault="00524A88" w:rsidP="00524A88">
      <w:pPr>
        <w:rPr>
          <w:b/>
          <w:bCs/>
        </w:rPr>
      </w:pPr>
      <w:r w:rsidRPr="00524A88">
        <w:rPr>
          <w:b/>
          <w:bCs/>
        </w:rPr>
        <w:t>3. Explanation of Cloud Services (Performance &amp; Security)</w:t>
      </w:r>
    </w:p>
    <w:p w14:paraId="6A441D16" w14:textId="1ED608D3" w:rsidR="00524A88" w:rsidRPr="00524A88" w:rsidRDefault="00524A88" w:rsidP="00524A88">
      <w:r w:rsidRPr="00524A88">
        <w:lastRenderedPageBreak/>
        <w:t xml:space="preserve">When going through the current setup of NECT, AI was used to clearly explain all the different types of cloud services, focusing primarily on performance and security. The AI explained how the different cloud services, such as IaaS, PaaS, SaaS, CaaS, and </w:t>
      </w:r>
      <w:proofErr w:type="spellStart"/>
      <w:r w:rsidRPr="00524A88">
        <w:t>FaaS</w:t>
      </w:r>
      <w:proofErr w:type="spellEnd"/>
      <w:r w:rsidRPr="00524A88">
        <w:t>, may differ in terms of performance, security, scalability and flexibility. For example, AI described how performance is managed differently across cloud services and how security responsibility shifts between providers and organisations. These explanations were emphasised and narrowed to emphasise performance and security, summarising why IaaS provides a strong fit in both performance and security.</w:t>
      </w:r>
    </w:p>
    <w:p w14:paraId="521CC469" w14:textId="38E7444C" w:rsidR="00524A88" w:rsidRPr="00524A88" w:rsidRDefault="00524A88" w:rsidP="00524A88">
      <w:pPr>
        <w:rPr>
          <w:b/>
          <w:bCs/>
        </w:rPr>
      </w:pPr>
      <w:r w:rsidRPr="00524A88">
        <w:rPr>
          <w:b/>
          <w:bCs/>
        </w:rPr>
        <w:t xml:space="preserve">4. Applicability of IaaS to </w:t>
      </w:r>
      <w:proofErr w:type="gramStart"/>
      <w:r w:rsidRPr="00524A88">
        <w:rPr>
          <w:b/>
          <w:bCs/>
        </w:rPr>
        <w:t>on-premise</w:t>
      </w:r>
      <w:proofErr w:type="gramEnd"/>
      <w:r w:rsidRPr="00524A88">
        <w:rPr>
          <w:b/>
          <w:bCs/>
        </w:rPr>
        <w:t xml:space="preserve"> setup</w:t>
      </w:r>
    </w:p>
    <w:p w14:paraId="34A7CDCE" w14:textId="466938C1" w:rsidR="00524A88" w:rsidRPr="00524A88" w:rsidRDefault="00524A88" w:rsidP="00524A88">
      <w:r w:rsidRPr="00524A88">
        <w:t xml:space="preserve">AI helped explain how IaaS can apply to NECT’s current </w:t>
      </w:r>
      <w:proofErr w:type="gramStart"/>
      <w:r w:rsidRPr="00524A88">
        <w:t>on-premise</w:t>
      </w:r>
      <w:proofErr w:type="gramEnd"/>
      <w:r w:rsidRPr="00524A88">
        <w:t xml:space="preserve"> setup. It mentioned several important key factors, such as their operations, physical hardware and resources that IaaS addresses. Furthermore, it talked about system-specific aspects like the company’s network topology and niche area to properly analyse IaaS applicability. With this, it also included the importance of factoring performance and security and the limitations of the traditional set-up to explain how IaaS supports NECT directly.</w:t>
      </w:r>
    </w:p>
    <w:p w14:paraId="248F33A0" w14:textId="70E4971C" w:rsidR="00524A88" w:rsidRPr="00524A88" w:rsidRDefault="00524A88" w:rsidP="00524A88">
      <w:pPr>
        <w:rPr>
          <w:b/>
          <w:bCs/>
        </w:rPr>
      </w:pPr>
      <w:r w:rsidRPr="00524A88">
        <w:rPr>
          <w:b/>
          <w:bCs/>
        </w:rPr>
        <w:t>5. Pros &amp; Cons of IaaS</w:t>
      </w:r>
    </w:p>
    <w:p w14:paraId="24BC4829" w14:textId="13EF144B" w:rsidR="00524A88" w:rsidRPr="00524A88" w:rsidRDefault="00524A88" w:rsidP="00524A88">
      <w:r w:rsidRPr="00524A88">
        <w:t xml:space="preserve">AI was used to give a detailed rundown on the pros of cons of the chosen cloud service in line with the performance and security aspects. It mentioned how implementing IaaS could have both a positive impact </w:t>
      </w:r>
      <w:proofErr w:type="gramStart"/>
      <w:r w:rsidRPr="00524A88">
        <w:t>and also</w:t>
      </w:r>
      <w:proofErr w:type="gramEnd"/>
      <w:r w:rsidRPr="00524A88">
        <w:t xml:space="preserve"> give off considerable trade-offs. There was also </w:t>
      </w:r>
      <w:proofErr w:type="gramStart"/>
      <w:r w:rsidRPr="00524A88">
        <w:t>a sufficient amount of</w:t>
      </w:r>
      <w:proofErr w:type="gramEnd"/>
      <w:r w:rsidRPr="00524A88">
        <w:t xml:space="preserve"> explanation on how the cloud service and key areas could lead to the respective pros and cons</w:t>
      </w:r>
    </w:p>
    <w:p w14:paraId="662907DC" w14:textId="13D1975A" w:rsidR="00524A88" w:rsidRPr="00524A88" w:rsidRDefault="00524A88" w:rsidP="00524A88">
      <w:pPr>
        <w:rPr>
          <w:b/>
          <w:bCs/>
        </w:rPr>
      </w:pPr>
      <w:r w:rsidRPr="00524A88">
        <w:rPr>
          <w:b/>
          <w:bCs/>
        </w:rPr>
        <w:t xml:space="preserve">Documentation: </w:t>
      </w:r>
      <w:hyperlink w:anchor="_Appendix_D_–" w:history="1">
        <w:r w:rsidRPr="00524A88">
          <w:rPr>
            <w:rStyle w:val="Hyperlink"/>
            <w:b/>
            <w:bCs/>
          </w:rPr>
          <w:t>refer to appendix D</w:t>
        </w:r>
      </w:hyperlink>
    </w:p>
    <w:p w14:paraId="4F1F8140" w14:textId="796CA28C" w:rsidR="00524A88" w:rsidRPr="00524A88" w:rsidRDefault="00524A88" w:rsidP="00524A88">
      <w:pPr>
        <w:rPr>
          <w:b/>
          <w:bCs/>
        </w:rPr>
      </w:pPr>
      <w:r w:rsidRPr="00524A88">
        <w:rPr>
          <w:b/>
          <w:bCs/>
        </w:rPr>
        <w:t>Critiques</w:t>
      </w:r>
    </w:p>
    <w:p w14:paraId="06AE5789" w14:textId="32FF23CF" w:rsidR="00524A88" w:rsidRPr="00524A88" w:rsidRDefault="00524A88" w:rsidP="00524A88">
      <w:pPr>
        <w:rPr>
          <w:b/>
          <w:bCs/>
        </w:rPr>
      </w:pPr>
      <w:r>
        <w:rPr>
          <w:b/>
          <w:bCs/>
        </w:rPr>
        <w:t xml:space="preserve">Critique </w:t>
      </w:r>
      <w:r w:rsidRPr="00524A88">
        <w:rPr>
          <w:b/>
          <w:bCs/>
        </w:rPr>
        <w:t>1. Initial responses were too generic</w:t>
      </w:r>
    </w:p>
    <w:p w14:paraId="6960C9BB" w14:textId="3512E3FD" w:rsidR="00524A88" w:rsidRPr="00524A88" w:rsidRDefault="00524A88" w:rsidP="00524A88">
      <w:r w:rsidRPr="00524A88">
        <w:t xml:space="preserve">Initial AI-generated responses were overly generic and lacked sufficient depth to write about. Early explanations of cloud services, particularly IaaS, focused on broad definitions and talked more about scalability and flexibility. They did not give a more detailed information beyond what was on the surface. For instance, IaaS was initially described in general terms without reference to NECT’s logistics operations, </w:t>
      </w:r>
      <w:proofErr w:type="gramStart"/>
      <w:r w:rsidRPr="00524A88">
        <w:t>on-premise</w:t>
      </w:r>
      <w:proofErr w:type="gramEnd"/>
      <w:r w:rsidRPr="00524A88">
        <w:t xml:space="preserve"> systems, or performance-related workflows</w:t>
      </w:r>
    </w:p>
    <w:p w14:paraId="4127F628" w14:textId="6BDEB0D8" w:rsidR="00524A88" w:rsidRPr="00524A88" w:rsidRDefault="00524A88" w:rsidP="00524A88">
      <w:pPr>
        <w:rPr>
          <w:b/>
          <w:bCs/>
        </w:rPr>
      </w:pPr>
      <w:r>
        <w:rPr>
          <w:b/>
          <w:bCs/>
        </w:rPr>
        <w:t xml:space="preserve">Critique </w:t>
      </w:r>
      <w:r w:rsidRPr="00524A88">
        <w:rPr>
          <w:b/>
          <w:bCs/>
        </w:rPr>
        <w:t>2. Answers given were not relevant to performance and security</w:t>
      </w:r>
    </w:p>
    <w:p w14:paraId="351B3399" w14:textId="7F2D0843" w:rsidR="00524A88" w:rsidRPr="00524A88" w:rsidRDefault="00524A88" w:rsidP="00524A88">
      <w:r w:rsidRPr="00524A88">
        <w:t xml:space="preserve">Early AI-generated answers did not consistently focus on performance and security, which were relevant to each task. Several responses discussed cloud services in terms of convenience or cost, rather than analysing how each model and point impacts system performance or security points. This reduces content relevancy to the task requirements. During the chats, some comparisons highlighted ease of deployment without clearly explaining how performance </w:t>
      </w:r>
      <w:r w:rsidRPr="00524A88">
        <w:lastRenderedPageBreak/>
        <w:t>stability or security control differed between IaaS, PaaS, and SaaS. This was the same when discussing the pros and cons of the key areas in the cloud service.</w:t>
      </w:r>
    </w:p>
    <w:p w14:paraId="6F9750F7" w14:textId="5DCE2B92" w:rsidR="00524A88" w:rsidRPr="00524A88" w:rsidRDefault="00524A88" w:rsidP="00524A88">
      <w:pPr>
        <w:rPr>
          <w:b/>
          <w:bCs/>
        </w:rPr>
      </w:pPr>
      <w:r>
        <w:rPr>
          <w:b/>
          <w:bCs/>
        </w:rPr>
        <w:t xml:space="preserve">Critique </w:t>
      </w:r>
      <w:r w:rsidRPr="00524A88">
        <w:rPr>
          <w:b/>
          <w:bCs/>
        </w:rPr>
        <w:t>3. Lack of System-Level details</w:t>
      </w:r>
    </w:p>
    <w:p w14:paraId="1B0A1283" w14:textId="10DD7765" w:rsidR="00524A88" w:rsidRPr="00524A88" w:rsidRDefault="00524A88" w:rsidP="00524A88">
      <w:r w:rsidRPr="00524A88">
        <w:t xml:space="preserve">The responses given by AI lacked system-level details and did not reflect NECT’s actual IT environment. It also did not automatically </w:t>
      </w:r>
      <w:proofErr w:type="gramStart"/>
      <w:r w:rsidRPr="00524A88">
        <w:t>take into account</w:t>
      </w:r>
      <w:proofErr w:type="gramEnd"/>
      <w:r w:rsidRPr="00524A88">
        <w:t xml:space="preserve"> the entire company’s setup and background. Interconnected systems such as WMS, OMS, TMS, ES, FS, and PS were also not applicable to the explanations given. For example, performance impacts were discussed without </w:t>
      </w:r>
      <w:proofErr w:type="spellStart"/>
      <w:r w:rsidRPr="00524A88">
        <w:t>considreing</w:t>
      </w:r>
      <w:proofErr w:type="spellEnd"/>
      <w:r w:rsidRPr="00524A88">
        <w:t xml:space="preserve"> LAN-based warehouse scanners or the dependency on a single site.</w:t>
      </w:r>
    </w:p>
    <w:p w14:paraId="6C74EBF3" w14:textId="295836C9" w:rsidR="00524A88" w:rsidRPr="00524A88" w:rsidRDefault="00524A88" w:rsidP="00524A88">
      <w:pPr>
        <w:rPr>
          <w:b/>
          <w:bCs/>
        </w:rPr>
      </w:pPr>
      <w:r>
        <w:rPr>
          <w:b/>
          <w:bCs/>
        </w:rPr>
        <w:t xml:space="preserve">Critique </w:t>
      </w:r>
      <w:r w:rsidRPr="00524A88">
        <w:rPr>
          <w:b/>
          <w:bCs/>
        </w:rPr>
        <w:t>4. Answers may be biased towards IaaS</w:t>
      </w:r>
    </w:p>
    <w:p w14:paraId="5C8CCA9A" w14:textId="554AABD9" w:rsidR="00524A88" w:rsidRPr="00524A88" w:rsidRDefault="00524A88" w:rsidP="00524A88">
      <w:r w:rsidRPr="00524A88">
        <w:t xml:space="preserve">Some of the AI-generated responses leaned towards IaaS, presenting as the optimal solution without fair reasons and insufficient critical comparisons. While IaaS offers clear advantages, the initial response did not always adequately evaluate the strengths and limitations of alternative cloud models such as PaaS, SaaS, </w:t>
      </w:r>
      <w:proofErr w:type="spellStart"/>
      <w:r w:rsidRPr="00524A88">
        <w:t>Caas</w:t>
      </w:r>
      <w:proofErr w:type="spellEnd"/>
      <w:r w:rsidRPr="00524A88">
        <w:t xml:space="preserve">, and </w:t>
      </w:r>
      <w:proofErr w:type="spellStart"/>
      <w:r w:rsidRPr="00524A88">
        <w:t>FaaS</w:t>
      </w:r>
      <w:proofErr w:type="spellEnd"/>
      <w:r w:rsidRPr="00524A88">
        <w:t>. This reduced the objectivity of the answers. For example, answers described IaaS as more flexible and secure without fully acknowledging or exploring other models.</w:t>
      </w:r>
    </w:p>
    <w:p w14:paraId="20456391" w14:textId="610E6F3A" w:rsidR="00524A88" w:rsidRPr="00524A88" w:rsidRDefault="00524A88" w:rsidP="00524A88">
      <w:pPr>
        <w:rPr>
          <w:b/>
          <w:bCs/>
        </w:rPr>
      </w:pPr>
      <w:r w:rsidRPr="00524A88">
        <w:rPr>
          <w:b/>
          <w:bCs/>
        </w:rPr>
        <w:t>Improvements</w:t>
      </w:r>
    </w:p>
    <w:p w14:paraId="2109818D" w14:textId="5F2D1FD7" w:rsidR="00524A88" w:rsidRPr="00524A88" w:rsidRDefault="00524A88" w:rsidP="00524A88">
      <w:r w:rsidRPr="00524A88">
        <w:rPr>
          <w:b/>
          <w:bCs/>
        </w:rPr>
        <w:t>Improvement 1: Contextualisation of Generic AI Content</w:t>
      </w:r>
    </w:p>
    <w:p w14:paraId="04BBC9D4" w14:textId="78E57B8D" w:rsidR="00524A88" w:rsidRPr="00524A88" w:rsidRDefault="00524A88" w:rsidP="00524A88">
      <w:r w:rsidRPr="00524A88">
        <w:t xml:space="preserve">One major improvement made during the collaboration was the explanation of initial generic AI answers. Early responses provided high-level explanations of cloud computing concepts that were technically correct but lacked relevance to NECT’s operational environment. These explanations were refined by explicitly incorporating NECT’s logistics workflows, warehouse operations, and </w:t>
      </w:r>
      <w:proofErr w:type="gramStart"/>
      <w:r w:rsidRPr="00524A88">
        <w:t>on-premise</w:t>
      </w:r>
      <w:proofErr w:type="gramEnd"/>
      <w:r w:rsidRPr="00524A88">
        <w:t xml:space="preserve"> systems such as WMS, OMS, TMS, ES, FS, and PS. By shifting from broad definitions to specific analysis, the content became more applicable to the case study and demonstrated a clearer understanding of how cloud services affect real organisational operations.</w:t>
      </w:r>
    </w:p>
    <w:p w14:paraId="333A880F" w14:textId="503B65F0" w:rsidR="00524A88" w:rsidRPr="00524A88" w:rsidRDefault="00524A88" w:rsidP="00524A88">
      <w:r w:rsidRPr="00524A88">
        <w:rPr>
          <w:b/>
          <w:bCs/>
        </w:rPr>
        <w:t>Improvement 2: Stronger Focus on Performance and Security</w:t>
      </w:r>
    </w:p>
    <w:p w14:paraId="67826A35" w14:textId="427B66D5" w:rsidR="00524A88" w:rsidRPr="00524A88" w:rsidRDefault="00524A88" w:rsidP="00524A88">
      <w:r w:rsidRPr="00524A88">
        <w:t>Another key improvement was the tightening of focus on performance and security, which were the chosen evaluation criteria for the assignment. Initial AI outputs discussed cloud services in broad terms, occasionally emphasising convenience or general flexibility rather than analysing how performance and security differ across models. This was addressed by restructuring each section so that performance behaviour (such as scalability, stability, and response time) and security implications (such as isolation, access control, and governance) were explicitly discussed in every comparison, pro, and con. As a result, the analysis became more coherent, relevant, and aligned with the task requirements.</w:t>
      </w:r>
    </w:p>
    <w:p w14:paraId="11316D64" w14:textId="7DA31ADF" w:rsidR="00524A88" w:rsidRPr="00524A88" w:rsidRDefault="00524A88" w:rsidP="00524A88">
      <w:r w:rsidRPr="00524A88">
        <w:rPr>
          <w:b/>
          <w:bCs/>
        </w:rPr>
        <w:t>Improvement 3: Inclusion of System-Level and Network Topology Details</w:t>
      </w:r>
    </w:p>
    <w:p w14:paraId="303E4BA7" w14:textId="78DDAE7D" w:rsidR="00524A88" w:rsidRPr="00524A88" w:rsidRDefault="00524A88" w:rsidP="00524A88">
      <w:r w:rsidRPr="00524A88">
        <w:lastRenderedPageBreak/>
        <w:t xml:space="preserve">The analysis was further improved by incorporating detailed system-level and network topology considerations that were missing from early AI-generated responses. Initially, explanations did not fully account for NECT’s LAN-based architecture, shared server environment, and dependence on a single physical site. These gaps were addressed by explicitly describing traffic flow, interdependencies between systems, and the performance and security risks associated with </w:t>
      </w:r>
      <w:r w:rsidR="00F434BA" w:rsidRPr="00524A88">
        <w:t>on-premises</w:t>
      </w:r>
      <w:r w:rsidRPr="00524A88">
        <w:t xml:space="preserve"> infrastructure. This enhancement allowed the evaluation of IaaS to reflect realistic operational constraints and demonstrated system-level thinking rather than purely conceptual reasoning.</w:t>
      </w:r>
    </w:p>
    <w:p w14:paraId="60E91397" w14:textId="5358A9ED" w:rsidR="00524A88" w:rsidRPr="00524A88" w:rsidRDefault="00524A88" w:rsidP="00524A88">
      <w:r w:rsidRPr="00524A88">
        <w:rPr>
          <w:b/>
          <w:bCs/>
        </w:rPr>
        <w:t>Improvement 4: Increased Academic Depth and Structured Evaluation</w:t>
      </w:r>
    </w:p>
    <w:p w14:paraId="68A18476" w14:textId="3C0CEC70" w:rsidR="00524A88" w:rsidRDefault="00524A88" w:rsidP="00524A88">
      <w:r w:rsidRPr="00524A88">
        <w:t>A final improvement involved strengthening the academic depth of the work through independent research and structured evaluation. Early drafts relied heavily on conceptual explanations without sufficient external validation. This was improved by integrating authoritative industry frameworks and sources such as AWS, NIST, IBM, Google, and Red Hat to support claims related to scalability, shared responsibility, migration strategies, and security governance. Additionally, the use of structured paragraph formats, such as PEEL, helped ensure that each argument was clearly presented, supported, and linked back to the case study. This progression shifted from AI-assisted drafting to a human-led critical analysis.</w:t>
      </w:r>
    </w:p>
    <w:p w14:paraId="44ACBAB7" w14:textId="119F87FE" w:rsidR="00524A88" w:rsidRDefault="00524A88" w:rsidP="00524A88"/>
    <w:p w14:paraId="5C9F622B" w14:textId="687096D8" w:rsidR="00120A4B" w:rsidRDefault="00120A4B" w:rsidP="004D6121">
      <w:pPr>
        <w:ind w:left="0" w:firstLine="0"/>
      </w:pPr>
    </w:p>
    <w:p w14:paraId="2B018D02" w14:textId="77777777" w:rsidR="00120A4B" w:rsidRPr="006D5531" w:rsidRDefault="00120A4B" w:rsidP="006D5531"/>
    <w:p w14:paraId="70830E1E" w14:textId="6DAEF0EF" w:rsidR="00FE1536" w:rsidRDefault="00FE1536" w:rsidP="00FE1536">
      <w:pPr>
        <w:pStyle w:val="Heading1"/>
        <w:rPr>
          <w:sz w:val="36"/>
          <w:szCs w:val="36"/>
        </w:rPr>
      </w:pPr>
      <w:r w:rsidRPr="006457F0">
        <w:rPr>
          <w:sz w:val="36"/>
          <w:szCs w:val="36"/>
        </w:rPr>
        <w:t>2.</w:t>
      </w:r>
      <w:r>
        <w:rPr>
          <w:sz w:val="36"/>
          <w:szCs w:val="36"/>
        </w:rPr>
        <w:t>3</w:t>
      </w:r>
      <w:r w:rsidRPr="006457F0">
        <w:rPr>
          <w:sz w:val="36"/>
          <w:szCs w:val="36"/>
        </w:rPr>
        <w:t xml:space="preserve"> Research (</w:t>
      </w:r>
      <w:r>
        <w:rPr>
          <w:sz w:val="36"/>
          <w:szCs w:val="36"/>
        </w:rPr>
        <w:t>Ian Khoo</w:t>
      </w:r>
      <w:r w:rsidRPr="006457F0">
        <w:rPr>
          <w:sz w:val="36"/>
          <w:szCs w:val="36"/>
        </w:rPr>
        <w:t>)</w:t>
      </w:r>
    </w:p>
    <w:p w14:paraId="0C47C51C" w14:textId="7FEED450" w:rsidR="1C7AA867" w:rsidRDefault="1C7AA867" w:rsidP="5B840FE7">
      <w:pPr>
        <w:pStyle w:val="Heading3"/>
        <w:rPr>
          <w:b/>
          <w:bCs/>
          <w:sz w:val="32"/>
          <w:szCs w:val="32"/>
        </w:rPr>
      </w:pPr>
      <w:r w:rsidRPr="5B840FE7">
        <w:rPr>
          <w:b/>
          <w:bCs/>
          <w:sz w:val="32"/>
          <w:szCs w:val="32"/>
        </w:rPr>
        <w:t>2.</w:t>
      </w:r>
      <w:r w:rsidR="4AC526F2" w:rsidRPr="62A92979">
        <w:rPr>
          <w:b/>
          <w:bCs/>
          <w:sz w:val="32"/>
          <w:szCs w:val="32"/>
        </w:rPr>
        <w:t>3</w:t>
      </w:r>
      <w:r w:rsidRPr="5B840FE7">
        <w:rPr>
          <w:b/>
          <w:bCs/>
          <w:sz w:val="32"/>
          <w:szCs w:val="32"/>
        </w:rPr>
        <w:t>.1 Comparison of Cloud service models.</w:t>
      </w:r>
    </w:p>
    <w:p w14:paraId="0E2FC3F9" w14:textId="1909C949" w:rsidR="5B840FE7" w:rsidRDefault="5B840FE7" w:rsidP="5B840FE7">
      <w:pPr>
        <w:spacing w:after="160" w:line="276" w:lineRule="auto"/>
        <w:rPr>
          <w:rFonts w:ascii="Aptos" w:eastAsia="Aptos" w:hAnsi="Aptos" w:cs="Aptos"/>
          <w:b/>
          <w:bCs/>
          <w:sz w:val="40"/>
          <w:szCs w:val="40"/>
        </w:rPr>
      </w:pPr>
    </w:p>
    <w:p w14:paraId="79B49A51" w14:textId="62619BE0" w:rsidR="318D9769" w:rsidRDefault="51B7AB60" w:rsidP="6A0C9247">
      <w:pPr>
        <w:spacing w:after="160" w:line="276" w:lineRule="auto"/>
        <w:rPr>
          <w:rFonts w:ascii="Aptos" w:eastAsia="Aptos" w:hAnsi="Aptos" w:cs="Aptos"/>
          <w:b/>
          <w:sz w:val="32"/>
          <w:szCs w:val="32"/>
        </w:rPr>
      </w:pPr>
      <w:r w:rsidRPr="5383F0C2">
        <w:rPr>
          <w:rFonts w:ascii="Aptos" w:eastAsia="Aptos" w:hAnsi="Aptos" w:cs="Aptos"/>
          <w:b/>
          <w:sz w:val="32"/>
          <w:szCs w:val="32"/>
        </w:rPr>
        <w:t>What is good about IaaS in terms of cost and scalability?</w:t>
      </w:r>
    </w:p>
    <w:p w14:paraId="5DD92176" w14:textId="05E6659B" w:rsidR="318D9769" w:rsidRDefault="51B7AB60" w:rsidP="6A0C9247">
      <w:pPr>
        <w:spacing w:after="160" w:line="276" w:lineRule="auto"/>
      </w:pPr>
      <w:r w:rsidRPr="6A0C9247">
        <w:rPr>
          <w:rFonts w:ascii="Aptos" w:eastAsia="Aptos" w:hAnsi="Aptos" w:cs="Aptos"/>
          <w:b/>
          <w:bCs/>
          <w:sz w:val="32"/>
          <w:szCs w:val="32"/>
        </w:rPr>
        <w:t>(Cost)</w:t>
      </w:r>
    </w:p>
    <w:p w14:paraId="3F6E0828" w14:textId="53EA2084" w:rsidR="318D9769" w:rsidRDefault="51B7AB60" w:rsidP="6A0C9247">
      <w:pPr>
        <w:spacing w:after="160" w:line="276" w:lineRule="auto"/>
        <w:rPr>
          <w:rFonts w:ascii="Aptos" w:eastAsia="Aptos" w:hAnsi="Aptos" w:cs="Aptos"/>
          <w:b/>
        </w:rPr>
      </w:pPr>
      <w:r w:rsidRPr="6A0C9247">
        <w:rPr>
          <w:rFonts w:ascii="Aptos" w:eastAsia="Aptos" w:hAnsi="Aptos" w:cs="Aptos"/>
        </w:rPr>
        <w:t>In an IaaS environment, the cloud service provider is responsible for the physical infrastructure, including servers, storage systems, networking equipment, and data centres. Organisations utilise these resources through virtualised infrastructure and deploy applications directly onto virtual machines. In terms of cost, IaaS follows an operational expenditure (OPEX) model instead of a capital expenditure (CAPEX) model</w:t>
      </w:r>
      <w:r w:rsidR="5146122C" w:rsidRPr="348C6CB5">
        <w:rPr>
          <w:rFonts w:ascii="Aptos" w:eastAsia="Aptos" w:hAnsi="Aptos" w:cs="Aptos"/>
        </w:rPr>
        <w:t xml:space="preserve"> </w:t>
      </w:r>
      <w:r w:rsidR="5146122C" w:rsidRPr="541FAEA8">
        <w:rPr>
          <w:rFonts w:ascii="Aptos" w:eastAsia="Aptos" w:hAnsi="Aptos" w:cs="Aptos"/>
        </w:rPr>
        <w:t xml:space="preserve">that </w:t>
      </w:r>
      <w:r w:rsidR="5146122C" w:rsidRPr="3C86DBDB">
        <w:rPr>
          <w:rFonts w:ascii="Aptos" w:eastAsia="Aptos" w:hAnsi="Aptos" w:cs="Aptos"/>
        </w:rPr>
        <w:t>is used in</w:t>
      </w:r>
      <w:r w:rsidR="5146122C" w:rsidRPr="14DAA4E1">
        <w:rPr>
          <w:rFonts w:ascii="Aptos" w:eastAsia="Aptos" w:hAnsi="Aptos" w:cs="Aptos"/>
        </w:rPr>
        <w:t xml:space="preserve"> traditional on</w:t>
      </w:r>
      <w:r w:rsidR="5146122C" w:rsidRPr="192AC82C">
        <w:rPr>
          <w:rFonts w:ascii="Aptos" w:eastAsia="Aptos" w:hAnsi="Aptos" w:cs="Aptos"/>
        </w:rPr>
        <w:t>-</w:t>
      </w:r>
      <w:r w:rsidR="5146122C" w:rsidRPr="6E4C3592">
        <w:rPr>
          <w:rFonts w:ascii="Aptos" w:eastAsia="Aptos" w:hAnsi="Aptos" w:cs="Aptos"/>
        </w:rPr>
        <w:t xml:space="preserve">premises that </w:t>
      </w:r>
      <w:proofErr w:type="spellStart"/>
      <w:r w:rsidR="5146122C" w:rsidRPr="01DC3008">
        <w:rPr>
          <w:rFonts w:ascii="Aptos" w:eastAsia="Aptos" w:hAnsi="Aptos" w:cs="Aptos"/>
        </w:rPr>
        <w:t>Nect</w:t>
      </w:r>
      <w:proofErr w:type="spellEnd"/>
      <w:r w:rsidR="5146122C" w:rsidRPr="01DC3008">
        <w:rPr>
          <w:rFonts w:ascii="Aptos" w:eastAsia="Aptos" w:hAnsi="Aptos" w:cs="Aptos"/>
        </w:rPr>
        <w:t xml:space="preserve"> currently uses</w:t>
      </w:r>
      <w:r w:rsidRPr="01DC3008">
        <w:rPr>
          <w:rFonts w:ascii="Aptos" w:eastAsia="Aptos" w:hAnsi="Aptos" w:cs="Aptos"/>
        </w:rPr>
        <w:t>.</w:t>
      </w:r>
      <w:r w:rsidRPr="6A0C9247">
        <w:rPr>
          <w:rFonts w:ascii="Aptos" w:eastAsia="Aptos" w:hAnsi="Aptos" w:cs="Aptos"/>
        </w:rPr>
        <w:t xml:space="preserve"> Organisations do not purchase physical hardware and instead pay recurring fees for allocated resources such as virtual machines, CPU cores, memory, storage capacity, and network usage. Pricing is typically based on the size, number, and runtime of virtual machines, as well as storage and data transfer. Charges continue while resources are provisioned, regardless of actual usage. Organisations are responsible for operating system licensing, configuration, patching, and </w:t>
      </w:r>
      <w:r w:rsidRPr="6A0C9247">
        <w:rPr>
          <w:rFonts w:ascii="Aptos" w:eastAsia="Aptos" w:hAnsi="Aptos" w:cs="Aptos"/>
        </w:rPr>
        <w:lastRenderedPageBreak/>
        <w:t>application management, which requires ongoing IT staffing and skills related to traditional infrastructure administration.</w:t>
      </w:r>
      <w:r w:rsidRPr="6A0C9247">
        <w:rPr>
          <w:rFonts w:ascii="Aptos" w:eastAsia="Aptos" w:hAnsi="Aptos" w:cs="Aptos"/>
          <w:b/>
          <w:bCs/>
        </w:rPr>
        <w:t xml:space="preserve"> </w:t>
      </w:r>
    </w:p>
    <w:p w14:paraId="1636814F" w14:textId="588254A6" w:rsidR="318D9769" w:rsidRDefault="51B7AB60" w:rsidP="6A0C9247">
      <w:pPr>
        <w:spacing w:after="160" w:line="276" w:lineRule="auto"/>
      </w:pPr>
      <w:r w:rsidRPr="6A0C9247">
        <w:rPr>
          <w:rFonts w:ascii="Aptos" w:eastAsia="Aptos" w:hAnsi="Aptos" w:cs="Aptos"/>
          <w:b/>
          <w:bCs/>
          <w:sz w:val="32"/>
          <w:szCs w:val="32"/>
        </w:rPr>
        <w:t>(Scalability)</w:t>
      </w:r>
    </w:p>
    <w:p w14:paraId="465079E3" w14:textId="05A4D625" w:rsidR="318D9769" w:rsidRDefault="51B7AB60" w:rsidP="6A0C9247">
      <w:pPr>
        <w:spacing w:after="160" w:line="276" w:lineRule="auto"/>
        <w:rPr>
          <w:rFonts w:ascii="Aptos" w:eastAsia="Aptos" w:hAnsi="Aptos" w:cs="Aptos"/>
        </w:rPr>
      </w:pPr>
      <w:r w:rsidRPr="6A0C9247">
        <w:rPr>
          <w:rFonts w:ascii="Aptos" w:eastAsia="Aptos" w:hAnsi="Aptos" w:cs="Aptos"/>
        </w:rPr>
        <w:t xml:space="preserve">In terms of scalability, IaaS provides infrastructure-level scaling through the provisioning and deprovisioning of virtual machines and storage resources. Scaling actions include increasing or decreasing CPU, memory, storage, or the number of virtual machines to meet workload requirements. This scaling is generally performed at the virtual machine level in terms of scaling units and affects the entire instance rather than individual application components. Resource scaling may be performed manually by IT staff or through automation tools such as scripts or auto-scaling policies. </w:t>
      </w:r>
      <w:r w:rsidR="521FEBCB" w:rsidRPr="77E224EE">
        <w:rPr>
          <w:rFonts w:ascii="Aptos" w:eastAsia="Aptos" w:hAnsi="Aptos" w:cs="Aptos"/>
        </w:rPr>
        <w:t>Since</w:t>
      </w:r>
      <w:r w:rsidRPr="6A0C9247">
        <w:rPr>
          <w:rFonts w:ascii="Aptos" w:eastAsia="Aptos" w:hAnsi="Aptos" w:cs="Aptos"/>
        </w:rPr>
        <w:t xml:space="preserve"> infrastructure resources are virtualised, scaling does not require physical hardware installation and can be performed relatively quickly compared to on-premises environments.</w:t>
      </w:r>
    </w:p>
    <w:p w14:paraId="5E80C738" w14:textId="47ED7E67" w:rsidR="318D9769" w:rsidRDefault="51B7AB60" w:rsidP="6A0C9247">
      <w:pPr>
        <w:spacing w:after="160" w:line="276" w:lineRule="auto"/>
      </w:pPr>
      <w:r w:rsidRPr="6A0C9247">
        <w:rPr>
          <w:rFonts w:ascii="Aptos" w:eastAsia="Aptos" w:hAnsi="Aptos" w:cs="Aptos"/>
          <w:b/>
          <w:bCs/>
          <w:sz w:val="40"/>
          <w:szCs w:val="40"/>
        </w:rPr>
        <w:t>IaaS vs CaaS</w:t>
      </w:r>
    </w:p>
    <w:p w14:paraId="0EBE3868" w14:textId="2302B6E6" w:rsidR="318D9769" w:rsidRDefault="51B7AB60" w:rsidP="6A0C9247">
      <w:pPr>
        <w:spacing w:after="160" w:line="276" w:lineRule="auto"/>
      </w:pPr>
      <w:r w:rsidRPr="6A0C9247">
        <w:rPr>
          <w:rFonts w:ascii="Aptos" w:eastAsia="Aptos" w:hAnsi="Aptos" w:cs="Aptos"/>
          <w:b/>
          <w:bCs/>
          <w:sz w:val="32"/>
          <w:szCs w:val="32"/>
        </w:rPr>
        <w:t>(Cost)</w:t>
      </w:r>
    </w:p>
    <w:p w14:paraId="2B889E68" w14:textId="33C8AD18" w:rsidR="318D9769" w:rsidRDefault="51B7AB60" w:rsidP="6A0C9247">
      <w:pPr>
        <w:spacing w:after="160" w:line="276" w:lineRule="auto"/>
        <w:rPr>
          <w:rFonts w:ascii="Aptos" w:eastAsia="Aptos" w:hAnsi="Aptos" w:cs="Aptos"/>
        </w:rPr>
      </w:pPr>
      <w:r w:rsidRPr="6A0C9247">
        <w:rPr>
          <w:rFonts w:ascii="Aptos" w:eastAsia="Aptos" w:hAnsi="Aptos" w:cs="Aptos"/>
        </w:rPr>
        <w:t xml:space="preserve">When comparing IaaS and Containers as a Service (CaaS), cost is a key </w:t>
      </w:r>
      <w:r w:rsidRPr="62988AC0">
        <w:rPr>
          <w:rFonts w:ascii="Aptos" w:eastAsia="Aptos" w:hAnsi="Aptos" w:cs="Aptos"/>
        </w:rPr>
        <w:t>factor.</w:t>
      </w:r>
      <w:r w:rsidRPr="6A0C9247">
        <w:rPr>
          <w:rFonts w:ascii="Aptos" w:eastAsia="Aptos" w:hAnsi="Aptos" w:cs="Aptos"/>
        </w:rPr>
        <w:t xml:space="preserve"> CaaS requires organisations to build and manage container images and registries, and to operate container orchestration platforms. This demands specialised skills in areas such as container orchestration, networking, security, and resource management, increasing </w:t>
      </w:r>
      <w:r w:rsidRPr="0997D506">
        <w:rPr>
          <w:rFonts w:ascii="Aptos" w:eastAsia="Aptos" w:hAnsi="Aptos" w:cs="Aptos"/>
        </w:rPr>
        <w:t>staf</w:t>
      </w:r>
      <w:r w:rsidR="1170FD35" w:rsidRPr="0997D506">
        <w:rPr>
          <w:rFonts w:ascii="Aptos" w:eastAsia="Aptos" w:hAnsi="Aptos" w:cs="Aptos"/>
        </w:rPr>
        <w:t>f</w:t>
      </w:r>
      <w:r w:rsidRPr="6A0C9247">
        <w:rPr>
          <w:rFonts w:ascii="Aptos" w:eastAsia="Aptos" w:hAnsi="Aptos" w:cs="Aptos"/>
        </w:rPr>
        <w:t xml:space="preserve"> and training costs. </w:t>
      </w:r>
      <w:r w:rsidRPr="29A74297">
        <w:rPr>
          <w:rFonts w:ascii="Aptos" w:eastAsia="Aptos" w:hAnsi="Aptos" w:cs="Aptos"/>
        </w:rPr>
        <w:t>In contrast, IaaS avoids th</w:t>
      </w:r>
      <w:r w:rsidR="0E324098" w:rsidRPr="29A74297">
        <w:rPr>
          <w:rFonts w:ascii="Aptos" w:eastAsia="Aptos" w:hAnsi="Aptos" w:cs="Aptos"/>
        </w:rPr>
        <w:t>e need to hire specialised staff or costs for training current IT staff</w:t>
      </w:r>
      <w:r w:rsidRPr="29A74297">
        <w:rPr>
          <w:rFonts w:ascii="Aptos" w:eastAsia="Aptos" w:hAnsi="Aptos" w:cs="Aptos"/>
        </w:rPr>
        <w:t>.</w:t>
      </w:r>
    </w:p>
    <w:p w14:paraId="590F262F" w14:textId="43ACB4AC" w:rsidR="318D9769" w:rsidRDefault="51B7AB60" w:rsidP="6A0C9247">
      <w:pPr>
        <w:spacing w:after="160" w:line="276" w:lineRule="auto"/>
      </w:pPr>
      <w:r w:rsidRPr="17C0686F">
        <w:rPr>
          <w:rFonts w:ascii="Aptos" w:eastAsia="Aptos" w:hAnsi="Aptos" w:cs="Aptos"/>
        </w:rPr>
        <w:t>In addition, CaaS pricing is generally more complex. Beyond basic compute</w:t>
      </w:r>
      <w:r w:rsidR="5680D9AD" w:rsidRPr="17C0686F">
        <w:rPr>
          <w:rFonts w:ascii="Aptos" w:eastAsia="Aptos" w:hAnsi="Aptos" w:cs="Aptos"/>
        </w:rPr>
        <w:t>r</w:t>
      </w:r>
      <w:r w:rsidRPr="17C0686F">
        <w:rPr>
          <w:rFonts w:ascii="Aptos" w:eastAsia="Aptos" w:hAnsi="Aptos" w:cs="Aptos"/>
        </w:rPr>
        <w:t xml:space="preserve"> resources, organisations may incur extra charges for cluster management, orchestration services, control planes, and fault recovery mechanisms, making cost estimation more difficult. IaaS pricing is typically simpler and more predictable.</w:t>
      </w:r>
    </w:p>
    <w:p w14:paraId="62A23384" w14:textId="4CAE42B0" w:rsidR="318D9769" w:rsidRDefault="51B7AB60" w:rsidP="6A0C9247">
      <w:pPr>
        <w:spacing w:after="160" w:line="276" w:lineRule="auto"/>
      </w:pPr>
      <w:r w:rsidRPr="6A0C9247">
        <w:rPr>
          <w:rFonts w:ascii="Aptos" w:eastAsia="Aptos" w:hAnsi="Aptos" w:cs="Aptos"/>
        </w:rPr>
        <w:t>Finally, CaaS introduces additional platform layers, as containers run on virtual machines and are managed by container runtimes and orchestration systems. These layers increase resource usage and monitoring overhead, leading to higher operational costs compared to environments without container orchestration.</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324"/>
        <w:gridCol w:w="3820"/>
        <w:gridCol w:w="4825"/>
      </w:tblGrid>
      <w:tr w:rsidR="6A0C9247" w14:paraId="1403C401" w14:textId="77777777" w:rsidTr="6A0C9247">
        <w:trPr>
          <w:trHeight w:val="300"/>
        </w:trPr>
        <w:tc>
          <w:tcPr>
            <w:tcW w:w="11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84D737" w14:textId="0B87B6D3" w:rsidR="6A0C9247" w:rsidRDefault="6A0C9247" w:rsidP="6A0C9247">
            <w:pPr>
              <w:spacing w:after="160" w:line="276" w:lineRule="auto"/>
            </w:pPr>
            <w:r w:rsidRPr="6A0C9247">
              <w:rPr>
                <w:rFonts w:ascii="Aptos" w:eastAsia="Aptos" w:hAnsi="Aptos" w:cs="Aptos"/>
                <w:b/>
                <w:bCs/>
              </w:rPr>
              <w:t>Cost Aspect</w:t>
            </w:r>
          </w:p>
        </w:tc>
        <w:tc>
          <w:tcPr>
            <w:tcW w:w="39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57B871" w14:textId="44CD1079" w:rsidR="6A0C9247" w:rsidRDefault="6A0C9247" w:rsidP="6A0C9247">
            <w:pPr>
              <w:spacing w:after="160" w:line="276" w:lineRule="auto"/>
            </w:pPr>
            <w:r w:rsidRPr="6A0C9247">
              <w:rPr>
                <w:rFonts w:ascii="Aptos" w:eastAsia="Aptos" w:hAnsi="Aptos" w:cs="Aptos"/>
                <w:b/>
                <w:bCs/>
              </w:rPr>
              <w:t>IaaS</w:t>
            </w:r>
          </w:p>
        </w:tc>
        <w:tc>
          <w:tcPr>
            <w:tcW w:w="4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5CFE31" w14:textId="47F0DF4D" w:rsidR="6A0C9247" w:rsidRDefault="6A0C9247" w:rsidP="6A0C9247">
            <w:pPr>
              <w:spacing w:after="160" w:line="276" w:lineRule="auto"/>
            </w:pPr>
            <w:r w:rsidRPr="6A0C9247">
              <w:rPr>
                <w:rFonts w:ascii="Aptos" w:eastAsia="Aptos" w:hAnsi="Aptos" w:cs="Aptos"/>
                <w:b/>
                <w:bCs/>
              </w:rPr>
              <w:t>CaaS</w:t>
            </w:r>
          </w:p>
        </w:tc>
      </w:tr>
      <w:tr w:rsidR="6A0C9247" w14:paraId="4185535A" w14:textId="77777777" w:rsidTr="6A0C9247">
        <w:trPr>
          <w:trHeight w:val="300"/>
        </w:trPr>
        <w:tc>
          <w:tcPr>
            <w:tcW w:w="11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33A46E" w14:textId="356FCAAE" w:rsidR="6A0C9247" w:rsidRDefault="6A0C9247" w:rsidP="6A0C9247">
            <w:pPr>
              <w:spacing w:after="160" w:line="276" w:lineRule="auto"/>
            </w:pPr>
            <w:r w:rsidRPr="6A0C9247">
              <w:rPr>
                <w:rFonts w:ascii="Aptos" w:eastAsia="Aptos" w:hAnsi="Aptos" w:cs="Aptos"/>
                <w:b/>
                <w:bCs/>
              </w:rPr>
              <w:t>Staffing &amp; skills</w:t>
            </w:r>
          </w:p>
        </w:tc>
        <w:tc>
          <w:tcPr>
            <w:tcW w:w="39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F21BF7B" w14:textId="355FC305" w:rsidR="6A0C9247" w:rsidRDefault="6A0C9247" w:rsidP="6A0C9247">
            <w:pPr>
              <w:spacing w:after="160" w:line="276" w:lineRule="auto"/>
            </w:pPr>
            <w:r w:rsidRPr="6A0C9247">
              <w:rPr>
                <w:rFonts w:ascii="Aptos" w:eastAsia="Aptos" w:hAnsi="Aptos" w:cs="Aptos"/>
              </w:rPr>
              <w:t>Uses familiar VM and OS management, requiring fewer specialised skills.</w:t>
            </w:r>
          </w:p>
        </w:tc>
        <w:tc>
          <w:tcPr>
            <w:tcW w:w="4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EA3FD4" w14:textId="66C24114" w:rsidR="6A0C9247" w:rsidRDefault="6A0C9247" w:rsidP="6A0C9247">
            <w:pPr>
              <w:spacing w:after="160" w:line="276" w:lineRule="auto"/>
            </w:pPr>
            <w:r w:rsidRPr="6A0C9247">
              <w:rPr>
                <w:rFonts w:ascii="Aptos" w:eastAsia="Aptos" w:hAnsi="Aptos" w:cs="Aptos"/>
              </w:rPr>
              <w:t>Requires specialised container, orchestration, and security skills, increasing staffing and training costs.</w:t>
            </w:r>
          </w:p>
        </w:tc>
      </w:tr>
      <w:tr w:rsidR="6A0C9247" w14:paraId="64707764" w14:textId="77777777" w:rsidTr="6A0C9247">
        <w:trPr>
          <w:trHeight w:val="300"/>
        </w:trPr>
        <w:tc>
          <w:tcPr>
            <w:tcW w:w="11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672D142" w14:textId="00828AC3" w:rsidR="6A0C9247" w:rsidRDefault="6A0C9247" w:rsidP="6A0C9247">
            <w:pPr>
              <w:spacing w:after="160" w:line="276" w:lineRule="auto"/>
            </w:pPr>
            <w:r w:rsidRPr="6A0C9247">
              <w:rPr>
                <w:rFonts w:ascii="Aptos" w:eastAsia="Aptos" w:hAnsi="Aptos" w:cs="Aptos"/>
                <w:b/>
                <w:bCs/>
              </w:rPr>
              <w:t>Pricing model</w:t>
            </w:r>
          </w:p>
        </w:tc>
        <w:tc>
          <w:tcPr>
            <w:tcW w:w="39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BA540C5" w14:textId="28AC02D8" w:rsidR="6A0C9247" w:rsidRDefault="6A0C9247" w:rsidP="6A0C9247">
            <w:pPr>
              <w:spacing w:after="160" w:line="276" w:lineRule="auto"/>
            </w:pPr>
            <w:r w:rsidRPr="6A0C9247">
              <w:rPr>
                <w:rFonts w:ascii="Aptos" w:eastAsia="Aptos" w:hAnsi="Aptos" w:cs="Aptos"/>
              </w:rPr>
              <w:t>Simple, predictable pay-as-you-go pricing based on compute and storage usage.</w:t>
            </w:r>
          </w:p>
        </w:tc>
        <w:tc>
          <w:tcPr>
            <w:tcW w:w="4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FE7CEF" w14:textId="4B32AA6E" w:rsidR="6A0C9247" w:rsidRDefault="6A0C9247" w:rsidP="6A0C9247">
            <w:pPr>
              <w:spacing w:after="160" w:line="276" w:lineRule="auto"/>
            </w:pPr>
            <w:r w:rsidRPr="6A0C9247">
              <w:rPr>
                <w:rFonts w:ascii="Aptos" w:eastAsia="Aptos" w:hAnsi="Aptos" w:cs="Aptos"/>
              </w:rPr>
              <w:t>More complex pricing with additional charges for cluster management and orchestration services.</w:t>
            </w:r>
          </w:p>
        </w:tc>
      </w:tr>
      <w:tr w:rsidR="6A0C9247" w14:paraId="741FA2A3" w14:textId="77777777" w:rsidTr="6A0C9247">
        <w:trPr>
          <w:trHeight w:val="300"/>
        </w:trPr>
        <w:tc>
          <w:tcPr>
            <w:tcW w:w="11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FC1AF5" w14:textId="34985B63" w:rsidR="6A0C9247" w:rsidRDefault="6A0C9247" w:rsidP="6A0C9247">
            <w:pPr>
              <w:spacing w:after="160" w:line="276" w:lineRule="auto"/>
            </w:pPr>
            <w:r w:rsidRPr="6A0C9247">
              <w:rPr>
                <w:rFonts w:ascii="Aptos" w:eastAsia="Aptos" w:hAnsi="Aptos" w:cs="Aptos"/>
                <w:b/>
                <w:bCs/>
              </w:rPr>
              <w:lastRenderedPageBreak/>
              <w:t>Operational overhead</w:t>
            </w:r>
          </w:p>
        </w:tc>
        <w:tc>
          <w:tcPr>
            <w:tcW w:w="39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C0DA6F" w14:textId="402E4085" w:rsidR="6A0C9247" w:rsidRDefault="6A0C9247" w:rsidP="6A0C9247">
            <w:pPr>
              <w:spacing w:after="160" w:line="276" w:lineRule="auto"/>
            </w:pPr>
            <w:r w:rsidRPr="6A0C9247">
              <w:rPr>
                <w:rFonts w:ascii="Aptos" w:eastAsia="Aptos" w:hAnsi="Aptos" w:cs="Aptos"/>
              </w:rPr>
              <w:t>Applications run directly on virtual machines with lower management overhead.</w:t>
            </w:r>
          </w:p>
        </w:tc>
        <w:tc>
          <w:tcPr>
            <w:tcW w:w="495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426E06" w14:textId="2477FCC6" w:rsidR="6A0C9247" w:rsidRDefault="6A0C9247" w:rsidP="6A0C9247">
            <w:pPr>
              <w:spacing w:after="160" w:line="276" w:lineRule="auto"/>
            </w:pPr>
            <w:r w:rsidRPr="6A0C9247">
              <w:rPr>
                <w:rFonts w:ascii="Aptos" w:eastAsia="Aptos" w:hAnsi="Aptos" w:cs="Aptos"/>
              </w:rPr>
              <w:t>Additional container and orchestration layers increase resource usage and management costs.</w:t>
            </w:r>
          </w:p>
        </w:tc>
      </w:tr>
    </w:tbl>
    <w:p w14:paraId="29252C9C" w14:textId="617E2D65" w:rsidR="318D9769" w:rsidRDefault="51B7AB60" w:rsidP="6A0C9247">
      <w:pPr>
        <w:spacing w:after="160" w:line="276" w:lineRule="auto"/>
      </w:pPr>
      <w:r w:rsidRPr="6A0C9247">
        <w:rPr>
          <w:rFonts w:ascii="Aptos" w:eastAsia="Aptos" w:hAnsi="Aptos" w:cs="Aptos"/>
          <w:b/>
          <w:bCs/>
          <w:sz w:val="32"/>
          <w:szCs w:val="32"/>
        </w:rPr>
        <w:t>(Scalability)</w:t>
      </w:r>
    </w:p>
    <w:p w14:paraId="4C0247F0" w14:textId="20E1985B" w:rsidR="318D9769" w:rsidRDefault="51B7AB60" w:rsidP="6A0C9247">
      <w:pPr>
        <w:spacing w:after="160" w:line="276" w:lineRule="auto"/>
      </w:pPr>
      <w:r w:rsidRPr="6A0C9247">
        <w:rPr>
          <w:rFonts w:ascii="Aptos" w:eastAsia="Aptos" w:hAnsi="Aptos" w:cs="Aptos"/>
        </w:rPr>
        <w:t>The second key factor is scalability. Firstly, Scalability differs significantly between Containers as a Service (CaaS) and IaaS. CaaS scales using containers managed by orchestration platforms such as Kubernetes, allowing individual services to scale independently. This provides more fine-grained scalability compared to scaling entire virtual machines.</w:t>
      </w:r>
    </w:p>
    <w:p w14:paraId="4C41BF7B" w14:textId="2D683B58" w:rsidR="318D9769" w:rsidRDefault="51B7AB60" w:rsidP="6A0C9247">
      <w:pPr>
        <w:spacing w:after="160" w:line="276" w:lineRule="auto"/>
      </w:pPr>
      <w:r w:rsidRPr="6A0C9247">
        <w:rPr>
          <w:rFonts w:ascii="Aptos" w:eastAsia="Aptos" w:hAnsi="Aptos" w:cs="Aptos"/>
        </w:rPr>
        <w:t>Secondly, CaaS also scales much faster, as containers share the host operating system and only start application processes, enabling scaling within seconds. In addition, CaaS platforms are designed for automation, offering features such as auto scaling and self-healing that allow resources to adjust automatically based on application demand.</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312"/>
        <w:gridCol w:w="3816"/>
        <w:gridCol w:w="4841"/>
      </w:tblGrid>
      <w:tr w:rsidR="6A0C9247" w14:paraId="0380FEFC" w14:textId="77777777" w:rsidTr="6A0C9247">
        <w:trPr>
          <w:trHeight w:val="300"/>
        </w:trPr>
        <w:tc>
          <w:tcPr>
            <w:tcW w:w="9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03E09E" w14:textId="3FF20C20" w:rsidR="6A0C9247" w:rsidRDefault="6A0C9247" w:rsidP="6A0C9247">
            <w:pPr>
              <w:spacing w:after="160" w:line="276" w:lineRule="auto"/>
            </w:pPr>
            <w:r w:rsidRPr="6A0C9247">
              <w:rPr>
                <w:rFonts w:ascii="Aptos" w:eastAsia="Aptos" w:hAnsi="Aptos" w:cs="Aptos"/>
                <w:b/>
                <w:bCs/>
              </w:rPr>
              <w:t>Scalability Aspect</w:t>
            </w:r>
          </w:p>
        </w:tc>
        <w:tc>
          <w:tcPr>
            <w:tcW w:w="39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E609F2D" w14:textId="14113755" w:rsidR="6A0C9247" w:rsidRDefault="6A0C9247" w:rsidP="6A0C9247">
            <w:pPr>
              <w:spacing w:after="160" w:line="276" w:lineRule="auto"/>
            </w:pPr>
            <w:r w:rsidRPr="6A0C9247">
              <w:rPr>
                <w:rFonts w:ascii="Aptos" w:eastAsia="Aptos" w:hAnsi="Aptos" w:cs="Aptos"/>
                <w:b/>
                <w:bCs/>
              </w:rPr>
              <w:t>IaaS</w:t>
            </w:r>
          </w:p>
        </w:tc>
        <w:tc>
          <w:tcPr>
            <w:tcW w:w="50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9070F2" w14:textId="72FB2244" w:rsidR="6A0C9247" w:rsidRDefault="6A0C9247" w:rsidP="6A0C9247">
            <w:pPr>
              <w:spacing w:after="160" w:line="276" w:lineRule="auto"/>
            </w:pPr>
            <w:r w:rsidRPr="6A0C9247">
              <w:rPr>
                <w:rFonts w:ascii="Aptos" w:eastAsia="Aptos" w:hAnsi="Aptos" w:cs="Aptos"/>
                <w:b/>
                <w:bCs/>
              </w:rPr>
              <w:t>CaaS</w:t>
            </w:r>
          </w:p>
        </w:tc>
      </w:tr>
      <w:tr w:rsidR="6A0C9247" w14:paraId="694D52C1" w14:textId="77777777" w:rsidTr="6A0C9247">
        <w:trPr>
          <w:trHeight w:val="300"/>
        </w:trPr>
        <w:tc>
          <w:tcPr>
            <w:tcW w:w="9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54167F" w14:textId="46F4168B" w:rsidR="6A0C9247" w:rsidRDefault="6A0C9247" w:rsidP="6A0C9247">
            <w:pPr>
              <w:spacing w:after="160" w:line="276" w:lineRule="auto"/>
            </w:pPr>
            <w:r w:rsidRPr="6A0C9247">
              <w:rPr>
                <w:rFonts w:ascii="Aptos" w:eastAsia="Aptos" w:hAnsi="Aptos" w:cs="Aptos"/>
                <w:b/>
                <w:bCs/>
              </w:rPr>
              <w:t>Scaling unit</w:t>
            </w:r>
          </w:p>
        </w:tc>
        <w:tc>
          <w:tcPr>
            <w:tcW w:w="39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1A07DE" w14:textId="727522A3" w:rsidR="6A0C9247" w:rsidRDefault="6A0C9247" w:rsidP="6A0C9247">
            <w:pPr>
              <w:spacing w:after="160" w:line="276" w:lineRule="auto"/>
            </w:pPr>
            <w:r w:rsidRPr="6A0C9247">
              <w:rPr>
                <w:rFonts w:ascii="Aptos" w:eastAsia="Aptos" w:hAnsi="Aptos" w:cs="Aptos"/>
              </w:rPr>
              <w:t>Scales by adding or removing entire virtual machines.</w:t>
            </w:r>
          </w:p>
        </w:tc>
        <w:tc>
          <w:tcPr>
            <w:tcW w:w="50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E99BED" w14:textId="7B216E1A" w:rsidR="6A0C9247" w:rsidRDefault="6A0C9247" w:rsidP="6A0C9247">
            <w:pPr>
              <w:spacing w:after="160" w:line="276" w:lineRule="auto"/>
            </w:pPr>
            <w:r w:rsidRPr="6A0C9247">
              <w:rPr>
                <w:rFonts w:ascii="Aptos" w:eastAsia="Aptos" w:hAnsi="Aptos" w:cs="Aptos"/>
              </w:rPr>
              <w:t>Scales individual containers or services managed by orchestration systems (e.g. Kubernetes).</w:t>
            </w:r>
          </w:p>
        </w:tc>
      </w:tr>
      <w:tr w:rsidR="6A0C9247" w14:paraId="47E5751A" w14:textId="77777777" w:rsidTr="6A0C9247">
        <w:trPr>
          <w:trHeight w:val="300"/>
        </w:trPr>
        <w:tc>
          <w:tcPr>
            <w:tcW w:w="9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D8F722" w14:textId="6F38DB9B" w:rsidR="6A0C9247" w:rsidRDefault="6A0C9247" w:rsidP="6A0C9247">
            <w:pPr>
              <w:spacing w:after="160" w:line="276" w:lineRule="auto"/>
            </w:pPr>
            <w:r w:rsidRPr="6A0C9247">
              <w:rPr>
                <w:rFonts w:ascii="Aptos" w:eastAsia="Aptos" w:hAnsi="Aptos" w:cs="Aptos"/>
                <w:b/>
                <w:bCs/>
              </w:rPr>
              <w:t>Scaling speed</w:t>
            </w:r>
          </w:p>
        </w:tc>
        <w:tc>
          <w:tcPr>
            <w:tcW w:w="39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476A4F" w14:textId="106BBEEA" w:rsidR="6A0C9247" w:rsidRDefault="6A0C9247" w:rsidP="6A0C9247">
            <w:pPr>
              <w:spacing w:after="160" w:line="276" w:lineRule="auto"/>
            </w:pPr>
            <w:r w:rsidRPr="6A0C9247">
              <w:rPr>
                <w:rFonts w:ascii="Aptos" w:eastAsia="Aptos" w:hAnsi="Aptos" w:cs="Aptos"/>
              </w:rPr>
              <w:t>Slower scaling as virtual machines must boot the operating system and services.</w:t>
            </w:r>
          </w:p>
        </w:tc>
        <w:tc>
          <w:tcPr>
            <w:tcW w:w="50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D16F0C" w14:textId="7BE2AE9C" w:rsidR="6A0C9247" w:rsidRDefault="6A0C9247" w:rsidP="6A0C9247">
            <w:pPr>
              <w:spacing w:after="160" w:line="276" w:lineRule="auto"/>
            </w:pPr>
            <w:r w:rsidRPr="6A0C9247">
              <w:rPr>
                <w:rFonts w:ascii="Aptos" w:eastAsia="Aptos" w:hAnsi="Aptos" w:cs="Aptos"/>
              </w:rPr>
              <w:t>Faster scaling as containers starts application processes and share the host OS.</w:t>
            </w:r>
          </w:p>
        </w:tc>
      </w:tr>
      <w:tr w:rsidR="6A0C9247" w14:paraId="2671D712" w14:textId="77777777" w:rsidTr="6A0C9247">
        <w:trPr>
          <w:trHeight w:val="300"/>
        </w:trPr>
        <w:tc>
          <w:tcPr>
            <w:tcW w:w="9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716B40" w14:textId="04518843" w:rsidR="6A0C9247" w:rsidRDefault="6A0C9247" w:rsidP="6A0C9247">
            <w:pPr>
              <w:spacing w:after="160" w:line="276" w:lineRule="auto"/>
            </w:pPr>
            <w:r w:rsidRPr="6A0C9247">
              <w:rPr>
                <w:rFonts w:ascii="Aptos" w:eastAsia="Aptos" w:hAnsi="Aptos" w:cs="Aptos"/>
                <w:b/>
                <w:bCs/>
              </w:rPr>
              <w:t>Automation level</w:t>
            </w:r>
          </w:p>
        </w:tc>
        <w:tc>
          <w:tcPr>
            <w:tcW w:w="39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5B30E21" w14:textId="63405000" w:rsidR="6A0C9247" w:rsidRDefault="6A0C9247" w:rsidP="6A0C9247">
            <w:pPr>
              <w:spacing w:after="160" w:line="276" w:lineRule="auto"/>
            </w:pPr>
            <w:r w:rsidRPr="6A0C9247">
              <w:rPr>
                <w:rFonts w:ascii="Aptos" w:eastAsia="Aptos" w:hAnsi="Aptos" w:cs="Aptos"/>
              </w:rPr>
              <w:t>Scaling is often manually planned and controlled.</w:t>
            </w:r>
          </w:p>
        </w:tc>
        <w:tc>
          <w:tcPr>
            <w:tcW w:w="50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3306F1" w14:textId="4B36C480" w:rsidR="6A0C9247" w:rsidRDefault="6A0C9247" w:rsidP="6A0C9247">
            <w:pPr>
              <w:spacing w:after="160" w:line="276" w:lineRule="auto"/>
            </w:pPr>
            <w:r w:rsidRPr="6A0C9247">
              <w:rPr>
                <w:rFonts w:ascii="Aptos" w:eastAsia="Aptos" w:hAnsi="Aptos" w:cs="Aptos"/>
              </w:rPr>
              <w:t>Built-in automation such as auto scaling and self-healing enables automatic scaling based on demand.</w:t>
            </w:r>
          </w:p>
        </w:tc>
      </w:tr>
    </w:tbl>
    <w:p w14:paraId="36690D6B" w14:textId="1ADDB991" w:rsidR="318D9769" w:rsidRDefault="51B7AB60" w:rsidP="6A0C9247">
      <w:pPr>
        <w:spacing w:after="160" w:line="276" w:lineRule="auto"/>
      </w:pPr>
      <w:r w:rsidRPr="6A0C9247">
        <w:rPr>
          <w:rFonts w:ascii="Aptos" w:eastAsia="Aptos" w:hAnsi="Aptos" w:cs="Aptos"/>
        </w:rPr>
        <w:t xml:space="preserve"> </w:t>
      </w:r>
    </w:p>
    <w:p w14:paraId="51DC8C1C" w14:textId="70CA12DA" w:rsidR="318D9769" w:rsidRDefault="51B7AB60" w:rsidP="6A0C9247">
      <w:pPr>
        <w:spacing w:after="160" w:line="276" w:lineRule="auto"/>
      </w:pPr>
      <w:r w:rsidRPr="6A0C9247">
        <w:rPr>
          <w:rFonts w:ascii="Aptos" w:eastAsia="Aptos" w:hAnsi="Aptos" w:cs="Aptos"/>
          <w:b/>
          <w:bCs/>
          <w:sz w:val="40"/>
          <w:szCs w:val="40"/>
        </w:rPr>
        <w:t>IaaS vs PaaS</w:t>
      </w:r>
      <w:r>
        <w:t xml:space="preserve"> </w:t>
      </w:r>
      <w:r w:rsidRPr="6A0C9247">
        <w:rPr>
          <w:rFonts w:ascii="Aptos" w:eastAsia="Aptos" w:hAnsi="Aptos" w:cs="Aptos"/>
          <w:b/>
          <w:bCs/>
          <w:sz w:val="32"/>
          <w:szCs w:val="32"/>
        </w:rPr>
        <w:t>(Cost)</w:t>
      </w:r>
    </w:p>
    <w:p w14:paraId="75518AC3" w14:textId="0043ADA9" w:rsidR="318D9769" w:rsidRDefault="51B7AB60" w:rsidP="6A0C9247">
      <w:pPr>
        <w:spacing w:after="160" w:line="276" w:lineRule="auto"/>
      </w:pPr>
      <w:r w:rsidRPr="6A0C9247">
        <w:rPr>
          <w:rFonts w:ascii="Aptos" w:eastAsia="Aptos" w:hAnsi="Aptos" w:cs="Aptos"/>
        </w:rPr>
        <w:t>When comparing IaaS and Platform as a Service (PaaS), cost is a key difference. In an IaaS environment, organisations mainly pay for basic infrastructure such as virtual machines, storage, and networking, while managing the operating system and applications themselves. In contrast, PaaS includes a fully managed platform with operating systems, runtime environments, and middleware, which results in higher overall service costs but reduced infrastructure management effort.</w:t>
      </w:r>
    </w:p>
    <w:p w14:paraId="453C580B" w14:textId="1FF96FEE" w:rsidR="318D9769" w:rsidRDefault="51B7AB60" w:rsidP="6A0C9247">
      <w:pPr>
        <w:spacing w:after="160" w:line="276" w:lineRule="auto"/>
      </w:pPr>
      <w:r w:rsidRPr="6A0C9247">
        <w:rPr>
          <w:rFonts w:ascii="Aptos" w:eastAsia="Aptos" w:hAnsi="Aptos" w:cs="Aptos"/>
        </w:rPr>
        <w:t>Cost predictability also differs between the two models. IaaS costs are generally more predictable because pricing is based on fixed infrastructure resources. PaaS pricing is often usage-based at the platform level, with charges for requests, execution time, and database operations, which can cause monthly costs to fluctuate.</w:t>
      </w:r>
    </w:p>
    <w:p w14:paraId="5D5F7ED6" w14:textId="2DF87FE7" w:rsidR="318D9769" w:rsidRDefault="51B7AB60" w:rsidP="6A0C9247">
      <w:pPr>
        <w:spacing w:after="160" w:line="276" w:lineRule="auto"/>
      </w:pPr>
      <w:r w:rsidRPr="6A0C9247">
        <w:rPr>
          <w:rFonts w:ascii="Aptos" w:eastAsia="Aptos" w:hAnsi="Aptos" w:cs="Aptos"/>
        </w:rPr>
        <w:lastRenderedPageBreak/>
        <w:t>Finally, labour and training costs vary. IaaS requires traditional infrastructure management skills, while PaaS reduces infrastructure responsibilities but introduces costs related to learning platform-specific tools and workflows.</w:t>
      </w:r>
    </w:p>
    <w:p w14:paraId="5839A055" w14:textId="0C33A3BD" w:rsidR="318D9769" w:rsidRDefault="51B7AB60" w:rsidP="6A0C9247">
      <w:pPr>
        <w:spacing w:after="160" w:line="276" w:lineRule="auto"/>
      </w:pPr>
      <w:r w:rsidRPr="6A0C9247">
        <w:rPr>
          <w:rFonts w:ascii="Aptos" w:eastAsia="Aptos" w:hAnsi="Aptos" w:cs="Aptos"/>
        </w:rPr>
        <w:t xml:space="preserve"> </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499"/>
        <w:gridCol w:w="4132"/>
        <w:gridCol w:w="4338"/>
      </w:tblGrid>
      <w:tr w:rsidR="6A0C9247" w14:paraId="3B318615" w14:textId="77777777" w:rsidTr="6A0C9247">
        <w:trPr>
          <w:trHeight w:val="300"/>
        </w:trPr>
        <w:tc>
          <w:tcPr>
            <w:tcW w:w="1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401D2D" w14:textId="72BA3B09" w:rsidR="6A0C9247" w:rsidRDefault="6A0C9247" w:rsidP="6A0C9247">
            <w:pPr>
              <w:spacing w:after="160" w:line="276" w:lineRule="auto"/>
            </w:pPr>
            <w:r w:rsidRPr="6A0C9247">
              <w:rPr>
                <w:rFonts w:ascii="Aptos" w:eastAsia="Aptos" w:hAnsi="Aptos" w:cs="Aptos"/>
                <w:b/>
                <w:bCs/>
              </w:rPr>
              <w:t>Cost Aspect</w:t>
            </w:r>
          </w:p>
        </w:tc>
        <w:tc>
          <w:tcPr>
            <w:tcW w:w="43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528911" w14:textId="00AC9FF2" w:rsidR="6A0C9247" w:rsidRDefault="6A0C9247" w:rsidP="6A0C9247">
            <w:pPr>
              <w:spacing w:after="160" w:line="276" w:lineRule="auto"/>
            </w:pPr>
            <w:r w:rsidRPr="6A0C9247">
              <w:rPr>
                <w:rFonts w:ascii="Aptos" w:eastAsia="Aptos" w:hAnsi="Aptos" w:cs="Aptos"/>
                <w:b/>
                <w:bCs/>
              </w:rPr>
              <w:t>IaaS</w:t>
            </w:r>
          </w:p>
        </w:tc>
        <w:tc>
          <w:tcPr>
            <w:tcW w:w="45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10C086" w14:textId="5570EF5F" w:rsidR="6A0C9247" w:rsidRDefault="6A0C9247" w:rsidP="6A0C9247">
            <w:pPr>
              <w:spacing w:after="160" w:line="276" w:lineRule="auto"/>
            </w:pPr>
            <w:r w:rsidRPr="6A0C9247">
              <w:rPr>
                <w:rFonts w:ascii="Aptos" w:eastAsia="Aptos" w:hAnsi="Aptos" w:cs="Aptos"/>
                <w:b/>
                <w:bCs/>
              </w:rPr>
              <w:t>PaaS</w:t>
            </w:r>
          </w:p>
        </w:tc>
      </w:tr>
      <w:tr w:rsidR="6A0C9247" w14:paraId="22D552E4" w14:textId="77777777" w:rsidTr="6A0C9247">
        <w:trPr>
          <w:trHeight w:val="300"/>
        </w:trPr>
        <w:tc>
          <w:tcPr>
            <w:tcW w:w="1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065001" w14:textId="5379339A" w:rsidR="6A0C9247" w:rsidRDefault="6A0C9247" w:rsidP="6A0C9247">
            <w:pPr>
              <w:spacing w:after="160" w:line="276" w:lineRule="auto"/>
            </w:pPr>
            <w:r w:rsidRPr="6A0C9247">
              <w:rPr>
                <w:rFonts w:ascii="Aptos" w:eastAsia="Aptos" w:hAnsi="Aptos" w:cs="Aptos"/>
                <w:b/>
                <w:bCs/>
              </w:rPr>
              <w:t>Service cost scope</w:t>
            </w:r>
          </w:p>
        </w:tc>
        <w:tc>
          <w:tcPr>
            <w:tcW w:w="43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9DFB03" w14:textId="791EEC6F" w:rsidR="6A0C9247" w:rsidRDefault="6A0C9247" w:rsidP="6A0C9247">
            <w:pPr>
              <w:spacing w:after="160" w:line="276" w:lineRule="auto"/>
            </w:pPr>
            <w:r w:rsidRPr="6A0C9247">
              <w:rPr>
                <w:rFonts w:ascii="Aptos" w:eastAsia="Aptos" w:hAnsi="Aptos" w:cs="Aptos"/>
              </w:rPr>
              <w:t>Pays mainly for basic infrastructure such as VMs, storage, and networking.</w:t>
            </w:r>
          </w:p>
        </w:tc>
        <w:tc>
          <w:tcPr>
            <w:tcW w:w="45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3E8C5D5" w14:textId="7BA0880D" w:rsidR="6A0C9247" w:rsidRDefault="6A0C9247" w:rsidP="6A0C9247">
            <w:pPr>
              <w:spacing w:after="160" w:line="276" w:lineRule="auto"/>
            </w:pPr>
            <w:r w:rsidRPr="6A0C9247">
              <w:rPr>
                <w:rFonts w:ascii="Aptos" w:eastAsia="Aptos" w:hAnsi="Aptos" w:cs="Aptos"/>
              </w:rPr>
              <w:t>Higher overall cost as the platform includes OS, runtime, middleware, and managed services.</w:t>
            </w:r>
          </w:p>
        </w:tc>
      </w:tr>
      <w:tr w:rsidR="6A0C9247" w14:paraId="0F81AF2D" w14:textId="77777777" w:rsidTr="6A0C9247">
        <w:trPr>
          <w:trHeight w:val="300"/>
        </w:trPr>
        <w:tc>
          <w:tcPr>
            <w:tcW w:w="1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D00F36" w14:textId="4C3DAE37" w:rsidR="6A0C9247" w:rsidRDefault="6A0C9247" w:rsidP="6A0C9247">
            <w:pPr>
              <w:spacing w:after="160" w:line="276" w:lineRule="auto"/>
            </w:pPr>
            <w:r w:rsidRPr="6A0C9247">
              <w:rPr>
                <w:rFonts w:ascii="Aptos" w:eastAsia="Aptos" w:hAnsi="Aptos" w:cs="Aptos"/>
                <w:b/>
                <w:bCs/>
              </w:rPr>
              <w:t>Cost predictability</w:t>
            </w:r>
          </w:p>
        </w:tc>
        <w:tc>
          <w:tcPr>
            <w:tcW w:w="43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4A1698" w14:textId="1917C9F0" w:rsidR="6A0C9247" w:rsidRDefault="6A0C9247" w:rsidP="6A0C9247">
            <w:pPr>
              <w:spacing w:after="160" w:line="276" w:lineRule="auto"/>
            </w:pPr>
            <w:r w:rsidRPr="6A0C9247">
              <w:rPr>
                <w:rFonts w:ascii="Aptos" w:eastAsia="Aptos" w:hAnsi="Aptos" w:cs="Aptos"/>
              </w:rPr>
              <w:t>More predictable costs based on fixed infrastructure resources.</w:t>
            </w:r>
          </w:p>
        </w:tc>
        <w:tc>
          <w:tcPr>
            <w:tcW w:w="45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73C36BF" w14:textId="34F87946" w:rsidR="6A0C9247" w:rsidRDefault="6A0C9247" w:rsidP="6A0C9247">
            <w:pPr>
              <w:spacing w:after="160" w:line="276" w:lineRule="auto"/>
            </w:pPr>
            <w:r w:rsidRPr="6A0C9247">
              <w:rPr>
                <w:rFonts w:ascii="Aptos" w:eastAsia="Aptos" w:hAnsi="Aptos" w:cs="Aptos"/>
              </w:rPr>
              <w:t>Less predictable due to usage-based pricing for platform-level services.</w:t>
            </w:r>
          </w:p>
        </w:tc>
      </w:tr>
      <w:tr w:rsidR="6A0C9247" w14:paraId="17F35C76" w14:textId="77777777" w:rsidTr="6A0C9247">
        <w:trPr>
          <w:trHeight w:val="300"/>
        </w:trPr>
        <w:tc>
          <w:tcPr>
            <w:tcW w:w="1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2B82F6" w14:textId="0CFF643E" w:rsidR="6A0C9247" w:rsidRDefault="6A0C9247" w:rsidP="6A0C9247">
            <w:pPr>
              <w:spacing w:after="160" w:line="276" w:lineRule="auto"/>
            </w:pPr>
            <w:r w:rsidRPr="6A0C9247">
              <w:rPr>
                <w:rFonts w:ascii="Aptos" w:eastAsia="Aptos" w:hAnsi="Aptos" w:cs="Aptos"/>
                <w:b/>
                <w:bCs/>
              </w:rPr>
              <w:t>Labour &amp; training costs</w:t>
            </w:r>
          </w:p>
        </w:tc>
        <w:tc>
          <w:tcPr>
            <w:tcW w:w="43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E797382" w14:textId="7DBAFE9A" w:rsidR="6A0C9247" w:rsidRDefault="6A0C9247" w:rsidP="6A0C9247">
            <w:pPr>
              <w:spacing w:after="160" w:line="276" w:lineRule="auto"/>
            </w:pPr>
            <w:r w:rsidRPr="6A0C9247">
              <w:rPr>
                <w:rFonts w:ascii="Aptos" w:eastAsia="Aptos" w:hAnsi="Aptos" w:cs="Aptos"/>
              </w:rPr>
              <w:t>Requires traditional infrastructure management skills, resulting in moderate labour and training costs.</w:t>
            </w:r>
          </w:p>
        </w:tc>
        <w:tc>
          <w:tcPr>
            <w:tcW w:w="45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43F1F8" w14:textId="5769B86E" w:rsidR="6A0C9247" w:rsidRDefault="6A0C9247" w:rsidP="6A0C9247">
            <w:pPr>
              <w:spacing w:after="160" w:line="276" w:lineRule="auto"/>
            </w:pPr>
            <w:r w:rsidRPr="6A0C9247">
              <w:rPr>
                <w:rFonts w:ascii="Aptos" w:eastAsia="Aptos" w:hAnsi="Aptos" w:cs="Aptos"/>
              </w:rPr>
              <w:t>Reduced infrastructure management but additional training costs for platform-specific tools and workflows.</w:t>
            </w:r>
          </w:p>
        </w:tc>
      </w:tr>
    </w:tbl>
    <w:p w14:paraId="0418B84E" w14:textId="102DFB63" w:rsidR="318D9769" w:rsidRDefault="51B7AB60" w:rsidP="6A0C9247">
      <w:pPr>
        <w:spacing w:after="160" w:line="276" w:lineRule="auto"/>
      </w:pPr>
      <w:r w:rsidRPr="6A0C9247">
        <w:rPr>
          <w:rFonts w:ascii="Aptos" w:eastAsia="Aptos" w:hAnsi="Aptos" w:cs="Aptos"/>
        </w:rPr>
        <w:t xml:space="preserve"> </w:t>
      </w:r>
    </w:p>
    <w:p w14:paraId="2B4F27FB" w14:textId="7E5DA30D" w:rsidR="318D9769" w:rsidRDefault="51B7AB60" w:rsidP="6A0C9247">
      <w:pPr>
        <w:spacing w:after="160" w:line="276" w:lineRule="auto"/>
      </w:pPr>
      <w:r w:rsidRPr="6A0C9247">
        <w:rPr>
          <w:rFonts w:ascii="Aptos" w:eastAsia="Aptos" w:hAnsi="Aptos" w:cs="Aptos"/>
          <w:b/>
          <w:bCs/>
          <w:sz w:val="32"/>
          <w:szCs w:val="32"/>
        </w:rPr>
        <w:t>(Scalability)</w:t>
      </w:r>
    </w:p>
    <w:p w14:paraId="5A70F0A5" w14:textId="7796B943" w:rsidR="318D9769" w:rsidRDefault="51B7AB60" w:rsidP="6A0C9247">
      <w:pPr>
        <w:spacing w:after="160" w:line="276" w:lineRule="auto"/>
      </w:pPr>
      <w:r w:rsidRPr="6A0C9247">
        <w:rPr>
          <w:rFonts w:ascii="Aptos" w:eastAsia="Aptos" w:hAnsi="Aptos" w:cs="Aptos"/>
        </w:rPr>
        <w:t>Scalability differs significantly between IaaS and Platform as a Service (PaaS). In an IaaS environment, scaling is typically controlled by the organisation’s IT staff and is often planned or manually triggered. In contrast, PaaS platforms automatically scale applications based on real-time demand such as traffic, CPU usage, or request rates, with the provider managing the underlying infrastructure.</w:t>
      </w:r>
    </w:p>
    <w:p w14:paraId="7615C72B" w14:textId="0E45A61C" w:rsidR="318D9769" w:rsidRDefault="51B7AB60" w:rsidP="6A0C9247">
      <w:pPr>
        <w:spacing w:after="160" w:line="276" w:lineRule="auto"/>
      </w:pPr>
      <w:r w:rsidRPr="6A0C9247">
        <w:rPr>
          <w:rFonts w:ascii="Aptos" w:eastAsia="Aptos" w:hAnsi="Aptos" w:cs="Aptos"/>
        </w:rPr>
        <w:t>Scaling speed and granularity also differ. IaaS scaling is slower and coarse-grained because virtual machines take time to start and entire VMs are scaled even if only part of an application requires additional resources. PaaS enables faster and more fine-grained scaling by adding or removing application instances rather than full virtual machines.</w:t>
      </w:r>
    </w:p>
    <w:p w14:paraId="7226B9F0" w14:textId="2321F516" w:rsidR="318D9769" w:rsidRDefault="51B7AB60" w:rsidP="6A0C9247">
      <w:pPr>
        <w:spacing w:after="160" w:line="276" w:lineRule="auto"/>
      </w:pPr>
      <w:r w:rsidRPr="6A0C9247">
        <w:rPr>
          <w:rFonts w:ascii="Aptos" w:eastAsia="Aptos" w:hAnsi="Aptos" w:cs="Aptos"/>
        </w:rPr>
        <w:t>Finally, management effort varies between the two models. IaaS provides greater infrastructure control but requires ongoing monitoring and manual scaling decisions. PaaS reduces this management effort through built-in automation, allowing organisations to focus more on application development instead of infrastructure operations.</w:t>
      </w:r>
    </w:p>
    <w:p w14:paraId="5492F472" w14:textId="1C41C1BF" w:rsidR="318D9769" w:rsidRDefault="51B7AB60" w:rsidP="6A0C9247">
      <w:pPr>
        <w:spacing w:after="160" w:line="276" w:lineRule="auto"/>
      </w:pPr>
      <w:r w:rsidRPr="6A0C9247">
        <w:rPr>
          <w:rFonts w:ascii="Aptos" w:eastAsia="Aptos" w:hAnsi="Aptos" w:cs="Aptos"/>
        </w:rPr>
        <w:t xml:space="preserve"> </w:t>
      </w:r>
    </w:p>
    <w:tbl>
      <w:tblPr>
        <w:tblStyle w:val="TableGrid0"/>
        <w:tblW w:w="0" w:type="auto"/>
        <w:tblLook w:val="04A0" w:firstRow="1" w:lastRow="0" w:firstColumn="1" w:lastColumn="0" w:noHBand="0" w:noVBand="1"/>
      </w:tblPr>
      <w:tblGrid>
        <w:gridCol w:w="1996"/>
        <w:gridCol w:w="3844"/>
        <w:gridCol w:w="4076"/>
      </w:tblGrid>
      <w:tr w:rsidR="6A0C9247" w14:paraId="105691CC" w14:textId="77777777" w:rsidTr="6A0C9247">
        <w:trPr>
          <w:trHeight w:val="300"/>
        </w:trPr>
        <w:tc>
          <w:tcPr>
            <w:tcW w:w="19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3AF203" w14:textId="54A53C68" w:rsidR="6A0C9247" w:rsidRDefault="6A0C9247" w:rsidP="6A0C9247">
            <w:pPr>
              <w:spacing w:after="0"/>
            </w:pPr>
            <w:r w:rsidRPr="6A0C9247">
              <w:rPr>
                <w:rFonts w:ascii="Aptos" w:eastAsia="Aptos" w:hAnsi="Aptos" w:cs="Aptos"/>
                <w:b/>
                <w:bCs/>
              </w:rPr>
              <w:t>Scalability Aspect</w:t>
            </w:r>
          </w:p>
        </w:tc>
        <w:tc>
          <w:tcPr>
            <w:tcW w:w="3844" w:type="dxa"/>
            <w:tcBorders>
              <w:top w:val="single" w:sz="8" w:space="0" w:color="auto"/>
              <w:left w:val="single" w:sz="8" w:space="0" w:color="auto"/>
              <w:bottom w:val="single" w:sz="8" w:space="0" w:color="auto"/>
              <w:right w:val="single" w:sz="8" w:space="0" w:color="auto"/>
            </w:tcBorders>
            <w:tcMar>
              <w:left w:w="108" w:type="dxa"/>
              <w:right w:w="108" w:type="dxa"/>
            </w:tcMar>
          </w:tcPr>
          <w:p w14:paraId="71D9CA71" w14:textId="5EE237DC" w:rsidR="6A0C9247" w:rsidRDefault="6A0C9247" w:rsidP="6A0C9247">
            <w:pPr>
              <w:spacing w:after="0"/>
            </w:pPr>
            <w:r w:rsidRPr="6A0C9247">
              <w:rPr>
                <w:rFonts w:ascii="Aptos" w:eastAsia="Aptos" w:hAnsi="Aptos" w:cs="Aptos"/>
                <w:b/>
                <w:bCs/>
              </w:rPr>
              <w:t>IaaS</w:t>
            </w:r>
          </w:p>
        </w:tc>
        <w:tc>
          <w:tcPr>
            <w:tcW w:w="4076" w:type="dxa"/>
            <w:tcBorders>
              <w:top w:val="single" w:sz="8" w:space="0" w:color="auto"/>
              <w:left w:val="single" w:sz="8" w:space="0" w:color="auto"/>
              <w:bottom w:val="single" w:sz="8" w:space="0" w:color="auto"/>
              <w:right w:val="single" w:sz="8" w:space="0" w:color="auto"/>
            </w:tcBorders>
            <w:tcMar>
              <w:left w:w="108" w:type="dxa"/>
              <w:right w:w="108" w:type="dxa"/>
            </w:tcMar>
          </w:tcPr>
          <w:p w14:paraId="525D1985" w14:textId="62F6EE31" w:rsidR="6A0C9247" w:rsidRDefault="6A0C9247" w:rsidP="6A0C9247">
            <w:pPr>
              <w:spacing w:after="0"/>
            </w:pPr>
            <w:r w:rsidRPr="6A0C9247">
              <w:rPr>
                <w:rFonts w:ascii="Aptos" w:eastAsia="Aptos" w:hAnsi="Aptos" w:cs="Aptos"/>
                <w:b/>
                <w:bCs/>
              </w:rPr>
              <w:t>PaaS</w:t>
            </w:r>
          </w:p>
        </w:tc>
      </w:tr>
      <w:tr w:rsidR="6A0C9247" w14:paraId="6A74108C" w14:textId="77777777" w:rsidTr="6A0C9247">
        <w:trPr>
          <w:trHeight w:val="300"/>
        </w:trPr>
        <w:tc>
          <w:tcPr>
            <w:tcW w:w="1996" w:type="dxa"/>
            <w:tcBorders>
              <w:top w:val="single" w:sz="8" w:space="0" w:color="auto"/>
              <w:left w:val="single" w:sz="8" w:space="0" w:color="auto"/>
              <w:bottom w:val="single" w:sz="8" w:space="0" w:color="auto"/>
              <w:right w:val="single" w:sz="8" w:space="0" w:color="auto"/>
            </w:tcBorders>
            <w:tcMar>
              <w:left w:w="108" w:type="dxa"/>
              <w:right w:w="108" w:type="dxa"/>
            </w:tcMar>
          </w:tcPr>
          <w:p w14:paraId="6B6D7774" w14:textId="2FDA4503" w:rsidR="6A0C9247" w:rsidRDefault="6A0C9247" w:rsidP="6A0C9247">
            <w:pPr>
              <w:spacing w:after="0"/>
            </w:pPr>
            <w:r w:rsidRPr="6A0C9247">
              <w:rPr>
                <w:rFonts w:ascii="Aptos" w:eastAsia="Aptos" w:hAnsi="Aptos" w:cs="Aptos"/>
                <w:b/>
                <w:bCs/>
              </w:rPr>
              <w:t>Scaling control</w:t>
            </w:r>
          </w:p>
        </w:tc>
        <w:tc>
          <w:tcPr>
            <w:tcW w:w="3844" w:type="dxa"/>
            <w:tcBorders>
              <w:top w:val="single" w:sz="8" w:space="0" w:color="auto"/>
              <w:left w:val="single" w:sz="8" w:space="0" w:color="auto"/>
              <w:bottom w:val="single" w:sz="8" w:space="0" w:color="auto"/>
              <w:right w:val="single" w:sz="8" w:space="0" w:color="auto"/>
            </w:tcBorders>
            <w:tcMar>
              <w:left w:w="108" w:type="dxa"/>
              <w:right w:w="108" w:type="dxa"/>
            </w:tcMar>
          </w:tcPr>
          <w:p w14:paraId="13925CA9" w14:textId="45DFBCE8" w:rsidR="6A0C9247" w:rsidRDefault="6A0C9247" w:rsidP="6A0C9247">
            <w:pPr>
              <w:spacing w:after="0"/>
            </w:pPr>
            <w:r w:rsidRPr="6A0C9247">
              <w:rPr>
                <w:rFonts w:ascii="Aptos" w:eastAsia="Aptos" w:hAnsi="Aptos" w:cs="Aptos"/>
              </w:rPr>
              <w:t>Scaling is manually planned and managed by IT staff.</w:t>
            </w:r>
          </w:p>
        </w:tc>
        <w:tc>
          <w:tcPr>
            <w:tcW w:w="4076" w:type="dxa"/>
            <w:tcBorders>
              <w:top w:val="single" w:sz="8" w:space="0" w:color="auto"/>
              <w:left w:val="single" w:sz="8" w:space="0" w:color="auto"/>
              <w:bottom w:val="single" w:sz="8" w:space="0" w:color="auto"/>
              <w:right w:val="single" w:sz="8" w:space="0" w:color="auto"/>
            </w:tcBorders>
            <w:tcMar>
              <w:left w:w="108" w:type="dxa"/>
              <w:right w:w="108" w:type="dxa"/>
            </w:tcMar>
          </w:tcPr>
          <w:p w14:paraId="15D9349F" w14:textId="565091D2" w:rsidR="6A0C9247" w:rsidRDefault="6A0C9247" w:rsidP="6A0C9247">
            <w:pPr>
              <w:spacing w:after="0"/>
            </w:pPr>
            <w:r w:rsidRPr="6A0C9247">
              <w:rPr>
                <w:rFonts w:ascii="Aptos" w:eastAsia="Aptos" w:hAnsi="Aptos" w:cs="Aptos"/>
              </w:rPr>
              <w:t>Scaling is automated and managed by the provider based on real-time demand.</w:t>
            </w:r>
          </w:p>
        </w:tc>
      </w:tr>
      <w:tr w:rsidR="6A0C9247" w14:paraId="4B769E63" w14:textId="77777777" w:rsidTr="6A0C9247">
        <w:trPr>
          <w:trHeight w:val="300"/>
        </w:trPr>
        <w:tc>
          <w:tcPr>
            <w:tcW w:w="1996" w:type="dxa"/>
            <w:tcBorders>
              <w:top w:val="single" w:sz="8" w:space="0" w:color="auto"/>
              <w:left w:val="single" w:sz="8" w:space="0" w:color="auto"/>
              <w:bottom w:val="single" w:sz="8" w:space="0" w:color="auto"/>
              <w:right w:val="single" w:sz="8" w:space="0" w:color="auto"/>
            </w:tcBorders>
            <w:tcMar>
              <w:left w:w="108" w:type="dxa"/>
              <w:right w:w="108" w:type="dxa"/>
            </w:tcMar>
          </w:tcPr>
          <w:p w14:paraId="1774CF99" w14:textId="44E68F68" w:rsidR="6A0C9247" w:rsidRDefault="6A0C9247" w:rsidP="6A0C9247">
            <w:pPr>
              <w:spacing w:after="0"/>
            </w:pPr>
            <w:r w:rsidRPr="6A0C9247">
              <w:rPr>
                <w:rFonts w:ascii="Aptos" w:eastAsia="Aptos" w:hAnsi="Aptos" w:cs="Aptos"/>
                <w:b/>
                <w:bCs/>
              </w:rPr>
              <w:lastRenderedPageBreak/>
              <w:t>Speed &amp; granularity</w:t>
            </w:r>
          </w:p>
        </w:tc>
        <w:tc>
          <w:tcPr>
            <w:tcW w:w="3844" w:type="dxa"/>
            <w:tcBorders>
              <w:top w:val="single" w:sz="8" w:space="0" w:color="auto"/>
              <w:left w:val="single" w:sz="8" w:space="0" w:color="auto"/>
              <w:bottom w:val="single" w:sz="8" w:space="0" w:color="auto"/>
              <w:right w:val="single" w:sz="8" w:space="0" w:color="auto"/>
            </w:tcBorders>
            <w:tcMar>
              <w:left w:w="108" w:type="dxa"/>
              <w:right w:w="108" w:type="dxa"/>
            </w:tcMar>
          </w:tcPr>
          <w:p w14:paraId="56170048" w14:textId="7FF7273D" w:rsidR="6A0C9247" w:rsidRDefault="6A0C9247" w:rsidP="6A0C9247">
            <w:pPr>
              <w:spacing w:after="0"/>
            </w:pPr>
            <w:r w:rsidRPr="6A0C9247">
              <w:rPr>
                <w:rFonts w:ascii="Aptos" w:eastAsia="Aptos" w:hAnsi="Aptos" w:cs="Aptos"/>
              </w:rPr>
              <w:t>Slower, coarse-grained scaling by adding or removing entire virtual machines.</w:t>
            </w:r>
          </w:p>
        </w:tc>
        <w:tc>
          <w:tcPr>
            <w:tcW w:w="4076" w:type="dxa"/>
            <w:tcBorders>
              <w:top w:val="single" w:sz="8" w:space="0" w:color="auto"/>
              <w:left w:val="single" w:sz="8" w:space="0" w:color="auto"/>
              <w:bottom w:val="single" w:sz="8" w:space="0" w:color="auto"/>
              <w:right w:val="single" w:sz="8" w:space="0" w:color="auto"/>
            </w:tcBorders>
            <w:tcMar>
              <w:left w:w="108" w:type="dxa"/>
              <w:right w:w="108" w:type="dxa"/>
            </w:tcMar>
          </w:tcPr>
          <w:p w14:paraId="07EF3421" w14:textId="0A10D263" w:rsidR="6A0C9247" w:rsidRDefault="6A0C9247" w:rsidP="6A0C9247">
            <w:pPr>
              <w:spacing w:after="0"/>
            </w:pPr>
            <w:r w:rsidRPr="6A0C9247">
              <w:rPr>
                <w:rFonts w:ascii="Aptos" w:eastAsia="Aptos" w:hAnsi="Aptos" w:cs="Aptos"/>
              </w:rPr>
              <w:t>Faster, fine-grained scaling by adjusting application instances.</w:t>
            </w:r>
          </w:p>
        </w:tc>
      </w:tr>
      <w:tr w:rsidR="6A0C9247" w14:paraId="314E6C21" w14:textId="77777777" w:rsidTr="6A0C9247">
        <w:trPr>
          <w:trHeight w:val="300"/>
        </w:trPr>
        <w:tc>
          <w:tcPr>
            <w:tcW w:w="19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09FED" w14:textId="337FB663" w:rsidR="6A0C9247" w:rsidRDefault="6A0C9247" w:rsidP="6A0C9247">
            <w:pPr>
              <w:spacing w:after="0"/>
            </w:pPr>
            <w:r w:rsidRPr="6A0C9247">
              <w:rPr>
                <w:rFonts w:ascii="Aptos" w:eastAsia="Aptos" w:hAnsi="Aptos" w:cs="Aptos"/>
                <w:b/>
                <w:bCs/>
              </w:rPr>
              <w:t>Management effort</w:t>
            </w:r>
          </w:p>
        </w:tc>
        <w:tc>
          <w:tcPr>
            <w:tcW w:w="3844" w:type="dxa"/>
            <w:tcBorders>
              <w:top w:val="single" w:sz="8" w:space="0" w:color="auto"/>
              <w:left w:val="single" w:sz="8" w:space="0" w:color="auto"/>
              <w:bottom w:val="single" w:sz="8" w:space="0" w:color="auto"/>
              <w:right w:val="single" w:sz="8" w:space="0" w:color="auto"/>
            </w:tcBorders>
            <w:tcMar>
              <w:left w:w="108" w:type="dxa"/>
              <w:right w:w="108" w:type="dxa"/>
            </w:tcMar>
          </w:tcPr>
          <w:p w14:paraId="5BEB8C4A" w14:textId="7D447693" w:rsidR="6A0C9247" w:rsidRDefault="6A0C9247" w:rsidP="6A0C9247">
            <w:pPr>
              <w:spacing w:after="0"/>
            </w:pPr>
            <w:r w:rsidRPr="6A0C9247">
              <w:rPr>
                <w:rFonts w:ascii="Aptos" w:eastAsia="Aptos" w:hAnsi="Aptos" w:cs="Aptos"/>
              </w:rPr>
              <w:t>Higher effort due to direct monitoring and scaling decisions.</w:t>
            </w:r>
          </w:p>
        </w:tc>
        <w:tc>
          <w:tcPr>
            <w:tcW w:w="4076" w:type="dxa"/>
            <w:tcBorders>
              <w:top w:val="single" w:sz="8" w:space="0" w:color="auto"/>
              <w:left w:val="single" w:sz="8" w:space="0" w:color="auto"/>
              <w:bottom w:val="single" w:sz="8" w:space="0" w:color="auto"/>
              <w:right w:val="single" w:sz="8" w:space="0" w:color="auto"/>
            </w:tcBorders>
            <w:tcMar>
              <w:left w:w="108" w:type="dxa"/>
              <w:right w:w="108" w:type="dxa"/>
            </w:tcMar>
          </w:tcPr>
          <w:p w14:paraId="1DCBFEA3" w14:textId="47456FE0" w:rsidR="6A0C9247" w:rsidRDefault="6A0C9247" w:rsidP="6A0C9247">
            <w:pPr>
              <w:spacing w:after="0"/>
            </w:pPr>
            <w:r w:rsidRPr="6A0C9247">
              <w:rPr>
                <w:rFonts w:ascii="Aptos" w:eastAsia="Aptos" w:hAnsi="Aptos" w:cs="Aptos"/>
              </w:rPr>
              <w:t>Lower effort as automatic scaling reduces manual intervention.</w:t>
            </w:r>
          </w:p>
        </w:tc>
      </w:tr>
    </w:tbl>
    <w:p w14:paraId="3CFE8BFB" w14:textId="4FFEFC38" w:rsidR="318D9769" w:rsidRDefault="51B7AB60" w:rsidP="6A0C9247">
      <w:pPr>
        <w:spacing w:after="160" w:line="276" w:lineRule="auto"/>
      </w:pPr>
      <w:r w:rsidRPr="6A0C9247">
        <w:rPr>
          <w:rFonts w:ascii="Aptos" w:eastAsia="Aptos" w:hAnsi="Aptos" w:cs="Aptos"/>
        </w:rPr>
        <w:t xml:space="preserve"> </w:t>
      </w:r>
    </w:p>
    <w:p w14:paraId="5D917D6F" w14:textId="3879B72B" w:rsidR="318D9769" w:rsidRDefault="51B7AB60" w:rsidP="6A0C9247">
      <w:pPr>
        <w:spacing w:after="160" w:line="276" w:lineRule="auto"/>
      </w:pPr>
      <w:r w:rsidRPr="6A0C9247">
        <w:rPr>
          <w:rFonts w:ascii="Aptos" w:eastAsia="Aptos" w:hAnsi="Aptos" w:cs="Aptos"/>
          <w:b/>
          <w:bCs/>
          <w:sz w:val="40"/>
          <w:szCs w:val="40"/>
        </w:rPr>
        <w:t xml:space="preserve">IaaS vs </w:t>
      </w:r>
      <w:proofErr w:type="spellStart"/>
      <w:r w:rsidRPr="6A0C9247">
        <w:rPr>
          <w:rFonts w:ascii="Aptos" w:eastAsia="Aptos" w:hAnsi="Aptos" w:cs="Aptos"/>
          <w:b/>
          <w:bCs/>
          <w:sz w:val="40"/>
          <w:szCs w:val="40"/>
        </w:rPr>
        <w:t>FaaS</w:t>
      </w:r>
      <w:proofErr w:type="spellEnd"/>
    </w:p>
    <w:p w14:paraId="0A8B12B8" w14:textId="6F2E4421" w:rsidR="318D9769" w:rsidRDefault="51B7AB60" w:rsidP="6A0C9247">
      <w:pPr>
        <w:spacing w:after="160" w:line="276" w:lineRule="auto"/>
      </w:pPr>
      <w:r w:rsidRPr="6A0C9247">
        <w:rPr>
          <w:rFonts w:ascii="Aptos" w:eastAsia="Aptos" w:hAnsi="Aptos" w:cs="Aptos"/>
          <w:b/>
          <w:bCs/>
          <w:sz w:val="32"/>
          <w:szCs w:val="32"/>
        </w:rPr>
        <w:t>(Cost)</w:t>
      </w:r>
    </w:p>
    <w:p w14:paraId="09D145BE" w14:textId="7A828EEE" w:rsidR="318D9769" w:rsidRDefault="51B7AB60" w:rsidP="6A0C9247">
      <w:pPr>
        <w:spacing w:after="160" w:line="276" w:lineRule="auto"/>
      </w:pPr>
      <w:r w:rsidRPr="6A0C9247">
        <w:rPr>
          <w:rFonts w:ascii="Aptos" w:eastAsia="Aptos" w:hAnsi="Aptos" w:cs="Aptos"/>
        </w:rPr>
        <w:t>When comparing IaaS, or Infrastructure as a Service, to Functions as a Service (</w:t>
      </w:r>
      <w:proofErr w:type="spellStart"/>
      <w:r w:rsidRPr="6A0C9247">
        <w:rPr>
          <w:rFonts w:ascii="Aptos" w:eastAsia="Aptos" w:hAnsi="Aptos" w:cs="Aptos"/>
        </w:rPr>
        <w:t>FaaS</w:t>
      </w:r>
      <w:proofErr w:type="spellEnd"/>
      <w:r w:rsidRPr="6A0C9247">
        <w:rPr>
          <w:rFonts w:ascii="Aptos" w:eastAsia="Aptos" w:hAnsi="Aptos" w:cs="Aptos"/>
        </w:rPr>
        <w:t xml:space="preserve">), there are many key factors that make it different, one such key factor cost. Firstly, the payment model differs. In IaaS, organisations pay for computing resources regardless of whether they are fully used. Organisations also manage the operating system and applications themselves. In contrast, </w:t>
      </w:r>
      <w:proofErr w:type="spellStart"/>
      <w:r w:rsidRPr="6A0C9247">
        <w:rPr>
          <w:rFonts w:ascii="Aptos" w:eastAsia="Aptos" w:hAnsi="Aptos" w:cs="Aptos"/>
        </w:rPr>
        <w:t>FaaS</w:t>
      </w:r>
      <w:proofErr w:type="spellEnd"/>
      <w:r w:rsidRPr="6A0C9247">
        <w:rPr>
          <w:rFonts w:ascii="Aptos" w:eastAsia="Aptos" w:hAnsi="Aptos" w:cs="Aptos"/>
        </w:rPr>
        <w:t xml:space="preserve"> charges organisations only for the functions they create to perform specific tasks, and only when the functions run.</w:t>
      </w:r>
    </w:p>
    <w:p w14:paraId="64208199" w14:textId="6A94D7E3" w:rsidR="318D9769" w:rsidRDefault="5F43C23E" w:rsidP="6A0C9247">
      <w:pPr>
        <w:spacing w:after="160" w:line="276" w:lineRule="auto"/>
        <w:rPr>
          <w:rFonts w:ascii="Aptos" w:eastAsia="Aptos" w:hAnsi="Aptos" w:cs="Aptos"/>
          <w:b/>
        </w:rPr>
      </w:pPr>
      <w:r w:rsidRPr="0FD58072">
        <w:rPr>
          <w:rFonts w:ascii="Aptos" w:eastAsia="Aptos" w:hAnsi="Aptos" w:cs="Aptos"/>
        </w:rPr>
        <w:t>Secondly, c</w:t>
      </w:r>
      <w:r w:rsidR="51B7AB60" w:rsidRPr="0FD58072">
        <w:rPr>
          <w:rFonts w:ascii="Aptos" w:eastAsia="Aptos" w:hAnsi="Aptos" w:cs="Aptos"/>
        </w:rPr>
        <w:t>osts</w:t>
      </w:r>
      <w:r w:rsidR="51B7AB60" w:rsidRPr="6A0C9247">
        <w:rPr>
          <w:rFonts w:ascii="Aptos" w:eastAsia="Aptos" w:hAnsi="Aptos" w:cs="Aptos"/>
        </w:rPr>
        <w:t xml:space="preserve"> are based on the number of function executions, execution duration, and memory usage, while idle functions incur no charges. This makes </w:t>
      </w:r>
      <w:proofErr w:type="spellStart"/>
      <w:r w:rsidR="51B7AB60" w:rsidRPr="6A0C9247">
        <w:rPr>
          <w:rFonts w:ascii="Aptos" w:eastAsia="Aptos" w:hAnsi="Aptos" w:cs="Aptos"/>
        </w:rPr>
        <w:t>FaaS</w:t>
      </w:r>
      <w:proofErr w:type="spellEnd"/>
      <w:r w:rsidR="51B7AB60" w:rsidRPr="6A0C9247">
        <w:rPr>
          <w:rFonts w:ascii="Aptos" w:eastAsia="Aptos" w:hAnsi="Aptos" w:cs="Aptos"/>
        </w:rPr>
        <w:t xml:space="preserve"> more cost-efficient for workloads with variable or unpredictable demand, while IaaS may be more suitable for consistently high or long-running workloads.</w:t>
      </w:r>
      <w:r w:rsidR="51B7AB60" w:rsidRPr="6A0C9247">
        <w:rPr>
          <w:rFonts w:ascii="Aptos" w:eastAsia="Aptos" w:hAnsi="Aptos" w:cs="Aptos"/>
          <w:b/>
          <w:bCs/>
        </w:rPr>
        <w:t xml:space="preserve"> </w:t>
      </w:r>
    </w:p>
    <w:p w14:paraId="02690331" w14:textId="1CC55437" w:rsidR="318D9769" w:rsidRDefault="51B7AB60" w:rsidP="6A0C9247">
      <w:pPr>
        <w:spacing w:after="160" w:line="276" w:lineRule="auto"/>
      </w:pPr>
      <w:r w:rsidRPr="6A0C9247">
        <w:rPr>
          <w:rFonts w:ascii="Aptos" w:eastAsia="Aptos" w:hAnsi="Aptos" w:cs="Aptos"/>
        </w:rPr>
        <w:t xml:space="preserve">Thirdly, labour and management costs differ. With IaaS, organisations need IT staff to manage the operating system, virtual machines, and scaling. </w:t>
      </w:r>
      <w:proofErr w:type="spellStart"/>
      <w:r w:rsidRPr="6A0C9247">
        <w:rPr>
          <w:rFonts w:ascii="Aptos" w:eastAsia="Aptos" w:hAnsi="Aptos" w:cs="Aptos"/>
        </w:rPr>
        <w:t>FaaS</w:t>
      </w:r>
      <w:proofErr w:type="spellEnd"/>
      <w:r w:rsidRPr="6A0C9247">
        <w:rPr>
          <w:rFonts w:ascii="Aptos" w:eastAsia="Aptos" w:hAnsi="Aptos" w:cs="Aptos"/>
        </w:rPr>
        <w:t xml:space="preserve"> removes almost all infrastructure management since the provider handles everything except the code itself. This reduces the need for specialised IT skills and lowers labour costs.</w:t>
      </w:r>
    </w:p>
    <w:p w14:paraId="7F451DA7" w14:textId="6F3FCBF6" w:rsidR="318D9769" w:rsidRDefault="51B7AB60" w:rsidP="6A0C9247">
      <w:pPr>
        <w:spacing w:after="160" w:line="276" w:lineRule="auto"/>
      </w:pPr>
      <w:r w:rsidRPr="6A0C9247">
        <w:rPr>
          <w:rFonts w:ascii="Aptos" w:eastAsia="Aptos" w:hAnsi="Aptos" w:cs="Aptos"/>
        </w:rPr>
        <w:t xml:space="preserve"> </w:t>
      </w:r>
    </w:p>
    <w:tbl>
      <w:tblPr>
        <w:tblStyle w:val="TableGrid0"/>
        <w:tblW w:w="0" w:type="auto"/>
        <w:tblLook w:val="04A0" w:firstRow="1" w:lastRow="0" w:firstColumn="1" w:lastColumn="0" w:noHBand="0" w:noVBand="1"/>
      </w:tblPr>
      <w:tblGrid>
        <w:gridCol w:w="3305"/>
        <w:gridCol w:w="3305"/>
        <w:gridCol w:w="3306"/>
      </w:tblGrid>
      <w:tr w:rsidR="6A0C9247" w14:paraId="646A902E" w14:textId="77777777" w:rsidTr="6A0C9247">
        <w:trPr>
          <w:trHeight w:val="300"/>
        </w:trPr>
        <w:tc>
          <w:tcPr>
            <w:tcW w:w="3305" w:type="dxa"/>
            <w:tcBorders>
              <w:top w:val="single" w:sz="8" w:space="0" w:color="auto"/>
              <w:left w:val="single" w:sz="8" w:space="0" w:color="auto"/>
              <w:bottom w:val="single" w:sz="8" w:space="0" w:color="auto"/>
              <w:right w:val="single" w:sz="8" w:space="0" w:color="auto"/>
            </w:tcBorders>
            <w:tcMar>
              <w:left w:w="108" w:type="dxa"/>
              <w:right w:w="108" w:type="dxa"/>
            </w:tcMar>
          </w:tcPr>
          <w:p w14:paraId="1BC89E50" w14:textId="6ED60974" w:rsidR="6A0C9247" w:rsidRDefault="6A0C9247" w:rsidP="6A0C9247">
            <w:pPr>
              <w:spacing w:after="0"/>
            </w:pPr>
            <w:r w:rsidRPr="6A0C9247">
              <w:rPr>
                <w:rFonts w:ascii="Aptos" w:eastAsia="Aptos" w:hAnsi="Aptos" w:cs="Aptos"/>
                <w:b/>
                <w:bCs/>
              </w:rPr>
              <w:t>Cost Aspect</w:t>
            </w:r>
          </w:p>
        </w:tc>
        <w:tc>
          <w:tcPr>
            <w:tcW w:w="3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FCCFB4" w14:textId="2F15CBAA" w:rsidR="6A0C9247" w:rsidRDefault="6A0C9247" w:rsidP="6A0C9247">
            <w:pPr>
              <w:spacing w:after="0"/>
            </w:pPr>
            <w:r w:rsidRPr="6A0C9247">
              <w:rPr>
                <w:rFonts w:ascii="Aptos" w:eastAsia="Aptos" w:hAnsi="Aptos" w:cs="Aptos"/>
                <w:b/>
                <w:bCs/>
              </w:rPr>
              <w:t>IaaS</w:t>
            </w:r>
          </w:p>
        </w:tc>
        <w:tc>
          <w:tcPr>
            <w:tcW w:w="33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C2D8E9" w14:textId="65C68424" w:rsidR="6A0C9247" w:rsidRDefault="6A0C9247" w:rsidP="6A0C9247">
            <w:pPr>
              <w:spacing w:after="0"/>
            </w:pPr>
            <w:proofErr w:type="spellStart"/>
            <w:r w:rsidRPr="6A0C9247">
              <w:rPr>
                <w:rFonts w:ascii="Aptos" w:eastAsia="Aptos" w:hAnsi="Aptos" w:cs="Aptos"/>
                <w:b/>
                <w:bCs/>
              </w:rPr>
              <w:t>FaaS</w:t>
            </w:r>
            <w:proofErr w:type="spellEnd"/>
          </w:p>
        </w:tc>
      </w:tr>
      <w:tr w:rsidR="6A0C9247" w14:paraId="0757C7AB" w14:textId="77777777" w:rsidTr="6A0C9247">
        <w:trPr>
          <w:trHeight w:val="300"/>
        </w:trPr>
        <w:tc>
          <w:tcPr>
            <w:tcW w:w="3305" w:type="dxa"/>
            <w:tcBorders>
              <w:top w:val="single" w:sz="8" w:space="0" w:color="auto"/>
              <w:left w:val="single" w:sz="8" w:space="0" w:color="auto"/>
              <w:bottom w:val="single" w:sz="8" w:space="0" w:color="auto"/>
              <w:right w:val="single" w:sz="8" w:space="0" w:color="auto"/>
            </w:tcBorders>
            <w:tcMar>
              <w:left w:w="108" w:type="dxa"/>
              <w:right w:w="108" w:type="dxa"/>
            </w:tcMar>
          </w:tcPr>
          <w:p w14:paraId="3AE3E776" w14:textId="1A1CE945" w:rsidR="6A0C9247" w:rsidRDefault="6A0C9247" w:rsidP="6A0C9247">
            <w:pPr>
              <w:spacing w:after="0"/>
            </w:pPr>
            <w:r w:rsidRPr="6A0C9247">
              <w:rPr>
                <w:rFonts w:ascii="Aptos" w:eastAsia="Aptos" w:hAnsi="Aptos" w:cs="Aptos"/>
                <w:b/>
                <w:bCs/>
              </w:rPr>
              <w:t>Payment model</w:t>
            </w:r>
          </w:p>
        </w:tc>
        <w:tc>
          <w:tcPr>
            <w:tcW w:w="3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AB2F31" w14:textId="60E6D894" w:rsidR="6A0C9247" w:rsidRDefault="6A0C9247" w:rsidP="6A0C9247">
            <w:pPr>
              <w:spacing w:after="0"/>
            </w:pPr>
            <w:r w:rsidRPr="6A0C9247">
              <w:rPr>
                <w:rFonts w:ascii="Aptos" w:eastAsia="Aptos" w:hAnsi="Aptos" w:cs="Aptos"/>
              </w:rPr>
              <w:t>Pay for virtual machines and resources even when they are idle.</w:t>
            </w:r>
          </w:p>
        </w:tc>
        <w:tc>
          <w:tcPr>
            <w:tcW w:w="330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955ACC" w14:textId="33513A02" w:rsidR="6A0C9247" w:rsidRDefault="6A0C9247" w:rsidP="6A0C9247">
            <w:pPr>
              <w:spacing w:after="0"/>
            </w:pPr>
            <w:r w:rsidRPr="6A0C9247">
              <w:rPr>
                <w:rFonts w:ascii="Aptos" w:eastAsia="Aptos" w:hAnsi="Aptos" w:cs="Aptos"/>
              </w:rPr>
              <w:t>Pay for virtual machines and resources even when they are idle.</w:t>
            </w:r>
          </w:p>
        </w:tc>
      </w:tr>
      <w:tr w:rsidR="6A0C9247" w14:paraId="5402856E" w14:textId="77777777" w:rsidTr="6A0C9247">
        <w:trPr>
          <w:trHeight w:val="300"/>
        </w:trPr>
        <w:tc>
          <w:tcPr>
            <w:tcW w:w="3305" w:type="dxa"/>
            <w:tcBorders>
              <w:top w:val="single" w:sz="8" w:space="0" w:color="auto"/>
              <w:left w:val="single" w:sz="8" w:space="0" w:color="auto"/>
              <w:bottom w:val="single" w:sz="8" w:space="0" w:color="auto"/>
              <w:right w:val="single" w:sz="8" w:space="0" w:color="auto"/>
            </w:tcBorders>
            <w:tcMar>
              <w:left w:w="108" w:type="dxa"/>
              <w:right w:w="108" w:type="dxa"/>
            </w:tcMar>
          </w:tcPr>
          <w:p w14:paraId="0876645D" w14:textId="680BD622" w:rsidR="6A0C9247" w:rsidRDefault="6A0C9247" w:rsidP="6A0C9247">
            <w:pPr>
              <w:spacing w:after="0"/>
            </w:pPr>
            <w:r w:rsidRPr="6A0C9247">
              <w:rPr>
                <w:rFonts w:ascii="Aptos" w:eastAsia="Aptos" w:hAnsi="Aptos" w:cs="Aptos"/>
                <w:b/>
                <w:bCs/>
              </w:rPr>
              <w:t>Cost efficiency</w:t>
            </w:r>
          </w:p>
        </w:tc>
        <w:tc>
          <w:tcPr>
            <w:tcW w:w="3305" w:type="dxa"/>
            <w:tcBorders>
              <w:top w:val="single" w:sz="8" w:space="0" w:color="auto"/>
              <w:left w:val="single" w:sz="8" w:space="0" w:color="auto"/>
              <w:bottom w:val="single" w:sz="8" w:space="0" w:color="auto"/>
              <w:right w:val="single" w:sz="8" w:space="0" w:color="auto"/>
            </w:tcBorders>
            <w:tcMar>
              <w:left w:w="108" w:type="dxa"/>
              <w:right w:w="108" w:type="dxa"/>
            </w:tcMar>
          </w:tcPr>
          <w:p w14:paraId="539215A6" w14:textId="7D8389C6" w:rsidR="6A0C9247" w:rsidRDefault="6A0C9247" w:rsidP="6A0C9247">
            <w:pPr>
              <w:spacing w:after="0"/>
            </w:pPr>
            <w:r w:rsidRPr="6A0C9247">
              <w:rPr>
                <w:rFonts w:ascii="Aptos" w:eastAsia="Aptos" w:hAnsi="Aptos" w:cs="Aptos"/>
              </w:rPr>
              <w:t>More suitable for constant, long-running workloads.</w:t>
            </w:r>
          </w:p>
        </w:tc>
        <w:tc>
          <w:tcPr>
            <w:tcW w:w="3306" w:type="dxa"/>
            <w:tcBorders>
              <w:top w:val="single" w:sz="8" w:space="0" w:color="auto"/>
              <w:left w:val="single" w:sz="8" w:space="0" w:color="auto"/>
              <w:bottom w:val="single" w:sz="8" w:space="0" w:color="auto"/>
              <w:right w:val="single" w:sz="8" w:space="0" w:color="auto"/>
            </w:tcBorders>
            <w:tcMar>
              <w:left w:w="108" w:type="dxa"/>
              <w:right w:w="108" w:type="dxa"/>
            </w:tcMar>
          </w:tcPr>
          <w:p w14:paraId="5AE05DD1" w14:textId="395CCC0D" w:rsidR="6A0C9247" w:rsidRDefault="6A0C9247" w:rsidP="6A0C9247">
            <w:pPr>
              <w:spacing w:after="0"/>
            </w:pPr>
            <w:r w:rsidRPr="6A0C9247">
              <w:rPr>
                <w:rFonts w:ascii="Aptos" w:eastAsia="Aptos" w:hAnsi="Aptos" w:cs="Aptos"/>
              </w:rPr>
              <w:t>More cost-efficient for variable or unpredictable workloads with no idle costs.</w:t>
            </w:r>
          </w:p>
        </w:tc>
      </w:tr>
      <w:tr w:rsidR="6A0C9247" w14:paraId="5574CA0C" w14:textId="77777777" w:rsidTr="6A0C9247">
        <w:trPr>
          <w:trHeight w:val="300"/>
        </w:trPr>
        <w:tc>
          <w:tcPr>
            <w:tcW w:w="3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CABA2A" w14:textId="57AE723F" w:rsidR="6A0C9247" w:rsidRDefault="6A0C9247" w:rsidP="6A0C9247">
            <w:pPr>
              <w:spacing w:after="0"/>
            </w:pPr>
            <w:r w:rsidRPr="6A0C9247">
              <w:rPr>
                <w:rFonts w:ascii="Aptos" w:eastAsia="Aptos" w:hAnsi="Aptos" w:cs="Aptos"/>
                <w:b/>
                <w:bCs/>
              </w:rPr>
              <w:t>Labour &amp; management costs</w:t>
            </w:r>
          </w:p>
        </w:tc>
        <w:tc>
          <w:tcPr>
            <w:tcW w:w="3305" w:type="dxa"/>
            <w:tcBorders>
              <w:top w:val="single" w:sz="8" w:space="0" w:color="auto"/>
              <w:left w:val="single" w:sz="8" w:space="0" w:color="auto"/>
              <w:bottom w:val="single" w:sz="8" w:space="0" w:color="auto"/>
              <w:right w:val="single" w:sz="8" w:space="0" w:color="auto"/>
            </w:tcBorders>
            <w:tcMar>
              <w:left w:w="108" w:type="dxa"/>
              <w:right w:w="108" w:type="dxa"/>
            </w:tcMar>
          </w:tcPr>
          <w:p w14:paraId="6881AC0C" w14:textId="6A2802FE" w:rsidR="6A0C9247" w:rsidRDefault="6A0C9247" w:rsidP="6A0C9247">
            <w:pPr>
              <w:spacing w:after="0"/>
            </w:pPr>
            <w:r w:rsidRPr="6A0C9247">
              <w:rPr>
                <w:rFonts w:ascii="Aptos" w:eastAsia="Aptos" w:hAnsi="Aptos" w:cs="Aptos"/>
              </w:rPr>
              <w:t>Requires IT staff to manage VMs, operating systems, and scaling.</w:t>
            </w:r>
          </w:p>
        </w:tc>
        <w:tc>
          <w:tcPr>
            <w:tcW w:w="3306" w:type="dxa"/>
            <w:tcBorders>
              <w:top w:val="single" w:sz="8" w:space="0" w:color="auto"/>
              <w:left w:val="single" w:sz="8" w:space="0" w:color="auto"/>
              <w:bottom w:val="single" w:sz="8" w:space="0" w:color="auto"/>
              <w:right w:val="single" w:sz="8" w:space="0" w:color="auto"/>
            </w:tcBorders>
            <w:tcMar>
              <w:left w:w="108" w:type="dxa"/>
              <w:right w:w="108" w:type="dxa"/>
            </w:tcMar>
          </w:tcPr>
          <w:p w14:paraId="2DF2D58D" w14:textId="4E8F28AC" w:rsidR="6A0C9247" w:rsidRDefault="6A0C9247" w:rsidP="6A0C9247">
            <w:pPr>
              <w:spacing w:after="0"/>
            </w:pPr>
            <w:r w:rsidRPr="6A0C9247">
              <w:rPr>
                <w:rFonts w:ascii="Aptos" w:eastAsia="Aptos" w:hAnsi="Aptos" w:cs="Aptos"/>
              </w:rPr>
              <w:t>Minimal infrastructure management as the provider handles everything except code, reducing labour costs.</w:t>
            </w:r>
          </w:p>
        </w:tc>
      </w:tr>
    </w:tbl>
    <w:p w14:paraId="334A0A1E" w14:textId="66084F4D" w:rsidR="318D9769" w:rsidRDefault="318D9769" w:rsidP="00F94EBF">
      <w:pPr>
        <w:spacing w:after="160" w:line="276" w:lineRule="auto"/>
        <w:ind w:left="0" w:firstLine="0"/>
      </w:pPr>
      <w:r>
        <w:br/>
      </w:r>
      <w:r w:rsidR="51B7AB60" w:rsidRPr="6A0C9247">
        <w:rPr>
          <w:rFonts w:ascii="Aptos" w:eastAsia="Aptos" w:hAnsi="Aptos" w:cs="Aptos"/>
        </w:rPr>
        <w:t xml:space="preserve"> </w:t>
      </w:r>
      <w:r w:rsidR="51B7AB60" w:rsidRPr="6A0C9247">
        <w:rPr>
          <w:rFonts w:ascii="Aptos" w:eastAsia="Aptos" w:hAnsi="Aptos" w:cs="Aptos"/>
          <w:b/>
          <w:bCs/>
          <w:sz w:val="32"/>
          <w:szCs w:val="32"/>
        </w:rPr>
        <w:t>(Scalability)</w:t>
      </w:r>
    </w:p>
    <w:p w14:paraId="03BCBC3C" w14:textId="29354FF4" w:rsidR="318D9769" w:rsidRDefault="51B7AB60" w:rsidP="6A0C9247">
      <w:pPr>
        <w:spacing w:after="160" w:line="276" w:lineRule="auto"/>
      </w:pPr>
      <w:r w:rsidRPr="6A0C9247">
        <w:rPr>
          <w:rFonts w:ascii="Aptos" w:eastAsia="Aptos" w:hAnsi="Aptos" w:cs="Aptos"/>
        </w:rPr>
        <w:lastRenderedPageBreak/>
        <w:t xml:space="preserve">Another key factor is scalability. Firstly, in terms of how scaling is performed, </w:t>
      </w:r>
      <w:proofErr w:type="spellStart"/>
      <w:r w:rsidRPr="6A0C9247">
        <w:rPr>
          <w:rFonts w:ascii="Aptos" w:eastAsia="Aptos" w:hAnsi="Aptos" w:cs="Aptos"/>
        </w:rPr>
        <w:t>FaaS</w:t>
      </w:r>
      <w:proofErr w:type="spellEnd"/>
      <w:r w:rsidRPr="6A0C9247">
        <w:rPr>
          <w:rFonts w:ascii="Aptos" w:eastAsia="Aptos" w:hAnsi="Aptos" w:cs="Aptos"/>
        </w:rPr>
        <w:t xml:space="preserve"> scaling is fully automatic and handled by the cloud provider, with functions scaling instantly based on incoming requests. In contrast, IaaS requires organisations to manually or semi-automatically scale by adding, removing, or resizing virtual machines. </w:t>
      </w:r>
    </w:p>
    <w:p w14:paraId="14887311" w14:textId="2C9BD28F" w:rsidR="318D9769" w:rsidRDefault="51B7AB60" w:rsidP="6A0C9247">
      <w:pPr>
        <w:spacing w:after="160" w:line="276" w:lineRule="auto"/>
      </w:pPr>
      <w:r w:rsidRPr="6A0C9247">
        <w:rPr>
          <w:rFonts w:ascii="Aptos" w:eastAsia="Aptos" w:hAnsi="Aptos" w:cs="Aptos"/>
        </w:rPr>
        <w:t xml:space="preserve">Secondly, in terms of scaling speed, </w:t>
      </w:r>
      <w:proofErr w:type="spellStart"/>
      <w:r w:rsidRPr="6A0C9247">
        <w:rPr>
          <w:rFonts w:ascii="Aptos" w:eastAsia="Aptos" w:hAnsi="Aptos" w:cs="Aptos"/>
        </w:rPr>
        <w:t>FaaS</w:t>
      </w:r>
      <w:proofErr w:type="spellEnd"/>
      <w:r w:rsidRPr="6A0C9247">
        <w:rPr>
          <w:rFonts w:ascii="Aptos" w:eastAsia="Aptos" w:hAnsi="Aptos" w:cs="Aptos"/>
        </w:rPr>
        <w:t xml:space="preserve"> scales almost instantly because functions do not require an operating system to boot. On the other hand, IaaS scaling is slower because virtual machines must start up, load the operating system, and initialise system services before they can handle increased workloads. </w:t>
      </w:r>
    </w:p>
    <w:p w14:paraId="575950B1" w14:textId="2A071FC3" w:rsidR="318D9769" w:rsidRDefault="51B7AB60" w:rsidP="6A0C9247">
      <w:pPr>
        <w:spacing w:after="160" w:line="276" w:lineRule="auto"/>
      </w:pPr>
      <w:r w:rsidRPr="6A0C9247">
        <w:rPr>
          <w:rFonts w:ascii="Aptos" w:eastAsia="Aptos" w:hAnsi="Aptos" w:cs="Aptos"/>
        </w:rPr>
        <w:t xml:space="preserve">Thirdly, in terms of scalability granularity, </w:t>
      </w:r>
      <w:proofErr w:type="spellStart"/>
      <w:r w:rsidRPr="6A0C9247">
        <w:rPr>
          <w:rFonts w:ascii="Aptos" w:eastAsia="Aptos" w:hAnsi="Aptos" w:cs="Aptos"/>
        </w:rPr>
        <w:t>FaaS</w:t>
      </w:r>
      <w:proofErr w:type="spellEnd"/>
      <w:r w:rsidRPr="6A0C9247">
        <w:rPr>
          <w:rFonts w:ascii="Aptos" w:eastAsia="Aptos" w:hAnsi="Aptos" w:cs="Aptos"/>
        </w:rPr>
        <w:t xml:space="preserve"> scales at the function or request level, meaning only the specific function under load is scaled. In contrast, IaaS scales at the virtual machine level, where the entire VM is scaled even if only one part of the application needs additional resources, leading to less efficient resource usage.</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219"/>
        <w:gridCol w:w="4391"/>
        <w:gridCol w:w="4359"/>
      </w:tblGrid>
      <w:tr w:rsidR="6A0C9247" w14:paraId="1CDEBEAF" w14:textId="77777777" w:rsidTr="6A0C9247">
        <w:trPr>
          <w:trHeight w:val="300"/>
        </w:trPr>
        <w:tc>
          <w:tcPr>
            <w:tcW w:w="116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266C78" w14:textId="3135DCEB" w:rsidR="6A0C9247" w:rsidRDefault="6A0C9247" w:rsidP="6A0C9247">
            <w:pPr>
              <w:spacing w:after="160" w:line="276" w:lineRule="auto"/>
            </w:pPr>
            <w:r w:rsidRPr="6A0C9247">
              <w:rPr>
                <w:rFonts w:ascii="Aptos" w:eastAsia="Aptos" w:hAnsi="Aptos" w:cs="Aptos"/>
                <w:b/>
                <w:bCs/>
              </w:rPr>
              <w:t>Scalability Aspect</w:t>
            </w:r>
          </w:p>
        </w:tc>
        <w:tc>
          <w:tcPr>
            <w:tcW w:w="4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8AF9DF" w14:textId="10DC8795" w:rsidR="6A0C9247" w:rsidRDefault="6A0C9247" w:rsidP="6A0C9247">
            <w:pPr>
              <w:spacing w:after="160" w:line="276" w:lineRule="auto"/>
            </w:pPr>
            <w:r w:rsidRPr="6A0C9247">
              <w:rPr>
                <w:rFonts w:ascii="Aptos" w:eastAsia="Aptos" w:hAnsi="Aptos" w:cs="Aptos"/>
                <w:b/>
                <w:bCs/>
              </w:rPr>
              <w:t>IaaS</w:t>
            </w:r>
          </w:p>
        </w:tc>
        <w:tc>
          <w:tcPr>
            <w:tcW w:w="43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2A7B39" w14:textId="43373273" w:rsidR="6A0C9247" w:rsidRDefault="6A0C9247" w:rsidP="6A0C9247">
            <w:pPr>
              <w:spacing w:after="160" w:line="276" w:lineRule="auto"/>
            </w:pPr>
            <w:proofErr w:type="spellStart"/>
            <w:r w:rsidRPr="6A0C9247">
              <w:rPr>
                <w:rFonts w:ascii="Aptos" w:eastAsia="Aptos" w:hAnsi="Aptos" w:cs="Aptos"/>
                <w:b/>
                <w:bCs/>
              </w:rPr>
              <w:t>FaaS</w:t>
            </w:r>
            <w:proofErr w:type="spellEnd"/>
          </w:p>
        </w:tc>
      </w:tr>
      <w:tr w:rsidR="6A0C9247" w14:paraId="72216C93" w14:textId="77777777" w:rsidTr="6A0C9247">
        <w:trPr>
          <w:trHeight w:val="300"/>
        </w:trPr>
        <w:tc>
          <w:tcPr>
            <w:tcW w:w="116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01F807" w14:textId="7781C7AE" w:rsidR="6A0C9247" w:rsidRDefault="6A0C9247" w:rsidP="6A0C9247">
            <w:pPr>
              <w:spacing w:after="160" w:line="276" w:lineRule="auto"/>
            </w:pPr>
            <w:r w:rsidRPr="6A0C9247">
              <w:rPr>
                <w:rFonts w:ascii="Aptos" w:eastAsia="Aptos" w:hAnsi="Aptos" w:cs="Aptos"/>
                <w:b/>
                <w:bCs/>
              </w:rPr>
              <w:t>Scaling method</w:t>
            </w:r>
          </w:p>
        </w:tc>
        <w:tc>
          <w:tcPr>
            <w:tcW w:w="4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85D8BF" w14:textId="2928B1C9" w:rsidR="6A0C9247" w:rsidRDefault="6A0C9247" w:rsidP="6A0C9247">
            <w:pPr>
              <w:spacing w:after="160" w:line="276" w:lineRule="auto"/>
            </w:pPr>
            <w:r w:rsidRPr="6A0C9247">
              <w:rPr>
                <w:rFonts w:ascii="Aptos" w:eastAsia="Aptos" w:hAnsi="Aptos" w:cs="Aptos"/>
              </w:rPr>
              <w:t>Manually or semi-automatically scales by adding or resizing virtual machines.</w:t>
            </w:r>
          </w:p>
        </w:tc>
        <w:tc>
          <w:tcPr>
            <w:tcW w:w="43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C6771D" w14:textId="6A88E49E" w:rsidR="6A0C9247" w:rsidRDefault="6A0C9247" w:rsidP="6A0C9247">
            <w:pPr>
              <w:spacing w:after="160" w:line="276" w:lineRule="auto"/>
            </w:pPr>
            <w:r w:rsidRPr="6A0C9247">
              <w:rPr>
                <w:rFonts w:ascii="Aptos" w:eastAsia="Aptos" w:hAnsi="Aptos" w:cs="Aptos"/>
              </w:rPr>
              <w:t>Fully automatic scaling handled by the provider based on incoming requests.</w:t>
            </w:r>
          </w:p>
        </w:tc>
      </w:tr>
      <w:tr w:rsidR="6A0C9247" w14:paraId="16F704F0" w14:textId="77777777" w:rsidTr="6A0C9247">
        <w:trPr>
          <w:trHeight w:val="300"/>
        </w:trPr>
        <w:tc>
          <w:tcPr>
            <w:tcW w:w="116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239FB8C" w14:textId="7B1EDE7E" w:rsidR="6A0C9247" w:rsidRDefault="6A0C9247" w:rsidP="6A0C9247">
            <w:pPr>
              <w:spacing w:after="160" w:line="276" w:lineRule="auto"/>
            </w:pPr>
            <w:r w:rsidRPr="6A0C9247">
              <w:rPr>
                <w:rFonts w:ascii="Aptos" w:eastAsia="Aptos" w:hAnsi="Aptos" w:cs="Aptos"/>
                <w:b/>
                <w:bCs/>
              </w:rPr>
              <w:t>Scaling speed</w:t>
            </w:r>
          </w:p>
        </w:tc>
        <w:tc>
          <w:tcPr>
            <w:tcW w:w="4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8E4B47" w14:textId="36A8126F" w:rsidR="6A0C9247" w:rsidRDefault="6A0C9247" w:rsidP="6A0C9247">
            <w:pPr>
              <w:spacing w:after="160" w:line="276" w:lineRule="auto"/>
            </w:pPr>
            <w:r w:rsidRPr="6A0C9247">
              <w:rPr>
                <w:rFonts w:ascii="Aptos" w:eastAsia="Aptos" w:hAnsi="Aptos" w:cs="Aptos"/>
              </w:rPr>
              <w:t>Slower due to VM startup and operating system initialisation.</w:t>
            </w:r>
          </w:p>
        </w:tc>
        <w:tc>
          <w:tcPr>
            <w:tcW w:w="43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78ECCF" w14:textId="4D010B7D" w:rsidR="6A0C9247" w:rsidRDefault="6A0C9247" w:rsidP="6A0C9247">
            <w:pPr>
              <w:spacing w:after="160" w:line="276" w:lineRule="auto"/>
            </w:pPr>
            <w:r w:rsidRPr="6A0C9247">
              <w:rPr>
                <w:rFonts w:ascii="Aptos" w:eastAsia="Aptos" w:hAnsi="Aptos" w:cs="Aptos"/>
              </w:rPr>
              <w:t>Near-instant scaling as functions run without booting an OS.</w:t>
            </w:r>
          </w:p>
        </w:tc>
      </w:tr>
      <w:tr w:rsidR="6A0C9247" w14:paraId="4F67EA57" w14:textId="77777777" w:rsidTr="6A0C9247">
        <w:trPr>
          <w:trHeight w:val="300"/>
        </w:trPr>
        <w:tc>
          <w:tcPr>
            <w:tcW w:w="116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4B2509" w14:textId="028636E7" w:rsidR="6A0C9247" w:rsidRDefault="6A0C9247" w:rsidP="6A0C9247">
            <w:pPr>
              <w:spacing w:after="160" w:line="276" w:lineRule="auto"/>
            </w:pPr>
            <w:r w:rsidRPr="6A0C9247">
              <w:rPr>
                <w:rFonts w:ascii="Aptos" w:eastAsia="Aptos" w:hAnsi="Aptos" w:cs="Aptos"/>
                <w:b/>
                <w:bCs/>
              </w:rPr>
              <w:t>Scaling granularity</w:t>
            </w:r>
          </w:p>
        </w:tc>
        <w:tc>
          <w:tcPr>
            <w:tcW w:w="4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ECEA07" w14:textId="66269D21" w:rsidR="6A0C9247" w:rsidRDefault="6A0C9247" w:rsidP="6A0C9247">
            <w:pPr>
              <w:spacing w:after="160" w:line="276" w:lineRule="auto"/>
            </w:pPr>
            <w:r w:rsidRPr="6A0C9247">
              <w:rPr>
                <w:rFonts w:ascii="Aptos" w:eastAsia="Aptos" w:hAnsi="Aptos" w:cs="Aptos"/>
              </w:rPr>
              <w:t>Coarse-grained scaling at the virtual machine level.</w:t>
            </w:r>
          </w:p>
        </w:tc>
        <w:tc>
          <w:tcPr>
            <w:tcW w:w="43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6A592E" w14:textId="063FA121" w:rsidR="6A0C9247" w:rsidRDefault="6A0C9247" w:rsidP="6A0C9247">
            <w:pPr>
              <w:spacing w:after="160" w:line="276" w:lineRule="auto"/>
            </w:pPr>
            <w:r w:rsidRPr="6A0C9247">
              <w:rPr>
                <w:rFonts w:ascii="Aptos" w:eastAsia="Aptos" w:hAnsi="Aptos" w:cs="Aptos"/>
              </w:rPr>
              <w:t>Fine-grained scaling at the function or request level.</w:t>
            </w:r>
          </w:p>
        </w:tc>
      </w:tr>
    </w:tbl>
    <w:p w14:paraId="48B0A8D8" w14:textId="06942FA0" w:rsidR="318D9769" w:rsidRDefault="51B7AB60" w:rsidP="6A0C9247">
      <w:pPr>
        <w:spacing w:after="160" w:line="276" w:lineRule="auto"/>
      </w:pPr>
      <w:r w:rsidRPr="6A0C9247">
        <w:rPr>
          <w:rFonts w:ascii="Aptos" w:eastAsia="Aptos" w:hAnsi="Aptos" w:cs="Aptos"/>
        </w:rPr>
        <w:t xml:space="preserve"> </w:t>
      </w:r>
    </w:p>
    <w:p w14:paraId="162902C8" w14:textId="0922C4C2" w:rsidR="318D9769" w:rsidRDefault="51B7AB60" w:rsidP="6A0C9247">
      <w:pPr>
        <w:spacing w:after="160" w:line="276" w:lineRule="auto"/>
      </w:pPr>
      <w:r w:rsidRPr="6A0C9247">
        <w:rPr>
          <w:rFonts w:ascii="Aptos" w:eastAsia="Aptos" w:hAnsi="Aptos" w:cs="Aptos"/>
          <w:b/>
          <w:bCs/>
          <w:sz w:val="40"/>
          <w:szCs w:val="40"/>
        </w:rPr>
        <w:t>IaaS vs SaaS</w:t>
      </w:r>
    </w:p>
    <w:p w14:paraId="15A76DFD" w14:textId="265A0396" w:rsidR="318D9769" w:rsidRDefault="51B7AB60" w:rsidP="6A0C9247">
      <w:pPr>
        <w:spacing w:after="160" w:line="276" w:lineRule="auto"/>
      </w:pPr>
      <w:r w:rsidRPr="6A0C9247">
        <w:rPr>
          <w:rFonts w:ascii="Aptos" w:eastAsia="Aptos" w:hAnsi="Aptos" w:cs="Aptos"/>
          <w:b/>
          <w:bCs/>
          <w:sz w:val="32"/>
          <w:szCs w:val="32"/>
        </w:rPr>
        <w:t>(Cost)</w:t>
      </w:r>
    </w:p>
    <w:p w14:paraId="453AC9D3" w14:textId="3E9E8300" w:rsidR="318D9769" w:rsidRDefault="51B7AB60" w:rsidP="6A0C9247">
      <w:pPr>
        <w:spacing w:after="160" w:line="276" w:lineRule="auto"/>
      </w:pPr>
      <w:r w:rsidRPr="6A0C9247">
        <w:rPr>
          <w:rFonts w:ascii="Aptos" w:eastAsia="Aptos" w:hAnsi="Aptos" w:cs="Aptos"/>
        </w:rPr>
        <w:t>When comparing IaaS, or Infrastructure as a Service, to Functions as a Service (</w:t>
      </w:r>
      <w:proofErr w:type="spellStart"/>
      <w:r w:rsidRPr="6A0C9247">
        <w:rPr>
          <w:rFonts w:ascii="Aptos" w:eastAsia="Aptos" w:hAnsi="Aptos" w:cs="Aptos"/>
        </w:rPr>
        <w:t>FaaS</w:t>
      </w:r>
      <w:proofErr w:type="spellEnd"/>
      <w:r w:rsidRPr="6A0C9247">
        <w:rPr>
          <w:rFonts w:ascii="Aptos" w:eastAsia="Aptos" w:hAnsi="Aptos" w:cs="Aptos"/>
        </w:rPr>
        <w:t>), there are many key factors that make it different, one such key factor is cost.  Firstly, in terms of what organisations pay for, SaaS provides a complete, ready-to-use application, with the provider managing all infrastructure, platforms, and updates. In contrast, IaaS only provides raw infrastructure such as virtual machines, storage, and networking, while organisations must manage the operating system and applications themselves.</w:t>
      </w:r>
    </w:p>
    <w:p w14:paraId="3AF3CD82" w14:textId="4E9A55DB" w:rsidR="318D9769" w:rsidRDefault="51B7AB60" w:rsidP="6A0C9247">
      <w:pPr>
        <w:spacing w:after="160" w:line="276" w:lineRule="auto"/>
      </w:pPr>
      <w:r w:rsidRPr="6A0C9247">
        <w:rPr>
          <w:rFonts w:ascii="Aptos" w:eastAsia="Aptos" w:hAnsi="Aptos" w:cs="Aptos"/>
        </w:rPr>
        <w:t xml:space="preserve"> Secondly, in terms of cost structure and predictability, SaaS usually uses a subscription-based or usage-based pricing model, such as per user per month, resulting in predictable and recurring costs. On the other hand, IaaS uses a pay-as-you-go model based on allocated resources, meaning costs can still be incurred even when virtual machines are idle, making expenses less predictable. </w:t>
      </w:r>
    </w:p>
    <w:p w14:paraId="5B95B9DB" w14:textId="431FA08F" w:rsidR="318D9769" w:rsidRDefault="51B7AB60" w:rsidP="6A0C9247">
      <w:pPr>
        <w:spacing w:after="160" w:line="276" w:lineRule="auto"/>
      </w:pPr>
      <w:r w:rsidRPr="6A0C9247">
        <w:rPr>
          <w:rFonts w:ascii="Aptos" w:eastAsia="Aptos" w:hAnsi="Aptos" w:cs="Aptos"/>
        </w:rPr>
        <w:lastRenderedPageBreak/>
        <w:t>Thirdly, in terms of labour and management costs, SaaS requires minimal IT staff because infrastructure, security, and maintenance are handled by the provider. In contrast, IaaS requires more IT staff to manage operating systems, security patches, monitoring, and maintenance, leading to higher labour and operational costs.</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521"/>
        <w:gridCol w:w="4571"/>
        <w:gridCol w:w="3877"/>
      </w:tblGrid>
      <w:tr w:rsidR="6A0C9247" w14:paraId="042FDBA3" w14:textId="77777777" w:rsidTr="6A0C9247">
        <w:trPr>
          <w:trHeight w:val="300"/>
        </w:trPr>
        <w:tc>
          <w:tcPr>
            <w:tcW w:w="12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194629" w14:textId="1BF73D27" w:rsidR="6A0C9247" w:rsidRDefault="6A0C9247" w:rsidP="6A0C9247">
            <w:pPr>
              <w:spacing w:after="160" w:line="276" w:lineRule="auto"/>
            </w:pPr>
            <w:r w:rsidRPr="6A0C9247">
              <w:rPr>
                <w:rFonts w:ascii="Aptos" w:eastAsia="Aptos" w:hAnsi="Aptos" w:cs="Aptos"/>
                <w:b/>
                <w:bCs/>
              </w:rPr>
              <w:t>Cost Aspect</w:t>
            </w:r>
          </w:p>
        </w:tc>
        <w:tc>
          <w:tcPr>
            <w:tcW w:w="473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5EB0D0" w14:textId="227359B2" w:rsidR="6A0C9247" w:rsidRDefault="6A0C9247" w:rsidP="6A0C9247">
            <w:pPr>
              <w:spacing w:after="160" w:line="276" w:lineRule="auto"/>
            </w:pPr>
            <w:r w:rsidRPr="6A0C9247">
              <w:rPr>
                <w:rFonts w:ascii="Aptos" w:eastAsia="Aptos" w:hAnsi="Aptos" w:cs="Aptos"/>
                <w:b/>
                <w:bCs/>
              </w:rPr>
              <w:t>IaaS</w:t>
            </w:r>
          </w:p>
        </w:tc>
        <w:tc>
          <w:tcPr>
            <w:tcW w:w="40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CF4D3E" w14:textId="6DA38B02" w:rsidR="6A0C9247" w:rsidRDefault="6A0C9247" w:rsidP="6A0C9247">
            <w:pPr>
              <w:spacing w:after="160" w:line="276" w:lineRule="auto"/>
            </w:pPr>
            <w:r w:rsidRPr="6A0C9247">
              <w:rPr>
                <w:rFonts w:ascii="Aptos" w:eastAsia="Aptos" w:hAnsi="Aptos" w:cs="Aptos"/>
                <w:b/>
                <w:bCs/>
              </w:rPr>
              <w:t>SaaS</w:t>
            </w:r>
          </w:p>
        </w:tc>
      </w:tr>
      <w:tr w:rsidR="6A0C9247" w14:paraId="0D32A8CF" w14:textId="77777777" w:rsidTr="6A0C9247">
        <w:trPr>
          <w:trHeight w:val="300"/>
        </w:trPr>
        <w:tc>
          <w:tcPr>
            <w:tcW w:w="12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DA5B00" w14:textId="0B3C56D5" w:rsidR="6A0C9247" w:rsidRDefault="6A0C9247" w:rsidP="6A0C9247">
            <w:pPr>
              <w:spacing w:after="160" w:line="276" w:lineRule="auto"/>
            </w:pPr>
            <w:r w:rsidRPr="6A0C9247">
              <w:rPr>
                <w:rFonts w:ascii="Aptos" w:eastAsia="Aptos" w:hAnsi="Aptos" w:cs="Aptos"/>
                <w:b/>
                <w:bCs/>
              </w:rPr>
              <w:t>What organisations pay for</w:t>
            </w:r>
          </w:p>
        </w:tc>
        <w:tc>
          <w:tcPr>
            <w:tcW w:w="473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9A76FD" w14:textId="2B031984" w:rsidR="6A0C9247" w:rsidRDefault="6A0C9247" w:rsidP="6A0C9247">
            <w:pPr>
              <w:spacing w:after="160" w:line="276" w:lineRule="auto"/>
            </w:pPr>
            <w:r w:rsidRPr="6A0C9247">
              <w:rPr>
                <w:rFonts w:ascii="Aptos" w:eastAsia="Aptos" w:hAnsi="Aptos" w:cs="Aptos"/>
              </w:rPr>
              <w:t>Pays for raw infrastructure such as virtual machines, storage, and networking; OS and applications are managed by the organisation.</w:t>
            </w:r>
          </w:p>
        </w:tc>
        <w:tc>
          <w:tcPr>
            <w:tcW w:w="40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334D7F" w14:textId="481FC237" w:rsidR="6A0C9247" w:rsidRDefault="6A0C9247" w:rsidP="6A0C9247">
            <w:pPr>
              <w:spacing w:after="160" w:line="276" w:lineRule="auto"/>
            </w:pPr>
            <w:r w:rsidRPr="6A0C9247">
              <w:rPr>
                <w:rFonts w:ascii="Aptos" w:eastAsia="Aptos" w:hAnsi="Aptos" w:cs="Aptos"/>
              </w:rPr>
              <w:t>Pays for a complete, ready-to-use application with infrastructure, platform, and updates managed by the provider.</w:t>
            </w:r>
          </w:p>
        </w:tc>
      </w:tr>
      <w:tr w:rsidR="6A0C9247" w14:paraId="552AE4B8" w14:textId="77777777" w:rsidTr="6A0C9247">
        <w:trPr>
          <w:trHeight w:val="300"/>
        </w:trPr>
        <w:tc>
          <w:tcPr>
            <w:tcW w:w="12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DE6979" w14:textId="06BD12CC" w:rsidR="6A0C9247" w:rsidRDefault="6A0C9247" w:rsidP="6A0C9247">
            <w:pPr>
              <w:spacing w:after="160" w:line="276" w:lineRule="auto"/>
            </w:pPr>
            <w:r w:rsidRPr="6A0C9247">
              <w:rPr>
                <w:rFonts w:ascii="Aptos" w:eastAsia="Aptos" w:hAnsi="Aptos" w:cs="Aptos"/>
                <w:b/>
                <w:bCs/>
              </w:rPr>
              <w:t>Cost structure &amp; predictability</w:t>
            </w:r>
          </w:p>
        </w:tc>
        <w:tc>
          <w:tcPr>
            <w:tcW w:w="473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DFE7A5E" w14:textId="5695C425" w:rsidR="6A0C9247" w:rsidRDefault="6A0C9247" w:rsidP="6A0C9247">
            <w:pPr>
              <w:spacing w:after="160" w:line="276" w:lineRule="auto"/>
            </w:pPr>
            <w:r w:rsidRPr="6A0C9247">
              <w:rPr>
                <w:rFonts w:ascii="Aptos" w:eastAsia="Aptos" w:hAnsi="Aptos" w:cs="Aptos"/>
              </w:rPr>
              <w:t>Pay-as-you-go pricing based on allocated resources; costs may still be incurred when VMs are idle, making expenses less predictable.</w:t>
            </w:r>
          </w:p>
        </w:tc>
        <w:tc>
          <w:tcPr>
            <w:tcW w:w="40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ED02E08" w14:textId="35E71E35" w:rsidR="6A0C9247" w:rsidRDefault="6A0C9247" w:rsidP="6A0C9247">
            <w:pPr>
              <w:spacing w:after="160" w:line="276" w:lineRule="auto"/>
            </w:pPr>
            <w:r w:rsidRPr="6A0C9247">
              <w:rPr>
                <w:rFonts w:ascii="Aptos" w:eastAsia="Aptos" w:hAnsi="Aptos" w:cs="Aptos"/>
              </w:rPr>
              <w:t>Subscription-based or usage-based pricing (e.g. per user per month), resulting in predictable and recurring costs.</w:t>
            </w:r>
          </w:p>
        </w:tc>
      </w:tr>
      <w:tr w:rsidR="6A0C9247" w14:paraId="7170A41E" w14:textId="77777777" w:rsidTr="6A0C9247">
        <w:trPr>
          <w:trHeight w:val="300"/>
        </w:trPr>
        <w:tc>
          <w:tcPr>
            <w:tcW w:w="12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A15B18" w14:textId="66E50001" w:rsidR="6A0C9247" w:rsidRDefault="6A0C9247" w:rsidP="6A0C9247">
            <w:pPr>
              <w:spacing w:after="160" w:line="276" w:lineRule="auto"/>
            </w:pPr>
            <w:r w:rsidRPr="6A0C9247">
              <w:rPr>
                <w:rFonts w:ascii="Aptos" w:eastAsia="Aptos" w:hAnsi="Aptos" w:cs="Aptos"/>
                <w:b/>
                <w:bCs/>
              </w:rPr>
              <w:t>Labour &amp; management costs</w:t>
            </w:r>
          </w:p>
        </w:tc>
        <w:tc>
          <w:tcPr>
            <w:tcW w:w="473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2FE689" w14:textId="41701707" w:rsidR="6A0C9247" w:rsidRDefault="6A0C9247" w:rsidP="6A0C9247">
            <w:pPr>
              <w:spacing w:after="160" w:line="276" w:lineRule="auto"/>
            </w:pPr>
            <w:r w:rsidRPr="6A0C9247">
              <w:rPr>
                <w:rFonts w:ascii="Aptos" w:eastAsia="Aptos" w:hAnsi="Aptos" w:cs="Aptos"/>
              </w:rPr>
              <w:t>Higher labour costs due to responsibility for OS management, security patches, monitoring, and maintenance.</w:t>
            </w:r>
          </w:p>
        </w:tc>
        <w:tc>
          <w:tcPr>
            <w:tcW w:w="40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9B2B96" w14:textId="22B0C3F3" w:rsidR="6A0C9247" w:rsidRDefault="6A0C9247" w:rsidP="6A0C9247">
            <w:pPr>
              <w:spacing w:after="160" w:line="276" w:lineRule="auto"/>
            </w:pPr>
            <w:r w:rsidRPr="6A0C9247">
              <w:rPr>
                <w:rFonts w:ascii="Aptos" w:eastAsia="Aptos" w:hAnsi="Aptos" w:cs="Aptos"/>
              </w:rPr>
              <w:t>Minimal labour costs as infrastructure, security, and maintenance are handled by the provider.</w:t>
            </w:r>
          </w:p>
        </w:tc>
      </w:tr>
    </w:tbl>
    <w:p w14:paraId="74DD2259" w14:textId="6F8DA561" w:rsidR="318D9769" w:rsidRDefault="51B7AB60" w:rsidP="6A0C9247">
      <w:pPr>
        <w:spacing w:after="160" w:line="276" w:lineRule="auto"/>
      </w:pPr>
      <w:r w:rsidRPr="6A0C9247">
        <w:rPr>
          <w:rFonts w:ascii="Aptos" w:eastAsia="Aptos" w:hAnsi="Aptos" w:cs="Aptos"/>
          <w:b/>
          <w:bCs/>
          <w:sz w:val="32"/>
          <w:szCs w:val="32"/>
        </w:rPr>
        <w:t xml:space="preserve"> </w:t>
      </w:r>
    </w:p>
    <w:p w14:paraId="6F6977A0" w14:textId="3D4D70BD" w:rsidR="318D9769" w:rsidRDefault="51B7AB60" w:rsidP="6A0C9247">
      <w:pPr>
        <w:spacing w:after="160" w:line="276" w:lineRule="auto"/>
      </w:pPr>
      <w:r w:rsidRPr="6A0C9247">
        <w:rPr>
          <w:rFonts w:ascii="Aptos" w:eastAsia="Aptos" w:hAnsi="Aptos" w:cs="Aptos"/>
          <w:b/>
          <w:bCs/>
          <w:sz w:val="32"/>
          <w:szCs w:val="32"/>
        </w:rPr>
        <w:t>(Scalability)</w:t>
      </w:r>
    </w:p>
    <w:p w14:paraId="01E8C942" w14:textId="2F7804D3" w:rsidR="318D9769" w:rsidRDefault="51B7AB60" w:rsidP="6A0C9247">
      <w:pPr>
        <w:spacing w:after="160" w:line="276" w:lineRule="auto"/>
      </w:pPr>
      <w:r w:rsidRPr="6A0C9247">
        <w:rPr>
          <w:rFonts w:ascii="Aptos" w:eastAsia="Aptos" w:hAnsi="Aptos" w:cs="Aptos"/>
        </w:rPr>
        <w:t xml:space="preserve">Another key factor is scalability. Firstly, in terms of who manages scaling, SaaS scalability is fully handled by the cloud provider. The provider automatically scales server capacity, storage, and performance without the organisation needing to manage any infrastructure. In contrast, IaaS scalability is managed by the organisation itself, requiring IT staff to decide when to add or remove virtual machines or resize resources. </w:t>
      </w:r>
    </w:p>
    <w:p w14:paraId="34F578EC" w14:textId="36038844" w:rsidR="318D9769" w:rsidRDefault="51B7AB60" w:rsidP="6A0C9247">
      <w:pPr>
        <w:spacing w:after="160" w:line="276" w:lineRule="auto"/>
      </w:pPr>
      <w:r w:rsidRPr="6A0C9247">
        <w:rPr>
          <w:rFonts w:ascii="Aptos" w:eastAsia="Aptos" w:hAnsi="Aptos" w:cs="Aptos"/>
        </w:rPr>
        <w:t xml:space="preserve">Secondly, in terms of scaling method and speed, SaaS scales transparently and almost instantly from the user’s perspective, usually by simply adding or removing users or increasing usage. Organisations do not need to configure scaling rules. On the other hand, IaaS scaling is slower and more complex because virtual machines take time to start, configure, and integrate into the system. </w:t>
      </w:r>
    </w:p>
    <w:p w14:paraId="68900E52" w14:textId="4E655884" w:rsidR="318D9769" w:rsidRDefault="51B7AB60" w:rsidP="6A0C9247">
      <w:pPr>
        <w:spacing w:after="160" w:line="276" w:lineRule="auto"/>
      </w:pPr>
      <w:r w:rsidRPr="6A0C9247">
        <w:rPr>
          <w:rFonts w:ascii="Aptos" w:eastAsia="Aptos" w:hAnsi="Aptos" w:cs="Aptos"/>
        </w:rPr>
        <w:t>Thirdly, in terms of control and technical effort, SaaS offers very limited control over how scaling is performed, as infrastructure decisions are made by the provider. This reduces technical effort and management overhead. In contrast, IaaS provides a high level of control over infrastructure scaling but requires greater technical expertise and ongoing management.</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190"/>
        <w:gridCol w:w="4440"/>
        <w:gridCol w:w="4339"/>
      </w:tblGrid>
      <w:tr w:rsidR="6A0C9247" w14:paraId="1C35F1EE" w14:textId="77777777" w:rsidTr="6A0C9247">
        <w:trPr>
          <w:trHeight w:val="300"/>
        </w:trPr>
        <w:tc>
          <w:tcPr>
            <w:tcW w:w="11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DA6160" w14:textId="49C3BA49" w:rsidR="6A0C9247" w:rsidRDefault="6A0C9247" w:rsidP="6A0C9247">
            <w:pPr>
              <w:spacing w:after="160" w:line="276" w:lineRule="auto"/>
            </w:pPr>
            <w:r w:rsidRPr="6A0C9247">
              <w:rPr>
                <w:rFonts w:ascii="Aptos" w:eastAsia="Aptos" w:hAnsi="Aptos" w:cs="Aptos"/>
                <w:b/>
                <w:bCs/>
              </w:rPr>
              <w:t>Scalability Aspect</w:t>
            </w:r>
          </w:p>
        </w:tc>
        <w:tc>
          <w:tcPr>
            <w:tcW w:w="4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A4102C" w14:textId="0D5CA134" w:rsidR="6A0C9247" w:rsidRDefault="6A0C9247" w:rsidP="6A0C9247">
            <w:pPr>
              <w:spacing w:after="160" w:line="276" w:lineRule="auto"/>
            </w:pPr>
            <w:r w:rsidRPr="6A0C9247">
              <w:rPr>
                <w:rFonts w:ascii="Aptos" w:eastAsia="Aptos" w:hAnsi="Aptos" w:cs="Aptos"/>
                <w:b/>
                <w:bCs/>
              </w:rPr>
              <w:t>IaaS</w:t>
            </w:r>
          </w:p>
        </w:tc>
        <w:tc>
          <w:tcPr>
            <w:tcW w:w="4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20AE258" w14:textId="5C07D4AA" w:rsidR="6A0C9247" w:rsidRDefault="6A0C9247" w:rsidP="6A0C9247">
            <w:pPr>
              <w:spacing w:after="160" w:line="276" w:lineRule="auto"/>
            </w:pPr>
            <w:r w:rsidRPr="6A0C9247">
              <w:rPr>
                <w:rFonts w:ascii="Aptos" w:eastAsia="Aptos" w:hAnsi="Aptos" w:cs="Aptos"/>
                <w:b/>
                <w:bCs/>
              </w:rPr>
              <w:t>SaaS</w:t>
            </w:r>
          </w:p>
        </w:tc>
      </w:tr>
      <w:tr w:rsidR="6A0C9247" w14:paraId="5CFA9199" w14:textId="77777777" w:rsidTr="6A0C9247">
        <w:trPr>
          <w:trHeight w:val="300"/>
        </w:trPr>
        <w:tc>
          <w:tcPr>
            <w:tcW w:w="11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37644F" w14:textId="7FC8BECF" w:rsidR="6A0C9247" w:rsidRDefault="6A0C9247" w:rsidP="6A0C9247">
            <w:pPr>
              <w:spacing w:after="160" w:line="276" w:lineRule="auto"/>
            </w:pPr>
            <w:r w:rsidRPr="6A0C9247">
              <w:rPr>
                <w:rFonts w:ascii="Aptos" w:eastAsia="Aptos" w:hAnsi="Aptos" w:cs="Aptos"/>
                <w:b/>
                <w:bCs/>
              </w:rPr>
              <w:lastRenderedPageBreak/>
              <w:t>Who manages scaling</w:t>
            </w:r>
          </w:p>
        </w:tc>
        <w:tc>
          <w:tcPr>
            <w:tcW w:w="4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226A56" w14:textId="148DA4F4" w:rsidR="6A0C9247" w:rsidRDefault="6A0C9247" w:rsidP="6A0C9247">
            <w:pPr>
              <w:spacing w:after="160" w:line="276" w:lineRule="auto"/>
            </w:pPr>
            <w:r w:rsidRPr="6A0C9247">
              <w:rPr>
                <w:rFonts w:ascii="Aptos" w:eastAsia="Aptos" w:hAnsi="Aptos" w:cs="Aptos"/>
              </w:rPr>
              <w:t>Scaling is managed by the organisation’s IT staff.</w:t>
            </w:r>
          </w:p>
        </w:tc>
        <w:tc>
          <w:tcPr>
            <w:tcW w:w="4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1ECCA6F" w14:textId="6480356E" w:rsidR="6A0C9247" w:rsidRDefault="6A0C9247" w:rsidP="6A0C9247">
            <w:pPr>
              <w:spacing w:after="160" w:line="276" w:lineRule="auto"/>
            </w:pPr>
            <w:r w:rsidRPr="6A0C9247">
              <w:rPr>
                <w:rFonts w:ascii="Aptos" w:eastAsia="Aptos" w:hAnsi="Aptos" w:cs="Aptos"/>
              </w:rPr>
              <w:t>Scaling is fully handled by the provider.</w:t>
            </w:r>
          </w:p>
        </w:tc>
      </w:tr>
      <w:tr w:rsidR="6A0C9247" w14:paraId="298819D3" w14:textId="77777777" w:rsidTr="6A0C9247">
        <w:trPr>
          <w:trHeight w:val="300"/>
        </w:trPr>
        <w:tc>
          <w:tcPr>
            <w:tcW w:w="11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3EF3D12" w14:textId="0C970B82" w:rsidR="6A0C9247" w:rsidRDefault="6A0C9247" w:rsidP="6A0C9247">
            <w:pPr>
              <w:spacing w:after="160" w:line="276" w:lineRule="auto"/>
            </w:pPr>
            <w:r w:rsidRPr="6A0C9247">
              <w:rPr>
                <w:rFonts w:ascii="Aptos" w:eastAsia="Aptos" w:hAnsi="Aptos" w:cs="Aptos"/>
                <w:b/>
                <w:bCs/>
              </w:rPr>
              <w:t>Scaling method &amp; speed</w:t>
            </w:r>
          </w:p>
        </w:tc>
        <w:tc>
          <w:tcPr>
            <w:tcW w:w="4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0200E8" w14:textId="4CC49BFA" w:rsidR="6A0C9247" w:rsidRDefault="6A0C9247" w:rsidP="6A0C9247">
            <w:pPr>
              <w:spacing w:after="160" w:line="276" w:lineRule="auto"/>
            </w:pPr>
            <w:r w:rsidRPr="6A0C9247">
              <w:rPr>
                <w:rFonts w:ascii="Aptos" w:eastAsia="Aptos" w:hAnsi="Aptos" w:cs="Aptos"/>
              </w:rPr>
              <w:t>Slower and more complex due to VM startup, configuration, and integration.</w:t>
            </w:r>
          </w:p>
        </w:tc>
        <w:tc>
          <w:tcPr>
            <w:tcW w:w="4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B77A8C" w14:textId="6880662A" w:rsidR="6A0C9247" w:rsidRDefault="6A0C9247" w:rsidP="6A0C9247">
            <w:pPr>
              <w:spacing w:after="160" w:line="276" w:lineRule="auto"/>
            </w:pPr>
            <w:r w:rsidRPr="6A0C9247">
              <w:rPr>
                <w:rFonts w:ascii="Aptos" w:eastAsia="Aptos" w:hAnsi="Aptos" w:cs="Aptos"/>
              </w:rPr>
              <w:t>Transparent and near-instant scaling from the user’s perspective, often by adjusting users or usage.</w:t>
            </w:r>
          </w:p>
        </w:tc>
      </w:tr>
      <w:tr w:rsidR="6A0C9247" w14:paraId="36734586" w14:textId="77777777" w:rsidTr="6A0C9247">
        <w:trPr>
          <w:trHeight w:val="480"/>
        </w:trPr>
        <w:tc>
          <w:tcPr>
            <w:tcW w:w="11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7AEEFD2" w14:textId="4AC7894D" w:rsidR="6A0C9247" w:rsidRDefault="6A0C9247" w:rsidP="6A0C9247">
            <w:pPr>
              <w:spacing w:after="160" w:line="276" w:lineRule="auto"/>
            </w:pPr>
            <w:r w:rsidRPr="6A0C9247">
              <w:rPr>
                <w:rFonts w:ascii="Aptos" w:eastAsia="Aptos" w:hAnsi="Aptos" w:cs="Aptos"/>
                <w:b/>
                <w:bCs/>
              </w:rPr>
              <w:t>Control &amp; effort</w:t>
            </w:r>
          </w:p>
        </w:tc>
        <w:tc>
          <w:tcPr>
            <w:tcW w:w="4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63A374" w14:textId="164A5DE3" w:rsidR="6A0C9247" w:rsidRDefault="6A0C9247" w:rsidP="6A0C9247">
            <w:pPr>
              <w:spacing w:after="160" w:line="276" w:lineRule="auto"/>
            </w:pPr>
            <w:r w:rsidRPr="6A0C9247">
              <w:rPr>
                <w:rFonts w:ascii="Aptos" w:eastAsia="Aptos" w:hAnsi="Aptos" w:cs="Aptos"/>
              </w:rPr>
              <w:t>High control over scaling decisions but requires greater technical expertise and ongoing management.</w:t>
            </w:r>
          </w:p>
        </w:tc>
        <w:tc>
          <w:tcPr>
            <w:tcW w:w="43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F2324D3" w14:textId="452976BD" w:rsidR="6A0C9247" w:rsidRDefault="6A0C9247" w:rsidP="6A0C9247">
            <w:pPr>
              <w:spacing w:after="160" w:line="276" w:lineRule="auto"/>
            </w:pPr>
            <w:r w:rsidRPr="6A0C9247">
              <w:rPr>
                <w:rFonts w:ascii="Aptos" w:eastAsia="Aptos" w:hAnsi="Aptos" w:cs="Aptos"/>
              </w:rPr>
              <w:t>Limited control over scaling but very low technical effort and management overhead.</w:t>
            </w:r>
          </w:p>
        </w:tc>
      </w:tr>
    </w:tbl>
    <w:p w14:paraId="682DFD72" w14:textId="1562B86F" w:rsidR="318D9769" w:rsidRDefault="51B7AB60" w:rsidP="6A0C9247">
      <w:pPr>
        <w:spacing w:after="160" w:line="276" w:lineRule="auto"/>
      </w:pPr>
      <w:r w:rsidRPr="6A0C9247">
        <w:rPr>
          <w:rFonts w:ascii="Aptos" w:eastAsia="Aptos" w:hAnsi="Aptos" w:cs="Aptos"/>
        </w:rPr>
        <w:t xml:space="preserve"> </w:t>
      </w:r>
    </w:p>
    <w:p w14:paraId="04830363" w14:textId="3B95D971" w:rsidR="318D9769" w:rsidRDefault="51B7AB60" w:rsidP="29ECE62B">
      <w:pPr>
        <w:spacing w:after="160" w:line="276" w:lineRule="auto"/>
        <w:ind w:left="0" w:firstLine="0"/>
        <w:rPr>
          <w:rFonts w:ascii="Aptos" w:eastAsia="Aptos" w:hAnsi="Aptos" w:cs="Aptos"/>
          <w:b/>
          <w:sz w:val="32"/>
          <w:szCs w:val="32"/>
        </w:rPr>
      </w:pPr>
      <w:r w:rsidRPr="01D26A9F">
        <w:rPr>
          <w:rFonts w:ascii="Aptos" w:eastAsia="Aptos" w:hAnsi="Aptos" w:cs="Aptos"/>
          <w:b/>
          <w:sz w:val="32"/>
          <w:szCs w:val="32"/>
        </w:rPr>
        <w:t>Current Company Flaws Related to Cost &amp; Scalability</w:t>
      </w:r>
    </w:p>
    <w:p w14:paraId="4D35F648" w14:textId="1E600237" w:rsidR="318D9769" w:rsidRDefault="51B7AB60" w:rsidP="6A0C9247">
      <w:pPr>
        <w:spacing w:after="160" w:line="276" w:lineRule="auto"/>
      </w:pPr>
      <w:r w:rsidRPr="6A0C9247">
        <w:rPr>
          <w:rFonts w:ascii="Aptos" w:eastAsia="Aptos" w:hAnsi="Aptos" w:cs="Aptos"/>
        </w:rPr>
        <w:t xml:space="preserve">The company currently operates using traditional </w:t>
      </w:r>
      <w:proofErr w:type="gramStart"/>
      <w:r w:rsidRPr="6A0C9247">
        <w:rPr>
          <w:rFonts w:ascii="Aptos" w:eastAsia="Aptos" w:hAnsi="Aptos" w:cs="Aptos"/>
        </w:rPr>
        <w:t>on-premise</w:t>
      </w:r>
      <w:proofErr w:type="gramEnd"/>
      <w:r w:rsidRPr="6A0C9247">
        <w:rPr>
          <w:rFonts w:ascii="Aptos" w:eastAsia="Aptos" w:hAnsi="Aptos" w:cs="Aptos"/>
        </w:rPr>
        <w:t xml:space="preserve"> systems that have expanded incrementally without a long-term IT strategy. All critical applications are hosted in a single physical location at the Ubi warehouse, creating scalability limitations and a single point of failure. As the business seeks to grow beyond its current footprint, </w:t>
      </w:r>
      <w:proofErr w:type="spellStart"/>
      <w:proofErr w:type="gramStart"/>
      <w:r w:rsidRPr="6A0C9247">
        <w:rPr>
          <w:rFonts w:ascii="Aptos" w:eastAsia="Aptos" w:hAnsi="Aptos" w:cs="Aptos"/>
        </w:rPr>
        <w:t>Nect’s</w:t>
      </w:r>
      <w:proofErr w:type="spellEnd"/>
      <w:r w:rsidRPr="6A0C9247">
        <w:rPr>
          <w:rFonts w:ascii="Aptos" w:eastAsia="Aptos" w:hAnsi="Aptos" w:cs="Aptos"/>
        </w:rPr>
        <w:t xml:space="preserve">  current</w:t>
      </w:r>
      <w:proofErr w:type="gramEnd"/>
      <w:r w:rsidRPr="6A0C9247">
        <w:rPr>
          <w:rFonts w:ascii="Aptos" w:eastAsia="Aptos" w:hAnsi="Aptos" w:cs="Aptos"/>
        </w:rPr>
        <w:t xml:space="preserve"> traditional on-premise infrastructure will result in higher costs, operational risk, and limited ability to scale efficiently.</w:t>
      </w:r>
    </w:p>
    <w:p w14:paraId="188E4AE6" w14:textId="74FF9329" w:rsidR="318D9769" w:rsidRDefault="51B7AB60" w:rsidP="6A0C9247">
      <w:pPr>
        <w:spacing w:after="160" w:line="276" w:lineRule="auto"/>
      </w:pPr>
      <w:r w:rsidRPr="6A0C9247">
        <w:rPr>
          <w:rFonts w:ascii="Aptos" w:eastAsia="Aptos" w:hAnsi="Aptos" w:cs="Aptos"/>
        </w:rPr>
        <w:t>With operations currently centred at the Ubi warehouse, service coverage is concentrated in the eastern region. Establishing a second warehouse in the western region like Jurong supports business growth by increasing capacity, reducing reliance and improving coverage by reaching customers in the west and reducing delivery time and transportation costs. Expanding warehouse operations geographically increases system demand, reinforcing the need for scalable infrastructure such as IaaS</w:t>
      </w:r>
    </w:p>
    <w:p w14:paraId="202F8715" w14:textId="3BF244E9" w:rsidR="079CAF5B" w:rsidRDefault="4E3A9E8E" w:rsidP="079CAF5B">
      <w:pPr>
        <w:spacing w:after="160" w:line="276" w:lineRule="auto"/>
        <w:rPr>
          <w:rFonts w:ascii="Aptos" w:eastAsia="Aptos" w:hAnsi="Aptos" w:cs="Aptos"/>
          <w:b/>
          <w:sz w:val="32"/>
          <w:szCs w:val="32"/>
        </w:rPr>
      </w:pPr>
      <w:r w:rsidRPr="7D60DAEE">
        <w:rPr>
          <w:rFonts w:ascii="Aptos" w:eastAsia="Aptos" w:hAnsi="Aptos" w:cs="Aptos"/>
          <w:b/>
          <w:sz w:val="32"/>
          <w:szCs w:val="32"/>
        </w:rPr>
        <w:t xml:space="preserve">How IaaS addresses the </w:t>
      </w:r>
      <w:r w:rsidR="6B19203C" w:rsidRPr="158B3EC9">
        <w:rPr>
          <w:rFonts w:ascii="Aptos" w:eastAsia="Aptos" w:hAnsi="Aptos" w:cs="Aptos"/>
          <w:b/>
          <w:bCs/>
          <w:sz w:val="32"/>
          <w:szCs w:val="32"/>
        </w:rPr>
        <w:t>company</w:t>
      </w:r>
      <w:r w:rsidRPr="7D60DAEE">
        <w:rPr>
          <w:rFonts w:ascii="Aptos" w:eastAsia="Aptos" w:hAnsi="Aptos" w:cs="Aptos"/>
          <w:b/>
          <w:sz w:val="32"/>
          <w:szCs w:val="32"/>
        </w:rPr>
        <w:t xml:space="preserve"> flaws</w:t>
      </w:r>
    </w:p>
    <w:p w14:paraId="09FCA890" w14:textId="6BCFDCEB" w:rsidR="318D9769" w:rsidRDefault="51B7AB60" w:rsidP="6A0C9247">
      <w:pPr>
        <w:spacing w:after="160" w:line="276" w:lineRule="auto"/>
      </w:pPr>
      <w:r w:rsidRPr="6A0C9247">
        <w:rPr>
          <w:rFonts w:ascii="Aptos" w:eastAsia="Aptos" w:hAnsi="Aptos" w:cs="Aptos"/>
          <w:b/>
          <w:bCs/>
        </w:rPr>
        <w:t>Cost efficiencies form incremental growth</w:t>
      </w:r>
    </w:p>
    <w:p w14:paraId="3438C51A" w14:textId="1650B407" w:rsidR="318D9769" w:rsidRDefault="51B7AB60" w:rsidP="3CC4BC8F">
      <w:pPr>
        <w:spacing w:after="160" w:line="276" w:lineRule="auto"/>
        <w:rPr>
          <w:rFonts w:ascii="Aptos" w:eastAsia="Aptos" w:hAnsi="Aptos" w:cs="Aptos"/>
          <w:b/>
          <w:bCs/>
          <w:color w:val="074F6A" w:themeColor="accent4" w:themeShade="80"/>
          <w:sz w:val="30"/>
          <w:szCs w:val="30"/>
        </w:rPr>
      </w:pPr>
      <w:r w:rsidRPr="6A0C9247">
        <w:rPr>
          <w:rFonts w:ascii="Aptos" w:eastAsia="Aptos" w:hAnsi="Aptos" w:cs="Aptos"/>
        </w:rPr>
        <w:t xml:space="preserve">Cost inefficiencies arise from incremental growth because all systems are currently hosted on traditional </w:t>
      </w:r>
      <w:proofErr w:type="gramStart"/>
      <w:r w:rsidRPr="6A0C9247">
        <w:rPr>
          <w:rFonts w:ascii="Aptos" w:eastAsia="Aptos" w:hAnsi="Aptos" w:cs="Aptos"/>
        </w:rPr>
        <w:t>on-premise</w:t>
      </w:r>
      <w:proofErr w:type="gramEnd"/>
      <w:r w:rsidRPr="6A0C9247">
        <w:rPr>
          <w:rFonts w:ascii="Aptos" w:eastAsia="Aptos" w:hAnsi="Aptos" w:cs="Aptos"/>
        </w:rPr>
        <w:t xml:space="preserve"> servers, requiring new hardware to be purchased for each expansion. </w:t>
      </w:r>
    </w:p>
    <w:p w14:paraId="0BB4659B" w14:textId="21E39274" w:rsidR="318D9769" w:rsidRDefault="76F57467" w:rsidP="006960D9">
      <w:pPr>
        <w:pStyle w:val="Heading3"/>
        <w:rPr>
          <w:rFonts w:ascii="Aptos" w:eastAsia="Aptos" w:hAnsi="Aptos" w:cs="Aptos"/>
          <w:color w:val="074F6A" w:themeColor="accent4" w:themeShade="80"/>
          <w:sz w:val="30"/>
          <w:szCs w:val="30"/>
        </w:rPr>
      </w:pPr>
      <w:r w:rsidRPr="2B776C11">
        <w:rPr>
          <w:rStyle w:val="Heading3Char"/>
          <w:b/>
          <w:sz w:val="32"/>
          <w:szCs w:val="32"/>
        </w:rPr>
        <w:t xml:space="preserve">2.3.2 </w:t>
      </w:r>
      <w:r w:rsidR="226C3420" w:rsidRPr="2B776C11">
        <w:rPr>
          <w:rStyle w:val="Heading3Char"/>
          <w:b/>
          <w:sz w:val="32"/>
          <w:szCs w:val="32"/>
        </w:rPr>
        <w:t xml:space="preserve">Applicability of IaaS to NECT’s current on-premises setup </w:t>
      </w:r>
    </w:p>
    <w:p w14:paraId="346B9905" w14:textId="136F0A58" w:rsidR="318D9769" w:rsidRDefault="51B7AB60" w:rsidP="6A0C9247">
      <w:pPr>
        <w:spacing w:after="160" w:line="276" w:lineRule="auto"/>
        <w:rPr>
          <w:rFonts w:ascii="Aptos" w:eastAsia="Aptos" w:hAnsi="Aptos" w:cs="Aptos"/>
        </w:rPr>
      </w:pPr>
      <w:r w:rsidRPr="6A0C9247">
        <w:rPr>
          <w:rFonts w:ascii="Aptos" w:eastAsia="Aptos" w:hAnsi="Aptos" w:cs="Aptos"/>
        </w:rPr>
        <w:t>Opening a warehouse in the western region would require duplicating servers, leading to high upfront capital expenditure. By adopting IaaS, this issue is addressed as there is no need to purchase physical servers. Instead, infrastructure is provided on a pay-as-you-go basis, which reduces upfront investment and aligns costs with actual usage. In addition, hardware maintenance, energy consumption, and equipment replacement are managed by the cloud provider, further lowering ongoing operational costs.</w:t>
      </w:r>
    </w:p>
    <w:p w14:paraId="7D66B916" w14:textId="385405ED" w:rsidR="318D9769" w:rsidRDefault="51B7AB60" w:rsidP="6A0C9247">
      <w:pPr>
        <w:spacing w:after="160" w:line="276" w:lineRule="auto"/>
      </w:pPr>
      <w:r w:rsidRPr="6A0C9247">
        <w:rPr>
          <w:rFonts w:ascii="Aptos" w:eastAsia="Aptos" w:hAnsi="Aptos" w:cs="Aptos"/>
          <w:b/>
          <w:bCs/>
        </w:rPr>
        <w:t>Scalability limitations</w:t>
      </w:r>
    </w:p>
    <w:p w14:paraId="2E392298" w14:textId="74C7D605" w:rsidR="318D9769" w:rsidRDefault="51B7AB60" w:rsidP="6A0C9247">
      <w:pPr>
        <w:spacing w:after="160" w:line="276" w:lineRule="auto"/>
      </w:pPr>
      <w:r w:rsidRPr="6A0C9247">
        <w:rPr>
          <w:rFonts w:ascii="Aptos" w:eastAsia="Aptos" w:hAnsi="Aptos" w:cs="Aptos"/>
        </w:rPr>
        <w:t xml:space="preserve">Scalability is currently limited because warehouse systems rely on LAN-based networks and locally installed WMS solutions. Increasing order volumes or opening new warehouses requires </w:t>
      </w:r>
      <w:r w:rsidRPr="6A0C9247">
        <w:rPr>
          <w:rFonts w:ascii="Aptos" w:eastAsia="Aptos" w:hAnsi="Aptos" w:cs="Aptos"/>
        </w:rPr>
        <w:lastRenderedPageBreak/>
        <w:t>manual system setup and the purchase of additional hardware, making scaling both slow and costly. By adopting IaaS, systems such as WMS, TMS, OMS and FMS can be centralised and accessed by multiple warehouses through the cloud. Computing and storage resources can then scale dynamically based on order volumes and operational demand. This avoids over-provisioning and ensures that infrastructure costs increase only as business demand grows.</w:t>
      </w:r>
    </w:p>
    <w:p w14:paraId="3BB33D86" w14:textId="1DA4F1A3" w:rsidR="318D9769" w:rsidRDefault="51B7AB60" w:rsidP="6A0C9247">
      <w:pPr>
        <w:spacing w:after="160" w:line="276" w:lineRule="auto"/>
      </w:pPr>
      <w:r w:rsidRPr="6A0C9247">
        <w:rPr>
          <w:rFonts w:ascii="Aptos" w:eastAsia="Aptos" w:hAnsi="Aptos" w:cs="Aptos"/>
          <w:b/>
          <w:bCs/>
        </w:rPr>
        <w:t>Limited IT manpower</w:t>
      </w:r>
    </w:p>
    <w:p w14:paraId="5EEDBD2C" w14:textId="2D96FA0D" w:rsidR="318D9769" w:rsidRDefault="51B7AB60" w:rsidP="6A0C9247">
      <w:pPr>
        <w:spacing w:after="160" w:line="276" w:lineRule="auto"/>
      </w:pPr>
      <w:r w:rsidRPr="6A0C9247">
        <w:rPr>
          <w:rFonts w:ascii="Aptos" w:eastAsia="Aptos" w:hAnsi="Aptos" w:cs="Aptos"/>
        </w:rPr>
        <w:t xml:space="preserve">NECT currently has limited IT manpower, with only three junior IT staff managing the existing traditional </w:t>
      </w:r>
      <w:proofErr w:type="gramStart"/>
      <w:r w:rsidRPr="6A0C9247">
        <w:rPr>
          <w:rFonts w:ascii="Aptos" w:eastAsia="Aptos" w:hAnsi="Aptos" w:cs="Aptos"/>
        </w:rPr>
        <w:t>on-premise</w:t>
      </w:r>
      <w:proofErr w:type="gramEnd"/>
      <w:r w:rsidRPr="6A0C9247">
        <w:rPr>
          <w:rFonts w:ascii="Aptos" w:eastAsia="Aptos" w:hAnsi="Aptos" w:cs="Aptos"/>
        </w:rPr>
        <w:t xml:space="preserve"> infrastructure. Expanding operations would require these staff to maintain additional servers, increasing workload and the risk of configuration errors or downtime. By adopting IaaS, infrastructure provisioning and scaling are simplified and much of the physical hardware management is handled by the cloud provider. This allows IT staff to focus on system monitoring and operational support rather than hardware maintenance, enabling multi-warehouse operations without the need to increase IT headcount.</w:t>
      </w:r>
    </w:p>
    <w:p w14:paraId="060763B8" w14:textId="343280C6" w:rsidR="318D9769" w:rsidRPr="006960D9" w:rsidRDefault="51B7AB60" w:rsidP="006960D9">
      <w:pPr>
        <w:pStyle w:val="Heading3"/>
        <w:rPr>
          <w:b/>
          <w:bCs/>
          <w:sz w:val="32"/>
          <w:szCs w:val="32"/>
        </w:rPr>
      </w:pPr>
      <w:r w:rsidRPr="006960D9">
        <w:rPr>
          <w:b/>
          <w:bCs/>
          <w:sz w:val="32"/>
          <w:szCs w:val="32"/>
        </w:rPr>
        <w:t>2.3.3 Pros and Cons of Switching to Infrastructure as a Service</w:t>
      </w:r>
      <w:r w:rsidRPr="6A0C9247">
        <w:rPr>
          <w:rFonts w:ascii="Aptos" w:eastAsia="Aptos" w:hAnsi="Aptos" w:cs="Aptos"/>
          <w:color w:val="0F9ED5" w:themeColor="accent4"/>
          <w:sz w:val="30"/>
          <w:szCs w:val="30"/>
        </w:rPr>
        <w:t xml:space="preserve"> </w:t>
      </w:r>
    </w:p>
    <w:p w14:paraId="04CDE2B9" w14:textId="7C842AB4" w:rsidR="318D9769" w:rsidRDefault="51B7AB60" w:rsidP="6A0C9247">
      <w:pPr>
        <w:spacing w:after="160" w:line="276" w:lineRule="auto"/>
        <w:rPr>
          <w:rFonts w:ascii="Aptos" w:eastAsia="Aptos" w:hAnsi="Aptos" w:cs="Aptos"/>
          <w:b/>
          <w:sz w:val="32"/>
          <w:szCs w:val="32"/>
        </w:rPr>
      </w:pPr>
      <w:r w:rsidRPr="57415ADF">
        <w:rPr>
          <w:rFonts w:ascii="Aptos" w:eastAsia="Aptos" w:hAnsi="Aptos" w:cs="Aptos"/>
          <w:b/>
          <w:sz w:val="32"/>
          <w:szCs w:val="32"/>
        </w:rPr>
        <w:t>Pros</w:t>
      </w:r>
    </w:p>
    <w:p w14:paraId="7760B213" w14:textId="10547A19" w:rsidR="318D9769" w:rsidRDefault="51B7AB60" w:rsidP="70F16F4F">
      <w:pPr>
        <w:spacing w:after="160" w:line="276" w:lineRule="auto"/>
        <w:ind w:left="0" w:firstLine="0"/>
        <w:jc w:val="left"/>
        <w:rPr>
          <w:rFonts w:ascii="Aptos" w:eastAsia="Aptos" w:hAnsi="Aptos" w:cs="Aptos"/>
        </w:rPr>
      </w:pPr>
      <w:r w:rsidRPr="6A0C9247">
        <w:rPr>
          <w:rFonts w:ascii="Aptos" w:eastAsia="Aptos" w:hAnsi="Aptos" w:cs="Aptos"/>
          <w:b/>
          <w:bCs/>
          <w:sz w:val="30"/>
          <w:szCs w:val="30"/>
        </w:rPr>
        <w:t>Ease of Transition for Legacy Systems</w:t>
      </w:r>
      <w:r w:rsidR="318D9769">
        <w:br/>
      </w:r>
      <w:r w:rsidRPr="6A0C9247">
        <w:rPr>
          <w:rFonts w:ascii="Aptos" w:eastAsia="Aptos" w:hAnsi="Aptos" w:cs="Aptos"/>
          <w:b/>
          <w:bCs/>
          <w:sz w:val="30"/>
          <w:szCs w:val="30"/>
        </w:rPr>
        <w:t xml:space="preserve"> </w:t>
      </w:r>
      <w:r w:rsidRPr="6A0C9247">
        <w:rPr>
          <w:rFonts w:ascii="Aptos" w:eastAsia="Aptos" w:hAnsi="Aptos" w:cs="Aptos"/>
        </w:rPr>
        <w:t xml:space="preserve">Legacy systems are existing older systems or software that a company is already using. Since NECT currently operates on traditional on-premises infrastructure, IaaS is the easiest cloud service to transition to compared to other cloud models. With IaaS, these legacy systems can be moved to virtual servers in the cloud without requiring any rewriting. This process involves provisioning virtual machines in the cloud with the required operating system and storage and then copying existing applications and databases onto these virtual machines. As a result, there is no need to replace or redevelop the systems, which helps avoid high costs which and obsoletes the need for costs focused on retraining or hiring IT staff with specialised skills who usually need a higher pay. In contrast, CaaS, PaaS, and </w:t>
      </w:r>
      <w:proofErr w:type="spellStart"/>
      <w:r w:rsidRPr="6A0C9247">
        <w:rPr>
          <w:rFonts w:ascii="Aptos" w:eastAsia="Aptos" w:hAnsi="Aptos" w:cs="Aptos"/>
        </w:rPr>
        <w:t>FaaS</w:t>
      </w:r>
      <w:proofErr w:type="spellEnd"/>
      <w:r w:rsidRPr="6A0C9247">
        <w:rPr>
          <w:rFonts w:ascii="Aptos" w:eastAsia="Aptos" w:hAnsi="Aptos" w:cs="Aptos"/>
        </w:rPr>
        <w:t xml:space="preserve"> often require application refactoring, containerisation, code changes, and may result in platform lock-in. If NECT were to adopt SaaS, the entire system would need to be replaced, making it far less suitable for transitioning legacy systems.</w:t>
      </w:r>
    </w:p>
    <w:p w14:paraId="6A5895FD" w14:textId="437BB0AA" w:rsidR="318D9769" w:rsidRDefault="51B7AB60" w:rsidP="6A0C9247">
      <w:pPr>
        <w:spacing w:after="160" w:line="276" w:lineRule="auto"/>
      </w:pPr>
      <w:r w:rsidRPr="6A0C9247">
        <w:rPr>
          <w:rFonts w:ascii="Aptos" w:eastAsia="Aptos" w:hAnsi="Aptos" w:cs="Aptos"/>
        </w:rPr>
        <w:t xml:space="preserve">Legacy on-premises systems do not scale easily. Increasing CPU, memory, or storage often requires purchasing and upgrading physical servers, while adding a new warehouse may require duplicating the entire server setup. IaaS addresses these limitations by allowing virtual CPUs, memory, and storage to be scaled instantly. This enables the system to handle more orders, users, and warehouses without investing in new hardware. For NECT, this is particularly advantageous because existing legacy systems can scale simply by resizing or adding virtual machines, without requiring a full system rebuild. Other cloud models are less suitable: CaaS requires containerisation, PaaS forces applications to conform to platform constraints, </w:t>
      </w:r>
      <w:proofErr w:type="spellStart"/>
      <w:r w:rsidRPr="6A0C9247">
        <w:rPr>
          <w:rFonts w:ascii="Aptos" w:eastAsia="Aptos" w:hAnsi="Aptos" w:cs="Aptos"/>
        </w:rPr>
        <w:t>FaaS</w:t>
      </w:r>
      <w:proofErr w:type="spellEnd"/>
      <w:r w:rsidRPr="6A0C9247">
        <w:rPr>
          <w:rFonts w:ascii="Aptos" w:eastAsia="Aptos" w:hAnsi="Aptos" w:cs="Aptos"/>
        </w:rPr>
        <w:t xml:space="preserve"> is unsuitable for always-on legacy systems, and SaaS offers limited control over scaling. IaaS therefore uniquely provides flexible scalability while preserving the existing architecture, making it ideal for legacy-heavy environments.</w:t>
      </w:r>
    </w:p>
    <w:p w14:paraId="77C5C40D" w14:textId="459831B3" w:rsidR="318D9769" w:rsidRDefault="51B7AB60" w:rsidP="6A0C9247">
      <w:pPr>
        <w:spacing w:after="160" w:line="276" w:lineRule="auto"/>
      </w:pPr>
      <w:r w:rsidRPr="6A0C9247">
        <w:rPr>
          <w:rFonts w:ascii="Aptos" w:eastAsia="Aptos" w:hAnsi="Aptos" w:cs="Aptos"/>
          <w:b/>
          <w:bCs/>
          <w:sz w:val="30"/>
          <w:szCs w:val="30"/>
        </w:rPr>
        <w:lastRenderedPageBreak/>
        <w:t xml:space="preserve">Pay-as-you-go Resource Efficiency </w:t>
      </w:r>
      <w:r w:rsidR="318D9769">
        <w:br/>
      </w:r>
      <w:r w:rsidRPr="6A0C9247">
        <w:rPr>
          <w:rFonts w:ascii="Aptos" w:eastAsia="Aptos" w:hAnsi="Aptos" w:cs="Aptos"/>
        </w:rPr>
        <w:t xml:space="preserve">IaaS allows NECT to pay only for the virtual resources it consumes CPU, memory, and storage eliminating the need for large upfront hardware investments. Unlike on-premises systems, there’s no need to overprovision servers to handle future growth, reducing wasted capacity and cost. Compared to other cloud models, SaaS often charges per user regardless of actual usage, PaaS and CaaS may involve platform or container subscription fees, and </w:t>
      </w:r>
      <w:proofErr w:type="spellStart"/>
      <w:r w:rsidRPr="6A0C9247">
        <w:rPr>
          <w:rFonts w:ascii="Aptos" w:eastAsia="Aptos" w:hAnsi="Aptos" w:cs="Aptos"/>
        </w:rPr>
        <w:t>FaaS</w:t>
      </w:r>
      <w:proofErr w:type="spellEnd"/>
      <w:r w:rsidRPr="6A0C9247">
        <w:rPr>
          <w:rFonts w:ascii="Aptos" w:eastAsia="Aptos" w:hAnsi="Aptos" w:cs="Aptos"/>
        </w:rPr>
        <w:t xml:space="preserve"> can become expensive if workloads run continuously.  For NECT, IaaS provides the most predictable and directly controllable infrastructure costs, making it particularly suitable for organizations with legacy-heavy systems.</w:t>
      </w:r>
    </w:p>
    <w:p w14:paraId="183198B5" w14:textId="052E3AFB" w:rsidR="318D9769" w:rsidRDefault="51B7AB60" w:rsidP="6A0C9247">
      <w:pPr>
        <w:spacing w:after="160" w:line="276" w:lineRule="auto"/>
      </w:pPr>
      <w:r w:rsidRPr="6A0C9247">
        <w:rPr>
          <w:rFonts w:ascii="Aptos" w:eastAsia="Aptos" w:hAnsi="Aptos" w:cs="Aptos"/>
          <w:b/>
          <w:bCs/>
          <w:sz w:val="30"/>
          <w:szCs w:val="30"/>
        </w:rPr>
        <w:t xml:space="preserve">Elastic Scaling for Sudden Demand Spikes </w:t>
      </w:r>
      <w:r w:rsidR="318D9769">
        <w:br/>
      </w:r>
      <w:r w:rsidRPr="6A0C9247">
        <w:rPr>
          <w:rFonts w:ascii="Aptos" w:eastAsia="Aptos" w:hAnsi="Aptos" w:cs="Aptos"/>
        </w:rPr>
        <w:t xml:space="preserve">IaaS enables NECT to quickly add or remove virtual machines, storage, and CPU in response to changing business demand. This flexibility supports multi-warehouse operations, peak order periods, and remote access without the need to purchase additional physical servers. By contrast, SaaS offers limited scaling control, PaaS and CaaS may require application refactoring or container adjustments, and </w:t>
      </w:r>
      <w:proofErr w:type="spellStart"/>
      <w:r w:rsidRPr="6A0C9247">
        <w:rPr>
          <w:rFonts w:ascii="Aptos" w:eastAsia="Aptos" w:hAnsi="Aptos" w:cs="Aptos"/>
        </w:rPr>
        <w:t>FaaS</w:t>
      </w:r>
      <w:proofErr w:type="spellEnd"/>
      <w:r w:rsidRPr="6A0C9247">
        <w:rPr>
          <w:rFonts w:ascii="Aptos" w:eastAsia="Aptos" w:hAnsi="Aptos" w:cs="Aptos"/>
        </w:rPr>
        <w:t xml:space="preserve"> is better suited for event-driven workloads rather than always-on legacy systems. IaaS uniquely combines instant scalability with legacy system compatibility, keeping NECT’s operations both flexible and cost-efficient.</w:t>
      </w:r>
    </w:p>
    <w:p w14:paraId="0DBCE6D6" w14:textId="1D2291F1" w:rsidR="318D9769" w:rsidRDefault="51B7AB60" w:rsidP="6A0C9247">
      <w:pPr>
        <w:spacing w:after="160" w:line="276" w:lineRule="auto"/>
        <w:rPr>
          <w:rFonts w:ascii="Aptos" w:eastAsia="Aptos" w:hAnsi="Aptos" w:cs="Aptos"/>
          <w:b/>
          <w:sz w:val="32"/>
          <w:szCs w:val="32"/>
        </w:rPr>
      </w:pPr>
      <w:r w:rsidRPr="57415ADF">
        <w:rPr>
          <w:rFonts w:ascii="Aptos" w:eastAsia="Aptos" w:hAnsi="Aptos" w:cs="Aptos"/>
          <w:b/>
          <w:sz w:val="32"/>
          <w:szCs w:val="32"/>
        </w:rPr>
        <w:t>Cons</w:t>
      </w:r>
    </w:p>
    <w:p w14:paraId="5612FEF0" w14:textId="5607276F" w:rsidR="318D9769" w:rsidRDefault="51B7AB60" w:rsidP="6A0C9247">
      <w:pPr>
        <w:spacing w:after="160" w:line="276" w:lineRule="auto"/>
      </w:pPr>
      <w:r w:rsidRPr="6A0C9247">
        <w:rPr>
          <w:rFonts w:ascii="Aptos" w:eastAsia="Aptos" w:hAnsi="Aptos" w:cs="Aptos"/>
          <w:b/>
          <w:bCs/>
        </w:rPr>
        <w:t>Billed even if not all the resources are used:</w:t>
      </w:r>
    </w:p>
    <w:p w14:paraId="10A14FD0" w14:textId="75897A95" w:rsidR="318D9769" w:rsidRDefault="51B7AB60" w:rsidP="6A0C9247">
      <w:pPr>
        <w:spacing w:after="160" w:line="276" w:lineRule="auto"/>
      </w:pPr>
      <w:r w:rsidRPr="6A0C9247">
        <w:rPr>
          <w:rFonts w:ascii="Aptos" w:eastAsia="Aptos" w:hAnsi="Aptos" w:cs="Aptos"/>
        </w:rPr>
        <w:t xml:space="preserve">Although IaaS uses a pay-as-you-go pricing model, it still can result in higher operational costs for small-scale workloads. Virtual machines are typically billed as long as they are running, even during periods of low usage, which means NECT may pay for unused CPU, memory, and storage resources. In addition, NECT is responsible for managing the operating system, updates, monitoring, and backups, which increases operational effort and staff workload. Compared to SaaS or </w:t>
      </w:r>
      <w:proofErr w:type="spellStart"/>
      <w:r w:rsidRPr="6A0C9247">
        <w:rPr>
          <w:rFonts w:ascii="Aptos" w:eastAsia="Aptos" w:hAnsi="Aptos" w:cs="Aptos"/>
        </w:rPr>
        <w:t>FaaS</w:t>
      </w:r>
      <w:proofErr w:type="spellEnd"/>
      <w:r w:rsidRPr="6A0C9247">
        <w:rPr>
          <w:rFonts w:ascii="Aptos" w:eastAsia="Aptos" w:hAnsi="Aptos" w:cs="Aptos"/>
        </w:rPr>
        <w:t>, which optimise resource usage automatically and often charge based on actual usage or events, IaaS can therefore be less cost-efficient for small or lightweight workloads.</w:t>
      </w:r>
    </w:p>
    <w:p w14:paraId="11EB9AED" w14:textId="5EA80435" w:rsidR="318D9769" w:rsidRDefault="51B7AB60" w:rsidP="6A0C9247">
      <w:pPr>
        <w:spacing w:after="160" w:line="276" w:lineRule="auto"/>
      </w:pPr>
      <w:r w:rsidRPr="6A0C9247">
        <w:rPr>
          <w:rFonts w:ascii="Aptos" w:eastAsia="Aptos" w:hAnsi="Aptos" w:cs="Aptos"/>
          <w:b/>
          <w:bCs/>
        </w:rPr>
        <w:t>Manual resource sizing:</w:t>
      </w:r>
    </w:p>
    <w:p w14:paraId="5351A750" w14:textId="4C0DE909" w:rsidR="318D9769" w:rsidRDefault="51B7AB60" w:rsidP="6A0C9247">
      <w:pPr>
        <w:spacing w:after="160" w:line="276" w:lineRule="auto"/>
      </w:pPr>
      <w:r w:rsidRPr="6A0C9247">
        <w:rPr>
          <w:rFonts w:ascii="Aptos" w:eastAsia="Aptos" w:hAnsi="Aptos" w:cs="Aptos"/>
        </w:rPr>
        <w:t>While IaaS provides full control over infrastructure, it introduces scalability challenges due to the need for manual resource sizing and management. NECT must decide the appropriate amount of CPU, memory, and storage in advance, and scaling often requires adding or removing entire virtual machines. Poor sizing can lead to under provisioning, which affects system performance, or overprovisioning, which wastes resources. In contrast, SaaS and PaaS automatically handle resource scaling, allowing applications to adjust more smoothly to changes in demand with less operational effort.</w:t>
      </w:r>
    </w:p>
    <w:p w14:paraId="7C622B19" w14:textId="3AC7E38E" w:rsidR="318D9769" w:rsidRDefault="51B7AB60" w:rsidP="6A0C9247">
      <w:pPr>
        <w:spacing w:after="160" w:line="276" w:lineRule="auto"/>
      </w:pPr>
      <w:r w:rsidRPr="6A0C9247">
        <w:rPr>
          <w:rFonts w:ascii="Aptos" w:eastAsia="Aptos" w:hAnsi="Aptos" w:cs="Aptos"/>
          <w:b/>
          <w:bCs/>
        </w:rPr>
        <w:t>Additional charges:</w:t>
      </w:r>
      <w:r w:rsidR="318D9769">
        <w:br/>
      </w:r>
      <w:r w:rsidRPr="6A0C9247">
        <w:rPr>
          <w:rFonts w:ascii="Aptos" w:eastAsia="Aptos" w:hAnsi="Aptos" w:cs="Aptos"/>
        </w:rPr>
        <w:t xml:space="preserve"> IaaS pricing often includes additional charges beyond virtual machines, such as data transfer fees, storage input/output operations, backups, snapshots, and load balancing. These costs are usage-based and can be difficult to estimate in advance, especially for applications with </w:t>
      </w:r>
      <w:r w:rsidRPr="6A0C9247">
        <w:rPr>
          <w:rFonts w:ascii="Aptos" w:eastAsia="Aptos" w:hAnsi="Aptos" w:cs="Aptos"/>
        </w:rPr>
        <w:lastRenderedPageBreak/>
        <w:t>fluctuating network traffic or data-intensive workloads. As a result, total monthly expenditure may vary even when the number of virtual machines remains unchanged.</w:t>
      </w:r>
    </w:p>
    <w:p w14:paraId="713442FF" w14:textId="4E132896" w:rsidR="318D9769" w:rsidRDefault="51B7AB60" w:rsidP="6A0C9247">
      <w:pPr>
        <w:spacing w:after="160" w:line="276" w:lineRule="auto"/>
      </w:pPr>
      <w:r w:rsidRPr="6A0C9247">
        <w:rPr>
          <w:rFonts w:ascii="Aptos" w:eastAsia="Aptos" w:hAnsi="Aptos" w:cs="Aptos"/>
          <w:b/>
          <w:bCs/>
        </w:rPr>
        <w:t>Large scaling unit:</w:t>
      </w:r>
      <w:r w:rsidR="318D9769">
        <w:br/>
      </w:r>
      <w:r w:rsidRPr="6A0C9247">
        <w:rPr>
          <w:rFonts w:ascii="Aptos" w:eastAsia="Aptos" w:hAnsi="Aptos" w:cs="Aptos"/>
        </w:rPr>
        <w:t xml:space="preserve"> Scalability in IaaS is constrained by the virtual machine model, where scaling occurs at the instance level rather than at the application or function level. This limits fine-grained scaling, as individual services or features within an application cannot be scaled independently without architectural changes. Scaling therefore often involves provisioning additional full virtual machines, even when only a small portion of the workload requires increased capacity.</w:t>
      </w:r>
    </w:p>
    <w:tbl>
      <w:tblPr>
        <w:tblStyle w:val="TableGrid0"/>
        <w:tblW w:w="0" w:type="auto"/>
        <w:tblLook w:val="04A0" w:firstRow="1" w:lastRow="0" w:firstColumn="1" w:lastColumn="0" w:noHBand="0" w:noVBand="1"/>
      </w:tblPr>
      <w:tblGrid>
        <w:gridCol w:w="1046"/>
        <w:gridCol w:w="3496"/>
        <w:gridCol w:w="1858"/>
        <w:gridCol w:w="2626"/>
      </w:tblGrid>
      <w:tr w:rsidR="6A0C9247" w14:paraId="4A87364E" w14:textId="77777777" w:rsidTr="6A0C9247">
        <w:trPr>
          <w:trHeight w:val="300"/>
        </w:trPr>
        <w:tc>
          <w:tcPr>
            <w:tcW w:w="1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300A6" w14:textId="0788DE7A" w:rsidR="6A0C9247" w:rsidRDefault="6A0C9247" w:rsidP="6A0C9247">
            <w:pPr>
              <w:spacing w:after="160" w:line="276" w:lineRule="auto"/>
            </w:pPr>
            <w:r w:rsidRPr="6A0C9247">
              <w:rPr>
                <w:rFonts w:ascii="Aptos" w:eastAsia="Aptos" w:hAnsi="Aptos" w:cs="Aptos"/>
                <w:b/>
                <w:bCs/>
              </w:rPr>
              <w:t>Cloud Service Model</w:t>
            </w:r>
          </w:p>
        </w:tc>
        <w:tc>
          <w:tcPr>
            <w:tcW w:w="3496" w:type="dxa"/>
            <w:tcBorders>
              <w:top w:val="single" w:sz="8" w:space="0" w:color="auto"/>
              <w:left w:val="single" w:sz="8" w:space="0" w:color="auto"/>
              <w:bottom w:val="single" w:sz="8" w:space="0" w:color="auto"/>
              <w:right w:val="single" w:sz="8" w:space="0" w:color="auto"/>
            </w:tcBorders>
            <w:tcMar>
              <w:left w:w="108" w:type="dxa"/>
              <w:right w:w="108" w:type="dxa"/>
            </w:tcMar>
          </w:tcPr>
          <w:p w14:paraId="7104D3A8" w14:textId="58898F14" w:rsidR="6A0C9247" w:rsidRDefault="6A0C9247" w:rsidP="6A0C9247">
            <w:pPr>
              <w:spacing w:after="0"/>
            </w:pPr>
            <w:r w:rsidRPr="6A0C9247">
              <w:rPr>
                <w:rFonts w:ascii="Aptos" w:eastAsia="Aptos" w:hAnsi="Aptos" w:cs="Aptos"/>
              </w:rPr>
              <w:t>Cost</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tcPr>
          <w:p w14:paraId="3FD2975A" w14:textId="26DAEEBF" w:rsidR="6A0C9247" w:rsidRDefault="6A0C9247" w:rsidP="6A0C9247">
            <w:pPr>
              <w:spacing w:after="0"/>
            </w:pPr>
            <w:r w:rsidRPr="6A0C9247">
              <w:rPr>
                <w:rFonts w:ascii="Aptos" w:eastAsia="Aptos" w:hAnsi="Aptos" w:cs="Aptos"/>
              </w:rPr>
              <w:t>Scalability</w:t>
            </w:r>
          </w:p>
        </w:tc>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52FFB667" w14:textId="6C0E6DBF" w:rsidR="6A0C9247" w:rsidRDefault="6A0C9247" w:rsidP="6A0C9247">
            <w:pPr>
              <w:spacing w:after="0"/>
            </w:pPr>
            <w:r w:rsidRPr="6A0C9247">
              <w:rPr>
                <w:rFonts w:ascii="Aptos" w:eastAsia="Aptos" w:hAnsi="Aptos" w:cs="Aptos"/>
                <w:b/>
                <w:bCs/>
              </w:rPr>
              <w:t>Overall Suitability for NECT</w:t>
            </w:r>
          </w:p>
        </w:tc>
      </w:tr>
      <w:tr w:rsidR="6A0C9247" w14:paraId="5A19E578" w14:textId="77777777" w:rsidTr="6A0C9247">
        <w:trPr>
          <w:trHeight w:val="300"/>
        </w:trPr>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1AD8DC2D" w14:textId="09E3F6F6" w:rsidR="6A0C9247" w:rsidRDefault="6A0C9247" w:rsidP="6A0C9247">
            <w:pPr>
              <w:spacing w:after="0"/>
            </w:pPr>
            <w:r w:rsidRPr="6A0C9247">
              <w:rPr>
                <w:rFonts w:ascii="Aptos" w:eastAsia="Aptos" w:hAnsi="Aptos" w:cs="Aptos"/>
                <w:b/>
                <w:bCs/>
              </w:rPr>
              <w:t>IaaS</w:t>
            </w:r>
          </w:p>
        </w:tc>
        <w:tc>
          <w:tcPr>
            <w:tcW w:w="3496" w:type="dxa"/>
            <w:tcBorders>
              <w:top w:val="single" w:sz="8" w:space="0" w:color="auto"/>
              <w:left w:val="single" w:sz="8" w:space="0" w:color="auto"/>
              <w:bottom w:val="single" w:sz="8" w:space="0" w:color="auto"/>
              <w:right w:val="single" w:sz="8" w:space="0" w:color="auto"/>
            </w:tcBorders>
            <w:tcMar>
              <w:left w:w="108" w:type="dxa"/>
              <w:right w:w="108" w:type="dxa"/>
            </w:tcMar>
          </w:tcPr>
          <w:p w14:paraId="1EA9F72A" w14:textId="19156D25" w:rsidR="6A0C9247" w:rsidRDefault="6A0C9247" w:rsidP="6A0C9247">
            <w:pPr>
              <w:spacing w:after="0"/>
            </w:pPr>
            <w:r w:rsidRPr="6A0C9247">
              <w:rPr>
                <w:rFonts w:ascii="Aptos" w:eastAsia="Aptos" w:hAnsi="Aptos" w:cs="Aptos"/>
              </w:rPr>
              <w:t>Medium–High – Pay-as-you-go reduces upfront costs and avoids overprovisioning, but small workloads and additional usage fees can increase expenses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A34F41" w14:textId="64A12D65" w:rsidR="6A0C9247" w:rsidRDefault="6A0C9247" w:rsidP="6A0C9247">
            <w:pPr>
              <w:spacing w:after="0"/>
            </w:pPr>
            <w:r w:rsidRPr="6A0C9247">
              <w:rPr>
                <w:rFonts w:ascii="Aptos" w:eastAsia="Aptos" w:hAnsi="Aptos" w:cs="Aptos"/>
                <w:color w:val="4EA72E" w:themeColor="accent6"/>
              </w:rPr>
              <w:t>High</w:t>
            </w:r>
            <w:r w:rsidRPr="6A0C9247">
              <w:rPr>
                <w:rFonts w:ascii="Aptos" w:eastAsia="Aptos" w:hAnsi="Aptos" w:cs="Aptos"/>
              </w:rPr>
              <w:t xml:space="preserve"> – </w:t>
            </w:r>
          </w:p>
          <w:p w14:paraId="3335DD70" w14:textId="2050FF80" w:rsidR="6A0C9247" w:rsidRDefault="6A0C9247" w:rsidP="6A0C9247">
            <w:pPr>
              <w:spacing w:after="0"/>
            </w:pPr>
            <w:r w:rsidRPr="6A0C9247">
              <w:rPr>
                <w:rFonts w:ascii="Aptos" w:eastAsia="Aptos" w:hAnsi="Aptos" w:cs="Aptos"/>
              </w:rPr>
              <w:t>Instant scaling of VMs; supports legacy systems; some manual management needed</w:t>
            </w:r>
          </w:p>
        </w:tc>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247E77D6" w14:textId="449E24F2" w:rsidR="6A0C9247" w:rsidRDefault="6A0C9247" w:rsidP="6A0C9247">
            <w:pPr>
              <w:spacing w:after="0"/>
            </w:pPr>
            <w:r w:rsidRPr="6A0C9247">
              <w:rPr>
                <w:rFonts w:ascii="Aptos" w:eastAsia="Aptos" w:hAnsi="Aptos" w:cs="Aptos"/>
                <w:color w:val="4EA72E" w:themeColor="accent6"/>
              </w:rPr>
              <w:t xml:space="preserve">High </w:t>
            </w:r>
            <w:r w:rsidRPr="6A0C9247">
              <w:rPr>
                <w:rFonts w:ascii="Aptos" w:eastAsia="Aptos" w:hAnsi="Aptos" w:cs="Aptos"/>
              </w:rPr>
              <w:t xml:space="preserve">– </w:t>
            </w:r>
          </w:p>
          <w:p w14:paraId="32E986D6" w14:textId="152B477A" w:rsidR="6A0C9247" w:rsidRDefault="6A0C9247" w:rsidP="6A0C9247">
            <w:pPr>
              <w:spacing w:after="0"/>
            </w:pPr>
            <w:r w:rsidRPr="6A0C9247">
              <w:rPr>
                <w:rFonts w:ascii="Aptos" w:eastAsia="Aptos" w:hAnsi="Aptos" w:cs="Aptos"/>
              </w:rPr>
              <w:t>Balances cost, flexibility, legacy compatibility, and operational familiarity</w:t>
            </w:r>
          </w:p>
        </w:tc>
      </w:tr>
      <w:tr w:rsidR="6A0C9247" w14:paraId="5374AA88" w14:textId="77777777" w:rsidTr="6A0C9247">
        <w:trPr>
          <w:trHeight w:val="300"/>
        </w:trPr>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6C1406E4" w14:textId="61260236" w:rsidR="6A0C9247" w:rsidRDefault="6A0C9247" w:rsidP="6A0C9247">
            <w:pPr>
              <w:spacing w:after="0"/>
            </w:pPr>
            <w:r w:rsidRPr="6A0C9247">
              <w:rPr>
                <w:rFonts w:ascii="Aptos" w:eastAsia="Aptos" w:hAnsi="Aptos" w:cs="Aptos"/>
              </w:rPr>
              <w:t>CaaS</w:t>
            </w:r>
          </w:p>
        </w:tc>
        <w:tc>
          <w:tcPr>
            <w:tcW w:w="3496" w:type="dxa"/>
            <w:tcBorders>
              <w:top w:val="single" w:sz="8" w:space="0" w:color="auto"/>
              <w:left w:val="single" w:sz="8" w:space="0" w:color="auto"/>
              <w:bottom w:val="single" w:sz="8" w:space="0" w:color="auto"/>
              <w:right w:val="single" w:sz="8" w:space="0" w:color="auto"/>
            </w:tcBorders>
            <w:tcMar>
              <w:left w:w="108" w:type="dxa"/>
              <w:right w:w="108" w:type="dxa"/>
            </w:tcMar>
          </w:tcPr>
          <w:p w14:paraId="76A43B17" w14:textId="288ADCC3" w:rsidR="6A0C9247" w:rsidRDefault="6A0C9247" w:rsidP="6A0C9247">
            <w:pPr>
              <w:spacing w:after="0"/>
            </w:pPr>
            <w:r w:rsidRPr="6A0C9247">
              <w:rPr>
                <w:rFonts w:ascii="Aptos" w:eastAsia="Aptos" w:hAnsi="Aptos" w:cs="Aptos"/>
              </w:rPr>
              <w:t>Medium – Reduces hardware costs but adds operational complexity and requires container management expertise</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E93BE" w14:textId="5BE542A5" w:rsidR="6A0C9247" w:rsidRDefault="6A0C9247" w:rsidP="6A0C9247">
            <w:pPr>
              <w:spacing w:after="0"/>
            </w:pPr>
            <w:r w:rsidRPr="6A0C9247">
              <w:rPr>
                <w:rFonts w:ascii="Aptos" w:eastAsia="Aptos" w:hAnsi="Aptos" w:cs="Aptos"/>
                <w:color w:val="4EA72E" w:themeColor="accent6"/>
              </w:rPr>
              <w:t>High</w:t>
            </w:r>
            <w:r w:rsidRPr="6A0C9247">
              <w:rPr>
                <w:rFonts w:ascii="Aptos" w:eastAsia="Aptos" w:hAnsi="Aptos" w:cs="Aptos"/>
              </w:rPr>
              <w:t xml:space="preserve"> – </w:t>
            </w:r>
          </w:p>
          <w:p w14:paraId="6FD15359" w14:textId="37A58450" w:rsidR="6A0C9247" w:rsidRDefault="6A0C9247" w:rsidP="6A0C9247">
            <w:pPr>
              <w:spacing w:after="0"/>
            </w:pPr>
            <w:r w:rsidRPr="6A0C9247">
              <w:rPr>
                <w:rFonts w:ascii="Aptos" w:eastAsia="Aptos" w:hAnsi="Aptos" w:cs="Aptos"/>
              </w:rPr>
              <w:t>Instant scaling of VMs; supports legacy systems; some manual management needed</w:t>
            </w:r>
          </w:p>
        </w:tc>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3F51550D" w14:textId="20065C5F" w:rsidR="6A0C9247" w:rsidRDefault="6A0C9247" w:rsidP="6A0C9247">
            <w:pPr>
              <w:spacing w:after="0"/>
            </w:pPr>
            <w:r w:rsidRPr="6A0C9247">
              <w:rPr>
                <w:rFonts w:ascii="Aptos" w:eastAsia="Aptos" w:hAnsi="Aptos" w:cs="Aptos"/>
                <w:color w:val="80350E"/>
              </w:rPr>
              <w:t xml:space="preserve">Medium </w:t>
            </w:r>
            <w:r w:rsidRPr="6A0C9247">
              <w:rPr>
                <w:rFonts w:ascii="Aptos" w:eastAsia="Aptos" w:hAnsi="Aptos" w:cs="Aptos"/>
              </w:rPr>
              <w:t xml:space="preserve">– </w:t>
            </w:r>
          </w:p>
          <w:p w14:paraId="027AA82C" w14:textId="464463BC" w:rsidR="6A0C9247" w:rsidRDefault="6A0C9247" w:rsidP="6A0C9247">
            <w:pPr>
              <w:spacing w:after="0"/>
            </w:pPr>
            <w:r w:rsidRPr="6A0C9247">
              <w:rPr>
                <w:rFonts w:ascii="Aptos" w:eastAsia="Aptos" w:hAnsi="Aptos" w:cs="Aptos"/>
              </w:rPr>
              <w:t>Operational gains, but may exceed NECT’s technical capacity and legacy compatibility</w:t>
            </w:r>
          </w:p>
        </w:tc>
      </w:tr>
      <w:tr w:rsidR="6A0C9247" w14:paraId="62632BD6" w14:textId="77777777" w:rsidTr="6A0C9247">
        <w:trPr>
          <w:trHeight w:val="300"/>
        </w:trPr>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4D8F552A" w14:textId="0C5FFE7D" w:rsidR="6A0C9247" w:rsidRDefault="6A0C9247" w:rsidP="6A0C9247">
            <w:pPr>
              <w:spacing w:after="0"/>
            </w:pPr>
            <w:r w:rsidRPr="6A0C9247">
              <w:rPr>
                <w:rFonts w:ascii="Aptos" w:eastAsia="Aptos" w:hAnsi="Aptos" w:cs="Aptos"/>
              </w:rPr>
              <w:t>PaaS</w:t>
            </w:r>
          </w:p>
        </w:tc>
        <w:tc>
          <w:tcPr>
            <w:tcW w:w="3496" w:type="dxa"/>
            <w:tcBorders>
              <w:top w:val="single" w:sz="8" w:space="0" w:color="auto"/>
              <w:left w:val="single" w:sz="8" w:space="0" w:color="auto"/>
              <w:bottom w:val="single" w:sz="8" w:space="0" w:color="auto"/>
              <w:right w:val="single" w:sz="8" w:space="0" w:color="auto"/>
            </w:tcBorders>
            <w:tcMar>
              <w:left w:w="108" w:type="dxa"/>
              <w:right w:w="108" w:type="dxa"/>
            </w:tcMar>
          </w:tcPr>
          <w:p w14:paraId="34150CEC" w14:textId="471D8925" w:rsidR="6A0C9247" w:rsidRDefault="6A0C9247" w:rsidP="6A0C9247">
            <w:pPr>
              <w:spacing w:after="0"/>
            </w:pPr>
            <w:r w:rsidRPr="6A0C9247">
              <w:rPr>
                <w:rFonts w:ascii="Aptos" w:eastAsia="Aptos" w:hAnsi="Aptos" w:cs="Aptos"/>
              </w:rPr>
              <w:t>Medium–Low – Higher costs due to managed platforms and runtime services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tcPr>
          <w:p w14:paraId="01BCD460" w14:textId="0A9D4D2F" w:rsidR="6A0C9247" w:rsidRDefault="6A0C9247" w:rsidP="6A0C9247">
            <w:pPr>
              <w:spacing w:after="0"/>
            </w:pPr>
            <w:r w:rsidRPr="66552887">
              <w:rPr>
                <w:rFonts w:ascii="Aptos" w:eastAsia="Aptos" w:hAnsi="Aptos" w:cs="Aptos"/>
                <w:color w:val="0E2841" w:themeColor="text2"/>
              </w:rPr>
              <w:t xml:space="preserve">Medium–High </w:t>
            </w:r>
            <w:r w:rsidRPr="6A0C9247">
              <w:rPr>
                <w:rFonts w:ascii="Aptos" w:eastAsia="Aptos" w:hAnsi="Aptos" w:cs="Aptos"/>
              </w:rPr>
              <w:t>– Automatic scaling available, but apps may need refactoring to fit platform</w:t>
            </w:r>
          </w:p>
        </w:tc>
        <w:tc>
          <w:tcPr>
            <w:tcW w:w="26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EF7022" w14:textId="037F6C2A" w:rsidR="6A0C9247" w:rsidRDefault="6A0C9247" w:rsidP="6A0C9247">
            <w:pPr>
              <w:spacing w:after="0"/>
            </w:pPr>
            <w:r w:rsidRPr="6A0C9247">
              <w:rPr>
                <w:rFonts w:ascii="Aptos" w:eastAsia="Aptos" w:hAnsi="Aptos" w:cs="Aptos"/>
                <w:color w:val="80350E"/>
              </w:rPr>
              <w:t xml:space="preserve">Medium </w:t>
            </w:r>
            <w:r w:rsidRPr="6A0C9247">
              <w:rPr>
                <w:rFonts w:ascii="Aptos" w:eastAsia="Aptos" w:hAnsi="Aptos" w:cs="Aptos"/>
              </w:rPr>
              <w:t xml:space="preserve">– </w:t>
            </w:r>
          </w:p>
          <w:p w14:paraId="60DE1A50" w14:textId="3CF595AF" w:rsidR="6A0C9247" w:rsidRDefault="6A0C9247" w:rsidP="6A0C9247">
            <w:pPr>
              <w:spacing w:after="0"/>
            </w:pPr>
            <w:r w:rsidRPr="6A0C9247">
              <w:rPr>
                <w:rFonts w:ascii="Aptos" w:eastAsia="Aptos" w:hAnsi="Aptos" w:cs="Aptos"/>
              </w:rPr>
              <w:t>Lower operational effort, but platform dependency and application changes reduce suitability</w:t>
            </w:r>
          </w:p>
        </w:tc>
      </w:tr>
      <w:tr w:rsidR="6A0C9247" w14:paraId="0E8BBD80" w14:textId="77777777" w:rsidTr="6A0C9247">
        <w:trPr>
          <w:trHeight w:val="300"/>
        </w:trPr>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1903A094" w14:textId="2C577EAD" w:rsidR="6A0C9247" w:rsidRDefault="6A0C9247" w:rsidP="6A0C9247">
            <w:pPr>
              <w:spacing w:after="0"/>
            </w:pPr>
            <w:proofErr w:type="spellStart"/>
            <w:r w:rsidRPr="6A0C9247">
              <w:rPr>
                <w:rFonts w:ascii="Aptos" w:eastAsia="Aptos" w:hAnsi="Aptos" w:cs="Aptos"/>
              </w:rPr>
              <w:t>FaaS</w:t>
            </w:r>
            <w:proofErr w:type="spellEnd"/>
          </w:p>
        </w:tc>
        <w:tc>
          <w:tcPr>
            <w:tcW w:w="3496" w:type="dxa"/>
            <w:tcBorders>
              <w:top w:val="single" w:sz="8" w:space="0" w:color="auto"/>
              <w:left w:val="single" w:sz="8" w:space="0" w:color="auto"/>
              <w:bottom w:val="single" w:sz="8" w:space="0" w:color="auto"/>
              <w:right w:val="single" w:sz="8" w:space="0" w:color="auto"/>
            </w:tcBorders>
            <w:tcMar>
              <w:left w:w="108" w:type="dxa"/>
              <w:right w:w="108" w:type="dxa"/>
            </w:tcMar>
          </w:tcPr>
          <w:p w14:paraId="7174BA36" w14:textId="77E2306C" w:rsidR="6A0C9247" w:rsidRDefault="6A0C9247" w:rsidP="6A0C9247">
            <w:pPr>
              <w:spacing w:after="0"/>
            </w:pPr>
            <w:r w:rsidRPr="6A0C9247">
              <w:rPr>
                <w:rFonts w:ascii="Aptos" w:eastAsia="Aptos" w:hAnsi="Aptos" w:cs="Aptos"/>
              </w:rPr>
              <w:t xml:space="preserve">High </w:t>
            </w:r>
          </w:p>
          <w:p w14:paraId="73C20C84" w14:textId="1F3C252B" w:rsidR="6A0C9247" w:rsidRDefault="6A0C9247" w:rsidP="6A0C9247">
            <w:pPr>
              <w:spacing w:after="0"/>
            </w:pPr>
            <w:r w:rsidRPr="6A0C9247">
              <w:rPr>
                <w:rFonts w:ascii="Aptos" w:eastAsia="Aptos" w:hAnsi="Aptos" w:cs="Aptos"/>
              </w:rPr>
              <w:t>Very efficient for variable workloads, only pay per function execution but can be expensive for always-on legacy systems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tcPr>
          <w:p w14:paraId="2ACB9A15" w14:textId="0033DAD0" w:rsidR="6A0C9247" w:rsidRDefault="6A0C9247" w:rsidP="6A0C9247">
            <w:pPr>
              <w:spacing w:after="0"/>
            </w:pPr>
            <w:r w:rsidRPr="6A0C9247">
              <w:rPr>
                <w:rFonts w:ascii="Aptos" w:eastAsia="Aptos" w:hAnsi="Aptos" w:cs="Aptos"/>
                <w:color w:val="00B050"/>
              </w:rPr>
              <w:t xml:space="preserve">Very High </w:t>
            </w:r>
            <w:r w:rsidRPr="6A0C9247">
              <w:rPr>
                <w:rFonts w:ascii="Aptos" w:eastAsia="Aptos" w:hAnsi="Aptos" w:cs="Aptos"/>
              </w:rPr>
              <w:t>– Fully automatic, fine-grained scaling per function</w:t>
            </w:r>
          </w:p>
        </w:tc>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737F4959" w14:textId="38712D3C" w:rsidR="6A0C9247" w:rsidRDefault="6A0C9247" w:rsidP="6A0C9247">
            <w:pPr>
              <w:spacing w:after="0"/>
            </w:pPr>
            <w:r w:rsidRPr="6A0C9247">
              <w:rPr>
                <w:rFonts w:ascii="Aptos" w:eastAsia="Aptos" w:hAnsi="Aptos" w:cs="Aptos"/>
                <w:color w:val="FF0000"/>
              </w:rPr>
              <w:t>Low</w:t>
            </w:r>
            <w:r w:rsidRPr="6A0C9247">
              <w:rPr>
                <w:rFonts w:ascii="Aptos" w:eastAsia="Aptos" w:hAnsi="Aptos" w:cs="Aptos"/>
              </w:rPr>
              <w:t xml:space="preserve"> – </w:t>
            </w:r>
          </w:p>
          <w:p w14:paraId="09BAE1E5" w14:textId="12004091" w:rsidR="6A0C9247" w:rsidRDefault="6A0C9247" w:rsidP="6A0C9247">
            <w:pPr>
              <w:spacing w:after="0"/>
            </w:pPr>
            <w:r w:rsidRPr="6A0C9247">
              <w:rPr>
                <w:rFonts w:ascii="Aptos" w:eastAsia="Aptos" w:hAnsi="Aptos" w:cs="Aptos"/>
              </w:rPr>
              <w:t>Excellent scaling and low operational effort, but high architectural changes and provider dependence make it unsuitable for NECT</w:t>
            </w:r>
          </w:p>
        </w:tc>
      </w:tr>
      <w:tr w:rsidR="6A0C9247" w14:paraId="15EF64F2" w14:textId="77777777" w:rsidTr="6A0C9247">
        <w:trPr>
          <w:trHeight w:val="300"/>
        </w:trPr>
        <w:tc>
          <w:tcPr>
            <w:tcW w:w="1036" w:type="dxa"/>
            <w:tcBorders>
              <w:top w:val="single" w:sz="8" w:space="0" w:color="auto"/>
              <w:left w:val="single" w:sz="8" w:space="0" w:color="auto"/>
              <w:bottom w:val="single" w:sz="8" w:space="0" w:color="auto"/>
              <w:right w:val="single" w:sz="8" w:space="0" w:color="auto"/>
            </w:tcBorders>
            <w:tcMar>
              <w:left w:w="108" w:type="dxa"/>
              <w:right w:w="108" w:type="dxa"/>
            </w:tcMar>
          </w:tcPr>
          <w:p w14:paraId="2BBB58C1" w14:textId="6121245F" w:rsidR="6A0C9247" w:rsidRDefault="6A0C9247" w:rsidP="6A0C9247">
            <w:pPr>
              <w:spacing w:after="0"/>
            </w:pPr>
            <w:r w:rsidRPr="6A0C9247">
              <w:rPr>
                <w:rFonts w:ascii="Aptos" w:eastAsia="Aptos" w:hAnsi="Aptos" w:cs="Aptos"/>
              </w:rPr>
              <w:lastRenderedPageBreak/>
              <w:t>SaaS</w:t>
            </w:r>
          </w:p>
        </w:tc>
        <w:tc>
          <w:tcPr>
            <w:tcW w:w="3496" w:type="dxa"/>
            <w:tcBorders>
              <w:top w:val="single" w:sz="8" w:space="0" w:color="auto"/>
              <w:left w:val="single" w:sz="8" w:space="0" w:color="auto"/>
              <w:bottom w:val="single" w:sz="8" w:space="0" w:color="auto"/>
              <w:right w:val="single" w:sz="8" w:space="0" w:color="auto"/>
            </w:tcBorders>
            <w:tcMar>
              <w:left w:w="108" w:type="dxa"/>
              <w:right w:w="108" w:type="dxa"/>
            </w:tcMar>
          </w:tcPr>
          <w:p w14:paraId="7032B166" w14:textId="0DDA199D" w:rsidR="6A0C9247" w:rsidRDefault="6A0C9247" w:rsidP="6A0C9247">
            <w:pPr>
              <w:spacing w:after="0"/>
            </w:pPr>
            <w:r w:rsidRPr="6A0C9247">
              <w:rPr>
                <w:rFonts w:ascii="Aptos" w:eastAsia="Aptos" w:hAnsi="Aptos" w:cs="Aptos"/>
              </w:rPr>
              <w:t>Low – Subscription or per-user pricing; costs predictable but can be high for many users</w:t>
            </w:r>
          </w:p>
        </w:tc>
        <w:tc>
          <w:tcPr>
            <w:tcW w:w="1858" w:type="dxa"/>
            <w:tcBorders>
              <w:top w:val="single" w:sz="8" w:space="0" w:color="auto"/>
              <w:left w:val="single" w:sz="8" w:space="0" w:color="auto"/>
              <w:bottom w:val="single" w:sz="8" w:space="0" w:color="auto"/>
              <w:right w:val="single" w:sz="8" w:space="0" w:color="auto"/>
            </w:tcBorders>
            <w:tcMar>
              <w:left w:w="108" w:type="dxa"/>
              <w:right w:w="108" w:type="dxa"/>
            </w:tcMar>
          </w:tcPr>
          <w:p w14:paraId="31C90FD6" w14:textId="09C16426" w:rsidR="6A0C9247" w:rsidRDefault="6A0C9247" w:rsidP="6A0C9247">
            <w:pPr>
              <w:spacing w:after="0"/>
            </w:pPr>
            <w:r w:rsidRPr="6A0C9247">
              <w:rPr>
                <w:rFonts w:ascii="Aptos" w:eastAsia="Aptos" w:hAnsi="Aptos" w:cs="Aptos"/>
                <w:color w:val="80350E"/>
              </w:rPr>
              <w:t xml:space="preserve">Medium </w:t>
            </w:r>
            <w:r w:rsidRPr="6A0C9247">
              <w:rPr>
                <w:rFonts w:ascii="Aptos" w:eastAsia="Aptos" w:hAnsi="Aptos" w:cs="Aptos"/>
                <w:color w:val="000000" w:themeColor="text1"/>
              </w:rPr>
              <w:t>–Limited scaling control; managed by provider</w:t>
            </w:r>
          </w:p>
        </w:tc>
        <w:tc>
          <w:tcPr>
            <w:tcW w:w="26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7BD00" w14:textId="6269D5DC" w:rsidR="6A0C9247" w:rsidRDefault="6A0C9247" w:rsidP="6A0C9247">
            <w:pPr>
              <w:spacing w:after="0"/>
            </w:pPr>
            <w:r w:rsidRPr="6A0C9247">
              <w:rPr>
                <w:rFonts w:ascii="Aptos" w:eastAsia="Aptos" w:hAnsi="Aptos" w:cs="Aptos"/>
                <w:color w:val="80350E"/>
              </w:rPr>
              <w:t>Medium</w:t>
            </w:r>
            <w:r w:rsidRPr="6A0C9247">
              <w:rPr>
                <w:rFonts w:ascii="Aptos" w:eastAsia="Aptos" w:hAnsi="Aptos" w:cs="Aptos"/>
              </w:rPr>
              <w:t xml:space="preserve"> – Operationally simple, but not suitable for core legacy systems and limited flexibility</w:t>
            </w:r>
          </w:p>
        </w:tc>
      </w:tr>
    </w:tbl>
    <w:p w14:paraId="5D3EDA29" w14:textId="33C99D5F" w:rsidR="318D9769" w:rsidRDefault="51B7AB60" w:rsidP="6A0C9247">
      <w:pPr>
        <w:spacing w:after="160" w:line="276" w:lineRule="auto"/>
      </w:pPr>
      <w:r w:rsidRPr="6A0C9247">
        <w:rPr>
          <w:rFonts w:ascii="Aptos" w:eastAsia="Aptos" w:hAnsi="Aptos" w:cs="Aptos"/>
        </w:rPr>
        <w:t xml:space="preserve"> </w:t>
      </w:r>
    </w:p>
    <w:p w14:paraId="1E8C9DAA" w14:textId="2AA9BA56" w:rsidR="22549D79" w:rsidRPr="006960D9" w:rsidRDefault="22549D79" w:rsidP="006960D9">
      <w:pPr>
        <w:pStyle w:val="Heading3"/>
        <w:rPr>
          <w:b/>
          <w:bCs/>
          <w:color w:val="153D63" w:themeColor="text2" w:themeTint="E6"/>
          <w:sz w:val="32"/>
          <w:szCs w:val="32"/>
        </w:rPr>
      </w:pPr>
      <w:r w:rsidRPr="006960D9">
        <w:rPr>
          <w:b/>
          <w:bCs/>
          <w:sz w:val="32"/>
          <w:szCs w:val="32"/>
        </w:rPr>
        <w:t>2.3.4 Justification</w:t>
      </w:r>
    </w:p>
    <w:p w14:paraId="3EBB9969" w14:textId="2E04D269" w:rsidR="57524778" w:rsidRDefault="57524778" w:rsidP="30C26231">
      <w:pPr>
        <w:spacing w:after="160" w:line="276" w:lineRule="auto"/>
      </w:pPr>
      <w:r w:rsidRPr="3603573F">
        <w:rPr>
          <w:rFonts w:ascii="Aptos" w:eastAsia="Aptos" w:hAnsi="Aptos" w:cs="Aptos"/>
        </w:rPr>
        <w:t xml:space="preserve">When it comes to cost effectiveness, scalability, and overall operational suitability, Infrastructure as a Service (IaaS) provides NECT with the best balance of all the cloud service models. As the shown in the table above, IaaS maintains compatibility with NECT's current legacy systems while achieving a high overall suitability rating by combining flexible pay-as-you-go pricing with </w:t>
      </w:r>
      <w:r w:rsidR="3279E48D" w:rsidRPr="0A749708">
        <w:rPr>
          <w:rFonts w:ascii="Aptos" w:eastAsia="Aptos" w:hAnsi="Aptos" w:cs="Aptos"/>
        </w:rPr>
        <w:t>high</w:t>
      </w:r>
      <w:r w:rsidRPr="3603573F">
        <w:rPr>
          <w:rFonts w:ascii="Aptos" w:eastAsia="Aptos" w:hAnsi="Aptos" w:cs="Aptos"/>
        </w:rPr>
        <w:t xml:space="preserve"> scalability support. IaaS avoids significant upfront capital expenditure and enables costs to scale in accordance with actual infrastructure needs, even though it may have medium to high operating costs due to always-on virtual machines and additional usage-based fees. NECT's moderate workload and limited IT resources make this balance crucial.</w:t>
      </w:r>
    </w:p>
    <w:p w14:paraId="4D04BE71" w14:textId="1CDAE265" w:rsidR="57524778" w:rsidRDefault="57524778" w:rsidP="3603573F">
      <w:pPr>
        <w:spacing w:after="160" w:line="276" w:lineRule="auto"/>
      </w:pPr>
      <w:r w:rsidRPr="3603573F">
        <w:rPr>
          <w:rFonts w:ascii="Aptos" w:eastAsia="Aptos" w:hAnsi="Aptos" w:cs="Aptos"/>
        </w:rPr>
        <w:t xml:space="preserve"> In terms of scalability, IaaS provides a high level of flexibility by allowing virtual machines to be provisioned, resized, or removed on demand. This enables NECT to respond to changes in system load, business growth, or peak operational periods without investing in physical hardware. Importantly, IaaS supports legacy, server-based applications without requiring architectural changes, allowing existing warehouse, fleet, and order management systems to scale at the infrastructure level. While scaling actions may require some manual management, this approach remains consistent with NECT’s current operational practices and technical skill set.</w:t>
      </w:r>
    </w:p>
    <w:p w14:paraId="302E9463" w14:textId="61C035CC" w:rsidR="57524778" w:rsidRDefault="57524778" w:rsidP="3603573F">
      <w:pPr>
        <w:spacing w:after="160" w:line="276" w:lineRule="auto"/>
      </w:pPr>
      <w:r w:rsidRPr="3603573F">
        <w:rPr>
          <w:rFonts w:ascii="Aptos" w:eastAsia="Aptos" w:hAnsi="Aptos" w:cs="Aptos"/>
        </w:rPr>
        <w:t>In contrast, Platform as a Service (PaaS) and Container as a Service (CaaS) provide scalability advantages but also add platform dependency and operational complexity. While PaaS frequently requires application refactoring to comply with platform constraints, CaaS requires container orchestration and management expertise. Despite possible cost or operational benefits, these factors lessen their overall suitability for NECT. Although Function as a Service (</w:t>
      </w:r>
      <w:proofErr w:type="spellStart"/>
      <w:r w:rsidRPr="3603573F">
        <w:rPr>
          <w:rFonts w:ascii="Aptos" w:eastAsia="Aptos" w:hAnsi="Aptos" w:cs="Aptos"/>
        </w:rPr>
        <w:t>FaaS</w:t>
      </w:r>
      <w:proofErr w:type="spellEnd"/>
      <w:r w:rsidRPr="3603573F">
        <w:rPr>
          <w:rFonts w:ascii="Aptos" w:eastAsia="Aptos" w:hAnsi="Aptos" w:cs="Aptos"/>
        </w:rPr>
        <w:t>) offers very high scalability and cost efficiency for variable workloads, it is not appropriate for NECT's always-on legacy systems due to its event-driven nature and need for significant architectural redesign. Software as a Service (SaaS) provides little control over scalability and lacks flexibility for NECT's core operational systems, despite having low operational effort and cost predictability.</w:t>
      </w:r>
    </w:p>
    <w:p w14:paraId="3A1E0A67" w14:textId="453154AD" w:rsidR="57524778" w:rsidRDefault="57524778" w:rsidP="3603573F">
      <w:pPr>
        <w:spacing w:after="160" w:line="276" w:lineRule="auto"/>
      </w:pPr>
      <w:r w:rsidRPr="3603573F">
        <w:rPr>
          <w:rFonts w:ascii="Aptos" w:eastAsia="Aptos" w:hAnsi="Aptos" w:cs="Aptos"/>
        </w:rPr>
        <w:t>Overall, because IaaS offers infrastructure-level scaling, predictable operating expenditure, and strong compatibility with current systems, it best fits NECT's cost structure and scalability requirements. This makes it possible for NECT to increase cost flexibility and scalability without adding undue technical complexity or altering its current operating environment in a way that would be disruptive.</w:t>
      </w:r>
    </w:p>
    <w:p w14:paraId="2D1B0B0A" w14:textId="3FC6FDA6" w:rsidR="680ED83F" w:rsidRDefault="680ED83F" w:rsidP="680ED83F">
      <w:pPr>
        <w:spacing w:after="160" w:line="276" w:lineRule="auto"/>
        <w:rPr>
          <w:rFonts w:ascii="Aptos" w:eastAsia="Aptos" w:hAnsi="Aptos" w:cs="Aptos"/>
        </w:rPr>
      </w:pPr>
    </w:p>
    <w:p w14:paraId="007D2F58" w14:textId="7364FFED" w:rsidR="6ADFCCEE" w:rsidRDefault="6ADFCCEE" w:rsidP="6ADFCCEE">
      <w:pPr>
        <w:spacing w:after="160" w:line="276" w:lineRule="auto"/>
        <w:rPr>
          <w:rFonts w:ascii="Aptos" w:eastAsia="Aptos" w:hAnsi="Aptos" w:cs="Aptos"/>
        </w:rPr>
      </w:pPr>
    </w:p>
    <w:p w14:paraId="6B436F7D" w14:textId="38DBF2EF" w:rsidR="351A063E" w:rsidRPr="005B5F66" w:rsidRDefault="351A063E" w:rsidP="005B5F66">
      <w:pPr>
        <w:pStyle w:val="Heading3"/>
        <w:rPr>
          <w:b/>
          <w:bCs/>
          <w:sz w:val="32"/>
          <w:szCs w:val="32"/>
        </w:rPr>
      </w:pPr>
      <w:r w:rsidRPr="005B5F66">
        <w:rPr>
          <w:b/>
          <w:bCs/>
          <w:sz w:val="32"/>
          <w:szCs w:val="32"/>
        </w:rPr>
        <w:lastRenderedPageBreak/>
        <w:t xml:space="preserve">2.3.5 Documentation of collaboration of AI </w:t>
      </w:r>
    </w:p>
    <w:p w14:paraId="4B7CE785" w14:textId="6A6AEC8B" w:rsidR="351A063E" w:rsidRPr="00682B57" w:rsidRDefault="351A063E" w:rsidP="00682B57">
      <w:pPr>
        <w:pStyle w:val="Heading4"/>
        <w:rPr>
          <w:i w:val="0"/>
          <w:iCs w:val="0"/>
          <w:sz w:val="28"/>
          <w:szCs w:val="28"/>
        </w:rPr>
      </w:pPr>
      <w:r w:rsidRPr="00682B57">
        <w:rPr>
          <w:i w:val="0"/>
          <w:iCs w:val="0"/>
          <w:sz w:val="28"/>
          <w:szCs w:val="28"/>
        </w:rPr>
        <w:t>(a)  Specifying which tasks AI was used for</w:t>
      </w:r>
    </w:p>
    <w:p w14:paraId="2E8C9F88" w14:textId="780A8902" w:rsidR="4B47B089" w:rsidRDefault="351A063E" w:rsidP="4E90B02E">
      <w:pPr>
        <w:spacing w:before="240" w:after="160" w:line="276" w:lineRule="auto"/>
        <w:rPr>
          <w:rFonts w:ascii="Aptos" w:eastAsia="Aptos" w:hAnsi="Aptos" w:cs="Aptos"/>
        </w:rPr>
      </w:pPr>
      <w:r w:rsidRPr="26204DC3">
        <w:rPr>
          <w:rFonts w:ascii="Aptos" w:eastAsia="Aptos" w:hAnsi="Aptos" w:cs="Aptos"/>
        </w:rPr>
        <w:t>­­</w:t>
      </w:r>
      <w:r w:rsidR="4B47B089" w:rsidRPr="4DFD1372">
        <w:rPr>
          <w:rFonts w:ascii="Aptos" w:eastAsia="Aptos" w:hAnsi="Aptos" w:cs="Aptos"/>
        </w:rPr>
        <w:t xml:space="preserve">AI was used to support understanding and planning. Initially, AI was used to generate comparisons between different network and cloud service models. This helped establish a general overview of how each service differs in terms of purpose, cost, and scalability. AI was also used to clarify questions about scaling units and their functions, </w:t>
      </w:r>
      <w:r w:rsidR="6E0B67E2" w:rsidRPr="088DDEC8">
        <w:rPr>
          <w:rFonts w:ascii="Aptos" w:eastAsia="Aptos" w:hAnsi="Aptos" w:cs="Aptos"/>
        </w:rPr>
        <w:t>giving me</w:t>
      </w:r>
      <w:r w:rsidR="4B47B089" w:rsidRPr="4DFD1372">
        <w:rPr>
          <w:rFonts w:ascii="Aptos" w:eastAsia="Aptos" w:hAnsi="Aptos" w:cs="Aptos"/>
        </w:rPr>
        <w:t xml:space="preserve"> a clearer understanding of how each network service operates before any written analysis was produced.</w:t>
      </w:r>
    </w:p>
    <w:p w14:paraId="4E335DBF" w14:textId="6EF2E179" w:rsidR="4B47B089" w:rsidRDefault="4B47B089" w:rsidP="4DFD1372">
      <w:pPr>
        <w:spacing w:before="240" w:after="240"/>
        <w:rPr>
          <w:rFonts w:ascii="Aptos" w:eastAsia="Aptos" w:hAnsi="Aptos" w:cs="Aptos"/>
        </w:rPr>
      </w:pPr>
      <w:r w:rsidRPr="4DFD1372">
        <w:rPr>
          <w:rFonts w:ascii="Aptos" w:eastAsia="Aptos" w:hAnsi="Aptos" w:cs="Aptos"/>
        </w:rPr>
        <w:t xml:space="preserve">AI was </w:t>
      </w:r>
      <w:r w:rsidR="7E51AD35" w:rsidRPr="3113FBAE">
        <w:rPr>
          <w:rFonts w:ascii="Aptos" w:eastAsia="Aptos" w:hAnsi="Aptos" w:cs="Aptos"/>
        </w:rPr>
        <w:t>also</w:t>
      </w:r>
      <w:r w:rsidRPr="4DFD1372">
        <w:rPr>
          <w:rFonts w:ascii="Aptos" w:eastAsia="Aptos" w:hAnsi="Aptos" w:cs="Aptos"/>
        </w:rPr>
        <w:t xml:space="preserve"> used to explain technical terms encountered throughout the research process. This ensured that the content written was accurate and properly understood rather than copied. </w:t>
      </w:r>
      <w:r w:rsidRPr="6A8EE4E0">
        <w:rPr>
          <w:rFonts w:ascii="Aptos" w:eastAsia="Aptos" w:hAnsi="Aptos" w:cs="Aptos"/>
        </w:rPr>
        <w:t xml:space="preserve">In addition, </w:t>
      </w:r>
      <w:r w:rsidR="5F0CE669" w:rsidRPr="6A8EE4E0">
        <w:rPr>
          <w:rFonts w:ascii="Aptos" w:eastAsia="Aptos" w:hAnsi="Aptos" w:cs="Aptos"/>
        </w:rPr>
        <w:t xml:space="preserve">I checked </w:t>
      </w:r>
      <w:r w:rsidR="5F0CE669" w:rsidRPr="447A6633">
        <w:rPr>
          <w:rFonts w:ascii="Aptos" w:eastAsia="Aptos" w:hAnsi="Aptos" w:cs="Aptos"/>
        </w:rPr>
        <w:t xml:space="preserve">with AI to make sure that </w:t>
      </w:r>
      <w:r w:rsidR="5F0CE669" w:rsidRPr="2F3AB6D8">
        <w:rPr>
          <w:rFonts w:ascii="Aptos" w:eastAsia="Aptos" w:hAnsi="Aptos" w:cs="Aptos"/>
        </w:rPr>
        <w:t xml:space="preserve">the ideas that I wanted to </w:t>
      </w:r>
      <w:r w:rsidR="5F0CE669" w:rsidRPr="1299AA52">
        <w:rPr>
          <w:rFonts w:ascii="Aptos" w:eastAsia="Aptos" w:hAnsi="Aptos" w:cs="Aptos"/>
        </w:rPr>
        <w:t xml:space="preserve">write remained on topic </w:t>
      </w:r>
      <w:r w:rsidR="5F0CE669" w:rsidRPr="3AC421F7">
        <w:rPr>
          <w:rFonts w:ascii="Aptos" w:eastAsia="Aptos" w:hAnsi="Aptos" w:cs="Aptos"/>
        </w:rPr>
        <w:t xml:space="preserve">so that </w:t>
      </w:r>
      <w:proofErr w:type="spellStart"/>
      <w:r w:rsidR="5F0CE669" w:rsidRPr="3AC421F7">
        <w:rPr>
          <w:rFonts w:ascii="Aptos" w:eastAsia="Aptos" w:hAnsi="Aptos" w:cs="Aptos"/>
        </w:rPr>
        <w:t>i</w:t>
      </w:r>
      <w:proofErr w:type="spellEnd"/>
      <w:r w:rsidR="5F0CE669" w:rsidRPr="3AC421F7">
        <w:rPr>
          <w:rFonts w:ascii="Aptos" w:eastAsia="Aptos" w:hAnsi="Aptos" w:cs="Aptos"/>
        </w:rPr>
        <w:t xml:space="preserve"> do not </w:t>
      </w:r>
      <w:r w:rsidR="5F0CE669" w:rsidRPr="50744900">
        <w:rPr>
          <w:rFonts w:ascii="Aptos" w:eastAsia="Aptos" w:hAnsi="Aptos" w:cs="Aptos"/>
        </w:rPr>
        <w:t>go off topic</w:t>
      </w:r>
      <w:r w:rsidRPr="50744900">
        <w:rPr>
          <w:rFonts w:ascii="Aptos" w:eastAsia="Aptos" w:hAnsi="Aptos" w:cs="Aptos"/>
        </w:rPr>
        <w:t>.</w:t>
      </w:r>
      <w:r w:rsidRPr="4DFD1372">
        <w:rPr>
          <w:rFonts w:ascii="Aptos" w:eastAsia="Aptos" w:hAnsi="Aptos" w:cs="Aptos"/>
        </w:rPr>
        <w:t xml:space="preserve"> For example, </w:t>
      </w:r>
      <w:r w:rsidR="2B11DC27" w:rsidRPr="411B13D8">
        <w:rPr>
          <w:rFonts w:ascii="Aptos" w:eastAsia="Aptos" w:hAnsi="Aptos" w:cs="Aptos"/>
        </w:rPr>
        <w:t>I asked AI</w:t>
      </w:r>
      <w:r w:rsidRPr="4DFD1372">
        <w:rPr>
          <w:rFonts w:ascii="Aptos" w:eastAsia="Aptos" w:hAnsi="Aptos" w:cs="Aptos"/>
        </w:rPr>
        <w:t xml:space="preserve"> to evaluate whether discussing the addition of another </w:t>
      </w:r>
      <w:r w:rsidRPr="1B324A4F">
        <w:rPr>
          <w:rFonts w:ascii="Aptos" w:eastAsia="Aptos" w:hAnsi="Aptos" w:cs="Aptos"/>
        </w:rPr>
        <w:t>warehous</w:t>
      </w:r>
      <w:r w:rsidR="1C18B192" w:rsidRPr="1B324A4F">
        <w:rPr>
          <w:rFonts w:ascii="Aptos" w:eastAsia="Aptos" w:hAnsi="Aptos" w:cs="Aptos"/>
        </w:rPr>
        <w:t xml:space="preserve">e </w:t>
      </w:r>
      <w:r w:rsidRPr="1B324A4F">
        <w:rPr>
          <w:rFonts w:ascii="Aptos" w:eastAsia="Aptos" w:hAnsi="Aptos" w:cs="Aptos"/>
        </w:rPr>
        <w:t>to</w:t>
      </w:r>
      <w:r w:rsidRPr="4DFD1372">
        <w:rPr>
          <w:rFonts w:ascii="Aptos" w:eastAsia="Aptos" w:hAnsi="Aptos" w:cs="Aptos"/>
        </w:rPr>
        <w:t xml:space="preserve"> address NECT’s single point of failure and limited </w:t>
      </w:r>
      <w:r w:rsidRPr="6C5AB863">
        <w:rPr>
          <w:rFonts w:ascii="Aptos" w:eastAsia="Aptos" w:hAnsi="Aptos" w:cs="Aptos"/>
        </w:rPr>
        <w:t>coverag</w:t>
      </w:r>
      <w:r w:rsidR="0C12EBD1" w:rsidRPr="6C5AB863">
        <w:rPr>
          <w:rFonts w:ascii="Aptos" w:eastAsia="Aptos" w:hAnsi="Aptos" w:cs="Aptos"/>
        </w:rPr>
        <w:t>e</w:t>
      </w:r>
      <w:r w:rsidR="2D6D60ED" w:rsidRPr="71FBD4C6">
        <w:rPr>
          <w:rFonts w:ascii="Aptos" w:eastAsia="Aptos" w:hAnsi="Aptos" w:cs="Aptos"/>
        </w:rPr>
        <w:t xml:space="preserve"> </w:t>
      </w:r>
      <w:r w:rsidRPr="71FBD4C6">
        <w:rPr>
          <w:rFonts w:ascii="Aptos" w:eastAsia="Aptos" w:hAnsi="Aptos" w:cs="Aptos"/>
        </w:rPr>
        <w:t>was</w:t>
      </w:r>
      <w:r w:rsidRPr="4DFD1372">
        <w:rPr>
          <w:rFonts w:ascii="Aptos" w:eastAsia="Aptos" w:hAnsi="Aptos" w:cs="Aptos"/>
        </w:rPr>
        <w:t xml:space="preserve"> relevant, and how IaaS could support this expansion through easier and more cost-effective scaling.</w:t>
      </w:r>
    </w:p>
    <w:p w14:paraId="4006EE1C" w14:textId="3799DD13" w:rsidR="4B47B089" w:rsidRDefault="4B47B089" w:rsidP="4DFD1372">
      <w:pPr>
        <w:spacing w:before="240" w:after="240"/>
        <w:rPr>
          <w:rFonts w:ascii="Aptos" w:eastAsia="Aptos" w:hAnsi="Aptos" w:cs="Aptos"/>
        </w:rPr>
      </w:pPr>
      <w:r w:rsidRPr="4DFD1372">
        <w:rPr>
          <w:rFonts w:ascii="Aptos" w:eastAsia="Aptos" w:hAnsi="Aptos" w:cs="Aptos"/>
        </w:rPr>
        <w:t xml:space="preserve">To improve the reliability of the information, AI was also used to suggest sources that could be referenced for further verification. These sources were then reviewed independently to reconfirm the accuracy of the information and to deepen understanding of the various network services. This ensured that the final content </w:t>
      </w:r>
      <w:r w:rsidR="2C5E7CB7" w:rsidRPr="3676BC55">
        <w:rPr>
          <w:rFonts w:ascii="Aptos" w:eastAsia="Aptos" w:hAnsi="Aptos" w:cs="Aptos"/>
        </w:rPr>
        <w:t>did</w:t>
      </w:r>
      <w:r w:rsidRPr="4DFD1372">
        <w:rPr>
          <w:rFonts w:ascii="Aptos" w:eastAsia="Aptos" w:hAnsi="Aptos" w:cs="Aptos"/>
        </w:rPr>
        <w:t xml:space="preserve"> not </w:t>
      </w:r>
      <w:r w:rsidR="2C5E7CB7" w:rsidRPr="3676BC55">
        <w:rPr>
          <w:rFonts w:ascii="Aptos" w:eastAsia="Aptos" w:hAnsi="Aptos" w:cs="Aptos"/>
        </w:rPr>
        <w:t>only have</w:t>
      </w:r>
      <w:r w:rsidRPr="4DFD1372">
        <w:rPr>
          <w:rFonts w:ascii="Aptos" w:eastAsia="Aptos" w:hAnsi="Aptos" w:cs="Aptos"/>
        </w:rPr>
        <w:t xml:space="preserve"> AI-generated responses.</w:t>
      </w:r>
    </w:p>
    <w:p w14:paraId="587B8FBA" w14:textId="53CE1B00" w:rsidR="4B47B089" w:rsidRDefault="4B47B089" w:rsidP="3676BC55">
      <w:pPr>
        <w:spacing w:before="240" w:after="240"/>
        <w:ind w:left="0" w:firstLine="0"/>
        <w:rPr>
          <w:rFonts w:ascii="Aptos" w:eastAsia="Aptos" w:hAnsi="Aptos" w:cs="Aptos"/>
        </w:rPr>
      </w:pPr>
      <w:r w:rsidRPr="4DFD1372">
        <w:rPr>
          <w:rFonts w:ascii="Aptos" w:eastAsia="Aptos" w:hAnsi="Aptos" w:cs="Aptos"/>
        </w:rPr>
        <w:t>AI was additionally used to shortlist potential advantages and disadvantages of using IaaS, from which the most relevant points were selected based on the assignment context. It was also used to generate tables based on existing written content, after which additional information from external sources was incorporated manually. Finally, AI was used to identify redundant sections and to generate an initial justification, which was later refined and rewritten to better align with the assignment requirements.</w:t>
      </w:r>
    </w:p>
    <w:p w14:paraId="40DD55DB" w14:textId="5CA923C2" w:rsidR="4DFD1372" w:rsidRDefault="4DFD1372" w:rsidP="1E5D33D5">
      <w:pPr>
        <w:spacing w:after="160" w:line="276" w:lineRule="auto"/>
        <w:rPr>
          <w:rFonts w:ascii="Aptos" w:eastAsia="Aptos" w:hAnsi="Aptos" w:cs="Aptos"/>
          <w:b/>
          <w:bCs/>
        </w:rPr>
      </w:pPr>
    </w:p>
    <w:p w14:paraId="05FB9BB7" w14:textId="6C29FB76" w:rsidR="4DFD1372" w:rsidRDefault="63329D9F" w:rsidP="1E5D33D5">
      <w:pPr>
        <w:pStyle w:val="Heading4"/>
        <w:spacing w:after="160" w:line="276" w:lineRule="auto"/>
        <w:rPr>
          <w:b/>
          <w:bCs/>
          <w:i w:val="0"/>
          <w:iCs w:val="0"/>
          <w:sz w:val="28"/>
          <w:szCs w:val="28"/>
        </w:rPr>
      </w:pPr>
      <w:r w:rsidRPr="1E5D33D5">
        <w:rPr>
          <w:i w:val="0"/>
          <w:iCs w:val="0"/>
          <w:sz w:val="28"/>
          <w:szCs w:val="28"/>
        </w:rPr>
        <w:t>(b)  Recording AI’s generated output</w:t>
      </w:r>
    </w:p>
    <w:p w14:paraId="2312C2EC" w14:textId="646A69E0" w:rsidR="4DFD1372" w:rsidRDefault="63329D9F" w:rsidP="4DFD1372">
      <w:pPr>
        <w:spacing w:after="160" w:line="276" w:lineRule="auto"/>
      </w:pPr>
      <w:r w:rsidRPr="1E5D33D5">
        <w:rPr>
          <w:rFonts w:ascii="Aptos" w:eastAsia="Aptos" w:hAnsi="Aptos" w:cs="Aptos"/>
        </w:rPr>
        <w:t xml:space="preserve">           </w:t>
      </w:r>
      <w:hyperlink w:anchor="_Appendix_F_–Recording" w:history="1">
        <w:r w:rsidRPr="1E5D33D5">
          <w:rPr>
            <w:rStyle w:val="Hyperlink"/>
            <w:rFonts w:ascii="Aptos" w:eastAsia="Aptos" w:hAnsi="Aptos" w:cs="Aptos"/>
          </w:rPr>
          <w:t>Refer to Appendix F</w:t>
        </w:r>
      </w:hyperlink>
    </w:p>
    <w:p w14:paraId="38CEC588" w14:textId="24136C42" w:rsidR="4DFD1372" w:rsidRDefault="4DFD1372" w:rsidP="4DFD1372">
      <w:pPr>
        <w:spacing w:after="160" w:line="276" w:lineRule="auto"/>
        <w:rPr>
          <w:rFonts w:ascii="Aptos" w:eastAsia="Aptos" w:hAnsi="Aptos" w:cs="Aptos"/>
        </w:rPr>
      </w:pPr>
    </w:p>
    <w:p w14:paraId="34D2F484" w14:textId="72C51330" w:rsidR="351A063E" w:rsidRPr="00682B57" w:rsidRDefault="351A063E" w:rsidP="00682B57">
      <w:pPr>
        <w:pStyle w:val="Heading4"/>
        <w:rPr>
          <w:i w:val="0"/>
          <w:iCs w:val="0"/>
          <w:sz w:val="28"/>
          <w:szCs w:val="28"/>
        </w:rPr>
      </w:pPr>
      <w:r w:rsidRPr="00682B57">
        <w:rPr>
          <w:i w:val="0"/>
          <w:iCs w:val="0"/>
          <w:sz w:val="28"/>
          <w:szCs w:val="28"/>
        </w:rPr>
        <w:t xml:space="preserve">(c)  Documenting critiques of AI’s responses </w:t>
      </w:r>
    </w:p>
    <w:p w14:paraId="0DAFFC6D" w14:textId="40B61D27" w:rsidR="351A063E" w:rsidRDefault="351A063E" w:rsidP="1B286C84">
      <w:pPr>
        <w:spacing w:after="160" w:line="276" w:lineRule="auto"/>
      </w:pPr>
      <w:r w:rsidRPr="1B286C84">
        <w:rPr>
          <w:rFonts w:ascii="Aptos" w:eastAsia="Aptos" w:hAnsi="Aptos" w:cs="Aptos"/>
          <w:b/>
          <w:bCs/>
        </w:rPr>
        <w:t>1. AI goes out of point sometimes</w:t>
      </w:r>
    </w:p>
    <w:p w14:paraId="473A7B62" w14:textId="6E704EA4" w:rsidR="351A063E" w:rsidRDefault="351A063E" w:rsidP="1B286C84">
      <w:pPr>
        <w:spacing w:after="160" w:line="276" w:lineRule="auto"/>
      </w:pPr>
      <w:r w:rsidRPr="1B286C84">
        <w:rPr>
          <w:rFonts w:ascii="Aptos" w:eastAsia="Aptos" w:hAnsi="Aptos" w:cs="Aptos"/>
        </w:rPr>
        <w:t>Although AI is generally on point, sometimes it would go out of topic and talk about things that are related but not exactly answering the question. For example, I would be asking about cost and scalability but as I continue to enquire about my two key factors cost and scalability it would slowly drift off to becoming primarily legacy suitability or operations after slightly mentioning that they also affect the cost.</w:t>
      </w:r>
    </w:p>
    <w:p w14:paraId="0703A52D" w14:textId="0491CF6B" w:rsidR="351A063E" w:rsidRDefault="351A063E" w:rsidP="1B286C84">
      <w:pPr>
        <w:spacing w:after="160" w:line="276" w:lineRule="auto"/>
      </w:pPr>
      <w:r w:rsidRPr="1B286C84">
        <w:rPr>
          <w:rFonts w:ascii="Aptos" w:eastAsia="Aptos" w:hAnsi="Aptos" w:cs="Aptos"/>
          <w:b/>
          <w:bCs/>
        </w:rPr>
        <w:t>2.AI gives extremely vague answers sometimes</w:t>
      </w:r>
    </w:p>
    <w:p w14:paraId="5E5B6782" w14:textId="72034441" w:rsidR="351A063E" w:rsidRDefault="351A063E" w:rsidP="1B286C84">
      <w:pPr>
        <w:spacing w:after="160" w:line="276" w:lineRule="auto"/>
      </w:pPr>
      <w:r w:rsidRPr="1B286C84">
        <w:rPr>
          <w:rFonts w:ascii="Aptos" w:eastAsia="Aptos" w:hAnsi="Aptos" w:cs="Aptos"/>
        </w:rPr>
        <w:lastRenderedPageBreak/>
        <w:t>Although I only asked AI to give me information on both network services in point form, the information it gives tends to miss out some crucial information that I could have used, which may have caused me to miss out important information if I did not look up external sources or told AI to elaborate more on its points.</w:t>
      </w:r>
    </w:p>
    <w:p w14:paraId="7EFFB9B0" w14:textId="746CE835" w:rsidR="351A063E" w:rsidRDefault="351A063E" w:rsidP="1B286C84">
      <w:pPr>
        <w:spacing w:after="160" w:line="276" w:lineRule="auto"/>
      </w:pPr>
      <w:r w:rsidRPr="1B286C84">
        <w:rPr>
          <w:rFonts w:ascii="Aptos" w:eastAsia="Aptos" w:hAnsi="Aptos" w:cs="Aptos"/>
        </w:rPr>
        <w:t xml:space="preserve"> </w:t>
      </w:r>
      <w:r w:rsidRPr="1B286C84">
        <w:rPr>
          <w:rFonts w:ascii="Aptos" w:eastAsia="Aptos" w:hAnsi="Aptos" w:cs="Aptos"/>
          <w:b/>
          <w:bCs/>
        </w:rPr>
        <w:t>3. Repetition in cloud service model comparisons</w:t>
      </w:r>
      <w:r w:rsidRPr="1B286C84">
        <w:rPr>
          <w:rFonts w:ascii="Aptos" w:eastAsia="Aptos" w:hAnsi="Aptos" w:cs="Aptos"/>
        </w:rPr>
        <w:t xml:space="preserve"> </w:t>
      </w:r>
    </w:p>
    <w:p w14:paraId="7F2342BB" w14:textId="158ABA33" w:rsidR="351A063E" w:rsidRDefault="351A063E" w:rsidP="1B286C84">
      <w:pPr>
        <w:spacing w:after="160" w:line="276" w:lineRule="auto"/>
      </w:pPr>
      <w:r w:rsidRPr="1B286C84">
        <w:rPr>
          <w:rFonts w:ascii="Aptos" w:eastAsia="Aptos" w:hAnsi="Aptos" w:cs="Aptos"/>
        </w:rPr>
        <w:t>AI frequently repeated similar points in the same section of the report in a few sections, resulting in redundancy and unneeded additional length. These repetitions made the analysis less clear since I must cater to my designated page limit. To address this, I identified overlapping content, some with the aid of AI to improve the clarity of the comparison without removing the point entirely.</w:t>
      </w:r>
      <w:r w:rsidRPr="1B286C84">
        <w:rPr>
          <w:rFonts w:ascii="Aptos" w:eastAsia="Aptos" w:hAnsi="Aptos" w:cs="Aptos"/>
          <w:b/>
          <w:bCs/>
        </w:rPr>
        <w:t xml:space="preserve"> </w:t>
      </w:r>
      <w:r w:rsidRPr="1B286C84">
        <w:rPr>
          <w:rFonts w:ascii="Aptos" w:eastAsia="Aptos" w:hAnsi="Aptos" w:cs="Aptos"/>
        </w:rPr>
        <w:t xml:space="preserve"> </w:t>
      </w:r>
    </w:p>
    <w:p w14:paraId="62D12F6D" w14:textId="774F7B3E" w:rsidR="75BC81E1" w:rsidRDefault="75BC81E1" w:rsidP="1F9A3B24">
      <w:pPr>
        <w:spacing w:after="160" w:line="276" w:lineRule="auto"/>
        <w:rPr>
          <w:rFonts w:ascii="Aptos" w:eastAsia="Aptos" w:hAnsi="Aptos" w:cs="Aptos"/>
          <w:b/>
        </w:rPr>
      </w:pPr>
      <w:r w:rsidRPr="1F9A3B24">
        <w:rPr>
          <w:rFonts w:ascii="Aptos" w:eastAsia="Aptos" w:hAnsi="Aptos" w:cs="Aptos"/>
          <w:b/>
        </w:rPr>
        <w:t>4. AI does not understand the context of the situation</w:t>
      </w:r>
      <w:r w:rsidR="237C12E7" w:rsidRPr="1F9A3B24">
        <w:rPr>
          <w:rFonts w:ascii="Aptos" w:eastAsia="Aptos" w:hAnsi="Aptos" w:cs="Aptos"/>
          <w:b/>
        </w:rPr>
        <w:t xml:space="preserve"> </w:t>
      </w:r>
    </w:p>
    <w:p w14:paraId="06898FAB" w14:textId="1407321F" w:rsidR="75BC81E1" w:rsidRDefault="237C12E7" w:rsidP="3676BC55">
      <w:pPr>
        <w:spacing w:after="160" w:line="276" w:lineRule="auto"/>
        <w:rPr>
          <w:rFonts w:ascii="Aptos" w:eastAsia="Aptos" w:hAnsi="Aptos" w:cs="Aptos"/>
        </w:rPr>
      </w:pPr>
      <w:r w:rsidRPr="1205F452">
        <w:rPr>
          <w:rFonts w:ascii="Aptos" w:eastAsia="Aptos" w:hAnsi="Aptos" w:cs="Aptos"/>
        </w:rPr>
        <w:t xml:space="preserve">I had to manually tell it where the issues were using the gaps I identified based on </w:t>
      </w:r>
      <w:proofErr w:type="spellStart"/>
      <w:r w:rsidRPr="1205F452">
        <w:rPr>
          <w:rFonts w:ascii="Aptos" w:eastAsia="Aptos" w:hAnsi="Aptos" w:cs="Aptos"/>
        </w:rPr>
        <w:t>Nect’s</w:t>
      </w:r>
      <w:proofErr w:type="spellEnd"/>
      <w:r w:rsidRPr="1205F452">
        <w:rPr>
          <w:rFonts w:ascii="Aptos" w:eastAsia="Aptos" w:hAnsi="Aptos" w:cs="Aptos"/>
        </w:rPr>
        <w:t xml:space="preserve"> given context. </w:t>
      </w:r>
      <w:r w:rsidRPr="33DBC8A2">
        <w:rPr>
          <w:rFonts w:ascii="Aptos" w:eastAsia="Aptos" w:hAnsi="Aptos" w:cs="Aptos"/>
        </w:rPr>
        <w:t xml:space="preserve">Initially AI kept going out of topic </w:t>
      </w:r>
      <w:r w:rsidR="6E1C1BBE" w:rsidRPr="6C7DEC63">
        <w:rPr>
          <w:rFonts w:ascii="Aptos" w:eastAsia="Aptos" w:hAnsi="Aptos" w:cs="Aptos"/>
        </w:rPr>
        <w:t xml:space="preserve">or missing </w:t>
      </w:r>
      <w:r w:rsidR="6E1C1BBE" w:rsidRPr="0BD2DD03">
        <w:rPr>
          <w:rFonts w:ascii="Aptos" w:eastAsia="Aptos" w:hAnsi="Aptos" w:cs="Aptos"/>
        </w:rPr>
        <w:t>issues with the company</w:t>
      </w:r>
      <w:r w:rsidRPr="6C7DEC63">
        <w:rPr>
          <w:rFonts w:ascii="Aptos" w:eastAsia="Aptos" w:hAnsi="Aptos" w:cs="Aptos"/>
        </w:rPr>
        <w:t xml:space="preserve"> </w:t>
      </w:r>
      <w:r w:rsidRPr="33DBC8A2">
        <w:rPr>
          <w:rFonts w:ascii="Aptos" w:eastAsia="Aptos" w:hAnsi="Aptos" w:cs="Aptos"/>
        </w:rPr>
        <w:t xml:space="preserve">before </w:t>
      </w:r>
      <w:r w:rsidR="1C577B29" w:rsidRPr="1A424C8D">
        <w:rPr>
          <w:rFonts w:ascii="Aptos" w:eastAsia="Aptos" w:hAnsi="Aptos" w:cs="Aptos"/>
        </w:rPr>
        <w:t>I</w:t>
      </w:r>
      <w:r w:rsidRPr="2D15603C">
        <w:rPr>
          <w:rFonts w:ascii="Aptos" w:eastAsia="Aptos" w:hAnsi="Aptos" w:cs="Aptos"/>
        </w:rPr>
        <w:t xml:space="preserve"> told them wh</w:t>
      </w:r>
      <w:r w:rsidR="18F875DC" w:rsidRPr="2D15603C">
        <w:rPr>
          <w:rFonts w:ascii="Aptos" w:eastAsia="Aptos" w:hAnsi="Aptos" w:cs="Aptos"/>
        </w:rPr>
        <w:t>at the issues were and where to focus on.</w:t>
      </w:r>
    </w:p>
    <w:p w14:paraId="010CAEB5" w14:textId="747C65AB" w:rsidR="3676BC55" w:rsidRDefault="3676BC55" w:rsidP="7EC2C2D1">
      <w:pPr>
        <w:spacing w:after="160" w:line="276" w:lineRule="auto"/>
        <w:rPr>
          <w:rFonts w:ascii="Aptos" w:eastAsia="Aptos" w:hAnsi="Aptos" w:cs="Aptos"/>
        </w:rPr>
      </w:pPr>
    </w:p>
    <w:p w14:paraId="0BA1C735" w14:textId="619C7EE7" w:rsidR="351A063E" w:rsidRPr="004C6426" w:rsidRDefault="351A063E" w:rsidP="004C6426">
      <w:pPr>
        <w:pStyle w:val="Heading4"/>
        <w:rPr>
          <w:i w:val="0"/>
          <w:iCs w:val="0"/>
          <w:sz w:val="28"/>
          <w:szCs w:val="28"/>
        </w:rPr>
      </w:pPr>
      <w:r w:rsidRPr="004C6426">
        <w:rPr>
          <w:i w:val="0"/>
          <w:iCs w:val="0"/>
          <w:sz w:val="28"/>
          <w:szCs w:val="28"/>
        </w:rPr>
        <w:t xml:space="preserve">(d) Documenting improvements made by student </w:t>
      </w:r>
    </w:p>
    <w:p w14:paraId="42053B3A" w14:textId="6FFFC98C" w:rsidR="351A063E" w:rsidRDefault="351A063E" w:rsidP="7C1297DF">
      <w:pPr>
        <w:pStyle w:val="ListParagraph"/>
        <w:numPr>
          <w:ilvl w:val="0"/>
          <w:numId w:val="32"/>
        </w:numPr>
        <w:spacing w:after="160" w:line="276" w:lineRule="auto"/>
        <w:rPr>
          <w:rFonts w:ascii="Aptos" w:eastAsia="Aptos" w:hAnsi="Aptos" w:cs="Aptos"/>
        </w:rPr>
      </w:pPr>
      <w:r w:rsidRPr="7C1297DF">
        <w:rPr>
          <w:rFonts w:ascii="Aptos" w:eastAsia="Aptos" w:hAnsi="Aptos" w:cs="Aptos"/>
          <w:b/>
          <w:bCs/>
        </w:rPr>
        <w:t xml:space="preserve"> </w:t>
      </w:r>
      <w:r w:rsidR="4B3BBCA1" w:rsidRPr="7C1297DF">
        <w:rPr>
          <w:rFonts w:ascii="Aptos" w:eastAsia="Aptos" w:hAnsi="Aptos" w:cs="Aptos"/>
        </w:rPr>
        <w:t>AI generated responses were changed to focus more on the 2 key factors, scalability and cost to not go out of a point.  AI generated response was also changed to remove redundant repeated points. More information was added to give more context to the points AI under elaborated, improving the clarity of the points relating to the key factor.</w:t>
      </w:r>
    </w:p>
    <w:p w14:paraId="4724A911" w14:textId="5449D420" w:rsidR="351A063E" w:rsidRDefault="351A063E" w:rsidP="3B77F53C">
      <w:pPr>
        <w:pStyle w:val="ListParagraph"/>
        <w:spacing w:after="0" w:line="276" w:lineRule="auto"/>
        <w:rPr>
          <w:rFonts w:ascii="Aptos" w:eastAsia="Aptos" w:hAnsi="Aptos" w:cs="Aptos"/>
        </w:rPr>
      </w:pPr>
    </w:p>
    <w:p w14:paraId="7F14167C" w14:textId="2D0F50AF" w:rsidR="351A063E" w:rsidRDefault="4B3BBCA1" w:rsidP="7C1297DF">
      <w:pPr>
        <w:pStyle w:val="ListParagraph"/>
        <w:numPr>
          <w:ilvl w:val="0"/>
          <w:numId w:val="32"/>
        </w:numPr>
        <w:spacing w:after="0" w:line="276" w:lineRule="auto"/>
        <w:rPr>
          <w:rFonts w:ascii="Aptos" w:eastAsia="Aptos" w:hAnsi="Aptos" w:cs="Aptos"/>
        </w:rPr>
      </w:pPr>
      <w:r w:rsidRPr="7C1297DF">
        <w:rPr>
          <w:rFonts w:ascii="Aptos" w:eastAsia="Aptos" w:hAnsi="Aptos" w:cs="Aptos"/>
        </w:rPr>
        <w:t>Under elaborated responses were changed after personally identifying some and information was added after doing research online. For example, after asking for some pointers and facts about IaaS, I only learnt what operational expenditure (</w:t>
      </w:r>
      <w:proofErr w:type="spellStart"/>
      <w:r w:rsidRPr="7C1297DF">
        <w:rPr>
          <w:rFonts w:ascii="Aptos" w:eastAsia="Aptos" w:hAnsi="Aptos" w:cs="Aptos"/>
        </w:rPr>
        <w:t>Opex</w:t>
      </w:r>
      <w:proofErr w:type="spellEnd"/>
      <w:r w:rsidRPr="7C1297DF">
        <w:rPr>
          <w:rFonts w:ascii="Aptos" w:eastAsia="Aptos" w:hAnsi="Aptos" w:cs="Aptos"/>
        </w:rPr>
        <w:t>) was after looking for more information online.</w:t>
      </w:r>
    </w:p>
    <w:p w14:paraId="5CA4F08D" w14:textId="3A6C9643" w:rsidR="22CD3D8D" w:rsidRDefault="22CD3D8D" w:rsidP="2B78E1AE">
      <w:pPr>
        <w:pStyle w:val="ListParagraph"/>
        <w:numPr>
          <w:ilvl w:val="0"/>
          <w:numId w:val="32"/>
        </w:numPr>
        <w:spacing w:after="0" w:line="276" w:lineRule="auto"/>
      </w:pPr>
      <w:r w:rsidRPr="3B3696A4">
        <w:t xml:space="preserve">I read the context of </w:t>
      </w:r>
      <w:proofErr w:type="spellStart"/>
      <w:r w:rsidRPr="3B3696A4">
        <w:t>Nect’s</w:t>
      </w:r>
      <w:proofErr w:type="spellEnd"/>
      <w:r w:rsidRPr="3B3696A4">
        <w:t xml:space="preserve"> situation and underlined the gaps that I could use to talk about scalability and cost. From </w:t>
      </w:r>
      <w:proofErr w:type="spellStart"/>
      <w:r w:rsidRPr="3B3696A4">
        <w:t>Nect’s</w:t>
      </w:r>
      <w:proofErr w:type="spellEnd"/>
      <w:r w:rsidRPr="3B3696A4">
        <w:t xml:space="preserve"> given situation, I understood that they only had one warehouse, which means that </w:t>
      </w:r>
      <w:proofErr w:type="spellStart"/>
      <w:r w:rsidRPr="3B3696A4">
        <w:t>Nect</w:t>
      </w:r>
      <w:proofErr w:type="spellEnd"/>
      <w:r w:rsidRPr="3B3696A4">
        <w:t xml:space="preserve"> has a single point of failure. From this, I deduced that one way to counter this is to add an extra warehouse, but duplicating resources on a traditional on-premises infrastructure is costly since the company must purchase servers, storage, and networking resources again. With IaaS, duplicating data and systems for an additional warehouse would be easier since resources can be provisioned through the same cloud provider without purchasing new physical hardware.</w:t>
      </w:r>
      <w:r w:rsidRPr="2B78E1AE">
        <w:t xml:space="preserve"> </w:t>
      </w:r>
    </w:p>
    <w:p w14:paraId="63F31CDB" w14:textId="474330D6" w:rsidR="22CD3D8D" w:rsidRDefault="22CD3D8D" w:rsidP="2B78E1AE">
      <w:pPr>
        <w:pStyle w:val="ListParagraph"/>
        <w:numPr>
          <w:ilvl w:val="0"/>
          <w:numId w:val="32"/>
        </w:numPr>
        <w:spacing w:after="0" w:line="276" w:lineRule="auto"/>
      </w:pPr>
      <w:r w:rsidRPr="3B3696A4">
        <w:t>I also realised that since there are only three members in the IT team, most of whom are junior IT technicians, IaaS is suitable because they do not need to learn significantly new skills. This saves the company money on training and reduces costs by avoiding the need to hire additional IT technicians to manage more physical infrastructure.</w:t>
      </w:r>
    </w:p>
    <w:p w14:paraId="46685EE8" w14:textId="5EF26F75" w:rsidR="3B3696A4" w:rsidRDefault="3B3696A4" w:rsidP="2B78E1AE">
      <w:pPr>
        <w:pStyle w:val="ListParagraph"/>
        <w:spacing w:after="0" w:line="276" w:lineRule="auto"/>
        <w:rPr>
          <w:rFonts w:ascii="Aptos" w:eastAsia="Aptos" w:hAnsi="Aptos" w:cs="Aptos"/>
        </w:rPr>
      </w:pPr>
    </w:p>
    <w:p w14:paraId="7DB39CD9" w14:textId="6FA97FBD" w:rsidR="351A063E" w:rsidRDefault="351A063E" w:rsidP="1B286C84">
      <w:pPr>
        <w:spacing w:after="160" w:line="276" w:lineRule="auto"/>
        <w:rPr>
          <w:rFonts w:ascii="Aptos" w:eastAsia="Aptos" w:hAnsi="Aptos" w:cs="Aptos"/>
          <w:b/>
        </w:rPr>
      </w:pPr>
    </w:p>
    <w:p w14:paraId="77358A92" w14:textId="401E6BAF" w:rsidR="1B286C84" w:rsidRDefault="1B286C84" w:rsidP="1B286C84">
      <w:pPr>
        <w:spacing w:after="160" w:line="276" w:lineRule="auto"/>
        <w:rPr>
          <w:rFonts w:ascii="Aptos" w:eastAsia="Aptos" w:hAnsi="Aptos" w:cs="Aptos"/>
        </w:rPr>
      </w:pPr>
    </w:p>
    <w:p w14:paraId="0C0A0D1E" w14:textId="6E1D4F78" w:rsidR="7F342470" w:rsidRDefault="7F342470" w:rsidP="560C3EA7">
      <w:pPr>
        <w:spacing w:after="160" w:line="276" w:lineRule="auto"/>
        <w:rPr>
          <w:rFonts w:ascii="Aptos" w:eastAsia="Aptos" w:hAnsi="Aptos" w:cs="Aptos"/>
        </w:rPr>
      </w:pPr>
    </w:p>
    <w:p w14:paraId="30245844" w14:textId="6EF92A0A" w:rsidR="3603573F" w:rsidRDefault="3603573F" w:rsidP="3603573F">
      <w:pPr>
        <w:spacing w:after="160" w:line="276" w:lineRule="auto"/>
        <w:rPr>
          <w:rFonts w:ascii="Aptos" w:eastAsia="Aptos" w:hAnsi="Aptos" w:cs="Aptos"/>
        </w:rPr>
      </w:pPr>
    </w:p>
    <w:p w14:paraId="44C4760A" w14:textId="15CBD219" w:rsidR="318D9769" w:rsidRDefault="318D9769" w:rsidP="318D9769">
      <w:pPr>
        <w:ind w:left="0" w:firstLine="0"/>
        <w:rPr>
          <w:b/>
          <w:bCs/>
          <w:sz w:val="36"/>
          <w:szCs w:val="36"/>
        </w:rPr>
      </w:pPr>
    </w:p>
    <w:p w14:paraId="1419D7D3" w14:textId="2E1CB2F8" w:rsidR="1E17E5A3" w:rsidRDefault="1E17E5A3" w:rsidP="1E17E5A3"/>
    <w:p w14:paraId="46DA441B" w14:textId="72FCF0EF" w:rsidR="00AF74C6" w:rsidRPr="00022995" w:rsidRDefault="00AF74C6" w:rsidP="00AF74C6">
      <w:pPr>
        <w:ind w:left="360" w:right="657" w:firstLine="0"/>
      </w:pPr>
    </w:p>
    <w:p w14:paraId="6D8ECCA3" w14:textId="53428E92" w:rsidR="00DB53E3" w:rsidRPr="00326171" w:rsidRDefault="00DB53E3" w:rsidP="00DB53E3">
      <w:pPr>
        <w:ind w:left="0" w:right="657" w:firstLine="0"/>
      </w:pPr>
    </w:p>
    <w:p w14:paraId="439F3F3C" w14:textId="77777777" w:rsidR="00474D54" w:rsidRPr="004C04A6" w:rsidRDefault="00474D54" w:rsidP="006A13FB">
      <w:pPr>
        <w:pStyle w:val="ListParagraph"/>
        <w:ind w:right="657" w:firstLine="0"/>
        <w:rPr>
          <w:b/>
          <w:bCs/>
          <w:sz w:val="28"/>
          <w:szCs w:val="28"/>
        </w:rPr>
      </w:pPr>
    </w:p>
    <w:p w14:paraId="634F5A90" w14:textId="77777777" w:rsidR="00714AB6" w:rsidRPr="00714AB6" w:rsidRDefault="00714AB6" w:rsidP="0082485E">
      <w:pPr>
        <w:spacing w:after="196"/>
        <w:ind w:left="600" w:right="657" w:firstLine="0"/>
        <w:rPr>
          <w:b/>
          <w:bCs/>
          <w:sz w:val="28"/>
          <w:szCs w:val="28"/>
        </w:rPr>
      </w:pPr>
    </w:p>
    <w:p w14:paraId="05C04A64" w14:textId="77777777" w:rsidR="00714AB6" w:rsidRDefault="00714AB6" w:rsidP="0082485E">
      <w:pPr>
        <w:spacing w:after="196"/>
        <w:ind w:left="600" w:right="657" w:firstLine="0"/>
      </w:pPr>
    </w:p>
    <w:p w14:paraId="3E243C4A" w14:textId="77777777" w:rsidR="00714AB6" w:rsidRDefault="00714AB6" w:rsidP="0082485E">
      <w:pPr>
        <w:spacing w:after="196"/>
        <w:ind w:left="600" w:right="657" w:firstLine="0"/>
      </w:pPr>
    </w:p>
    <w:p w14:paraId="4CAA745D" w14:textId="77777777" w:rsidR="00714AB6" w:rsidRDefault="00714AB6" w:rsidP="0082485E">
      <w:pPr>
        <w:spacing w:after="196"/>
        <w:ind w:left="600" w:right="657" w:firstLine="0"/>
      </w:pPr>
    </w:p>
    <w:p w14:paraId="05F204FD" w14:textId="77777777" w:rsidR="00714AB6" w:rsidRDefault="00714AB6" w:rsidP="0082485E">
      <w:pPr>
        <w:spacing w:after="196"/>
        <w:ind w:left="600" w:right="657" w:firstLine="0"/>
      </w:pPr>
    </w:p>
    <w:p w14:paraId="5141F19B" w14:textId="77777777" w:rsidR="00714AB6" w:rsidRDefault="00714AB6" w:rsidP="0082485E">
      <w:pPr>
        <w:spacing w:after="196"/>
        <w:ind w:left="600" w:right="657" w:firstLine="0"/>
      </w:pPr>
    </w:p>
    <w:p w14:paraId="1D23BD1E" w14:textId="77777777" w:rsidR="00714AB6" w:rsidRDefault="00714AB6" w:rsidP="0082485E">
      <w:pPr>
        <w:spacing w:after="196"/>
        <w:ind w:left="600" w:right="657" w:firstLine="0"/>
      </w:pPr>
    </w:p>
    <w:p w14:paraId="457E369D" w14:textId="77777777" w:rsidR="00714AB6" w:rsidRDefault="00714AB6" w:rsidP="0082485E">
      <w:pPr>
        <w:spacing w:after="196"/>
        <w:ind w:left="600" w:right="657" w:firstLine="0"/>
      </w:pPr>
    </w:p>
    <w:p w14:paraId="670B987E" w14:textId="77777777" w:rsidR="00714AB6" w:rsidRDefault="00714AB6" w:rsidP="0082485E">
      <w:pPr>
        <w:spacing w:after="196"/>
        <w:ind w:left="600" w:right="657" w:firstLine="0"/>
      </w:pPr>
    </w:p>
    <w:p w14:paraId="0C1E4FEF" w14:textId="77777777" w:rsidR="00714AB6" w:rsidRDefault="00714AB6" w:rsidP="0082485E">
      <w:pPr>
        <w:spacing w:after="196"/>
        <w:ind w:left="600" w:right="657" w:firstLine="0"/>
      </w:pPr>
    </w:p>
    <w:p w14:paraId="03C2DE68" w14:textId="77777777" w:rsidR="00714AB6" w:rsidRDefault="00714AB6" w:rsidP="0082485E">
      <w:pPr>
        <w:spacing w:after="196"/>
        <w:ind w:left="600" w:right="657" w:firstLine="0"/>
      </w:pPr>
    </w:p>
    <w:p w14:paraId="1D97C2EF" w14:textId="77777777" w:rsidR="00714AB6" w:rsidRDefault="00714AB6" w:rsidP="0082485E">
      <w:pPr>
        <w:spacing w:after="196"/>
        <w:ind w:left="600" w:right="657" w:firstLine="0"/>
      </w:pPr>
    </w:p>
    <w:p w14:paraId="369A2026" w14:textId="77777777" w:rsidR="00714AB6" w:rsidRDefault="00714AB6" w:rsidP="0082485E">
      <w:pPr>
        <w:spacing w:after="196"/>
        <w:ind w:left="600" w:right="657" w:firstLine="0"/>
      </w:pPr>
    </w:p>
    <w:p w14:paraId="3B1B7F9F" w14:textId="77777777" w:rsidR="00714AB6" w:rsidRDefault="00714AB6" w:rsidP="0082485E">
      <w:pPr>
        <w:spacing w:after="196"/>
        <w:ind w:left="600" w:right="657" w:firstLine="0"/>
      </w:pPr>
    </w:p>
    <w:p w14:paraId="1F3F4073" w14:textId="77777777" w:rsidR="002C6D12" w:rsidRDefault="002C6D12" w:rsidP="0082485E">
      <w:pPr>
        <w:spacing w:after="196"/>
        <w:ind w:left="600" w:right="657" w:firstLine="0"/>
      </w:pPr>
    </w:p>
    <w:p w14:paraId="642841F4" w14:textId="77777777" w:rsidR="002C6D12" w:rsidRDefault="002C6D12" w:rsidP="0082485E">
      <w:pPr>
        <w:spacing w:after="196"/>
        <w:ind w:left="600" w:right="657" w:firstLine="0"/>
      </w:pPr>
    </w:p>
    <w:p w14:paraId="2D2A4290" w14:textId="77777777" w:rsidR="002C6D12" w:rsidRDefault="002C6D12" w:rsidP="0082485E">
      <w:pPr>
        <w:spacing w:after="196"/>
        <w:ind w:left="600" w:right="657" w:firstLine="0"/>
      </w:pPr>
    </w:p>
    <w:p w14:paraId="78048687" w14:textId="77777777" w:rsidR="002C6D12" w:rsidRDefault="002C6D12" w:rsidP="0082485E">
      <w:pPr>
        <w:spacing w:after="196"/>
        <w:ind w:left="600" w:right="657" w:firstLine="0"/>
      </w:pPr>
    </w:p>
    <w:p w14:paraId="5EAC9F0E" w14:textId="77777777" w:rsidR="00714AB6" w:rsidRDefault="00714AB6" w:rsidP="0082485E">
      <w:pPr>
        <w:spacing w:after="196"/>
        <w:ind w:left="600" w:right="657" w:firstLine="0"/>
      </w:pPr>
    </w:p>
    <w:p w14:paraId="143BBFCF" w14:textId="77777777" w:rsidR="00714AB6" w:rsidRDefault="00714AB6" w:rsidP="0082485E">
      <w:pPr>
        <w:spacing w:after="196"/>
        <w:ind w:left="600" w:right="657" w:firstLine="0"/>
      </w:pPr>
    </w:p>
    <w:p w14:paraId="27C42B3B" w14:textId="4BF52BAE" w:rsidR="00714AB6" w:rsidRPr="002C6D12" w:rsidRDefault="002C1F2E" w:rsidP="002C6D12">
      <w:pPr>
        <w:pStyle w:val="Heading1"/>
        <w:rPr>
          <w:sz w:val="32"/>
          <w:szCs w:val="32"/>
        </w:rPr>
      </w:pPr>
      <w:r w:rsidRPr="00E86EB4">
        <w:rPr>
          <w:sz w:val="32"/>
          <w:szCs w:val="32"/>
        </w:rPr>
        <w:tab/>
        <w:t>3. Appendixes</w:t>
      </w:r>
    </w:p>
    <w:p w14:paraId="7B2C0FE0" w14:textId="52D6538E" w:rsidR="00AF47C2" w:rsidRPr="00E86EB4" w:rsidRDefault="00AF47C2" w:rsidP="00E86EB4">
      <w:pPr>
        <w:pStyle w:val="Heading3"/>
        <w:jc w:val="left"/>
        <w:rPr>
          <w:b/>
          <w:bCs/>
          <w:sz w:val="28"/>
          <w:szCs w:val="28"/>
        </w:rPr>
      </w:pPr>
      <w:r w:rsidRPr="00E86EB4">
        <w:rPr>
          <w:b/>
          <w:bCs/>
          <w:sz w:val="28"/>
          <w:szCs w:val="28"/>
        </w:rPr>
        <w:t>Appendix A-</w:t>
      </w:r>
      <w:r w:rsidRPr="00E86EB4">
        <w:rPr>
          <w:rFonts w:ascii="Arial" w:eastAsia="Arial" w:hAnsi="Arial" w:cs="Arial"/>
          <w:b/>
          <w:bCs/>
          <w:sz w:val="28"/>
          <w:szCs w:val="28"/>
        </w:rPr>
        <w:t xml:space="preserve"> </w:t>
      </w:r>
      <w:proofErr w:type="gramStart"/>
      <w:r w:rsidRPr="00E86EB4">
        <w:rPr>
          <w:b/>
          <w:bCs/>
          <w:sz w:val="28"/>
          <w:szCs w:val="28"/>
        </w:rPr>
        <w:t>References</w:t>
      </w:r>
      <w:r w:rsidR="008E05BF">
        <w:rPr>
          <w:b/>
          <w:bCs/>
          <w:sz w:val="28"/>
          <w:szCs w:val="28"/>
        </w:rPr>
        <w:t>(</w:t>
      </w:r>
      <w:proofErr w:type="gramEnd"/>
      <w:r w:rsidR="008E05BF">
        <w:rPr>
          <w:b/>
          <w:bCs/>
          <w:sz w:val="28"/>
          <w:szCs w:val="28"/>
        </w:rPr>
        <w:t>Hannan Noor)</w:t>
      </w:r>
    </w:p>
    <w:p w14:paraId="5AB406B3" w14:textId="2C3C96AD" w:rsidR="007367CA" w:rsidRDefault="007367CA" w:rsidP="00067AC9">
      <w:pPr>
        <w:ind w:left="0" w:firstLine="0"/>
      </w:pPr>
    </w:p>
    <w:p w14:paraId="5323BFCA" w14:textId="2B5582E7" w:rsidR="00C550D2" w:rsidRDefault="00C550D2" w:rsidP="001974A8">
      <w:pPr>
        <w:spacing w:after="9"/>
        <w:ind w:left="502" w:right="657" w:firstLine="0"/>
      </w:pPr>
      <w:r w:rsidRPr="00C550D2">
        <w:t xml:space="preserve">What is cloud computing? | Microsoft Azure. (n.d.). </w:t>
      </w:r>
    </w:p>
    <w:p w14:paraId="052F180D" w14:textId="7F8079FD" w:rsidR="007367CA" w:rsidRDefault="00C550D2" w:rsidP="001974A8">
      <w:pPr>
        <w:spacing w:after="9"/>
        <w:ind w:left="502" w:right="657" w:firstLine="0"/>
      </w:pPr>
      <w:hyperlink r:id="rId10" w:history="1">
        <w:r w:rsidRPr="00621E63">
          <w:rPr>
            <w:rStyle w:val="Hyperlink"/>
          </w:rPr>
          <w:t>https://azure.microsoft.com/en-us/resources/cloud-computing-dictionary/what-is-cloud-computing</w:t>
        </w:r>
      </w:hyperlink>
    </w:p>
    <w:p w14:paraId="1636990C" w14:textId="0E9C0BA4" w:rsidR="001974A8" w:rsidRDefault="001974A8" w:rsidP="001974A8">
      <w:pPr>
        <w:spacing w:after="9"/>
        <w:ind w:left="502" w:right="657" w:firstLine="0"/>
      </w:pPr>
      <w:r>
        <w:t xml:space="preserve">Amazon Web Services. (2023). Shared responsibility model.  </w:t>
      </w:r>
    </w:p>
    <w:p w14:paraId="208A8B8B" w14:textId="348601E9" w:rsidR="001974A8" w:rsidRDefault="001974A8" w:rsidP="001974A8">
      <w:pPr>
        <w:spacing w:after="9"/>
        <w:ind w:left="502" w:right="657" w:firstLine="0"/>
      </w:pPr>
      <w:hyperlink r:id="rId11" w:history="1">
        <w:r w:rsidRPr="001974A8">
          <w:rPr>
            <w:rStyle w:val="Hyperlink"/>
          </w:rPr>
          <w:t>https://aws.amazon.com/compliance/shared-responsibility-model/</w:t>
        </w:r>
      </w:hyperlink>
    </w:p>
    <w:p w14:paraId="7D2E7CD6" w14:textId="77777777" w:rsidR="001974A8" w:rsidRDefault="001974A8" w:rsidP="001974A8">
      <w:pPr>
        <w:spacing w:after="9"/>
        <w:ind w:left="502" w:right="657" w:firstLine="0"/>
      </w:pPr>
    </w:p>
    <w:p w14:paraId="2EB12A68" w14:textId="2BBECF10" w:rsidR="00D73C7A" w:rsidRDefault="00E812D9" w:rsidP="00883DA5">
      <w:pPr>
        <w:spacing w:after="9"/>
        <w:ind w:left="502" w:right="657" w:firstLine="0"/>
      </w:pPr>
      <w:r w:rsidRPr="00E812D9">
        <w:t xml:space="preserve">Amazon Web Services. (n.d.). What is IaaS (Infrastructure as a Service)? Amazon Web Services, Inc. </w:t>
      </w:r>
      <w:hyperlink r:id="rId12" w:history="1">
        <w:r w:rsidRPr="008004CB">
          <w:rPr>
            <w:rStyle w:val="Hyperlink"/>
          </w:rPr>
          <w:t>https://aws.amazon.com/what-is/iaas/</w:t>
        </w:r>
      </w:hyperlink>
    </w:p>
    <w:p w14:paraId="5E8F5470" w14:textId="77777777" w:rsidR="00E812D9" w:rsidRDefault="00E812D9" w:rsidP="00883DA5">
      <w:pPr>
        <w:spacing w:after="9"/>
        <w:ind w:left="502" w:right="657" w:firstLine="0"/>
      </w:pPr>
    </w:p>
    <w:p w14:paraId="74549D5E" w14:textId="233C83D3" w:rsidR="00D73C7A" w:rsidRDefault="00E812D9" w:rsidP="00E812D9">
      <w:pPr>
        <w:spacing w:after="9"/>
        <w:ind w:left="502" w:right="657" w:firstLine="0"/>
        <w:jc w:val="left"/>
      </w:pPr>
      <w:r w:rsidRPr="00E812D9">
        <w:t xml:space="preserve">What is platform as a service (PaaS)? | Microsoft Azure. (n.d.). </w:t>
      </w:r>
      <w:hyperlink r:id="rId13" w:history="1">
        <w:r w:rsidRPr="00E812D9">
          <w:rPr>
            <w:rStyle w:val="Hyperlink"/>
          </w:rPr>
          <w:t>https://azure.microsoft.com/en-us/resources/cloud-computing-dictionary/what-is-paas</w:t>
        </w:r>
      </w:hyperlink>
    </w:p>
    <w:p w14:paraId="0409F24C" w14:textId="77777777" w:rsidR="009E63B4" w:rsidRDefault="009E63B4" w:rsidP="00E812D9">
      <w:pPr>
        <w:spacing w:after="9"/>
        <w:ind w:left="502" w:right="657" w:firstLine="0"/>
        <w:jc w:val="left"/>
      </w:pPr>
    </w:p>
    <w:p w14:paraId="14F05A7B" w14:textId="7E3A6963" w:rsidR="009E63B4" w:rsidRDefault="009E63B4" w:rsidP="00E812D9">
      <w:pPr>
        <w:spacing w:after="9"/>
        <w:ind w:left="502" w:right="657" w:firstLine="0"/>
        <w:jc w:val="left"/>
      </w:pPr>
      <w:r w:rsidRPr="009E63B4">
        <w:t xml:space="preserve">What is Software as a Service (SaaS)? | Microsoft Azure. (n.d.). </w:t>
      </w:r>
      <w:hyperlink r:id="rId14" w:history="1">
        <w:r w:rsidRPr="0076650E">
          <w:rPr>
            <w:rStyle w:val="Hyperlink"/>
          </w:rPr>
          <w:t>https://azure.microsoft.com/en-us/resources/cloud-computing-dictionary/what-is-saas</w:t>
        </w:r>
      </w:hyperlink>
    </w:p>
    <w:p w14:paraId="2C550C24" w14:textId="77777777" w:rsidR="006013DA" w:rsidRDefault="006013DA" w:rsidP="00E812D9">
      <w:pPr>
        <w:spacing w:after="9"/>
        <w:ind w:left="502" w:right="657" w:firstLine="0"/>
        <w:jc w:val="left"/>
      </w:pPr>
    </w:p>
    <w:p w14:paraId="2F9BFE17" w14:textId="1C712063" w:rsidR="006013DA" w:rsidRDefault="006013DA" w:rsidP="00E812D9">
      <w:pPr>
        <w:spacing w:after="9"/>
        <w:ind w:left="502" w:right="657" w:firstLine="0"/>
        <w:jc w:val="left"/>
      </w:pPr>
      <w:r>
        <w:t>What is Vendor Lock-In</w:t>
      </w:r>
      <w:r w:rsidR="0050155E">
        <w:t>? |</w:t>
      </w:r>
      <w:r w:rsidR="005C582E">
        <w:t>Cloudflare</w:t>
      </w:r>
      <w:r w:rsidR="006A7681">
        <w:t xml:space="preserve">. </w:t>
      </w:r>
      <w:r w:rsidR="006A7681" w:rsidRPr="009E63B4">
        <w:t>(n.d.).</w:t>
      </w:r>
    </w:p>
    <w:p w14:paraId="548AE712" w14:textId="73742733" w:rsidR="003F735A" w:rsidRDefault="003F735A" w:rsidP="00E812D9">
      <w:pPr>
        <w:spacing w:after="9"/>
        <w:ind w:left="502" w:right="657" w:firstLine="0"/>
        <w:jc w:val="left"/>
      </w:pPr>
      <w:hyperlink r:id="rId15" w:history="1">
        <w:r w:rsidRPr="003F735A">
          <w:rPr>
            <w:rStyle w:val="Hyperlink"/>
          </w:rPr>
          <w:t>https://www.cloudflare.com/learning/cloud/what-is-vendor-lock-in/</w:t>
        </w:r>
      </w:hyperlink>
    </w:p>
    <w:p w14:paraId="1F448B1C" w14:textId="77777777" w:rsidR="00433FD7" w:rsidRDefault="00433FD7" w:rsidP="00E812D9">
      <w:pPr>
        <w:spacing w:after="9"/>
        <w:ind w:left="502" w:right="657" w:firstLine="0"/>
        <w:jc w:val="left"/>
      </w:pPr>
    </w:p>
    <w:p w14:paraId="734F00F9" w14:textId="27081A7F" w:rsidR="00433FD7" w:rsidRDefault="00433FD7" w:rsidP="00E812D9">
      <w:pPr>
        <w:spacing w:after="9"/>
        <w:ind w:left="502" w:right="657" w:firstLine="0"/>
        <w:jc w:val="left"/>
      </w:pPr>
      <w:r>
        <w:t>What is Cloud Migration?</w:t>
      </w:r>
      <w:r w:rsidR="00803065">
        <w:t xml:space="preserve"> |Cloudflare. (n.d.).</w:t>
      </w:r>
    </w:p>
    <w:p w14:paraId="52E175FF" w14:textId="62CAC1AF" w:rsidR="00433FD7" w:rsidRDefault="00433FD7" w:rsidP="00E812D9">
      <w:pPr>
        <w:spacing w:after="9"/>
        <w:ind w:left="502" w:right="657" w:firstLine="0"/>
        <w:jc w:val="left"/>
      </w:pPr>
      <w:hyperlink r:id="rId16" w:history="1">
        <w:r w:rsidRPr="00803065">
          <w:rPr>
            <w:rStyle w:val="Hyperlink"/>
          </w:rPr>
          <w:t>https://www.cloudflare.com/learning/cloud/what-is-cloud-migration/</w:t>
        </w:r>
      </w:hyperlink>
    </w:p>
    <w:p w14:paraId="133B615F" w14:textId="77777777" w:rsidR="00427682" w:rsidRDefault="00427682" w:rsidP="00E812D9">
      <w:pPr>
        <w:spacing w:after="9"/>
        <w:ind w:left="502" w:right="657" w:firstLine="0"/>
        <w:jc w:val="left"/>
      </w:pPr>
    </w:p>
    <w:p w14:paraId="3BC6FEAB" w14:textId="7960A32E" w:rsidR="00CF34F0" w:rsidRDefault="00CF34F0" w:rsidP="00CF34F0">
      <w:pPr>
        <w:spacing w:after="9"/>
        <w:ind w:left="502" w:right="657" w:firstLine="0"/>
        <w:jc w:val="left"/>
      </w:pPr>
      <w:r w:rsidRPr="00CF34F0">
        <w:t>Cloud migration best practices</w:t>
      </w:r>
      <w:r>
        <w:t xml:space="preserve"> |</w:t>
      </w:r>
      <w:r w:rsidR="00166D72">
        <w:t xml:space="preserve"> IBM. (</w:t>
      </w:r>
      <w:r w:rsidR="00F46EAB">
        <w:t>n.d.).</w:t>
      </w:r>
    </w:p>
    <w:p w14:paraId="25E0841F" w14:textId="4780AC4B" w:rsidR="00F46EAB" w:rsidRDefault="00F46EAB" w:rsidP="00CF34F0">
      <w:pPr>
        <w:spacing w:after="9"/>
        <w:ind w:left="502" w:right="657" w:firstLine="0"/>
        <w:jc w:val="left"/>
      </w:pPr>
      <w:hyperlink r:id="rId17" w:history="1">
        <w:r w:rsidRPr="00F46EAB">
          <w:rPr>
            <w:rStyle w:val="Hyperlink"/>
          </w:rPr>
          <w:t>https://www.ibm.com/think/insights/cloud-migration-strategy</w:t>
        </w:r>
      </w:hyperlink>
    </w:p>
    <w:p w14:paraId="5851FD85" w14:textId="77777777" w:rsidR="008B2ECA" w:rsidRDefault="008B2ECA" w:rsidP="00CF34F0">
      <w:pPr>
        <w:spacing w:after="9"/>
        <w:ind w:left="502" w:right="657" w:firstLine="0"/>
        <w:jc w:val="left"/>
      </w:pPr>
    </w:p>
    <w:p w14:paraId="25E5AAEA" w14:textId="77777777" w:rsidR="008B2ECA" w:rsidRDefault="008B2ECA" w:rsidP="00CF34F0">
      <w:pPr>
        <w:spacing w:after="9"/>
        <w:ind w:left="502" w:right="657" w:firstLine="0"/>
        <w:jc w:val="left"/>
      </w:pPr>
    </w:p>
    <w:p w14:paraId="3A3AAB24" w14:textId="66CF50EA" w:rsidR="008B2ECA" w:rsidRPr="00E86EB4" w:rsidRDefault="008B2ECA" w:rsidP="00E86EB4">
      <w:pPr>
        <w:pStyle w:val="Heading3"/>
        <w:rPr>
          <w:b/>
          <w:bCs/>
          <w:sz w:val="28"/>
          <w:szCs w:val="28"/>
        </w:rPr>
      </w:pPr>
      <w:r w:rsidRPr="00E86EB4">
        <w:rPr>
          <w:b/>
          <w:bCs/>
          <w:sz w:val="28"/>
          <w:szCs w:val="28"/>
        </w:rPr>
        <w:t xml:space="preserve">Appendix B– Recording AI’s generated </w:t>
      </w:r>
      <w:r w:rsidR="000133A9" w:rsidRPr="00E86EB4">
        <w:rPr>
          <w:b/>
          <w:bCs/>
          <w:sz w:val="28"/>
          <w:szCs w:val="28"/>
        </w:rPr>
        <w:t>output (</w:t>
      </w:r>
      <w:r w:rsidR="009E1516" w:rsidRPr="00E86EB4">
        <w:rPr>
          <w:b/>
          <w:bCs/>
          <w:sz w:val="28"/>
          <w:szCs w:val="28"/>
        </w:rPr>
        <w:t>Screenshots</w:t>
      </w:r>
      <w:proofErr w:type="gramStart"/>
      <w:r w:rsidR="009E1516" w:rsidRPr="00E86EB4">
        <w:rPr>
          <w:b/>
          <w:bCs/>
          <w:sz w:val="28"/>
          <w:szCs w:val="28"/>
        </w:rPr>
        <w:t>)</w:t>
      </w:r>
      <w:r w:rsidR="008E05BF">
        <w:rPr>
          <w:b/>
          <w:bCs/>
          <w:sz w:val="28"/>
          <w:szCs w:val="28"/>
        </w:rPr>
        <w:t>(</w:t>
      </w:r>
      <w:proofErr w:type="gramEnd"/>
      <w:r w:rsidR="008E05BF">
        <w:rPr>
          <w:b/>
          <w:bCs/>
          <w:sz w:val="28"/>
          <w:szCs w:val="28"/>
        </w:rPr>
        <w:t>Hannan Noor)</w:t>
      </w:r>
    </w:p>
    <w:p w14:paraId="540F8584" w14:textId="186788EF" w:rsidR="0086050B" w:rsidRPr="0086050B" w:rsidRDefault="0086050B" w:rsidP="00E1372B">
      <w:pPr>
        <w:ind w:right="657"/>
      </w:pPr>
      <w:r w:rsidRPr="006A13FB">
        <w:t>Clarify definitions of key cloud concepts such as operations and vendor lock-in risk</w:t>
      </w:r>
      <w:r>
        <w:t>.</w:t>
      </w:r>
    </w:p>
    <w:p w14:paraId="23ABB4CC" w14:textId="310C0793" w:rsidR="0086050B" w:rsidRPr="0086050B" w:rsidRDefault="0086050B" w:rsidP="0086050B">
      <w:r w:rsidRPr="0086050B">
        <w:rPr>
          <w:noProof/>
        </w:rPr>
        <w:lastRenderedPageBreak/>
        <w:drawing>
          <wp:inline distT="0" distB="0" distL="0" distR="0" wp14:anchorId="358B6C51" wp14:editId="1CD9BD5D">
            <wp:extent cx="6344285" cy="2284730"/>
            <wp:effectExtent l="0" t="0" r="0" b="1270"/>
            <wp:docPr id="560299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9356" name="Picture 1" descr="A screenshot of a computer&#10;&#10;AI-generated content may be incorrect."/>
                    <pic:cNvPicPr/>
                  </pic:nvPicPr>
                  <pic:blipFill>
                    <a:blip r:embed="rId18"/>
                    <a:stretch>
                      <a:fillRect/>
                    </a:stretch>
                  </pic:blipFill>
                  <pic:spPr>
                    <a:xfrm>
                      <a:off x="0" y="0"/>
                      <a:ext cx="6344285" cy="2284730"/>
                    </a:xfrm>
                    <a:prstGeom prst="rect">
                      <a:avLst/>
                    </a:prstGeom>
                  </pic:spPr>
                </pic:pic>
              </a:graphicData>
            </a:graphic>
          </wp:inline>
        </w:drawing>
      </w:r>
    </w:p>
    <w:p w14:paraId="74F87741" w14:textId="77777777" w:rsidR="00E1372B" w:rsidRDefault="00E1372B" w:rsidP="00E1372B">
      <w:r w:rsidRPr="00E1372B">
        <w:rPr>
          <w:noProof/>
        </w:rPr>
        <w:drawing>
          <wp:inline distT="0" distB="0" distL="0" distR="0" wp14:anchorId="766B6854" wp14:editId="0953524A">
            <wp:extent cx="6087325" cy="2010056"/>
            <wp:effectExtent l="0" t="0" r="0" b="9525"/>
            <wp:docPr id="668980771"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80771" name="Picture 1" descr="A black and white screen with white text&#10;&#10;AI-generated content may be incorrect."/>
                    <pic:cNvPicPr/>
                  </pic:nvPicPr>
                  <pic:blipFill>
                    <a:blip r:embed="rId19"/>
                    <a:stretch>
                      <a:fillRect/>
                    </a:stretch>
                  </pic:blipFill>
                  <pic:spPr>
                    <a:xfrm>
                      <a:off x="0" y="0"/>
                      <a:ext cx="6087325" cy="2010056"/>
                    </a:xfrm>
                    <a:prstGeom prst="rect">
                      <a:avLst/>
                    </a:prstGeom>
                  </pic:spPr>
                </pic:pic>
              </a:graphicData>
            </a:graphic>
          </wp:inline>
        </w:drawing>
      </w:r>
    </w:p>
    <w:p w14:paraId="33A1D0B0" w14:textId="77777777" w:rsidR="004C4E6A" w:rsidRDefault="004C4E6A" w:rsidP="00E1372B"/>
    <w:p w14:paraId="779735D6" w14:textId="4AF2D4F2" w:rsidR="004C4E6A" w:rsidRDefault="004C4E6A" w:rsidP="00E1372B">
      <w:r>
        <w:t>Generat</w:t>
      </w:r>
      <w:r w:rsidR="00727DC8">
        <w:t>e</w:t>
      </w:r>
      <w:r>
        <w:t xml:space="preserve"> images</w:t>
      </w:r>
    </w:p>
    <w:p w14:paraId="62BBB1BC" w14:textId="58DBB4EF" w:rsidR="00F13B9F" w:rsidRDefault="00F13B9F" w:rsidP="00E1372B">
      <w:r w:rsidRPr="00F13B9F">
        <w:rPr>
          <w:noProof/>
        </w:rPr>
        <w:drawing>
          <wp:inline distT="0" distB="0" distL="0" distR="0" wp14:anchorId="7FB90777" wp14:editId="728553AA">
            <wp:extent cx="6343015" cy="3916680"/>
            <wp:effectExtent l="0" t="0" r="635" b="7620"/>
            <wp:docPr id="1459136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36376" name="Picture 1" descr="A screenshot of a computer&#10;&#10;AI-generated content may be incorrect."/>
                    <pic:cNvPicPr/>
                  </pic:nvPicPr>
                  <pic:blipFill>
                    <a:blip r:embed="rId20"/>
                    <a:stretch>
                      <a:fillRect/>
                    </a:stretch>
                  </pic:blipFill>
                  <pic:spPr>
                    <a:xfrm>
                      <a:off x="0" y="0"/>
                      <a:ext cx="6343015" cy="3916680"/>
                    </a:xfrm>
                    <a:prstGeom prst="rect">
                      <a:avLst/>
                    </a:prstGeom>
                  </pic:spPr>
                </pic:pic>
              </a:graphicData>
            </a:graphic>
          </wp:inline>
        </w:drawing>
      </w:r>
    </w:p>
    <w:p w14:paraId="1BBC90E6" w14:textId="77777777" w:rsidR="00821027" w:rsidRDefault="00821027" w:rsidP="00E1372B"/>
    <w:p w14:paraId="2B6DC237" w14:textId="3DFED9DB" w:rsidR="00E1372B" w:rsidRDefault="00E1372B" w:rsidP="00E1372B">
      <w:r>
        <w:t>Generate initial comparisons between cloud service models relating to vendor lock-in and operations</w:t>
      </w:r>
    </w:p>
    <w:p w14:paraId="6048344C" w14:textId="2748C297" w:rsidR="00E1372B" w:rsidRDefault="00E1372B" w:rsidP="00E1372B"/>
    <w:p w14:paraId="2694572B" w14:textId="77777777" w:rsidR="000835F8" w:rsidRDefault="000835F8" w:rsidP="000835F8">
      <w:pPr>
        <w:ind w:right="657"/>
      </w:pPr>
    </w:p>
    <w:p w14:paraId="02A054F4" w14:textId="68CF2793" w:rsidR="000835F8" w:rsidRDefault="00FD6F73" w:rsidP="000835F8">
      <w:pPr>
        <w:ind w:right="657"/>
      </w:pPr>
      <w:r w:rsidRPr="00FD6F73">
        <w:rPr>
          <w:noProof/>
        </w:rPr>
        <w:lastRenderedPageBreak/>
        <w:drawing>
          <wp:inline distT="0" distB="0" distL="0" distR="0" wp14:anchorId="726E62FF" wp14:editId="6992158B">
            <wp:extent cx="4659464" cy="8298947"/>
            <wp:effectExtent l="0" t="0" r="8255" b="6985"/>
            <wp:docPr id="526749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49908" name="Picture 1" descr="A screenshot of a computer&#10;&#10;AI-generated content may be incorrect."/>
                    <pic:cNvPicPr/>
                  </pic:nvPicPr>
                  <pic:blipFill>
                    <a:blip r:embed="rId21"/>
                    <a:stretch>
                      <a:fillRect/>
                    </a:stretch>
                  </pic:blipFill>
                  <pic:spPr>
                    <a:xfrm>
                      <a:off x="0" y="0"/>
                      <a:ext cx="4663377" cy="8305917"/>
                    </a:xfrm>
                    <a:prstGeom prst="rect">
                      <a:avLst/>
                    </a:prstGeom>
                  </pic:spPr>
                </pic:pic>
              </a:graphicData>
            </a:graphic>
          </wp:inline>
        </w:drawing>
      </w:r>
    </w:p>
    <w:p w14:paraId="6556DFAF" w14:textId="77777777" w:rsidR="000835F8" w:rsidRDefault="000835F8" w:rsidP="000835F8">
      <w:pPr>
        <w:ind w:right="657"/>
      </w:pPr>
    </w:p>
    <w:p w14:paraId="5CD2D154" w14:textId="77BB9FB9" w:rsidR="000835F8" w:rsidRDefault="0011406F" w:rsidP="000835F8">
      <w:pPr>
        <w:ind w:right="657"/>
      </w:pPr>
      <w:r w:rsidRPr="0011406F">
        <w:rPr>
          <w:noProof/>
        </w:rPr>
        <w:lastRenderedPageBreak/>
        <w:drawing>
          <wp:inline distT="0" distB="0" distL="0" distR="0" wp14:anchorId="73EB6AB9" wp14:editId="6B030210">
            <wp:extent cx="5484495" cy="8152765"/>
            <wp:effectExtent l="0" t="0" r="1905" b="635"/>
            <wp:docPr id="297543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3160" name="Picture 1" descr="A screenshot of a computer&#10;&#10;AI-generated content may be incorrect."/>
                    <pic:cNvPicPr/>
                  </pic:nvPicPr>
                  <pic:blipFill>
                    <a:blip r:embed="rId22"/>
                    <a:stretch>
                      <a:fillRect/>
                    </a:stretch>
                  </pic:blipFill>
                  <pic:spPr>
                    <a:xfrm>
                      <a:off x="0" y="0"/>
                      <a:ext cx="5484495" cy="8152765"/>
                    </a:xfrm>
                    <a:prstGeom prst="rect">
                      <a:avLst/>
                    </a:prstGeom>
                  </pic:spPr>
                </pic:pic>
              </a:graphicData>
            </a:graphic>
          </wp:inline>
        </w:drawing>
      </w:r>
    </w:p>
    <w:p w14:paraId="32D60F2D" w14:textId="77777777" w:rsidR="000835F8" w:rsidRDefault="000835F8" w:rsidP="000835F8">
      <w:pPr>
        <w:ind w:right="657"/>
      </w:pPr>
    </w:p>
    <w:p w14:paraId="17DDC77A" w14:textId="1EB57855" w:rsidR="000835F8" w:rsidRPr="000835F8" w:rsidRDefault="000835F8" w:rsidP="000835F8">
      <w:pPr>
        <w:ind w:right="657"/>
        <w:rPr>
          <w:b/>
          <w:bCs/>
          <w:sz w:val="28"/>
          <w:szCs w:val="28"/>
        </w:rPr>
      </w:pPr>
      <w:r>
        <w:t>Find sources to include in the reports explanation and to add credibility to the report</w:t>
      </w:r>
    </w:p>
    <w:p w14:paraId="472CAC60" w14:textId="77777777" w:rsidR="000835F8" w:rsidRDefault="000835F8" w:rsidP="00E1372B"/>
    <w:p w14:paraId="49240EBB" w14:textId="63B1B0CC" w:rsidR="000835F8" w:rsidRPr="00E1372B" w:rsidRDefault="000835F8" w:rsidP="00E1372B">
      <w:r w:rsidRPr="000835F8">
        <w:rPr>
          <w:noProof/>
        </w:rPr>
        <w:lastRenderedPageBreak/>
        <w:drawing>
          <wp:inline distT="0" distB="0" distL="0" distR="0" wp14:anchorId="32D86910" wp14:editId="39068889">
            <wp:extent cx="5620534" cy="7049484"/>
            <wp:effectExtent l="0" t="0" r="0" b="0"/>
            <wp:docPr id="3312483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8394" name="Picture 1" descr="A screenshot of a computer program&#10;&#10;AI-generated content may be incorrect."/>
                    <pic:cNvPicPr/>
                  </pic:nvPicPr>
                  <pic:blipFill>
                    <a:blip r:embed="rId23"/>
                    <a:stretch>
                      <a:fillRect/>
                    </a:stretch>
                  </pic:blipFill>
                  <pic:spPr>
                    <a:xfrm>
                      <a:off x="0" y="0"/>
                      <a:ext cx="5620534" cy="7049484"/>
                    </a:xfrm>
                    <a:prstGeom prst="rect">
                      <a:avLst/>
                    </a:prstGeom>
                  </pic:spPr>
                </pic:pic>
              </a:graphicData>
            </a:graphic>
          </wp:inline>
        </w:drawing>
      </w:r>
    </w:p>
    <w:p w14:paraId="3A16ACC1" w14:textId="2A361BE6" w:rsidR="0086050B" w:rsidRPr="0086050B" w:rsidRDefault="0047009F" w:rsidP="0086050B">
      <w:r w:rsidRPr="0047009F">
        <w:rPr>
          <w:noProof/>
        </w:rPr>
        <w:lastRenderedPageBreak/>
        <w:drawing>
          <wp:inline distT="0" distB="0" distL="0" distR="0" wp14:anchorId="78D92184" wp14:editId="1FB4C19D">
            <wp:extent cx="5715798" cy="5268060"/>
            <wp:effectExtent l="0" t="0" r="0" b="8890"/>
            <wp:docPr id="21265550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55022" name="Picture 1" descr="A screenshot of a computer program&#10;&#10;AI-generated content may be incorrect."/>
                    <pic:cNvPicPr/>
                  </pic:nvPicPr>
                  <pic:blipFill>
                    <a:blip r:embed="rId24"/>
                    <a:stretch>
                      <a:fillRect/>
                    </a:stretch>
                  </pic:blipFill>
                  <pic:spPr>
                    <a:xfrm>
                      <a:off x="0" y="0"/>
                      <a:ext cx="5715798" cy="5268060"/>
                    </a:xfrm>
                    <a:prstGeom prst="rect">
                      <a:avLst/>
                    </a:prstGeom>
                  </pic:spPr>
                </pic:pic>
              </a:graphicData>
            </a:graphic>
          </wp:inline>
        </w:drawing>
      </w:r>
    </w:p>
    <w:p w14:paraId="51FA431A" w14:textId="77777777" w:rsidR="006A0272" w:rsidRDefault="006A0272" w:rsidP="006A0272"/>
    <w:p w14:paraId="00AD6689" w14:textId="77777777" w:rsidR="00E619B3" w:rsidRDefault="00E619B3" w:rsidP="006A0272"/>
    <w:p w14:paraId="0CD6569F" w14:textId="77777777" w:rsidR="00E619B3" w:rsidRDefault="00E619B3" w:rsidP="006A0272"/>
    <w:p w14:paraId="606A288A" w14:textId="77777777" w:rsidR="00E619B3" w:rsidRDefault="00E619B3" w:rsidP="006A0272"/>
    <w:p w14:paraId="5ED95C29" w14:textId="77777777" w:rsidR="00E619B3" w:rsidRDefault="00E619B3" w:rsidP="006A0272"/>
    <w:p w14:paraId="57C306B1" w14:textId="77777777" w:rsidR="00E619B3" w:rsidRDefault="00E619B3" w:rsidP="006A0272"/>
    <w:p w14:paraId="317AE6BB" w14:textId="77777777" w:rsidR="00E619B3" w:rsidRDefault="00E619B3" w:rsidP="006A0272"/>
    <w:p w14:paraId="36003DEB" w14:textId="77777777" w:rsidR="00E619B3" w:rsidRDefault="00E619B3" w:rsidP="006A0272"/>
    <w:p w14:paraId="323ED2D4" w14:textId="77777777" w:rsidR="00E619B3" w:rsidRDefault="00E619B3" w:rsidP="006A0272"/>
    <w:p w14:paraId="41E00DC3" w14:textId="77777777" w:rsidR="00E619B3" w:rsidRPr="00E619B3" w:rsidRDefault="00E619B3" w:rsidP="00E619B3">
      <w:pPr>
        <w:ind w:right="657"/>
        <w:rPr>
          <w:b/>
          <w:bCs/>
          <w:sz w:val="28"/>
          <w:szCs w:val="28"/>
        </w:rPr>
      </w:pPr>
      <w:r w:rsidRPr="00296C01">
        <w:t>Structure tables used to summarise and compare cloud service models</w:t>
      </w:r>
    </w:p>
    <w:p w14:paraId="5A81D548" w14:textId="77777777" w:rsidR="00E619B3" w:rsidRDefault="00E619B3" w:rsidP="006A0272"/>
    <w:p w14:paraId="7C372F6D" w14:textId="0F859036" w:rsidR="00E619B3" w:rsidRPr="006A0272" w:rsidRDefault="00E619B3" w:rsidP="006A0272">
      <w:r w:rsidRPr="00E619B3">
        <w:rPr>
          <w:noProof/>
        </w:rPr>
        <w:lastRenderedPageBreak/>
        <w:drawing>
          <wp:inline distT="0" distB="0" distL="0" distR="0" wp14:anchorId="11FA11A8" wp14:editId="0DC7C77B">
            <wp:extent cx="6344285" cy="5923280"/>
            <wp:effectExtent l="0" t="0" r="0" b="1270"/>
            <wp:docPr id="1647780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80222" name="Picture 1" descr="A screenshot of a computer&#10;&#10;AI-generated content may be incorrect."/>
                    <pic:cNvPicPr/>
                  </pic:nvPicPr>
                  <pic:blipFill>
                    <a:blip r:embed="rId25"/>
                    <a:stretch>
                      <a:fillRect/>
                    </a:stretch>
                  </pic:blipFill>
                  <pic:spPr>
                    <a:xfrm>
                      <a:off x="0" y="0"/>
                      <a:ext cx="6344285" cy="5923280"/>
                    </a:xfrm>
                    <a:prstGeom prst="rect">
                      <a:avLst/>
                    </a:prstGeom>
                  </pic:spPr>
                </pic:pic>
              </a:graphicData>
            </a:graphic>
          </wp:inline>
        </w:drawing>
      </w:r>
    </w:p>
    <w:p w14:paraId="11C9206C" w14:textId="217B3A98" w:rsidR="008205F3" w:rsidRDefault="0056781E" w:rsidP="0056781E">
      <w:pPr>
        <w:spacing w:after="9"/>
        <w:ind w:right="657"/>
        <w:jc w:val="left"/>
      </w:pPr>
      <w:r w:rsidRPr="0056781E">
        <w:rPr>
          <w:noProof/>
        </w:rPr>
        <w:lastRenderedPageBreak/>
        <w:drawing>
          <wp:inline distT="0" distB="0" distL="0" distR="0" wp14:anchorId="0F83ABCB" wp14:editId="063A63F8">
            <wp:extent cx="6344285" cy="5226685"/>
            <wp:effectExtent l="0" t="0" r="0" b="0"/>
            <wp:docPr id="655599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99995" name="Picture 1" descr="A screenshot of a computer&#10;&#10;AI-generated content may be incorrect."/>
                    <pic:cNvPicPr/>
                  </pic:nvPicPr>
                  <pic:blipFill>
                    <a:blip r:embed="rId26"/>
                    <a:stretch>
                      <a:fillRect/>
                    </a:stretch>
                  </pic:blipFill>
                  <pic:spPr>
                    <a:xfrm>
                      <a:off x="0" y="0"/>
                      <a:ext cx="6344285" cy="5226685"/>
                    </a:xfrm>
                    <a:prstGeom prst="rect">
                      <a:avLst/>
                    </a:prstGeom>
                  </pic:spPr>
                </pic:pic>
              </a:graphicData>
            </a:graphic>
          </wp:inline>
        </w:drawing>
      </w:r>
    </w:p>
    <w:p w14:paraId="15068BE6" w14:textId="77777777" w:rsidR="008205F3" w:rsidRDefault="008205F3" w:rsidP="00E812D9">
      <w:pPr>
        <w:spacing w:after="9"/>
        <w:ind w:left="502" w:right="657" w:firstLine="0"/>
        <w:jc w:val="left"/>
      </w:pPr>
    </w:p>
    <w:p w14:paraId="24307752" w14:textId="77777777" w:rsidR="007567A6" w:rsidRDefault="007567A6" w:rsidP="00E812D9">
      <w:pPr>
        <w:spacing w:after="9"/>
        <w:ind w:left="502" w:right="657" w:firstLine="0"/>
        <w:jc w:val="left"/>
      </w:pPr>
    </w:p>
    <w:p w14:paraId="244DD29E" w14:textId="77777777" w:rsidR="007567A6" w:rsidRDefault="007567A6" w:rsidP="00E812D9">
      <w:pPr>
        <w:spacing w:after="9"/>
        <w:ind w:left="502" w:right="657" w:firstLine="0"/>
        <w:jc w:val="left"/>
      </w:pPr>
    </w:p>
    <w:p w14:paraId="525BC33D" w14:textId="77777777" w:rsidR="007567A6" w:rsidRPr="007567A6" w:rsidRDefault="007567A6" w:rsidP="007567A6">
      <w:pPr>
        <w:ind w:left="0" w:right="657" w:firstLine="0"/>
        <w:rPr>
          <w:b/>
          <w:bCs/>
          <w:sz w:val="28"/>
          <w:szCs w:val="28"/>
        </w:rPr>
      </w:pPr>
      <w:r w:rsidRPr="00E72C80">
        <w:t>Identify and outline pros and cons of IaaS in relation to operational workload and vendor lock-in</w:t>
      </w:r>
    </w:p>
    <w:p w14:paraId="7D80D441" w14:textId="77777777" w:rsidR="007567A6" w:rsidRDefault="007567A6" w:rsidP="00E812D9">
      <w:pPr>
        <w:spacing w:after="9"/>
        <w:ind w:left="502" w:right="657" w:firstLine="0"/>
        <w:jc w:val="left"/>
      </w:pPr>
    </w:p>
    <w:p w14:paraId="1F052C49" w14:textId="5AE6F838" w:rsidR="00365F49" w:rsidRDefault="00883DA5" w:rsidP="001974A8">
      <w:pPr>
        <w:spacing w:after="196"/>
        <w:ind w:right="657"/>
      </w:pPr>
      <w:r>
        <w:lastRenderedPageBreak/>
        <w:tab/>
      </w:r>
      <w:r w:rsidR="00EF4EB5" w:rsidRPr="00EF4EB5">
        <w:rPr>
          <w:noProof/>
        </w:rPr>
        <w:drawing>
          <wp:inline distT="0" distB="0" distL="0" distR="0" wp14:anchorId="69CD5907" wp14:editId="1732A2A0">
            <wp:extent cx="5858693" cy="7449590"/>
            <wp:effectExtent l="0" t="0" r="8890" b="0"/>
            <wp:docPr id="171275733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7338" name="Picture 1" descr="A screenshot of a black screen&#10;&#10;AI-generated content may be incorrect."/>
                    <pic:cNvPicPr/>
                  </pic:nvPicPr>
                  <pic:blipFill>
                    <a:blip r:embed="rId27"/>
                    <a:stretch>
                      <a:fillRect/>
                    </a:stretch>
                  </pic:blipFill>
                  <pic:spPr>
                    <a:xfrm>
                      <a:off x="0" y="0"/>
                      <a:ext cx="5858693" cy="7449590"/>
                    </a:xfrm>
                    <a:prstGeom prst="rect">
                      <a:avLst/>
                    </a:prstGeom>
                  </pic:spPr>
                </pic:pic>
              </a:graphicData>
            </a:graphic>
          </wp:inline>
        </w:drawing>
      </w:r>
    </w:p>
    <w:p w14:paraId="7803F3F4" w14:textId="488931E5" w:rsidR="003C1AB2" w:rsidRDefault="00070D85" w:rsidP="001974A8">
      <w:pPr>
        <w:spacing w:after="196"/>
        <w:ind w:right="657"/>
      </w:pPr>
      <w:r w:rsidRPr="00070D85">
        <w:rPr>
          <w:noProof/>
        </w:rPr>
        <w:lastRenderedPageBreak/>
        <w:drawing>
          <wp:inline distT="0" distB="0" distL="0" distR="0" wp14:anchorId="524BF8DB" wp14:editId="7C96BFF3">
            <wp:extent cx="5058481" cy="7735380"/>
            <wp:effectExtent l="0" t="0" r="8890" b="0"/>
            <wp:docPr id="1387447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47028" name="Picture 1" descr="A screenshot of a computer program&#10;&#10;AI-generated content may be incorrect."/>
                    <pic:cNvPicPr/>
                  </pic:nvPicPr>
                  <pic:blipFill>
                    <a:blip r:embed="rId28"/>
                    <a:stretch>
                      <a:fillRect/>
                    </a:stretch>
                  </pic:blipFill>
                  <pic:spPr>
                    <a:xfrm>
                      <a:off x="0" y="0"/>
                      <a:ext cx="5058481" cy="7735380"/>
                    </a:xfrm>
                    <a:prstGeom prst="rect">
                      <a:avLst/>
                    </a:prstGeom>
                  </pic:spPr>
                </pic:pic>
              </a:graphicData>
            </a:graphic>
          </wp:inline>
        </w:drawing>
      </w:r>
    </w:p>
    <w:p w14:paraId="222D12D8" w14:textId="49335CB6" w:rsidR="003C1AB2" w:rsidRDefault="003C1AB2" w:rsidP="003C1AB2">
      <w:pPr>
        <w:ind w:right="657"/>
      </w:pPr>
      <w:r>
        <w:t>Generate initial justifications for IaaS compared to other service models</w:t>
      </w:r>
    </w:p>
    <w:p w14:paraId="2F08A980" w14:textId="070D3B1D" w:rsidR="002B6BC3" w:rsidRPr="003C1AB2" w:rsidRDefault="002B6BC3" w:rsidP="003C1AB2">
      <w:pPr>
        <w:ind w:right="657"/>
        <w:rPr>
          <w:b/>
          <w:bCs/>
          <w:sz w:val="28"/>
          <w:szCs w:val="28"/>
        </w:rPr>
      </w:pPr>
      <w:r>
        <w:rPr>
          <w:noProof/>
        </w:rPr>
        <w:lastRenderedPageBreak/>
        <w:drawing>
          <wp:inline distT="0" distB="0" distL="0" distR="0" wp14:anchorId="64DC4D2E" wp14:editId="2C474060">
            <wp:extent cx="4058216" cy="7725853"/>
            <wp:effectExtent l="0" t="0" r="0" b="8890"/>
            <wp:docPr id="218532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32649" name="Picture 1" descr="A screenshot of a computer program&#10;&#10;AI-generated content may be incorrect."/>
                    <pic:cNvPicPr/>
                  </pic:nvPicPr>
                  <pic:blipFill>
                    <a:blip r:embed="rId29"/>
                    <a:stretch>
                      <a:fillRect/>
                    </a:stretch>
                  </pic:blipFill>
                  <pic:spPr>
                    <a:xfrm>
                      <a:off x="0" y="0"/>
                      <a:ext cx="4058216" cy="7725853"/>
                    </a:xfrm>
                    <a:prstGeom prst="rect">
                      <a:avLst/>
                    </a:prstGeom>
                  </pic:spPr>
                </pic:pic>
              </a:graphicData>
            </a:graphic>
          </wp:inline>
        </w:drawing>
      </w:r>
    </w:p>
    <w:p w14:paraId="4B233ECD" w14:textId="77777777" w:rsidR="003C1AB2" w:rsidRDefault="003C1AB2" w:rsidP="001974A8">
      <w:pPr>
        <w:spacing w:after="196"/>
        <w:ind w:right="657"/>
      </w:pPr>
    </w:p>
    <w:p w14:paraId="214E6E9D" w14:textId="539CBA29" w:rsidR="00D14275" w:rsidRPr="0082485E" w:rsidRDefault="003C1AB2" w:rsidP="003C1AB2">
      <w:pPr>
        <w:spacing w:after="196"/>
        <w:ind w:right="657"/>
      </w:pPr>
      <w:r w:rsidRPr="003C1AB2">
        <w:rPr>
          <w:noProof/>
        </w:rPr>
        <w:lastRenderedPageBreak/>
        <w:drawing>
          <wp:inline distT="0" distB="0" distL="0" distR="0" wp14:anchorId="3E9EA9FC" wp14:editId="32D81686">
            <wp:extent cx="6344285" cy="6582410"/>
            <wp:effectExtent l="0" t="0" r="0" b="8890"/>
            <wp:docPr id="2052493263" name="Picture 1" descr="A screenshot of a black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93263" name="Picture 1" descr="A screenshot of a black and white page&#10;&#10;AI-generated content may be incorrect."/>
                    <pic:cNvPicPr/>
                  </pic:nvPicPr>
                  <pic:blipFill>
                    <a:blip r:embed="rId30"/>
                    <a:stretch>
                      <a:fillRect/>
                    </a:stretch>
                  </pic:blipFill>
                  <pic:spPr>
                    <a:xfrm>
                      <a:off x="0" y="0"/>
                      <a:ext cx="6344285" cy="6582410"/>
                    </a:xfrm>
                    <a:prstGeom prst="rect">
                      <a:avLst/>
                    </a:prstGeom>
                  </pic:spPr>
                </pic:pic>
              </a:graphicData>
            </a:graphic>
          </wp:inline>
        </w:drawing>
      </w:r>
    </w:p>
    <w:p w14:paraId="4644EDE4" w14:textId="4AF3FB80" w:rsidR="0082485E" w:rsidRDefault="00E06D2D" w:rsidP="00E06D2D">
      <w:pPr>
        <w:spacing w:after="196"/>
        <w:ind w:right="657"/>
        <w:rPr>
          <w:b/>
          <w:bCs/>
          <w:sz w:val="28"/>
          <w:szCs w:val="28"/>
        </w:rPr>
      </w:pPr>
      <w:r>
        <w:rPr>
          <w:noProof/>
        </w:rPr>
        <w:lastRenderedPageBreak/>
        <w:drawing>
          <wp:inline distT="0" distB="0" distL="0" distR="0" wp14:anchorId="76C068E6" wp14:editId="67003D43">
            <wp:extent cx="5391902" cy="7106642"/>
            <wp:effectExtent l="0" t="0" r="0" b="0"/>
            <wp:docPr id="184894018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0183" name="Picture 1" descr="A screenshot of a black screen&#10;&#10;AI-generated content may be incorrect."/>
                    <pic:cNvPicPr/>
                  </pic:nvPicPr>
                  <pic:blipFill>
                    <a:blip r:embed="rId31"/>
                    <a:stretch>
                      <a:fillRect/>
                    </a:stretch>
                  </pic:blipFill>
                  <pic:spPr>
                    <a:xfrm>
                      <a:off x="0" y="0"/>
                      <a:ext cx="5391902" cy="7106642"/>
                    </a:xfrm>
                    <a:prstGeom prst="rect">
                      <a:avLst/>
                    </a:prstGeom>
                  </pic:spPr>
                </pic:pic>
              </a:graphicData>
            </a:graphic>
          </wp:inline>
        </w:drawing>
      </w:r>
    </w:p>
    <w:p w14:paraId="43B2D178" w14:textId="6FC607AB" w:rsidR="00C7732C" w:rsidRDefault="00C7732C" w:rsidP="003511F8">
      <w:pPr>
        <w:pStyle w:val="Heading3"/>
        <w:jc w:val="left"/>
        <w:rPr>
          <w:b/>
          <w:bCs/>
          <w:sz w:val="28"/>
          <w:szCs w:val="28"/>
        </w:rPr>
      </w:pPr>
      <w:bookmarkStart w:id="13" w:name="_Appendix_C_–"/>
      <w:bookmarkEnd w:id="13"/>
      <w:r w:rsidRPr="00E86EB4">
        <w:rPr>
          <w:b/>
          <w:bCs/>
          <w:sz w:val="28"/>
          <w:szCs w:val="28"/>
        </w:rPr>
        <w:t xml:space="preserve">Appendix </w:t>
      </w:r>
      <w:r w:rsidR="00551FC0">
        <w:rPr>
          <w:b/>
          <w:bCs/>
          <w:sz w:val="28"/>
          <w:szCs w:val="28"/>
        </w:rPr>
        <w:t>C</w:t>
      </w:r>
      <w:r w:rsidRPr="00E86EB4">
        <w:rPr>
          <w:b/>
          <w:bCs/>
          <w:sz w:val="28"/>
          <w:szCs w:val="28"/>
        </w:rPr>
        <w:t xml:space="preserve"> – R</w:t>
      </w:r>
      <w:r w:rsidR="00551FC0">
        <w:rPr>
          <w:b/>
          <w:bCs/>
          <w:sz w:val="28"/>
          <w:szCs w:val="28"/>
        </w:rPr>
        <w:t xml:space="preserve">eferences </w:t>
      </w:r>
      <w:r w:rsidR="003511F8">
        <w:rPr>
          <w:b/>
          <w:bCs/>
          <w:sz w:val="28"/>
          <w:szCs w:val="28"/>
        </w:rPr>
        <w:t>(</w:t>
      </w:r>
      <w:r w:rsidR="00551FC0">
        <w:rPr>
          <w:b/>
          <w:bCs/>
          <w:sz w:val="28"/>
          <w:szCs w:val="28"/>
        </w:rPr>
        <w:t>Anis Suhaimi</w:t>
      </w:r>
      <w:r>
        <w:rPr>
          <w:b/>
          <w:bCs/>
          <w:sz w:val="28"/>
          <w:szCs w:val="28"/>
        </w:rPr>
        <w:t>)</w:t>
      </w:r>
    </w:p>
    <w:p w14:paraId="3BF3ED78" w14:textId="6D8E03DF" w:rsidR="00BF4D54" w:rsidRDefault="006A788E">
      <w:pPr>
        <w:rPr>
          <w:b/>
          <w:bCs/>
        </w:rPr>
      </w:pPr>
      <w:r>
        <w:rPr>
          <w:b/>
          <w:bCs/>
        </w:rPr>
        <w:t>References</w:t>
      </w:r>
    </w:p>
    <w:p w14:paraId="17E9EDFC" w14:textId="564FB2A8" w:rsidR="00BF4D54" w:rsidRDefault="006A788E">
      <w:r>
        <w:rPr>
          <w:b/>
          <w:bCs/>
        </w:rPr>
        <w:t>1.</w:t>
      </w:r>
      <w:r>
        <w:br/>
        <w:t xml:space="preserve">National Institute of Standards and Technology. (2011). </w:t>
      </w:r>
      <w:r>
        <w:rPr>
          <w:i/>
          <w:iCs/>
        </w:rPr>
        <w:t>The NIST definition of cloud computing</w:t>
      </w:r>
      <w:r>
        <w:t xml:space="preserve"> (Special Publication 800-145). </w:t>
      </w:r>
      <w:hyperlink r:id="rId32">
        <w:r w:rsidR="006D56A9" w:rsidRPr="0BD2DD03">
          <w:rPr>
            <w:rStyle w:val="Hyperlink"/>
          </w:rPr>
          <w:t>https://nvlpubs.nist.gov/nistpubs/Legacy/SP/nistspecialpublication800-145.pdf</w:t>
        </w:r>
      </w:hyperlink>
    </w:p>
    <w:p w14:paraId="045BAAC7" w14:textId="33771D12" w:rsidR="00BF4D54" w:rsidRDefault="006A788E">
      <w:r>
        <w:t xml:space="preserve">Amazon Web Services. (n.d.). </w:t>
      </w:r>
      <w:r>
        <w:rPr>
          <w:i/>
          <w:iCs/>
        </w:rPr>
        <w:t>AWS auto scaling overview</w:t>
      </w:r>
      <w:r>
        <w:t xml:space="preserve">. </w:t>
      </w:r>
      <w:hyperlink r:id="rId33">
        <w:r w:rsidR="006D56A9" w:rsidRPr="0BD2DD03">
          <w:rPr>
            <w:rStyle w:val="Hyperlink"/>
          </w:rPr>
          <w:t>https://aws.amazon.com/autoscaling/</w:t>
        </w:r>
      </w:hyperlink>
    </w:p>
    <w:p w14:paraId="4BB339AF" w14:textId="26CAB288" w:rsidR="00BF4D54" w:rsidRDefault="00BF4D54"/>
    <w:p w14:paraId="35B8BA8D" w14:textId="3EAA7D56" w:rsidR="00BF4D54" w:rsidRDefault="006A788E">
      <w:r>
        <w:rPr>
          <w:b/>
          <w:bCs/>
        </w:rPr>
        <w:t>2.</w:t>
      </w:r>
      <w:r>
        <w:br/>
        <w:t xml:space="preserve">Microsoft. (n.d.). </w:t>
      </w:r>
      <w:r>
        <w:rPr>
          <w:i/>
          <w:iCs/>
        </w:rPr>
        <w:t>Cloud adoption framework: Migrate</w:t>
      </w:r>
      <w:r>
        <w:t xml:space="preserve">. </w:t>
      </w:r>
      <w:hyperlink r:id="rId34">
        <w:r w:rsidR="006D56A9" w:rsidRPr="0BD2DD03">
          <w:rPr>
            <w:rStyle w:val="Hyperlink"/>
          </w:rPr>
          <w:t>https://learn.microsoft.com/en-us/azure/cloud-adoption-framework/migrate/</w:t>
        </w:r>
      </w:hyperlink>
    </w:p>
    <w:p w14:paraId="0AD9941C" w14:textId="26FB407D" w:rsidR="00BF4D54" w:rsidRDefault="006A788E">
      <w:r>
        <w:t xml:space="preserve">IBM. (n.d.). </w:t>
      </w:r>
      <w:r>
        <w:rPr>
          <w:i/>
          <w:iCs/>
        </w:rPr>
        <w:t>Application modernization</w:t>
      </w:r>
      <w:r>
        <w:t xml:space="preserve">. </w:t>
      </w:r>
      <w:hyperlink r:id="rId35">
        <w:r w:rsidR="006D56A9" w:rsidRPr="0BD2DD03">
          <w:rPr>
            <w:rStyle w:val="Hyperlink"/>
          </w:rPr>
          <w:t>https://www.ibm.com/cloud/learn/application-modernization</w:t>
        </w:r>
      </w:hyperlink>
    </w:p>
    <w:p w14:paraId="5813A454" w14:textId="1F39E00F" w:rsidR="00BF4D54" w:rsidRDefault="00BF4D54"/>
    <w:p w14:paraId="0494002A" w14:textId="16AA775F" w:rsidR="00BF4D54" w:rsidRDefault="006A788E">
      <w:r>
        <w:rPr>
          <w:b/>
          <w:bCs/>
        </w:rPr>
        <w:t>3.</w:t>
      </w:r>
      <w:r>
        <w:br/>
        <w:t xml:space="preserve">Microsoft. (n.d.). </w:t>
      </w:r>
      <w:r>
        <w:rPr>
          <w:i/>
          <w:iCs/>
        </w:rPr>
        <w:t>Shared responsibility in the cloud</w:t>
      </w:r>
      <w:r>
        <w:t xml:space="preserve">. </w:t>
      </w:r>
      <w:hyperlink r:id="rId36">
        <w:r w:rsidR="006D56A9" w:rsidRPr="0BD2DD03">
          <w:rPr>
            <w:rStyle w:val="Hyperlink"/>
          </w:rPr>
          <w:t>https://learn.microsoft.com/en-us/azure/security/fundamentals/shared-responsibility</w:t>
        </w:r>
      </w:hyperlink>
    </w:p>
    <w:p w14:paraId="3CD6EFF9" w14:textId="5987C0A0" w:rsidR="00BF4D54" w:rsidRDefault="006A788E">
      <w:r>
        <w:t xml:space="preserve">Amazon Web Services. (n.d.). </w:t>
      </w:r>
      <w:r>
        <w:rPr>
          <w:i/>
          <w:iCs/>
        </w:rPr>
        <w:t>Shared responsibility model</w:t>
      </w:r>
      <w:r>
        <w:t xml:space="preserve">. </w:t>
      </w:r>
      <w:hyperlink r:id="rId37">
        <w:r w:rsidR="006D56A9" w:rsidRPr="0BD2DD03">
          <w:rPr>
            <w:rStyle w:val="Hyperlink"/>
          </w:rPr>
          <w:t>https://aws.amazon.com/compliance/shared-responsibility-model</w:t>
        </w:r>
      </w:hyperlink>
    </w:p>
    <w:p w14:paraId="1CC0FD73" w14:textId="4BEECF09" w:rsidR="00BF4D54" w:rsidRDefault="00BF4D54"/>
    <w:p w14:paraId="32C7DE06" w14:textId="7A0950D0" w:rsidR="00BF4D54" w:rsidRDefault="006A788E">
      <w:r>
        <w:rPr>
          <w:b/>
          <w:bCs/>
        </w:rPr>
        <w:t>4.</w:t>
      </w:r>
      <w:r>
        <w:br/>
        <w:t xml:space="preserve">Red Hat. (n.d.). </w:t>
      </w:r>
      <w:r>
        <w:rPr>
          <w:i/>
          <w:iCs/>
        </w:rPr>
        <w:t>Container security</w:t>
      </w:r>
      <w:r>
        <w:t xml:space="preserve">. </w:t>
      </w:r>
      <w:hyperlink r:id="rId38">
        <w:r w:rsidR="006D56A9" w:rsidRPr="0BD2DD03">
          <w:rPr>
            <w:rStyle w:val="Hyperlink"/>
          </w:rPr>
          <w:t>https://www.redhat.com/en/topics/security/container-security</w:t>
        </w:r>
      </w:hyperlink>
    </w:p>
    <w:p w14:paraId="389D5D54" w14:textId="3273E907" w:rsidR="00BF4D54" w:rsidRDefault="00BF4D54"/>
    <w:p w14:paraId="08122E7E" w14:textId="5A46A124" w:rsidR="00BF4D54" w:rsidRDefault="006A788E">
      <w:r>
        <w:rPr>
          <w:b/>
          <w:bCs/>
        </w:rPr>
        <w:t>5.</w:t>
      </w:r>
      <w:r>
        <w:br/>
        <w:t xml:space="preserve">Google Cloud. (n.d.). </w:t>
      </w:r>
      <w:r>
        <w:rPr>
          <w:i/>
          <w:iCs/>
        </w:rPr>
        <w:t>Optimize application latency</w:t>
      </w:r>
      <w:r>
        <w:t xml:space="preserve">. </w:t>
      </w:r>
      <w:hyperlink r:id="rId39">
        <w:r w:rsidR="006D56A9" w:rsidRPr="0BD2DD03">
          <w:rPr>
            <w:rStyle w:val="Hyperlink"/>
          </w:rPr>
          <w:t>https://docs.cloud.google.com/load-balancing/docs/tutorials/optimize-app-latency</w:t>
        </w:r>
      </w:hyperlink>
    </w:p>
    <w:p w14:paraId="3C8E5C7C" w14:textId="7A98B125" w:rsidR="00BF4D54" w:rsidRDefault="006A788E">
      <w:r>
        <w:t xml:space="preserve">Google Cloud. (n.d.). </w:t>
      </w:r>
      <w:r>
        <w:rPr>
          <w:i/>
          <w:iCs/>
        </w:rPr>
        <w:t>Understanding cloud network connectivity use cases</w:t>
      </w:r>
      <w:r>
        <w:t xml:space="preserve">. </w:t>
      </w:r>
      <w:hyperlink r:id="rId40">
        <w:r w:rsidR="006D56A9" w:rsidRPr="0BD2DD03">
          <w:rPr>
            <w:rStyle w:val="Hyperlink"/>
          </w:rPr>
          <w:t>https://cloud.google.com/blog/products/networking/understanding-cloud-network-connectivity-use-cases/</w:t>
        </w:r>
      </w:hyperlink>
    </w:p>
    <w:p w14:paraId="3C7ECA2D" w14:textId="7E44FBBD" w:rsidR="00BF4D54" w:rsidRDefault="00BF4D54"/>
    <w:p w14:paraId="671F04F9" w14:textId="134C3B2F" w:rsidR="00BF4D54" w:rsidRDefault="006A788E">
      <w:r>
        <w:rPr>
          <w:b/>
          <w:bCs/>
        </w:rPr>
        <w:t>6.</w:t>
      </w:r>
      <w:r>
        <w:br/>
        <w:t xml:space="preserve">Google Cloud. (n.d.). </w:t>
      </w:r>
      <w:r>
        <w:rPr>
          <w:i/>
          <w:iCs/>
        </w:rPr>
        <w:t>Reliability design principles</w:t>
      </w:r>
      <w:r>
        <w:t xml:space="preserve">. </w:t>
      </w:r>
      <w:hyperlink r:id="rId41">
        <w:r w:rsidR="006D56A9" w:rsidRPr="0BD2DD03">
          <w:rPr>
            <w:rStyle w:val="Hyperlink"/>
          </w:rPr>
          <w:t>https://cloud.google.com/architecture/reliability</w:t>
        </w:r>
      </w:hyperlink>
    </w:p>
    <w:p w14:paraId="2C0EC27D" w14:textId="04A37DD4" w:rsidR="00BF4D54" w:rsidRDefault="00BF4D54"/>
    <w:p w14:paraId="4D47FCD1" w14:textId="131B580A" w:rsidR="00BF4D54" w:rsidRDefault="006A788E">
      <w:r>
        <w:rPr>
          <w:b/>
          <w:bCs/>
        </w:rPr>
        <w:t>7.</w:t>
      </w:r>
      <w:r>
        <w:br/>
        <w:t xml:space="preserve">National Institute of Standards and Technology. (n.d.). </w:t>
      </w:r>
      <w:r>
        <w:rPr>
          <w:i/>
          <w:iCs/>
        </w:rPr>
        <w:t>NIST cybersecurity framework</w:t>
      </w:r>
      <w:r>
        <w:t xml:space="preserve">. </w:t>
      </w:r>
      <w:hyperlink r:id="rId42">
        <w:r w:rsidR="006D56A9" w:rsidRPr="0BD2DD03">
          <w:rPr>
            <w:rStyle w:val="Hyperlink"/>
          </w:rPr>
          <w:t>https://www.nist.gov/cyberframework</w:t>
        </w:r>
      </w:hyperlink>
    </w:p>
    <w:p w14:paraId="5DBABBBC" w14:textId="3AB15B5A" w:rsidR="00BF4D54" w:rsidRDefault="00BF4D54"/>
    <w:p w14:paraId="5FC10505" w14:textId="7E391EAF" w:rsidR="00BF4D54" w:rsidRDefault="006A788E">
      <w:r>
        <w:rPr>
          <w:b/>
          <w:bCs/>
        </w:rPr>
        <w:lastRenderedPageBreak/>
        <w:t>8.</w:t>
      </w:r>
      <w:r>
        <w:br/>
        <w:t xml:space="preserve">Amazon Web Services. (n.d.). </w:t>
      </w:r>
      <w:r>
        <w:rPr>
          <w:i/>
          <w:iCs/>
        </w:rPr>
        <w:t>AWS well-architected framework</w:t>
      </w:r>
      <w:r>
        <w:t xml:space="preserve">. </w:t>
      </w:r>
      <w:hyperlink r:id="rId43">
        <w:r w:rsidR="006D56A9" w:rsidRPr="0BD2DD03">
          <w:rPr>
            <w:rStyle w:val="Hyperlink"/>
          </w:rPr>
          <w:t>https://aws.amazon.com/architecture/well-architected/</w:t>
        </w:r>
      </w:hyperlink>
    </w:p>
    <w:p w14:paraId="0AEA75F9" w14:textId="179013A7" w:rsidR="00BF4D54" w:rsidRDefault="00BF4D54"/>
    <w:p w14:paraId="5FBC8D2C" w14:textId="25DE1099" w:rsidR="00BF4D54" w:rsidRDefault="006A788E">
      <w:r>
        <w:rPr>
          <w:b/>
          <w:bCs/>
        </w:rPr>
        <w:t>9.</w:t>
      </w:r>
      <w:r>
        <w:br/>
        <w:t xml:space="preserve">Deloitte. (n.d.). </w:t>
      </w:r>
      <w:r>
        <w:rPr>
          <w:i/>
          <w:iCs/>
        </w:rPr>
        <w:t>Tech trends</w:t>
      </w:r>
      <w:r>
        <w:t xml:space="preserve">. </w:t>
      </w:r>
      <w:hyperlink r:id="rId44">
        <w:r w:rsidR="006D56A9" w:rsidRPr="0BD2DD03">
          <w:rPr>
            <w:rStyle w:val="Hyperlink"/>
          </w:rPr>
          <w:t>https://www.deloitte.com/us/en/insights/topics/technology-management/tech-trends.html</w:t>
        </w:r>
      </w:hyperlink>
    </w:p>
    <w:p w14:paraId="209E5C11" w14:textId="70F3F3C7" w:rsidR="00454DB3" w:rsidRPr="00454DB3" w:rsidRDefault="00014959" w:rsidP="00454DB3">
      <w:r w:rsidRPr="00014959">
        <w:rPr>
          <w:b/>
          <w:bCs/>
        </w:rPr>
        <w:t>10.</w:t>
      </w:r>
      <w:r w:rsidRPr="00014959">
        <w:br/>
        <w:t xml:space="preserve">OpenAI. (2026). </w:t>
      </w:r>
      <w:r w:rsidRPr="00014959">
        <w:rPr>
          <w:i/>
          <w:iCs/>
        </w:rPr>
        <w:t>ChatGPT (GPT-5.2) conversation on NECT cloud computing case study</w:t>
      </w:r>
      <w:r w:rsidRPr="00014959">
        <w:t xml:space="preserve"> [Large language model]. </w:t>
      </w:r>
      <w:hyperlink r:id="rId45" w:tgtFrame="_new" w:history="1">
        <w:r w:rsidRPr="00014959">
          <w:rPr>
            <w:rStyle w:val="Hyperlink"/>
          </w:rPr>
          <w:t>https://chatgpt.com/share/69634403-7b0c-800b-8148-da366fa93c1c</w:t>
        </w:r>
      </w:hyperlink>
    </w:p>
    <w:p w14:paraId="6ECC2586" w14:textId="58C7AA0B" w:rsidR="00551FC0" w:rsidRDefault="00551FC0" w:rsidP="003511F8">
      <w:pPr>
        <w:pStyle w:val="Heading3"/>
        <w:jc w:val="left"/>
        <w:rPr>
          <w:b/>
          <w:bCs/>
          <w:sz w:val="28"/>
          <w:szCs w:val="28"/>
        </w:rPr>
      </w:pPr>
      <w:bookmarkStart w:id="14" w:name="_Appendix_D_–"/>
      <w:bookmarkEnd w:id="14"/>
      <w:r w:rsidRPr="00E86EB4">
        <w:rPr>
          <w:b/>
          <w:bCs/>
          <w:sz w:val="28"/>
          <w:szCs w:val="28"/>
        </w:rPr>
        <w:t xml:space="preserve">Appendix </w:t>
      </w:r>
      <w:r>
        <w:rPr>
          <w:b/>
          <w:bCs/>
          <w:sz w:val="28"/>
          <w:szCs w:val="28"/>
        </w:rPr>
        <w:t>D</w:t>
      </w:r>
      <w:r w:rsidRPr="00E86EB4">
        <w:rPr>
          <w:b/>
          <w:bCs/>
          <w:sz w:val="28"/>
          <w:szCs w:val="28"/>
        </w:rPr>
        <w:t xml:space="preserve"> – Recording AI’s generated output</w:t>
      </w:r>
      <w:r w:rsidR="005D1E73">
        <w:rPr>
          <w:b/>
          <w:bCs/>
          <w:sz w:val="28"/>
          <w:szCs w:val="28"/>
        </w:rPr>
        <w:t xml:space="preserve"> </w:t>
      </w:r>
      <w:r>
        <w:rPr>
          <w:b/>
          <w:bCs/>
          <w:sz w:val="28"/>
          <w:szCs w:val="28"/>
        </w:rPr>
        <w:t>(Anis Suhaimi)</w:t>
      </w:r>
    </w:p>
    <w:p w14:paraId="40922EC9" w14:textId="24BB25BE" w:rsidR="00752C82" w:rsidRDefault="00752C82" w:rsidP="00752C82">
      <w:r>
        <w:t xml:space="preserve">The following is the screenshots of a ChatGPT chat. The link to view the chat is the following: </w:t>
      </w:r>
      <w:hyperlink r:id="rId46">
        <w:r w:rsidRPr="0BD2DD03">
          <w:rPr>
            <w:rStyle w:val="Hyperlink"/>
          </w:rPr>
          <w:t>https://chatgpt.com/share/69634403-7b0c-800b-8148-da366fa93c1c</w:t>
        </w:r>
      </w:hyperlink>
    </w:p>
    <w:p w14:paraId="3A4A3905" w14:textId="77777777" w:rsidR="00752C82" w:rsidRDefault="00752C82" w:rsidP="00752C82"/>
    <w:p w14:paraId="6AF656E3" w14:textId="77777777" w:rsidR="0008281B" w:rsidRDefault="00A1686A" w:rsidP="00551FC0">
      <w:r w:rsidRPr="00E7375D">
        <w:rPr>
          <w:noProof/>
        </w:rPr>
        <w:lastRenderedPageBreak/>
        <w:drawing>
          <wp:inline distT="0" distB="0" distL="0" distR="0" wp14:anchorId="5EC20BC4" wp14:editId="554A412F">
            <wp:extent cx="4947448" cy="16530758"/>
            <wp:effectExtent l="0" t="0" r="5715" b="5080"/>
            <wp:docPr id="1215629508"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1677776" name="Picture 1" descr="A screenshot of a computer&#10;&#10;AI-generated content may be incorrect."/>
                    <pic:cNvPicPr/>
                  </pic:nvPicPr>
                  <pic:blipFill rotWithShape="1">
                    <a:blip r:embed="rId47"/>
                    <a:srcRect b="54197"/>
                    <a:stretch/>
                  </pic:blipFill>
                  <pic:spPr bwMode="auto">
                    <a:xfrm>
                      <a:off x="0" y="0"/>
                      <a:ext cx="4950671" cy="16541527"/>
                    </a:xfrm>
                    <a:prstGeom prst="rect">
                      <a:avLst/>
                    </a:prstGeom>
                    <a:ln>
                      <a:noFill/>
                    </a:ln>
                    <a:extLst>
                      <a:ext uri="{53640926-AAD7-44D8-BBD7-CCE9431645EC}">
                        <a14:shadowObscured xmlns:a14="http://schemas.microsoft.com/office/drawing/2010/main"/>
                      </a:ext>
                    </a:extLst>
                  </pic:spPr>
                </pic:pic>
              </a:graphicData>
            </a:graphic>
          </wp:inline>
        </w:drawing>
      </w:r>
      <w:r w:rsidR="001D5880" w:rsidRPr="00E7375D">
        <w:rPr>
          <w:noProof/>
        </w:rPr>
        <w:lastRenderedPageBreak/>
        <w:drawing>
          <wp:inline distT="0" distB="0" distL="0" distR="0" wp14:anchorId="36021137" wp14:editId="085B38C2">
            <wp:extent cx="4947448" cy="16530758"/>
            <wp:effectExtent l="0" t="0" r="5715" b="5080"/>
            <wp:docPr id="923853467"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1677776" name="Picture 1" descr="A screenshot of a computer&#10;&#10;AI-generated content may be incorrect."/>
                    <pic:cNvPicPr/>
                  </pic:nvPicPr>
                  <pic:blipFill rotWithShape="1">
                    <a:blip r:embed="rId47"/>
                    <a:srcRect b="54197"/>
                    <a:stretch/>
                  </pic:blipFill>
                  <pic:spPr bwMode="auto">
                    <a:xfrm>
                      <a:off x="0" y="0"/>
                      <a:ext cx="4950671" cy="16541527"/>
                    </a:xfrm>
                    <a:prstGeom prst="rect">
                      <a:avLst/>
                    </a:prstGeom>
                    <a:ln>
                      <a:noFill/>
                    </a:ln>
                    <a:extLst>
                      <a:ext uri="{53640926-AAD7-44D8-BBD7-CCE9431645EC}">
                        <a14:shadowObscured xmlns:a14="http://schemas.microsoft.com/office/drawing/2010/main"/>
                      </a:ext>
                    </a:extLst>
                  </pic:spPr>
                </pic:pic>
              </a:graphicData>
            </a:graphic>
          </wp:inline>
        </w:drawing>
      </w:r>
    </w:p>
    <w:p w14:paraId="7A622C8D" w14:textId="5AEDAC42" w:rsidR="00551FC0" w:rsidRDefault="00E7375D" w:rsidP="00551FC0">
      <w:r w:rsidRPr="00E7375D">
        <w:rPr>
          <w:noProof/>
        </w:rPr>
        <w:lastRenderedPageBreak/>
        <w:drawing>
          <wp:inline distT="0" distB="0" distL="0" distR="0" wp14:anchorId="5723F01F" wp14:editId="7A1D8E6C">
            <wp:extent cx="4946015" cy="11193780"/>
            <wp:effectExtent l="0" t="0" r="6985" b="0"/>
            <wp:docPr id="1531677776"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1677776" name="Picture 1" descr="A screenshot of a computer&#10;&#10;AI-generated content may be incorrect."/>
                    <pic:cNvPicPr/>
                  </pic:nvPicPr>
                  <pic:blipFill rotWithShape="1">
                    <a:blip r:embed="rId47"/>
                    <a:srcRect t="73676" b="-4698"/>
                    <a:stretch/>
                  </pic:blipFill>
                  <pic:spPr bwMode="auto">
                    <a:xfrm>
                      <a:off x="0" y="0"/>
                      <a:ext cx="4950671" cy="11204318"/>
                    </a:xfrm>
                    <a:prstGeom prst="rect">
                      <a:avLst/>
                    </a:prstGeom>
                    <a:ln>
                      <a:noFill/>
                    </a:ln>
                    <a:extLst>
                      <a:ext uri="{53640926-AAD7-44D8-BBD7-CCE9431645EC}">
                        <a14:shadowObscured xmlns:a14="http://schemas.microsoft.com/office/drawing/2010/main"/>
                      </a:ext>
                    </a:extLst>
                  </pic:spPr>
                </pic:pic>
              </a:graphicData>
            </a:graphic>
          </wp:inline>
        </w:drawing>
      </w:r>
    </w:p>
    <w:p w14:paraId="6C0DFAF2" w14:textId="56B3BEC3" w:rsidR="00551FC0" w:rsidRDefault="008C7876" w:rsidP="00551FC0">
      <w:r w:rsidRPr="008C7876">
        <w:rPr>
          <w:noProof/>
        </w:rPr>
        <w:lastRenderedPageBreak/>
        <w:drawing>
          <wp:inline distT="0" distB="0" distL="0" distR="0" wp14:anchorId="48AA10F6" wp14:editId="1DE04C6A">
            <wp:extent cx="5036820" cy="34155350"/>
            <wp:effectExtent l="0" t="0" r="0" b="1905"/>
            <wp:docPr id="1172276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685" name="Picture 1" descr="A screen shot of a computer&#10;&#10;AI-generated content may be incorrect."/>
                    <pic:cNvPicPr/>
                  </pic:nvPicPr>
                  <pic:blipFill>
                    <a:blip r:embed="rId48"/>
                    <a:stretch>
                      <a:fillRect/>
                    </a:stretch>
                  </pic:blipFill>
                  <pic:spPr>
                    <a:xfrm>
                      <a:off x="0" y="0"/>
                      <a:ext cx="5037903" cy="34162693"/>
                    </a:xfrm>
                    <a:prstGeom prst="rect">
                      <a:avLst/>
                    </a:prstGeom>
                  </pic:spPr>
                </pic:pic>
              </a:graphicData>
            </a:graphic>
          </wp:inline>
        </w:drawing>
      </w:r>
    </w:p>
    <w:p w14:paraId="64D7C1DB" w14:textId="77777777" w:rsidR="000D73E5" w:rsidRDefault="008C7876" w:rsidP="00551FC0">
      <w:r w:rsidRPr="008C7876">
        <w:rPr>
          <w:noProof/>
        </w:rPr>
        <w:lastRenderedPageBreak/>
        <w:drawing>
          <wp:inline distT="0" distB="0" distL="0" distR="0" wp14:anchorId="45A207B6" wp14:editId="740EACE7">
            <wp:extent cx="5036820" cy="34155350"/>
            <wp:effectExtent l="0" t="0" r="0" b="0"/>
            <wp:docPr id="16200757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685" name="Picture 1" descr="A screen shot of a computer&#10;&#10;AI-generated content may be incorrect."/>
                    <pic:cNvPicPr/>
                  </pic:nvPicPr>
                  <pic:blipFill rotWithShape="1">
                    <a:blip r:embed="rId48"/>
                    <a:srcRect t="67400" b="-67400"/>
                    <a:stretch/>
                  </pic:blipFill>
                  <pic:spPr>
                    <a:xfrm>
                      <a:off x="0" y="0"/>
                      <a:ext cx="5037903" cy="34162693"/>
                    </a:xfrm>
                    <a:prstGeom prst="rect">
                      <a:avLst/>
                    </a:prstGeom>
                  </pic:spPr>
                </pic:pic>
              </a:graphicData>
            </a:graphic>
          </wp:inline>
        </w:drawing>
      </w:r>
    </w:p>
    <w:p w14:paraId="7A7AAFFD" w14:textId="6B4C2FEF" w:rsidR="00551FC0" w:rsidRDefault="008C7876" w:rsidP="00551FC0">
      <w:r w:rsidRPr="008C7876">
        <w:rPr>
          <w:noProof/>
        </w:rPr>
        <w:lastRenderedPageBreak/>
        <w:drawing>
          <wp:inline distT="0" distB="0" distL="0" distR="0" wp14:anchorId="43421EBB" wp14:editId="1B24AE61">
            <wp:extent cx="5090160" cy="34517062"/>
            <wp:effectExtent l="0" t="0" r="0" b="0"/>
            <wp:docPr id="14332621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685" name="Picture 1" descr="A screen shot of a computer&#10;&#10;AI-generated content may be incorrect."/>
                    <pic:cNvPicPr/>
                  </pic:nvPicPr>
                  <pic:blipFill rotWithShape="1">
                    <a:blip r:embed="rId48"/>
                    <a:srcRect t="85516" b="-85516"/>
                    <a:stretch/>
                  </pic:blipFill>
                  <pic:spPr>
                    <a:xfrm>
                      <a:off x="0" y="0"/>
                      <a:ext cx="5091327" cy="34524975"/>
                    </a:xfrm>
                    <a:prstGeom prst="rect">
                      <a:avLst/>
                    </a:prstGeom>
                  </pic:spPr>
                </pic:pic>
              </a:graphicData>
            </a:graphic>
          </wp:inline>
        </w:drawing>
      </w:r>
    </w:p>
    <w:p w14:paraId="5ACF87E6" w14:textId="69921344" w:rsidR="00551FC0" w:rsidRDefault="00551FC0" w:rsidP="00551FC0"/>
    <w:p w14:paraId="420D50E7" w14:textId="150E5771" w:rsidR="00551FC0" w:rsidRDefault="00A57A68" w:rsidP="00551FC0">
      <w:r w:rsidRPr="00A57A68">
        <w:rPr>
          <w:noProof/>
        </w:rPr>
        <w:lastRenderedPageBreak/>
        <w:drawing>
          <wp:inline distT="0" distB="0" distL="0" distR="0" wp14:anchorId="3DD5BC88" wp14:editId="686C3EE8">
            <wp:extent cx="5036820" cy="18986377"/>
            <wp:effectExtent l="0" t="0" r="0" b="6985"/>
            <wp:docPr id="1730358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58749" name="Picture 1" descr="A screenshot of a computer&#10;&#10;AI-generated content may be incorrect."/>
                    <pic:cNvPicPr/>
                  </pic:nvPicPr>
                  <pic:blipFill rotWithShape="1">
                    <a:blip r:embed="rId49"/>
                    <a:srcRect b="44412"/>
                    <a:stretch/>
                  </pic:blipFill>
                  <pic:spPr bwMode="auto">
                    <a:xfrm>
                      <a:off x="0" y="0"/>
                      <a:ext cx="5036820" cy="18986377"/>
                    </a:xfrm>
                    <a:prstGeom prst="rect">
                      <a:avLst/>
                    </a:prstGeom>
                    <a:ln>
                      <a:noFill/>
                    </a:ln>
                    <a:extLst>
                      <a:ext uri="{53640926-AAD7-44D8-BBD7-CCE9431645EC}">
                        <a14:shadowObscured xmlns:a14="http://schemas.microsoft.com/office/drawing/2010/main"/>
                      </a:ext>
                    </a:extLst>
                  </pic:spPr>
                </pic:pic>
              </a:graphicData>
            </a:graphic>
          </wp:inline>
        </w:drawing>
      </w:r>
      <w:r w:rsidRPr="00A57A68">
        <w:rPr>
          <w:noProof/>
        </w:rPr>
        <w:lastRenderedPageBreak/>
        <w:drawing>
          <wp:inline distT="0" distB="0" distL="0" distR="0" wp14:anchorId="22F6A87F" wp14:editId="04790DE4">
            <wp:extent cx="3749040" cy="11520633"/>
            <wp:effectExtent l="0" t="0" r="3810" b="5080"/>
            <wp:docPr id="2135693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93506" name="Picture 1" descr="A screenshot of a computer&#10;&#10;AI-generated content may be incorrect."/>
                    <pic:cNvPicPr/>
                  </pic:nvPicPr>
                  <pic:blipFill rotWithShape="1">
                    <a:blip r:embed="rId49"/>
                    <a:srcRect t="54684"/>
                    <a:stretch/>
                  </pic:blipFill>
                  <pic:spPr bwMode="auto">
                    <a:xfrm>
                      <a:off x="0" y="0"/>
                      <a:ext cx="3749721" cy="11522726"/>
                    </a:xfrm>
                    <a:prstGeom prst="rect">
                      <a:avLst/>
                    </a:prstGeom>
                    <a:ln>
                      <a:noFill/>
                    </a:ln>
                    <a:extLst>
                      <a:ext uri="{53640926-AAD7-44D8-BBD7-CCE9431645EC}">
                        <a14:shadowObscured xmlns:a14="http://schemas.microsoft.com/office/drawing/2010/main"/>
                      </a:ext>
                    </a:extLst>
                  </pic:spPr>
                </pic:pic>
              </a:graphicData>
            </a:graphic>
          </wp:inline>
        </w:drawing>
      </w:r>
    </w:p>
    <w:p w14:paraId="450AF64B" w14:textId="0D4DEAB2" w:rsidR="008F4223" w:rsidRDefault="00C16AE4" w:rsidP="00551FC0">
      <w:r w:rsidRPr="00C16AE4">
        <w:rPr>
          <w:noProof/>
        </w:rPr>
        <w:lastRenderedPageBreak/>
        <w:drawing>
          <wp:inline distT="0" distB="0" distL="0" distR="0" wp14:anchorId="4B393088" wp14:editId="2E7BBEDF">
            <wp:extent cx="4907280" cy="11821254"/>
            <wp:effectExtent l="0" t="0" r="7620" b="8890"/>
            <wp:docPr id="11632731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73183" name="Picture 1" descr="A screen shot of a computer&#10;&#10;AI-generated content may be incorrect."/>
                    <pic:cNvPicPr/>
                  </pic:nvPicPr>
                  <pic:blipFill rotWithShape="1">
                    <a:blip r:embed="rId50"/>
                    <a:srcRect t="4689" b="59787"/>
                    <a:stretch/>
                  </pic:blipFill>
                  <pic:spPr bwMode="auto">
                    <a:xfrm>
                      <a:off x="0" y="0"/>
                      <a:ext cx="4911151" cy="11830579"/>
                    </a:xfrm>
                    <a:prstGeom prst="rect">
                      <a:avLst/>
                    </a:prstGeom>
                    <a:ln>
                      <a:noFill/>
                    </a:ln>
                    <a:extLst>
                      <a:ext uri="{53640926-AAD7-44D8-BBD7-CCE9431645EC}">
                        <a14:shadowObscured xmlns:a14="http://schemas.microsoft.com/office/drawing/2010/main"/>
                      </a:ext>
                    </a:extLst>
                  </pic:spPr>
                </pic:pic>
              </a:graphicData>
            </a:graphic>
          </wp:inline>
        </w:drawing>
      </w:r>
      <w:r w:rsidRPr="00C16AE4">
        <w:rPr>
          <w:noProof/>
        </w:rPr>
        <w:lastRenderedPageBreak/>
        <w:drawing>
          <wp:inline distT="0" distB="0" distL="0" distR="0" wp14:anchorId="7002F8A3" wp14:editId="29210C8A">
            <wp:extent cx="5036820" cy="17582052"/>
            <wp:effectExtent l="0" t="0" r="0" b="1270"/>
            <wp:docPr id="8543586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58671" name="Picture 1" descr="A screen shot of a computer&#10;&#10;AI-generated content may be incorrect."/>
                    <pic:cNvPicPr/>
                  </pic:nvPicPr>
                  <pic:blipFill rotWithShape="1">
                    <a:blip r:embed="rId50"/>
                    <a:srcRect t="40374" b="8149"/>
                    <a:stretch/>
                  </pic:blipFill>
                  <pic:spPr bwMode="auto">
                    <a:xfrm>
                      <a:off x="0" y="0"/>
                      <a:ext cx="5039449" cy="17591228"/>
                    </a:xfrm>
                    <a:prstGeom prst="rect">
                      <a:avLst/>
                    </a:prstGeom>
                    <a:ln>
                      <a:noFill/>
                    </a:ln>
                    <a:extLst>
                      <a:ext uri="{53640926-AAD7-44D8-BBD7-CCE9431645EC}">
                        <a14:shadowObscured xmlns:a14="http://schemas.microsoft.com/office/drawing/2010/main"/>
                      </a:ext>
                    </a:extLst>
                  </pic:spPr>
                </pic:pic>
              </a:graphicData>
            </a:graphic>
          </wp:inline>
        </w:drawing>
      </w:r>
    </w:p>
    <w:p w14:paraId="6514EBFC" w14:textId="6546F090" w:rsidR="00551FC0" w:rsidRDefault="008F4223" w:rsidP="00551FC0">
      <w:r w:rsidRPr="008F4223">
        <w:rPr>
          <w:noProof/>
        </w:rPr>
        <w:lastRenderedPageBreak/>
        <w:drawing>
          <wp:inline distT="0" distB="0" distL="0" distR="0" wp14:anchorId="6D87AE42" wp14:editId="0935140A">
            <wp:extent cx="5311140" cy="7226309"/>
            <wp:effectExtent l="0" t="0" r="3810" b="0"/>
            <wp:docPr id="243705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05847" name="Picture 1" descr="A screenshot of a computer&#10;&#10;AI-generated content may be incorrect."/>
                    <pic:cNvPicPr/>
                  </pic:nvPicPr>
                  <pic:blipFill rotWithShape="1">
                    <a:blip r:embed="rId51"/>
                    <a:srcRect b="79935"/>
                    <a:stretch/>
                  </pic:blipFill>
                  <pic:spPr bwMode="auto">
                    <a:xfrm>
                      <a:off x="0" y="0"/>
                      <a:ext cx="5313371" cy="7229345"/>
                    </a:xfrm>
                    <a:prstGeom prst="rect">
                      <a:avLst/>
                    </a:prstGeom>
                    <a:ln>
                      <a:noFill/>
                    </a:ln>
                    <a:extLst>
                      <a:ext uri="{53640926-AAD7-44D8-BBD7-CCE9431645EC}">
                        <a14:shadowObscured xmlns:a14="http://schemas.microsoft.com/office/drawing/2010/main"/>
                      </a:ext>
                    </a:extLst>
                  </pic:spPr>
                </pic:pic>
              </a:graphicData>
            </a:graphic>
          </wp:inline>
        </w:drawing>
      </w:r>
      <w:r w:rsidR="00C16AE4" w:rsidRPr="00C16AE4">
        <w:rPr>
          <w:noProof/>
        </w:rPr>
        <w:lastRenderedPageBreak/>
        <w:drawing>
          <wp:inline distT="0" distB="0" distL="0" distR="0" wp14:anchorId="1340EB6D" wp14:editId="0F7B450D">
            <wp:extent cx="4951193" cy="2735580"/>
            <wp:effectExtent l="0" t="0" r="1905" b="7620"/>
            <wp:docPr id="6540511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51114" name="Picture 1" descr="A screen shot of a computer&#10;&#10;AI-generated content may be incorrect."/>
                    <pic:cNvPicPr/>
                  </pic:nvPicPr>
                  <pic:blipFill rotWithShape="1">
                    <a:blip r:embed="rId50"/>
                    <a:srcRect t="91852"/>
                    <a:stretch/>
                  </pic:blipFill>
                  <pic:spPr bwMode="auto">
                    <a:xfrm>
                      <a:off x="0" y="0"/>
                      <a:ext cx="4953172" cy="2736673"/>
                    </a:xfrm>
                    <a:prstGeom prst="rect">
                      <a:avLst/>
                    </a:prstGeom>
                    <a:ln>
                      <a:noFill/>
                    </a:ln>
                    <a:extLst>
                      <a:ext uri="{53640926-AAD7-44D8-BBD7-CCE9431645EC}">
                        <a14:shadowObscured xmlns:a14="http://schemas.microsoft.com/office/drawing/2010/main"/>
                      </a:ext>
                    </a:extLst>
                  </pic:spPr>
                </pic:pic>
              </a:graphicData>
            </a:graphic>
          </wp:inline>
        </w:drawing>
      </w:r>
    </w:p>
    <w:p w14:paraId="59727A8E" w14:textId="09814981" w:rsidR="00C16AE4" w:rsidRDefault="008F4223" w:rsidP="00551FC0">
      <w:r w:rsidRPr="008F4223">
        <w:rPr>
          <w:noProof/>
        </w:rPr>
        <w:lastRenderedPageBreak/>
        <w:drawing>
          <wp:inline distT="0" distB="0" distL="0" distR="0" wp14:anchorId="018E810E" wp14:editId="62AE6F64">
            <wp:extent cx="4800600" cy="13812879"/>
            <wp:effectExtent l="0" t="0" r="0" b="0"/>
            <wp:docPr id="1103740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0066" name="Picture 1" descr="A screenshot of a computer&#10;&#10;AI-generated content may be incorrect."/>
                    <pic:cNvPicPr/>
                  </pic:nvPicPr>
                  <pic:blipFill rotWithShape="1">
                    <a:blip r:embed="rId51"/>
                    <a:srcRect t="19900" b="37669"/>
                    <a:stretch/>
                  </pic:blipFill>
                  <pic:spPr bwMode="auto">
                    <a:xfrm>
                      <a:off x="0" y="0"/>
                      <a:ext cx="4801242" cy="13814726"/>
                    </a:xfrm>
                    <a:prstGeom prst="rect">
                      <a:avLst/>
                    </a:prstGeom>
                    <a:ln>
                      <a:noFill/>
                    </a:ln>
                    <a:extLst>
                      <a:ext uri="{53640926-AAD7-44D8-BBD7-CCE9431645EC}">
                        <a14:shadowObscured xmlns:a14="http://schemas.microsoft.com/office/drawing/2010/main"/>
                      </a:ext>
                    </a:extLst>
                  </pic:spPr>
                </pic:pic>
              </a:graphicData>
            </a:graphic>
          </wp:inline>
        </w:drawing>
      </w:r>
      <w:r w:rsidRPr="008F4223">
        <w:rPr>
          <w:noProof/>
        </w:rPr>
        <w:drawing>
          <wp:inline distT="0" distB="0" distL="0" distR="0" wp14:anchorId="40C0073A" wp14:editId="1B42CF60">
            <wp:extent cx="1366520" cy="3536315"/>
            <wp:effectExtent l="0" t="0" r="5080" b="6985"/>
            <wp:docPr id="1439486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6775" name="Picture 1" descr="A screenshot of a computer&#10;&#10;AI-generated content may be incorrect."/>
                    <pic:cNvPicPr/>
                  </pic:nvPicPr>
                  <pic:blipFill rotWithShape="1">
                    <a:blip r:embed="rId51"/>
                    <a:srcRect t="61838"/>
                    <a:stretch/>
                  </pic:blipFill>
                  <pic:spPr bwMode="auto">
                    <a:xfrm>
                      <a:off x="0" y="0"/>
                      <a:ext cx="1366520" cy="3536315"/>
                    </a:xfrm>
                    <a:prstGeom prst="rect">
                      <a:avLst/>
                    </a:prstGeom>
                    <a:ln>
                      <a:noFill/>
                    </a:ln>
                    <a:extLst>
                      <a:ext uri="{53640926-AAD7-44D8-BBD7-CCE9431645EC}">
                        <a14:shadowObscured xmlns:a14="http://schemas.microsoft.com/office/drawing/2010/main"/>
                      </a:ext>
                    </a:extLst>
                  </pic:spPr>
                </pic:pic>
              </a:graphicData>
            </a:graphic>
          </wp:inline>
        </w:drawing>
      </w:r>
    </w:p>
    <w:p w14:paraId="685B3F26" w14:textId="7CD8B5FA" w:rsidR="00C16AE4" w:rsidRDefault="003212C0" w:rsidP="00551FC0">
      <w:r w:rsidRPr="008F4223">
        <w:rPr>
          <w:noProof/>
        </w:rPr>
        <w:lastRenderedPageBreak/>
        <w:drawing>
          <wp:inline distT="0" distB="0" distL="0" distR="0" wp14:anchorId="3C8B07FC" wp14:editId="0BAB4393">
            <wp:extent cx="4800475" cy="10322560"/>
            <wp:effectExtent l="0" t="0" r="635" b="2540"/>
            <wp:docPr id="928064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0066" name="Picture 1" descr="A screenshot of a computer&#10;&#10;AI-generated content may be incorrect."/>
                    <pic:cNvPicPr/>
                  </pic:nvPicPr>
                  <pic:blipFill rotWithShape="1">
                    <a:blip r:embed="rId51"/>
                    <a:srcRect l="794" t="50029" r="-794" b="18261"/>
                    <a:stretch/>
                  </pic:blipFill>
                  <pic:spPr bwMode="auto">
                    <a:xfrm>
                      <a:off x="0" y="0"/>
                      <a:ext cx="4801242" cy="10324209"/>
                    </a:xfrm>
                    <a:prstGeom prst="rect">
                      <a:avLst/>
                    </a:prstGeom>
                    <a:ln>
                      <a:noFill/>
                    </a:ln>
                    <a:extLst>
                      <a:ext uri="{53640926-AAD7-44D8-BBD7-CCE9431645EC}">
                        <a14:shadowObscured xmlns:a14="http://schemas.microsoft.com/office/drawing/2010/main"/>
                      </a:ext>
                    </a:extLst>
                  </pic:spPr>
                </pic:pic>
              </a:graphicData>
            </a:graphic>
          </wp:inline>
        </w:drawing>
      </w:r>
    </w:p>
    <w:p w14:paraId="0309DAD2" w14:textId="0B07936F" w:rsidR="00C16AE4" w:rsidRDefault="00C16AE4" w:rsidP="00551FC0"/>
    <w:p w14:paraId="04EA7F0D" w14:textId="675C0871" w:rsidR="003212C0" w:rsidRDefault="0091184B" w:rsidP="00551FC0">
      <w:r w:rsidRPr="0091184B">
        <w:rPr>
          <w:noProof/>
        </w:rPr>
        <w:lastRenderedPageBreak/>
        <w:drawing>
          <wp:inline distT="0" distB="0" distL="0" distR="0" wp14:anchorId="639793C5" wp14:editId="6E5F383B">
            <wp:extent cx="4846320" cy="10647491"/>
            <wp:effectExtent l="0" t="0" r="0" b="1905"/>
            <wp:docPr id="1453084046" name="Picture 1" descr="A blurry imag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27516" name="Picture 1" descr="A blurry image of a black background&#10;&#10;AI-generated content may be incorrect."/>
                    <pic:cNvPicPr/>
                  </pic:nvPicPr>
                  <pic:blipFill rotWithShape="1">
                    <a:blip r:embed="rId52"/>
                    <a:srcRect b="67601"/>
                    <a:stretch/>
                  </pic:blipFill>
                  <pic:spPr bwMode="auto">
                    <a:xfrm>
                      <a:off x="0" y="0"/>
                      <a:ext cx="4846320" cy="10647491"/>
                    </a:xfrm>
                    <a:prstGeom prst="rect">
                      <a:avLst/>
                    </a:prstGeom>
                    <a:ln>
                      <a:noFill/>
                    </a:ln>
                    <a:extLst>
                      <a:ext uri="{53640926-AAD7-44D8-BBD7-CCE9431645EC}">
                        <a14:shadowObscured xmlns:a14="http://schemas.microsoft.com/office/drawing/2010/main"/>
                      </a:ext>
                    </a:extLst>
                  </pic:spPr>
                </pic:pic>
              </a:graphicData>
            </a:graphic>
          </wp:inline>
        </w:drawing>
      </w:r>
      <w:r w:rsidRPr="0091184B">
        <w:rPr>
          <w:noProof/>
        </w:rPr>
        <w:lastRenderedPageBreak/>
        <w:drawing>
          <wp:inline distT="0" distB="0" distL="0" distR="0" wp14:anchorId="6AE212A5" wp14:editId="60421478">
            <wp:extent cx="4841240" cy="12256076"/>
            <wp:effectExtent l="0" t="0" r="0" b="0"/>
            <wp:docPr id="373604246" name="Picture 1" descr="A blurry imag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27516" name="Picture 1" descr="A blurry image of a black background&#10;&#10;AI-generated content may be incorrect."/>
                    <pic:cNvPicPr/>
                  </pic:nvPicPr>
                  <pic:blipFill rotWithShape="1">
                    <a:blip r:embed="rId52"/>
                    <a:srcRect t="31906" b="30761"/>
                    <a:stretch/>
                  </pic:blipFill>
                  <pic:spPr bwMode="auto">
                    <a:xfrm>
                      <a:off x="0" y="0"/>
                      <a:ext cx="4842728" cy="12259843"/>
                    </a:xfrm>
                    <a:prstGeom prst="rect">
                      <a:avLst/>
                    </a:prstGeom>
                    <a:ln>
                      <a:noFill/>
                    </a:ln>
                    <a:extLst>
                      <a:ext uri="{53640926-AAD7-44D8-BBD7-CCE9431645EC}">
                        <a14:shadowObscured xmlns:a14="http://schemas.microsoft.com/office/drawing/2010/main"/>
                      </a:ext>
                    </a:extLst>
                  </pic:spPr>
                </pic:pic>
              </a:graphicData>
            </a:graphic>
          </wp:inline>
        </w:drawing>
      </w:r>
      <w:r w:rsidRPr="0091184B">
        <w:rPr>
          <w:noProof/>
        </w:rPr>
        <w:lastRenderedPageBreak/>
        <w:drawing>
          <wp:inline distT="0" distB="0" distL="0" distR="0" wp14:anchorId="20E2DCE4" wp14:editId="0FAAD2A5">
            <wp:extent cx="5036820" cy="13399532"/>
            <wp:effectExtent l="0" t="0" r="0" b="0"/>
            <wp:docPr id="2040027516" name="Picture 1" descr="A blurry imag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27516" name="Picture 1" descr="A blurry image of a black background&#10;&#10;AI-generated content may be incorrect."/>
                    <pic:cNvPicPr/>
                  </pic:nvPicPr>
                  <pic:blipFill rotWithShape="1">
                    <a:blip r:embed="rId52"/>
                    <a:srcRect t="60769"/>
                    <a:stretch/>
                  </pic:blipFill>
                  <pic:spPr bwMode="auto">
                    <a:xfrm>
                      <a:off x="0" y="0"/>
                      <a:ext cx="5040079" cy="13408202"/>
                    </a:xfrm>
                    <a:prstGeom prst="rect">
                      <a:avLst/>
                    </a:prstGeom>
                    <a:ln>
                      <a:noFill/>
                    </a:ln>
                    <a:extLst>
                      <a:ext uri="{53640926-AAD7-44D8-BBD7-CCE9431645EC}">
                        <a14:shadowObscured xmlns:a14="http://schemas.microsoft.com/office/drawing/2010/main"/>
                      </a:ext>
                    </a:extLst>
                  </pic:spPr>
                </pic:pic>
              </a:graphicData>
            </a:graphic>
          </wp:inline>
        </w:drawing>
      </w:r>
    </w:p>
    <w:p w14:paraId="32A2FC8F" w14:textId="072533EC" w:rsidR="00131495" w:rsidRDefault="00793E23" w:rsidP="00C262BA">
      <w:r w:rsidRPr="0091184B">
        <w:rPr>
          <w:noProof/>
        </w:rPr>
        <w:lastRenderedPageBreak/>
        <w:drawing>
          <wp:inline distT="0" distB="0" distL="0" distR="0" wp14:anchorId="3C52C0A0" wp14:editId="1967828E">
            <wp:extent cx="5113020" cy="3024570"/>
            <wp:effectExtent l="0" t="0" r="0" b="4445"/>
            <wp:docPr id="1658729745" name="Picture 1" descr="A blurry imag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27516" name="Picture 1" descr="A blurry image of a black background&#10;&#10;AI-generated content may be incorrect."/>
                    <pic:cNvPicPr/>
                  </pic:nvPicPr>
                  <pic:blipFill rotWithShape="1">
                    <a:blip r:embed="rId52"/>
                    <a:srcRect t="91277"/>
                    <a:stretch/>
                  </pic:blipFill>
                  <pic:spPr bwMode="auto">
                    <a:xfrm>
                      <a:off x="0" y="0"/>
                      <a:ext cx="5118538" cy="3027834"/>
                    </a:xfrm>
                    <a:prstGeom prst="rect">
                      <a:avLst/>
                    </a:prstGeom>
                    <a:ln>
                      <a:noFill/>
                    </a:ln>
                    <a:extLst>
                      <a:ext uri="{53640926-AAD7-44D8-BBD7-CCE9431645EC}">
                        <a14:shadowObscured xmlns:a14="http://schemas.microsoft.com/office/drawing/2010/main"/>
                      </a:ext>
                    </a:extLst>
                  </pic:spPr>
                </pic:pic>
              </a:graphicData>
            </a:graphic>
          </wp:inline>
        </w:drawing>
      </w:r>
      <w:r w:rsidR="00C262BA">
        <w:br/>
      </w:r>
      <w:r w:rsidR="00C262BA" w:rsidRPr="00C262BA">
        <w:rPr>
          <w:noProof/>
        </w:rPr>
        <w:lastRenderedPageBreak/>
        <w:drawing>
          <wp:inline distT="0" distB="0" distL="0" distR="0" wp14:anchorId="2CF6387C" wp14:editId="47EE14F2">
            <wp:extent cx="4899551" cy="9808210"/>
            <wp:effectExtent l="0" t="0" r="0" b="2540"/>
            <wp:docPr id="846830241"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30241" name="Picture 1" descr="A black background with white lines&#10;&#10;AI-generated content may be incorrect."/>
                    <pic:cNvPicPr/>
                  </pic:nvPicPr>
                  <pic:blipFill rotWithShape="1">
                    <a:blip r:embed="rId53"/>
                    <a:srcRect t="-1" b="70480"/>
                    <a:stretch/>
                  </pic:blipFill>
                  <pic:spPr bwMode="auto">
                    <a:xfrm>
                      <a:off x="0" y="0"/>
                      <a:ext cx="4902538" cy="9814190"/>
                    </a:xfrm>
                    <a:prstGeom prst="rect">
                      <a:avLst/>
                    </a:prstGeom>
                    <a:ln>
                      <a:noFill/>
                    </a:ln>
                    <a:extLst>
                      <a:ext uri="{53640926-AAD7-44D8-BBD7-CCE9431645EC}">
                        <a14:shadowObscured xmlns:a14="http://schemas.microsoft.com/office/drawing/2010/main"/>
                      </a:ext>
                    </a:extLst>
                  </pic:spPr>
                </pic:pic>
              </a:graphicData>
            </a:graphic>
          </wp:inline>
        </w:drawing>
      </w:r>
      <w:r w:rsidR="00C262BA" w:rsidRPr="00C262BA">
        <w:rPr>
          <w:noProof/>
        </w:rPr>
        <w:lastRenderedPageBreak/>
        <w:drawing>
          <wp:inline distT="0" distB="0" distL="0" distR="0" wp14:anchorId="3F694A4B" wp14:editId="784B85E4">
            <wp:extent cx="4876800" cy="10632874"/>
            <wp:effectExtent l="0" t="0" r="0" b="0"/>
            <wp:docPr id="692727888"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27888" name="Picture 1" descr="A black background with white lines&#10;&#10;AI-generated content may be incorrect."/>
                    <pic:cNvPicPr/>
                  </pic:nvPicPr>
                  <pic:blipFill rotWithShape="1">
                    <a:blip r:embed="rId53"/>
                    <a:srcRect l="-372" t="29521" r="372" b="38326"/>
                    <a:stretch/>
                  </pic:blipFill>
                  <pic:spPr bwMode="auto">
                    <a:xfrm>
                      <a:off x="0" y="0"/>
                      <a:ext cx="4877996" cy="10635482"/>
                    </a:xfrm>
                    <a:prstGeom prst="rect">
                      <a:avLst/>
                    </a:prstGeom>
                    <a:ln>
                      <a:noFill/>
                    </a:ln>
                    <a:extLst>
                      <a:ext uri="{53640926-AAD7-44D8-BBD7-CCE9431645EC}">
                        <a14:shadowObscured xmlns:a14="http://schemas.microsoft.com/office/drawing/2010/main"/>
                      </a:ext>
                    </a:extLst>
                  </pic:spPr>
                </pic:pic>
              </a:graphicData>
            </a:graphic>
          </wp:inline>
        </w:drawing>
      </w:r>
      <w:r w:rsidR="00C262BA" w:rsidRPr="00C262BA">
        <w:rPr>
          <w:noProof/>
        </w:rPr>
        <w:lastRenderedPageBreak/>
        <w:drawing>
          <wp:inline distT="0" distB="0" distL="0" distR="0" wp14:anchorId="685540AD" wp14:editId="2CC10FC5">
            <wp:extent cx="4488180" cy="11639654"/>
            <wp:effectExtent l="0" t="0" r="7620" b="0"/>
            <wp:docPr id="710315634"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5634" name="Picture 1" descr="A black background with white lines&#10;&#10;AI-generated content may be incorrect."/>
                    <pic:cNvPicPr/>
                  </pic:nvPicPr>
                  <pic:blipFill rotWithShape="1">
                    <a:blip r:embed="rId53"/>
                    <a:srcRect t="61756"/>
                    <a:stretch/>
                  </pic:blipFill>
                  <pic:spPr bwMode="auto">
                    <a:xfrm>
                      <a:off x="0" y="0"/>
                      <a:ext cx="4490559" cy="11645824"/>
                    </a:xfrm>
                    <a:prstGeom prst="rect">
                      <a:avLst/>
                    </a:prstGeom>
                    <a:ln>
                      <a:noFill/>
                    </a:ln>
                    <a:extLst>
                      <a:ext uri="{53640926-AAD7-44D8-BBD7-CCE9431645EC}">
                        <a14:shadowObscured xmlns:a14="http://schemas.microsoft.com/office/drawing/2010/main"/>
                      </a:ext>
                    </a:extLst>
                  </pic:spPr>
                </pic:pic>
              </a:graphicData>
            </a:graphic>
          </wp:inline>
        </w:drawing>
      </w:r>
      <w:r w:rsidR="00C262BA">
        <w:br/>
      </w:r>
      <w:r w:rsidR="008430E9" w:rsidRPr="008430E9">
        <w:rPr>
          <w:noProof/>
        </w:rPr>
        <w:lastRenderedPageBreak/>
        <w:drawing>
          <wp:inline distT="0" distB="0" distL="0" distR="0" wp14:anchorId="5C40B21D" wp14:editId="456A841D">
            <wp:extent cx="6343015" cy="3289935"/>
            <wp:effectExtent l="0" t="0" r="635" b="5715"/>
            <wp:docPr id="1696362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2669" name="Picture 1" descr="A screenshot of a computer&#10;&#10;AI-generated content may be incorrect."/>
                    <pic:cNvPicPr/>
                  </pic:nvPicPr>
                  <pic:blipFill>
                    <a:blip r:embed="rId54"/>
                    <a:stretch>
                      <a:fillRect/>
                    </a:stretch>
                  </pic:blipFill>
                  <pic:spPr>
                    <a:xfrm>
                      <a:off x="0" y="0"/>
                      <a:ext cx="6343015" cy="3289935"/>
                    </a:xfrm>
                    <a:prstGeom prst="rect">
                      <a:avLst/>
                    </a:prstGeom>
                  </pic:spPr>
                </pic:pic>
              </a:graphicData>
            </a:graphic>
          </wp:inline>
        </w:drawing>
      </w:r>
      <w:r w:rsidR="00C262BA">
        <w:br/>
      </w:r>
      <w:r w:rsidR="008430E9" w:rsidRPr="008430E9">
        <w:rPr>
          <w:noProof/>
        </w:rPr>
        <w:drawing>
          <wp:inline distT="0" distB="0" distL="0" distR="0" wp14:anchorId="26DA611E" wp14:editId="77536DD4">
            <wp:extent cx="6343015" cy="3312160"/>
            <wp:effectExtent l="0" t="0" r="635" b="2540"/>
            <wp:docPr id="13878592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59236" name="Picture 1" descr="A screenshot of a computer program&#10;&#10;AI-generated content may be incorrect."/>
                    <pic:cNvPicPr/>
                  </pic:nvPicPr>
                  <pic:blipFill>
                    <a:blip r:embed="rId55"/>
                    <a:stretch>
                      <a:fillRect/>
                    </a:stretch>
                  </pic:blipFill>
                  <pic:spPr>
                    <a:xfrm>
                      <a:off x="0" y="0"/>
                      <a:ext cx="6343015" cy="3312160"/>
                    </a:xfrm>
                    <a:prstGeom prst="rect">
                      <a:avLst/>
                    </a:prstGeom>
                  </pic:spPr>
                </pic:pic>
              </a:graphicData>
            </a:graphic>
          </wp:inline>
        </w:drawing>
      </w:r>
      <w:r w:rsidR="00C262BA">
        <w:br/>
      </w:r>
      <w:r w:rsidR="00131495" w:rsidRPr="008430E9">
        <w:rPr>
          <w:noProof/>
        </w:rPr>
        <w:lastRenderedPageBreak/>
        <w:drawing>
          <wp:inline distT="0" distB="0" distL="0" distR="0" wp14:anchorId="3B8F61E5" wp14:editId="433B6FAF">
            <wp:extent cx="6343015" cy="3302000"/>
            <wp:effectExtent l="0" t="0" r="635" b="0"/>
            <wp:docPr id="177826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770" name="Picture 1" descr="A screenshot of a computer&#10;&#10;AI-generated content may be incorrect."/>
                    <pic:cNvPicPr/>
                  </pic:nvPicPr>
                  <pic:blipFill>
                    <a:blip r:embed="rId56"/>
                    <a:stretch>
                      <a:fillRect/>
                    </a:stretch>
                  </pic:blipFill>
                  <pic:spPr>
                    <a:xfrm>
                      <a:off x="0" y="0"/>
                      <a:ext cx="6343015" cy="3302000"/>
                    </a:xfrm>
                    <a:prstGeom prst="rect">
                      <a:avLst/>
                    </a:prstGeom>
                  </pic:spPr>
                </pic:pic>
              </a:graphicData>
            </a:graphic>
          </wp:inline>
        </w:drawing>
      </w:r>
      <w:r w:rsidR="00C262BA">
        <w:br/>
      </w:r>
      <w:r w:rsidR="00131495" w:rsidRPr="00131495">
        <w:rPr>
          <w:noProof/>
        </w:rPr>
        <w:drawing>
          <wp:inline distT="0" distB="0" distL="0" distR="0" wp14:anchorId="296A50DA" wp14:editId="3FB393B8">
            <wp:extent cx="6343015" cy="3180715"/>
            <wp:effectExtent l="0" t="0" r="635" b="635"/>
            <wp:docPr id="431191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91996" name="Picture 1" descr="A screenshot of a computer&#10;&#10;AI-generated content may be incorrect."/>
                    <pic:cNvPicPr/>
                  </pic:nvPicPr>
                  <pic:blipFill rotWithShape="1">
                    <a:blip r:embed="rId57"/>
                    <a:srcRect t="1417"/>
                    <a:stretch/>
                  </pic:blipFill>
                  <pic:spPr bwMode="auto">
                    <a:xfrm>
                      <a:off x="0" y="0"/>
                      <a:ext cx="6343015" cy="3180715"/>
                    </a:xfrm>
                    <a:prstGeom prst="rect">
                      <a:avLst/>
                    </a:prstGeom>
                    <a:ln>
                      <a:noFill/>
                    </a:ln>
                    <a:extLst>
                      <a:ext uri="{53640926-AAD7-44D8-BBD7-CCE9431645EC}">
                        <a14:shadowObscured xmlns:a14="http://schemas.microsoft.com/office/drawing/2010/main"/>
                      </a:ext>
                    </a:extLst>
                  </pic:spPr>
                </pic:pic>
              </a:graphicData>
            </a:graphic>
          </wp:inline>
        </w:drawing>
      </w:r>
      <w:r w:rsidR="00131495">
        <w:br/>
      </w:r>
      <w:r w:rsidR="002C7256" w:rsidRPr="002C7256">
        <w:rPr>
          <w:noProof/>
        </w:rPr>
        <w:lastRenderedPageBreak/>
        <w:drawing>
          <wp:inline distT="0" distB="0" distL="0" distR="0" wp14:anchorId="13F4E9C7" wp14:editId="5A3F4D4E">
            <wp:extent cx="6343015" cy="3315335"/>
            <wp:effectExtent l="0" t="0" r="635" b="0"/>
            <wp:docPr id="1991479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79397" name="Picture 1" descr="A screenshot of a computer&#10;&#10;AI-generated content may be incorrect."/>
                    <pic:cNvPicPr/>
                  </pic:nvPicPr>
                  <pic:blipFill>
                    <a:blip r:embed="rId58"/>
                    <a:stretch>
                      <a:fillRect/>
                    </a:stretch>
                  </pic:blipFill>
                  <pic:spPr>
                    <a:xfrm>
                      <a:off x="0" y="0"/>
                      <a:ext cx="6343015" cy="3315335"/>
                    </a:xfrm>
                    <a:prstGeom prst="rect">
                      <a:avLst/>
                    </a:prstGeom>
                  </pic:spPr>
                </pic:pic>
              </a:graphicData>
            </a:graphic>
          </wp:inline>
        </w:drawing>
      </w:r>
      <w:r w:rsidR="00131495">
        <w:br/>
      </w:r>
      <w:r w:rsidR="00131495">
        <w:br/>
      </w:r>
      <w:r w:rsidR="002C7256" w:rsidRPr="002C7256">
        <w:rPr>
          <w:noProof/>
        </w:rPr>
        <w:drawing>
          <wp:inline distT="0" distB="0" distL="0" distR="0" wp14:anchorId="46E4AB96" wp14:editId="5A8C8137">
            <wp:extent cx="6343015" cy="3318510"/>
            <wp:effectExtent l="0" t="0" r="635" b="0"/>
            <wp:docPr id="528297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7894" name="Picture 1" descr="A screenshot of a computer&#10;&#10;AI-generated content may be incorrect."/>
                    <pic:cNvPicPr/>
                  </pic:nvPicPr>
                  <pic:blipFill>
                    <a:blip r:embed="rId59"/>
                    <a:stretch>
                      <a:fillRect/>
                    </a:stretch>
                  </pic:blipFill>
                  <pic:spPr>
                    <a:xfrm>
                      <a:off x="0" y="0"/>
                      <a:ext cx="6343015" cy="3318510"/>
                    </a:xfrm>
                    <a:prstGeom prst="rect">
                      <a:avLst/>
                    </a:prstGeom>
                  </pic:spPr>
                </pic:pic>
              </a:graphicData>
            </a:graphic>
          </wp:inline>
        </w:drawing>
      </w:r>
      <w:r w:rsidR="00131495">
        <w:br/>
      </w:r>
      <w:r w:rsidR="002C7256" w:rsidRPr="002C7256">
        <w:rPr>
          <w:noProof/>
        </w:rPr>
        <w:lastRenderedPageBreak/>
        <w:drawing>
          <wp:inline distT="0" distB="0" distL="0" distR="0" wp14:anchorId="787A88A7" wp14:editId="3B3A816A">
            <wp:extent cx="6343015" cy="3322320"/>
            <wp:effectExtent l="0" t="0" r="635" b="0"/>
            <wp:docPr id="1764970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0671" name="Picture 1" descr="A screenshot of a computer&#10;&#10;AI-generated content may be incorrect."/>
                    <pic:cNvPicPr/>
                  </pic:nvPicPr>
                  <pic:blipFill>
                    <a:blip r:embed="rId60"/>
                    <a:stretch>
                      <a:fillRect/>
                    </a:stretch>
                  </pic:blipFill>
                  <pic:spPr>
                    <a:xfrm>
                      <a:off x="0" y="0"/>
                      <a:ext cx="6343015" cy="3322320"/>
                    </a:xfrm>
                    <a:prstGeom prst="rect">
                      <a:avLst/>
                    </a:prstGeom>
                  </pic:spPr>
                </pic:pic>
              </a:graphicData>
            </a:graphic>
          </wp:inline>
        </w:drawing>
      </w:r>
      <w:r w:rsidR="00131495">
        <w:br/>
      </w:r>
      <w:r w:rsidR="002C7256" w:rsidRPr="002C7256">
        <w:rPr>
          <w:noProof/>
        </w:rPr>
        <w:drawing>
          <wp:inline distT="0" distB="0" distL="0" distR="0" wp14:anchorId="3A141C4A" wp14:editId="69DE1053">
            <wp:extent cx="6343015" cy="3340735"/>
            <wp:effectExtent l="0" t="0" r="635" b="0"/>
            <wp:docPr id="542907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07510" name="Picture 1" descr="A screenshot of a computer&#10;&#10;AI-generated content may be incorrect."/>
                    <pic:cNvPicPr/>
                  </pic:nvPicPr>
                  <pic:blipFill>
                    <a:blip r:embed="rId61"/>
                    <a:stretch>
                      <a:fillRect/>
                    </a:stretch>
                  </pic:blipFill>
                  <pic:spPr>
                    <a:xfrm>
                      <a:off x="0" y="0"/>
                      <a:ext cx="6343015" cy="3340735"/>
                    </a:xfrm>
                    <a:prstGeom prst="rect">
                      <a:avLst/>
                    </a:prstGeom>
                  </pic:spPr>
                </pic:pic>
              </a:graphicData>
            </a:graphic>
          </wp:inline>
        </w:drawing>
      </w:r>
      <w:r w:rsidR="00131495">
        <w:br/>
      </w:r>
    </w:p>
    <w:p w14:paraId="266C26B9" w14:textId="77777777" w:rsidR="00131495" w:rsidRDefault="00131495" w:rsidP="00C262BA"/>
    <w:p w14:paraId="56E730F6" w14:textId="77777777" w:rsidR="00131495" w:rsidRDefault="00131495" w:rsidP="00C262BA"/>
    <w:p w14:paraId="1DEAF134" w14:textId="391D7654" w:rsidR="00C262BA" w:rsidRPr="00C262BA" w:rsidRDefault="00131495" w:rsidP="00C262BA">
      <w:r>
        <w:br/>
      </w:r>
      <w:r>
        <w:br/>
      </w:r>
      <w:r>
        <w:br/>
      </w:r>
    </w:p>
    <w:p w14:paraId="20EF2600" w14:textId="4BAE6376" w:rsidR="00175DF7" w:rsidRPr="00C7732C" w:rsidRDefault="2225E896" w:rsidP="29579938">
      <w:pPr>
        <w:pStyle w:val="Heading3"/>
        <w:rPr>
          <w:b/>
          <w:sz w:val="28"/>
          <w:szCs w:val="28"/>
        </w:rPr>
      </w:pPr>
      <w:r w:rsidRPr="00C7732C">
        <w:rPr>
          <w:b/>
          <w:sz w:val="28"/>
          <w:szCs w:val="28"/>
        </w:rPr>
        <w:t>Appendix E- References</w:t>
      </w:r>
      <w:r w:rsidR="0780C7F9" w:rsidRPr="00C7732C">
        <w:rPr>
          <w:b/>
          <w:sz w:val="28"/>
          <w:szCs w:val="28"/>
        </w:rPr>
        <w:t xml:space="preserve"> </w:t>
      </w:r>
      <w:r w:rsidRPr="00C7732C">
        <w:rPr>
          <w:b/>
          <w:sz w:val="28"/>
          <w:szCs w:val="28"/>
        </w:rPr>
        <w:t>(Ian</w:t>
      </w:r>
      <w:r w:rsidR="1EBE0B87" w:rsidRPr="369EAADB">
        <w:rPr>
          <w:b/>
          <w:bCs/>
          <w:sz w:val="28"/>
          <w:szCs w:val="28"/>
        </w:rPr>
        <w:t xml:space="preserve"> Khoo</w:t>
      </w:r>
      <w:r w:rsidR="530EBB44" w:rsidRPr="00C7732C">
        <w:rPr>
          <w:b/>
          <w:sz w:val="28"/>
          <w:szCs w:val="28"/>
        </w:rPr>
        <w:t>)</w:t>
      </w:r>
    </w:p>
    <w:p w14:paraId="1C972A53" w14:textId="24AAF1C1" w:rsidR="72716AA1" w:rsidRDefault="56B32AE3" w:rsidP="0F6050F8">
      <w:pPr>
        <w:spacing w:after="160" w:line="276" w:lineRule="auto"/>
      </w:pPr>
      <w:r w:rsidRPr="0F6050F8">
        <w:rPr>
          <w:rFonts w:ascii="Aptos" w:eastAsia="Aptos" w:hAnsi="Aptos" w:cs="Aptos"/>
          <w:b/>
          <w:bCs/>
          <w:sz w:val="28"/>
          <w:szCs w:val="28"/>
        </w:rPr>
        <w:t>What is IaaS</w:t>
      </w:r>
    </w:p>
    <w:p w14:paraId="55A6E01A" w14:textId="26EF92B4" w:rsidR="72716AA1" w:rsidRDefault="56B32AE3" w:rsidP="0F6050F8">
      <w:pPr>
        <w:spacing w:after="160" w:line="276" w:lineRule="auto"/>
      </w:pPr>
      <w:hyperlink r:id="rId62">
        <w:r w:rsidRPr="0F6050F8">
          <w:rPr>
            <w:rStyle w:val="Hyperlink"/>
            <w:rFonts w:ascii="Aptos" w:eastAsia="Aptos" w:hAnsi="Aptos" w:cs="Aptos"/>
            <w:b/>
            <w:bCs/>
            <w:color w:val="467886"/>
            <w:sz w:val="28"/>
            <w:szCs w:val="28"/>
          </w:rPr>
          <w:t>https://groovetechnology.com/blog/software-development/benefits-of-iaas/</w:t>
        </w:r>
      </w:hyperlink>
    </w:p>
    <w:p w14:paraId="02FA8AAE" w14:textId="3C782EAD" w:rsidR="72716AA1" w:rsidRDefault="56B32AE3" w:rsidP="0F6050F8">
      <w:pPr>
        <w:spacing w:after="160" w:line="276" w:lineRule="auto"/>
      </w:pPr>
      <w:r w:rsidRPr="0F6050F8">
        <w:rPr>
          <w:rFonts w:ascii="Aptos" w:eastAsia="Aptos" w:hAnsi="Aptos" w:cs="Aptos"/>
          <w:b/>
          <w:bCs/>
          <w:sz w:val="28"/>
          <w:szCs w:val="28"/>
        </w:rPr>
        <w:t xml:space="preserve">What </w:t>
      </w:r>
      <w:proofErr w:type="gramStart"/>
      <w:r w:rsidRPr="0F6050F8">
        <w:rPr>
          <w:rFonts w:ascii="Aptos" w:eastAsia="Aptos" w:hAnsi="Aptos" w:cs="Aptos"/>
          <w:b/>
          <w:bCs/>
          <w:sz w:val="28"/>
          <w:szCs w:val="28"/>
        </w:rPr>
        <w:t>is</w:t>
      </w:r>
      <w:proofErr w:type="gramEnd"/>
      <w:r w:rsidRPr="0F6050F8">
        <w:rPr>
          <w:rFonts w:ascii="Aptos" w:eastAsia="Aptos" w:hAnsi="Aptos" w:cs="Aptos"/>
          <w:b/>
          <w:bCs/>
          <w:sz w:val="28"/>
          <w:szCs w:val="28"/>
        </w:rPr>
        <w:t xml:space="preserve"> containers as a service (CaaS)</w:t>
      </w:r>
    </w:p>
    <w:p w14:paraId="3F41B61F" w14:textId="6EA13659" w:rsidR="72716AA1" w:rsidRDefault="56B32AE3" w:rsidP="0F6050F8">
      <w:pPr>
        <w:spacing w:after="160" w:line="276" w:lineRule="auto"/>
      </w:pPr>
      <w:hyperlink r:id="rId63">
        <w:r w:rsidRPr="0F6050F8">
          <w:rPr>
            <w:rStyle w:val="Hyperlink"/>
            <w:rFonts w:ascii="Aptos" w:eastAsia="Aptos" w:hAnsi="Aptos" w:cs="Aptos"/>
            <w:b/>
            <w:bCs/>
            <w:color w:val="467886"/>
            <w:sz w:val="28"/>
            <w:szCs w:val="28"/>
          </w:rPr>
          <w:t>https://www.ibm.com/think/topics/containers-as-a-service</w:t>
        </w:r>
      </w:hyperlink>
    </w:p>
    <w:p w14:paraId="22068A35" w14:textId="57D20F9C" w:rsidR="72716AA1" w:rsidRDefault="56B32AE3" w:rsidP="0F6050F8">
      <w:pPr>
        <w:spacing w:after="160" w:line="276" w:lineRule="auto"/>
      </w:pPr>
      <w:r w:rsidRPr="0F6050F8">
        <w:rPr>
          <w:rFonts w:ascii="Aptos" w:eastAsia="Aptos" w:hAnsi="Aptos" w:cs="Aptos"/>
          <w:b/>
          <w:bCs/>
          <w:sz w:val="28"/>
          <w:szCs w:val="28"/>
        </w:rPr>
        <w:t xml:space="preserve">What </w:t>
      </w:r>
      <w:proofErr w:type="gramStart"/>
      <w:r w:rsidRPr="0F6050F8">
        <w:rPr>
          <w:rFonts w:ascii="Aptos" w:eastAsia="Aptos" w:hAnsi="Aptos" w:cs="Aptos"/>
          <w:b/>
          <w:bCs/>
          <w:sz w:val="28"/>
          <w:szCs w:val="28"/>
        </w:rPr>
        <w:t>is</w:t>
      </w:r>
      <w:proofErr w:type="gramEnd"/>
      <w:r w:rsidRPr="0F6050F8">
        <w:rPr>
          <w:rFonts w:ascii="Aptos" w:eastAsia="Aptos" w:hAnsi="Aptos" w:cs="Aptos"/>
          <w:b/>
          <w:bCs/>
          <w:sz w:val="28"/>
          <w:szCs w:val="28"/>
        </w:rPr>
        <w:t xml:space="preserve"> functions as a service (</w:t>
      </w:r>
      <w:proofErr w:type="spellStart"/>
      <w:r w:rsidRPr="0F6050F8">
        <w:rPr>
          <w:rFonts w:ascii="Aptos" w:eastAsia="Aptos" w:hAnsi="Aptos" w:cs="Aptos"/>
          <w:b/>
          <w:bCs/>
          <w:sz w:val="28"/>
          <w:szCs w:val="28"/>
        </w:rPr>
        <w:t>FaaS</w:t>
      </w:r>
      <w:proofErr w:type="spellEnd"/>
      <w:r w:rsidRPr="0F6050F8">
        <w:rPr>
          <w:rFonts w:ascii="Aptos" w:eastAsia="Aptos" w:hAnsi="Aptos" w:cs="Aptos"/>
          <w:b/>
          <w:bCs/>
          <w:sz w:val="28"/>
          <w:szCs w:val="28"/>
        </w:rPr>
        <w:t>)?</w:t>
      </w:r>
    </w:p>
    <w:p w14:paraId="17C3B3D0" w14:textId="607AAE69" w:rsidR="72716AA1" w:rsidRDefault="56B32AE3" w:rsidP="0F6050F8">
      <w:pPr>
        <w:spacing w:after="160" w:line="276" w:lineRule="auto"/>
      </w:pPr>
      <w:hyperlink r:id="rId64">
        <w:r w:rsidRPr="0F6050F8">
          <w:rPr>
            <w:rStyle w:val="Hyperlink"/>
            <w:rFonts w:ascii="Aptos" w:eastAsia="Aptos" w:hAnsi="Aptos" w:cs="Aptos"/>
            <w:b/>
            <w:bCs/>
            <w:color w:val="467886"/>
            <w:sz w:val="28"/>
            <w:szCs w:val="28"/>
          </w:rPr>
          <w:t>https://www.ibm.com/think/topics/faas</w:t>
        </w:r>
      </w:hyperlink>
    </w:p>
    <w:p w14:paraId="248587F7" w14:textId="104AB0F8" w:rsidR="72716AA1" w:rsidRDefault="56B32AE3" w:rsidP="0F6050F8">
      <w:pPr>
        <w:spacing w:after="160" w:line="276" w:lineRule="auto"/>
      </w:pPr>
      <w:r w:rsidRPr="0F6050F8">
        <w:rPr>
          <w:rFonts w:ascii="Aptos" w:eastAsia="Aptos" w:hAnsi="Aptos" w:cs="Aptos"/>
          <w:b/>
          <w:bCs/>
          <w:sz w:val="28"/>
          <w:szCs w:val="28"/>
        </w:rPr>
        <w:t xml:space="preserve">What is Software as a Service (SaaS)? </w:t>
      </w:r>
    </w:p>
    <w:p w14:paraId="685E5C86" w14:textId="63533F2D" w:rsidR="00175DF7" w:rsidRDefault="56B32AE3" w:rsidP="00196AB4">
      <w:pPr>
        <w:spacing w:after="160" w:line="276" w:lineRule="auto"/>
        <w:rPr>
          <w:rFonts w:ascii="Aptos" w:eastAsia="Aptos" w:hAnsi="Aptos" w:cs="Aptos"/>
          <w:b/>
          <w:bCs/>
          <w:sz w:val="28"/>
          <w:szCs w:val="28"/>
        </w:rPr>
      </w:pPr>
      <w:r w:rsidRPr="0F6050F8">
        <w:rPr>
          <w:rFonts w:ascii="Aptos" w:eastAsia="Aptos" w:hAnsi="Aptos" w:cs="Aptos"/>
          <w:b/>
          <w:bCs/>
          <w:sz w:val="28"/>
          <w:szCs w:val="28"/>
        </w:rPr>
        <w:t xml:space="preserve"> </w:t>
      </w:r>
      <w:hyperlink r:id="rId65">
        <w:r w:rsidRPr="0F6050F8">
          <w:rPr>
            <w:rStyle w:val="Hyperlink"/>
            <w:rFonts w:ascii="Aptos" w:eastAsia="Aptos" w:hAnsi="Aptos" w:cs="Aptos"/>
            <w:b/>
            <w:bCs/>
            <w:color w:val="467886"/>
            <w:sz w:val="28"/>
            <w:szCs w:val="28"/>
          </w:rPr>
          <w:t>https://azure.microsoft.com/en-us/resources/cloud-computing-dictionary/what-is-saas</w:t>
        </w:r>
      </w:hyperlink>
      <w:r w:rsidRPr="0F6050F8">
        <w:rPr>
          <w:rFonts w:ascii="Aptos" w:eastAsia="Aptos" w:hAnsi="Aptos" w:cs="Aptos"/>
          <w:b/>
          <w:bCs/>
          <w:sz w:val="28"/>
          <w:szCs w:val="28"/>
        </w:rPr>
        <w:t xml:space="preserve"> </w:t>
      </w:r>
    </w:p>
    <w:p w14:paraId="4F4F433A" w14:textId="77777777" w:rsidR="00196AB4" w:rsidRDefault="00196AB4" w:rsidP="00196AB4">
      <w:pPr>
        <w:spacing w:after="160" w:line="276" w:lineRule="auto"/>
        <w:rPr>
          <w:rFonts w:ascii="Aptos" w:eastAsia="Aptos" w:hAnsi="Aptos" w:cs="Aptos"/>
          <w:b/>
          <w:bCs/>
          <w:sz w:val="28"/>
          <w:szCs w:val="28"/>
        </w:rPr>
      </w:pPr>
    </w:p>
    <w:p w14:paraId="6CC9A6F3" w14:textId="77777777" w:rsidR="00196AB4" w:rsidRDefault="00196AB4" w:rsidP="00196AB4">
      <w:pPr>
        <w:spacing w:after="160" w:line="276" w:lineRule="auto"/>
        <w:rPr>
          <w:rFonts w:ascii="Aptos" w:eastAsia="Aptos" w:hAnsi="Aptos" w:cs="Aptos"/>
          <w:b/>
          <w:bCs/>
          <w:sz w:val="28"/>
          <w:szCs w:val="28"/>
        </w:rPr>
      </w:pPr>
    </w:p>
    <w:p w14:paraId="74292A04" w14:textId="77777777" w:rsidR="00196AB4" w:rsidRDefault="00196AB4" w:rsidP="00196AB4">
      <w:pPr>
        <w:spacing w:after="160" w:line="276" w:lineRule="auto"/>
        <w:rPr>
          <w:rFonts w:ascii="Aptos" w:eastAsia="Aptos" w:hAnsi="Aptos" w:cs="Aptos"/>
          <w:b/>
          <w:bCs/>
          <w:sz w:val="28"/>
          <w:szCs w:val="28"/>
        </w:rPr>
      </w:pPr>
    </w:p>
    <w:p w14:paraId="60DBBC77" w14:textId="77777777" w:rsidR="00196AB4" w:rsidRDefault="00196AB4" w:rsidP="00196AB4">
      <w:pPr>
        <w:spacing w:after="160" w:line="276" w:lineRule="auto"/>
        <w:rPr>
          <w:rFonts w:ascii="Aptos" w:eastAsia="Aptos" w:hAnsi="Aptos" w:cs="Aptos"/>
          <w:b/>
          <w:bCs/>
          <w:sz w:val="28"/>
          <w:szCs w:val="28"/>
        </w:rPr>
      </w:pPr>
    </w:p>
    <w:p w14:paraId="105332C1" w14:textId="77777777" w:rsidR="00196AB4" w:rsidRDefault="00196AB4" w:rsidP="00196AB4">
      <w:pPr>
        <w:spacing w:after="160" w:line="276" w:lineRule="auto"/>
        <w:rPr>
          <w:rFonts w:ascii="Aptos" w:eastAsia="Aptos" w:hAnsi="Aptos" w:cs="Aptos"/>
          <w:b/>
          <w:bCs/>
          <w:sz w:val="28"/>
          <w:szCs w:val="28"/>
        </w:rPr>
      </w:pPr>
    </w:p>
    <w:p w14:paraId="323DD5D9" w14:textId="77777777" w:rsidR="00196AB4" w:rsidRDefault="00196AB4" w:rsidP="00196AB4">
      <w:pPr>
        <w:spacing w:after="160" w:line="276" w:lineRule="auto"/>
        <w:rPr>
          <w:rFonts w:ascii="Aptos" w:eastAsia="Aptos" w:hAnsi="Aptos" w:cs="Aptos"/>
          <w:b/>
          <w:bCs/>
          <w:sz w:val="28"/>
          <w:szCs w:val="28"/>
        </w:rPr>
      </w:pPr>
    </w:p>
    <w:p w14:paraId="380A3630" w14:textId="77777777" w:rsidR="00196AB4" w:rsidRDefault="00196AB4" w:rsidP="00196AB4">
      <w:pPr>
        <w:spacing w:after="160" w:line="276" w:lineRule="auto"/>
        <w:rPr>
          <w:rFonts w:ascii="Aptos" w:eastAsia="Aptos" w:hAnsi="Aptos" w:cs="Aptos"/>
          <w:b/>
          <w:bCs/>
          <w:sz w:val="28"/>
          <w:szCs w:val="28"/>
        </w:rPr>
      </w:pPr>
    </w:p>
    <w:p w14:paraId="3BAADF95" w14:textId="77777777" w:rsidR="00196AB4" w:rsidRDefault="00196AB4" w:rsidP="00196AB4">
      <w:pPr>
        <w:spacing w:after="160" w:line="276" w:lineRule="auto"/>
        <w:rPr>
          <w:rFonts w:ascii="Aptos" w:eastAsia="Aptos" w:hAnsi="Aptos" w:cs="Aptos"/>
          <w:b/>
          <w:bCs/>
          <w:sz w:val="28"/>
          <w:szCs w:val="28"/>
        </w:rPr>
      </w:pPr>
    </w:p>
    <w:p w14:paraId="0F6AF7AB" w14:textId="77777777" w:rsidR="00196AB4" w:rsidRDefault="00196AB4" w:rsidP="00196AB4">
      <w:pPr>
        <w:spacing w:after="160" w:line="276" w:lineRule="auto"/>
        <w:rPr>
          <w:rFonts w:ascii="Aptos" w:eastAsia="Aptos" w:hAnsi="Aptos" w:cs="Aptos"/>
          <w:b/>
          <w:bCs/>
          <w:sz w:val="28"/>
          <w:szCs w:val="28"/>
        </w:rPr>
      </w:pPr>
    </w:p>
    <w:p w14:paraId="03FB1DCB" w14:textId="77777777" w:rsidR="00196AB4" w:rsidRDefault="00196AB4" w:rsidP="00196AB4">
      <w:pPr>
        <w:spacing w:after="160" w:line="276" w:lineRule="auto"/>
        <w:rPr>
          <w:rFonts w:ascii="Aptos" w:eastAsia="Aptos" w:hAnsi="Aptos" w:cs="Aptos"/>
          <w:b/>
          <w:bCs/>
          <w:sz w:val="28"/>
          <w:szCs w:val="28"/>
        </w:rPr>
      </w:pPr>
    </w:p>
    <w:p w14:paraId="085F5F36" w14:textId="77777777" w:rsidR="00196AB4" w:rsidRDefault="00196AB4" w:rsidP="00196AB4">
      <w:pPr>
        <w:spacing w:after="160" w:line="276" w:lineRule="auto"/>
        <w:rPr>
          <w:rFonts w:ascii="Aptos" w:eastAsia="Aptos" w:hAnsi="Aptos" w:cs="Aptos"/>
          <w:b/>
          <w:bCs/>
          <w:sz w:val="28"/>
          <w:szCs w:val="28"/>
        </w:rPr>
      </w:pPr>
    </w:p>
    <w:p w14:paraId="62FE94D3" w14:textId="77777777" w:rsidR="00196AB4" w:rsidRDefault="00196AB4" w:rsidP="00196AB4">
      <w:pPr>
        <w:spacing w:after="160" w:line="276" w:lineRule="auto"/>
        <w:rPr>
          <w:rFonts w:ascii="Aptos" w:eastAsia="Aptos" w:hAnsi="Aptos" w:cs="Aptos"/>
          <w:b/>
          <w:bCs/>
          <w:sz w:val="28"/>
          <w:szCs w:val="28"/>
        </w:rPr>
      </w:pPr>
    </w:p>
    <w:p w14:paraId="2D040209" w14:textId="77777777" w:rsidR="00196AB4" w:rsidRDefault="00196AB4" w:rsidP="00196AB4">
      <w:pPr>
        <w:spacing w:after="160" w:line="276" w:lineRule="auto"/>
        <w:rPr>
          <w:rFonts w:ascii="Aptos" w:eastAsia="Aptos" w:hAnsi="Aptos" w:cs="Aptos"/>
          <w:b/>
          <w:bCs/>
          <w:sz w:val="28"/>
          <w:szCs w:val="28"/>
        </w:rPr>
      </w:pPr>
    </w:p>
    <w:p w14:paraId="51749601" w14:textId="77777777" w:rsidR="00196AB4" w:rsidRDefault="00196AB4" w:rsidP="00196AB4">
      <w:pPr>
        <w:spacing w:after="160" w:line="276" w:lineRule="auto"/>
        <w:rPr>
          <w:rFonts w:ascii="Aptos" w:eastAsia="Aptos" w:hAnsi="Aptos" w:cs="Aptos"/>
          <w:b/>
          <w:bCs/>
          <w:sz w:val="28"/>
          <w:szCs w:val="28"/>
        </w:rPr>
      </w:pPr>
    </w:p>
    <w:p w14:paraId="50C74386" w14:textId="77777777" w:rsidR="00196AB4" w:rsidRDefault="00196AB4" w:rsidP="00196AB4">
      <w:pPr>
        <w:spacing w:after="160" w:line="276" w:lineRule="auto"/>
        <w:rPr>
          <w:rFonts w:ascii="Aptos" w:eastAsia="Aptos" w:hAnsi="Aptos" w:cs="Aptos"/>
          <w:b/>
          <w:bCs/>
          <w:sz w:val="28"/>
          <w:szCs w:val="28"/>
        </w:rPr>
      </w:pPr>
    </w:p>
    <w:p w14:paraId="60868EBE" w14:textId="77777777" w:rsidR="00196AB4" w:rsidRPr="00196AB4" w:rsidRDefault="00196AB4" w:rsidP="00196AB4">
      <w:pPr>
        <w:spacing w:after="160" w:line="276" w:lineRule="auto"/>
      </w:pPr>
    </w:p>
    <w:p w14:paraId="76FA799F" w14:textId="6959F0F8" w:rsidR="00175DF7" w:rsidRPr="00C7732C" w:rsidRDefault="2225E896" w:rsidP="718F8E47">
      <w:pPr>
        <w:pStyle w:val="Heading3"/>
        <w:ind w:left="0" w:firstLine="0"/>
        <w:rPr>
          <w:b/>
          <w:sz w:val="28"/>
          <w:szCs w:val="28"/>
        </w:rPr>
      </w:pPr>
      <w:r w:rsidRPr="00C7732C">
        <w:rPr>
          <w:b/>
          <w:sz w:val="28"/>
          <w:szCs w:val="28"/>
        </w:rPr>
        <w:t xml:space="preserve">Appendix F </w:t>
      </w:r>
      <w:r w:rsidR="6B1B81D7" w:rsidRPr="00C7732C">
        <w:rPr>
          <w:b/>
          <w:sz w:val="28"/>
          <w:szCs w:val="28"/>
        </w:rPr>
        <w:t>–</w:t>
      </w:r>
      <w:r w:rsidR="5C763A75" w:rsidRPr="00C7732C">
        <w:rPr>
          <w:b/>
          <w:sz w:val="28"/>
          <w:szCs w:val="28"/>
        </w:rPr>
        <w:t>Re</w:t>
      </w:r>
      <w:r w:rsidR="353F0083" w:rsidRPr="00C7732C">
        <w:rPr>
          <w:b/>
          <w:sz w:val="28"/>
          <w:szCs w:val="28"/>
        </w:rPr>
        <w:t xml:space="preserve">cording </w:t>
      </w:r>
      <w:r w:rsidR="4D0E98CB" w:rsidRPr="00C7732C">
        <w:rPr>
          <w:b/>
          <w:sz w:val="28"/>
          <w:szCs w:val="28"/>
        </w:rPr>
        <w:t>AI’s generated output(screenshots</w:t>
      </w:r>
      <w:proofErr w:type="gramStart"/>
      <w:r w:rsidR="4D0E98CB" w:rsidRPr="35201DEB">
        <w:rPr>
          <w:b/>
          <w:bCs/>
          <w:sz w:val="28"/>
          <w:szCs w:val="28"/>
        </w:rPr>
        <w:t>)</w:t>
      </w:r>
      <w:r w:rsidR="4C915896" w:rsidRPr="35201DEB">
        <w:rPr>
          <w:b/>
          <w:bCs/>
          <w:sz w:val="28"/>
          <w:szCs w:val="28"/>
        </w:rPr>
        <w:t>(</w:t>
      </w:r>
      <w:proofErr w:type="gramEnd"/>
      <w:r w:rsidR="4C915896" w:rsidRPr="35201DEB">
        <w:rPr>
          <w:b/>
          <w:bCs/>
          <w:sz w:val="28"/>
          <w:szCs w:val="28"/>
        </w:rPr>
        <w:t>Ian</w:t>
      </w:r>
      <w:r w:rsidR="52118796" w:rsidRPr="369EAADB">
        <w:rPr>
          <w:b/>
          <w:bCs/>
          <w:sz w:val="28"/>
          <w:szCs w:val="28"/>
        </w:rPr>
        <w:t xml:space="preserve"> Khoo</w:t>
      </w:r>
      <w:r w:rsidR="4D0E98CB" w:rsidRPr="00C7732C">
        <w:rPr>
          <w:b/>
          <w:sz w:val="28"/>
          <w:szCs w:val="28"/>
        </w:rPr>
        <w:t>)</w:t>
      </w:r>
    </w:p>
    <w:p w14:paraId="2B668AE0" w14:textId="5FD9AD71" w:rsidR="718F8E47" w:rsidRDefault="718F8E47" w:rsidP="718F8E47">
      <w:pPr>
        <w:spacing w:after="160" w:line="276" w:lineRule="auto"/>
        <w:rPr>
          <w:rFonts w:ascii="Aptos" w:eastAsia="Aptos" w:hAnsi="Aptos" w:cs="Aptos"/>
          <w:b/>
          <w:bCs/>
          <w:sz w:val="28"/>
          <w:szCs w:val="28"/>
        </w:rPr>
      </w:pPr>
    </w:p>
    <w:p w14:paraId="3FB1C5FE" w14:textId="7B82040A" w:rsidR="620E7271" w:rsidRDefault="3588AAC1" w:rsidP="7AD1074D">
      <w:pPr>
        <w:spacing w:after="160" w:line="276" w:lineRule="auto"/>
      </w:pPr>
      <w:r w:rsidRPr="7AD1074D">
        <w:rPr>
          <w:rFonts w:ascii="Aptos" w:eastAsia="Aptos" w:hAnsi="Aptos" w:cs="Aptos"/>
          <w:b/>
          <w:bCs/>
          <w:sz w:val="28"/>
          <w:szCs w:val="28"/>
        </w:rPr>
        <w:t>What is IaaS</w:t>
      </w:r>
    </w:p>
    <w:p w14:paraId="608DB53B" w14:textId="72F70724" w:rsidR="620E7271" w:rsidRDefault="620E7271" w:rsidP="7AD1074D">
      <w:pPr>
        <w:spacing w:after="160" w:line="276" w:lineRule="auto"/>
        <w:rPr>
          <w:rFonts w:ascii="Aptos" w:eastAsia="Aptos" w:hAnsi="Aptos" w:cs="Aptos"/>
          <w:b/>
          <w:bCs/>
          <w:sz w:val="28"/>
          <w:szCs w:val="28"/>
        </w:rPr>
      </w:pPr>
    </w:p>
    <w:p w14:paraId="2920E20E" w14:textId="7CDEDB71" w:rsidR="620E7271" w:rsidRDefault="440CEDAC" w:rsidP="620E7271">
      <w:r>
        <w:rPr>
          <w:noProof/>
        </w:rPr>
        <w:drawing>
          <wp:inline distT="0" distB="0" distL="0" distR="0" wp14:anchorId="55F1359A" wp14:editId="1184A6A6">
            <wp:extent cx="5730737" cy="5834377"/>
            <wp:effectExtent l="0" t="0" r="0" b="0"/>
            <wp:docPr id="1497893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04094" name="Picture 317804094"/>
                    <pic:cNvPicPr/>
                  </pic:nvPicPr>
                  <pic:blipFill>
                    <a:blip r:embed="rId66">
                      <a:extLst>
                        <a:ext uri="{28A0092B-C50C-407E-A947-70E740481C1C}">
                          <a14:useLocalDpi xmlns:a14="http://schemas.microsoft.com/office/drawing/2010/main"/>
                        </a:ext>
                      </a:extLst>
                    </a:blip>
                    <a:stretch>
                      <a:fillRect/>
                    </a:stretch>
                  </pic:blipFill>
                  <pic:spPr>
                    <a:xfrm>
                      <a:off x="0" y="0"/>
                      <a:ext cx="5730737" cy="5834377"/>
                    </a:xfrm>
                    <a:prstGeom prst="rect">
                      <a:avLst/>
                    </a:prstGeom>
                  </pic:spPr>
                </pic:pic>
              </a:graphicData>
            </a:graphic>
          </wp:inline>
        </w:drawing>
      </w:r>
    </w:p>
    <w:p w14:paraId="0B6187CD" w14:textId="3B437DD1" w:rsidR="6C92D7A9" w:rsidRDefault="6C92D7A9" w:rsidP="6C92D7A9"/>
    <w:p w14:paraId="24CA6CB6" w14:textId="58384A3F" w:rsidR="6C92D7A9" w:rsidRDefault="6C92D7A9" w:rsidP="6C92D7A9"/>
    <w:p w14:paraId="198A14BF" w14:textId="0AAEFFE5" w:rsidR="7B9D8AE9" w:rsidRDefault="7B9D8AE9" w:rsidP="0564CC33"/>
    <w:p w14:paraId="2763781C" w14:textId="57EAB5AB" w:rsidR="7B9D8AE9" w:rsidRDefault="7B9D8AE9" w:rsidP="0564CC33"/>
    <w:p w14:paraId="035A55A5" w14:textId="24496D4D" w:rsidR="7B9D8AE9" w:rsidRDefault="7B9D8AE9" w:rsidP="0564CC33"/>
    <w:p w14:paraId="633092D5" w14:textId="3A818274" w:rsidR="7B9D8AE9" w:rsidRDefault="7B9D8AE9" w:rsidP="0564CC33"/>
    <w:p w14:paraId="7729C5E3" w14:textId="61EAC82F" w:rsidR="7B9D8AE9" w:rsidRDefault="7B9D8AE9" w:rsidP="0564CC33"/>
    <w:p w14:paraId="4D1DD8BA" w14:textId="0553E831" w:rsidR="7B9D8AE9" w:rsidRDefault="7B9D8AE9" w:rsidP="0564CC33"/>
    <w:p w14:paraId="660AA73A" w14:textId="1CEAA7C6" w:rsidR="7B9D8AE9" w:rsidRDefault="7B9D8AE9" w:rsidP="0564CC33"/>
    <w:p w14:paraId="465639B9" w14:textId="1278AB20" w:rsidR="7B9D8AE9" w:rsidRDefault="7B9D8AE9" w:rsidP="718F8E47">
      <w:pPr>
        <w:ind w:left="0" w:firstLine="0"/>
      </w:pPr>
    </w:p>
    <w:p w14:paraId="71C01768" w14:textId="5B798E06" w:rsidR="6C92D7A9" w:rsidRDefault="6C92D7A9" w:rsidP="6C92D7A9">
      <w:pPr>
        <w:spacing w:after="160" w:line="276" w:lineRule="auto"/>
        <w:rPr>
          <w:rFonts w:ascii="Aptos" w:eastAsia="Aptos" w:hAnsi="Aptos" w:cs="Aptos"/>
          <w:b/>
          <w:bCs/>
          <w:sz w:val="28"/>
          <w:szCs w:val="28"/>
        </w:rPr>
      </w:pPr>
    </w:p>
    <w:p w14:paraId="4E42545D" w14:textId="1BC22587" w:rsidR="6C92D7A9" w:rsidRDefault="6C92D7A9" w:rsidP="718F8E47">
      <w:pPr>
        <w:spacing w:after="160" w:line="276" w:lineRule="auto"/>
        <w:ind w:left="0" w:firstLine="0"/>
        <w:rPr>
          <w:rFonts w:ascii="Aptos" w:eastAsia="Aptos" w:hAnsi="Aptos" w:cs="Aptos"/>
          <w:b/>
          <w:bCs/>
          <w:sz w:val="28"/>
          <w:szCs w:val="28"/>
        </w:rPr>
      </w:pPr>
    </w:p>
    <w:p w14:paraId="5C13A352" w14:textId="43BD4403" w:rsidR="6C92D7A9" w:rsidRDefault="6C92D7A9" w:rsidP="6C92D7A9">
      <w:pPr>
        <w:spacing w:after="160" w:line="276" w:lineRule="auto"/>
        <w:rPr>
          <w:rFonts w:ascii="Aptos" w:eastAsia="Aptos" w:hAnsi="Aptos" w:cs="Aptos"/>
          <w:b/>
          <w:bCs/>
          <w:sz w:val="28"/>
          <w:szCs w:val="28"/>
        </w:rPr>
      </w:pPr>
    </w:p>
    <w:p w14:paraId="41621053" w14:textId="5E7F253E" w:rsidR="6C92D7A9" w:rsidRDefault="6C92D7A9" w:rsidP="6C92D7A9">
      <w:pPr>
        <w:spacing w:after="160" w:line="276" w:lineRule="auto"/>
        <w:rPr>
          <w:rFonts w:ascii="Aptos" w:eastAsia="Aptos" w:hAnsi="Aptos" w:cs="Aptos"/>
          <w:b/>
          <w:bCs/>
          <w:sz w:val="28"/>
          <w:szCs w:val="28"/>
        </w:rPr>
      </w:pPr>
    </w:p>
    <w:p w14:paraId="611CF4C5" w14:textId="7E67AA73" w:rsidR="6C92D7A9" w:rsidRDefault="6C92D7A9" w:rsidP="6C92D7A9">
      <w:pPr>
        <w:spacing w:after="160" w:line="276" w:lineRule="auto"/>
        <w:rPr>
          <w:rFonts w:ascii="Aptos" w:eastAsia="Aptos" w:hAnsi="Aptos" w:cs="Aptos"/>
          <w:b/>
          <w:bCs/>
          <w:sz w:val="28"/>
          <w:szCs w:val="28"/>
        </w:rPr>
      </w:pPr>
    </w:p>
    <w:p w14:paraId="391F62AC" w14:textId="33C85CEF" w:rsidR="6C92D7A9" w:rsidRDefault="6C92D7A9" w:rsidP="6C92D7A9">
      <w:pPr>
        <w:spacing w:after="160" w:line="276" w:lineRule="auto"/>
        <w:rPr>
          <w:rFonts w:ascii="Aptos" w:eastAsia="Aptos" w:hAnsi="Aptos" w:cs="Aptos"/>
          <w:b/>
          <w:bCs/>
          <w:sz w:val="28"/>
          <w:szCs w:val="28"/>
        </w:rPr>
      </w:pPr>
    </w:p>
    <w:p w14:paraId="5DE538AE" w14:textId="361F1435" w:rsidR="3C977CDD" w:rsidRDefault="3C977CDD" w:rsidP="3C977CDD">
      <w:pPr>
        <w:spacing w:after="160" w:line="276" w:lineRule="auto"/>
        <w:rPr>
          <w:rFonts w:ascii="Aptos" w:eastAsia="Aptos" w:hAnsi="Aptos" w:cs="Aptos"/>
          <w:b/>
          <w:bCs/>
          <w:sz w:val="28"/>
          <w:szCs w:val="28"/>
        </w:rPr>
      </w:pPr>
    </w:p>
    <w:p w14:paraId="6260232E" w14:textId="3A5DFCD2" w:rsidR="3C977CDD" w:rsidRDefault="3C977CDD" w:rsidP="3C977CDD">
      <w:pPr>
        <w:spacing w:after="160" w:line="276" w:lineRule="auto"/>
        <w:rPr>
          <w:rFonts w:ascii="Aptos" w:eastAsia="Aptos" w:hAnsi="Aptos" w:cs="Aptos"/>
          <w:b/>
          <w:bCs/>
          <w:sz w:val="28"/>
          <w:szCs w:val="28"/>
        </w:rPr>
      </w:pPr>
    </w:p>
    <w:p w14:paraId="261DC7CA" w14:textId="690B5CBD" w:rsidR="3C977CDD" w:rsidRDefault="3C977CDD" w:rsidP="3C977CDD">
      <w:pPr>
        <w:spacing w:after="160" w:line="276" w:lineRule="auto"/>
        <w:rPr>
          <w:rFonts w:ascii="Aptos" w:eastAsia="Aptos" w:hAnsi="Aptos" w:cs="Aptos"/>
          <w:b/>
          <w:bCs/>
          <w:sz w:val="28"/>
          <w:szCs w:val="28"/>
        </w:rPr>
      </w:pPr>
    </w:p>
    <w:p w14:paraId="0D37656C" w14:textId="11B83A27" w:rsidR="7B9D8AE9" w:rsidRDefault="7B9D8AE9" w:rsidP="0ED11A85">
      <w:pPr>
        <w:spacing w:after="160" w:line="276" w:lineRule="auto"/>
      </w:pPr>
      <w:r w:rsidRPr="0ED11A85">
        <w:rPr>
          <w:rFonts w:ascii="Aptos" w:eastAsia="Aptos" w:hAnsi="Aptos" w:cs="Aptos"/>
          <w:b/>
          <w:bCs/>
          <w:sz w:val="28"/>
          <w:szCs w:val="28"/>
        </w:rPr>
        <w:t>Figuring out how IaaS works by asking the definition of technical terms</w:t>
      </w:r>
    </w:p>
    <w:p w14:paraId="35779D0E" w14:textId="7260C55E" w:rsidR="7B9D8AE9" w:rsidRDefault="7B9D8AE9" w:rsidP="294DDA49">
      <w:r>
        <w:rPr>
          <w:noProof/>
        </w:rPr>
        <w:drawing>
          <wp:inline distT="0" distB="0" distL="0" distR="0" wp14:anchorId="4C77D7F0" wp14:editId="7AE4ABC6">
            <wp:extent cx="4139543" cy="5035732"/>
            <wp:effectExtent l="0" t="0" r="0" b="0"/>
            <wp:docPr id="1737650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50248" name="Picture 1737650248"/>
                    <pic:cNvPicPr/>
                  </pic:nvPicPr>
                  <pic:blipFill>
                    <a:blip r:embed="rId67">
                      <a:extLst>
                        <a:ext uri="{28A0092B-C50C-407E-A947-70E740481C1C}">
                          <a14:useLocalDpi xmlns:a14="http://schemas.microsoft.com/office/drawing/2010/main"/>
                        </a:ext>
                      </a:extLst>
                    </a:blip>
                    <a:stretch>
                      <a:fillRect/>
                    </a:stretch>
                  </pic:blipFill>
                  <pic:spPr>
                    <a:xfrm>
                      <a:off x="0" y="0"/>
                      <a:ext cx="4139543" cy="5035732"/>
                    </a:xfrm>
                    <a:prstGeom prst="rect">
                      <a:avLst/>
                    </a:prstGeom>
                  </pic:spPr>
                </pic:pic>
              </a:graphicData>
            </a:graphic>
          </wp:inline>
        </w:drawing>
      </w:r>
    </w:p>
    <w:p w14:paraId="46CAF30C" w14:textId="6B84CA52" w:rsidR="3C977CDD" w:rsidRDefault="3C977CDD" w:rsidP="3C977CDD">
      <w:pPr>
        <w:spacing w:after="160" w:line="276" w:lineRule="auto"/>
        <w:rPr>
          <w:rFonts w:ascii="Aptos" w:eastAsia="Aptos" w:hAnsi="Aptos" w:cs="Aptos"/>
          <w:b/>
          <w:bCs/>
          <w:sz w:val="28"/>
          <w:szCs w:val="28"/>
        </w:rPr>
      </w:pPr>
    </w:p>
    <w:p w14:paraId="3C7EE151" w14:textId="3E3B5BEA" w:rsidR="3A9D0E16" w:rsidRDefault="3A9D0E16" w:rsidP="3A9D0E16">
      <w:pPr>
        <w:spacing w:after="160" w:line="276" w:lineRule="auto"/>
        <w:rPr>
          <w:rFonts w:ascii="Aptos" w:eastAsia="Aptos" w:hAnsi="Aptos" w:cs="Aptos"/>
          <w:b/>
          <w:bCs/>
          <w:sz w:val="28"/>
          <w:szCs w:val="28"/>
        </w:rPr>
      </w:pPr>
    </w:p>
    <w:p w14:paraId="40AA3E74" w14:textId="44F6E2EC" w:rsidR="3914C43C" w:rsidRDefault="3914C43C" w:rsidP="3914C43C">
      <w:pPr>
        <w:spacing w:after="160" w:line="276" w:lineRule="auto"/>
        <w:rPr>
          <w:rFonts w:ascii="Aptos" w:eastAsia="Aptos" w:hAnsi="Aptos" w:cs="Aptos"/>
          <w:b/>
          <w:bCs/>
          <w:sz w:val="28"/>
          <w:szCs w:val="28"/>
        </w:rPr>
      </w:pPr>
    </w:p>
    <w:p w14:paraId="23E99B20" w14:textId="44736135" w:rsidR="3914C43C" w:rsidRDefault="3914C43C" w:rsidP="3914C43C">
      <w:pPr>
        <w:spacing w:after="160" w:line="276" w:lineRule="auto"/>
        <w:rPr>
          <w:rFonts w:ascii="Aptos" w:eastAsia="Aptos" w:hAnsi="Aptos" w:cs="Aptos"/>
          <w:b/>
          <w:bCs/>
          <w:sz w:val="28"/>
          <w:szCs w:val="28"/>
        </w:rPr>
      </w:pPr>
    </w:p>
    <w:p w14:paraId="2545D883" w14:textId="095A5C08" w:rsidR="3914C43C" w:rsidRDefault="3914C43C" w:rsidP="3914C43C">
      <w:pPr>
        <w:spacing w:after="160" w:line="276" w:lineRule="auto"/>
        <w:rPr>
          <w:rFonts w:ascii="Aptos" w:eastAsia="Aptos" w:hAnsi="Aptos" w:cs="Aptos"/>
          <w:b/>
          <w:bCs/>
          <w:sz w:val="28"/>
          <w:szCs w:val="28"/>
        </w:rPr>
      </w:pPr>
    </w:p>
    <w:p w14:paraId="413E0011" w14:textId="768C5CB6" w:rsidR="3914C43C" w:rsidRDefault="3914C43C" w:rsidP="3914C43C">
      <w:pPr>
        <w:spacing w:after="160" w:line="276" w:lineRule="auto"/>
        <w:rPr>
          <w:rFonts w:ascii="Aptos" w:eastAsia="Aptos" w:hAnsi="Aptos" w:cs="Aptos"/>
          <w:b/>
          <w:bCs/>
          <w:sz w:val="28"/>
          <w:szCs w:val="28"/>
        </w:rPr>
      </w:pPr>
    </w:p>
    <w:p w14:paraId="756D15BB" w14:textId="33B5DC67" w:rsidR="3914C43C" w:rsidRDefault="3914C43C" w:rsidP="3914C43C">
      <w:pPr>
        <w:spacing w:after="160" w:line="276" w:lineRule="auto"/>
        <w:rPr>
          <w:rFonts w:ascii="Aptos" w:eastAsia="Aptos" w:hAnsi="Aptos" w:cs="Aptos"/>
          <w:b/>
          <w:bCs/>
          <w:sz w:val="28"/>
          <w:szCs w:val="28"/>
        </w:rPr>
      </w:pPr>
    </w:p>
    <w:p w14:paraId="46A722B5" w14:textId="7822FBAD" w:rsidR="3914C43C" w:rsidRDefault="3914C43C" w:rsidP="00143DFA">
      <w:pPr>
        <w:spacing w:after="160" w:line="276" w:lineRule="auto"/>
        <w:ind w:left="0" w:firstLine="0"/>
        <w:rPr>
          <w:rFonts w:ascii="Aptos" w:eastAsia="Aptos" w:hAnsi="Aptos" w:cs="Aptos"/>
          <w:b/>
          <w:bCs/>
          <w:sz w:val="28"/>
          <w:szCs w:val="28"/>
        </w:rPr>
      </w:pPr>
    </w:p>
    <w:p w14:paraId="2DE70415" w14:textId="25F1A157" w:rsidR="1E057A76" w:rsidRDefault="5BCEA010" w:rsidP="0F913D0D">
      <w:pPr>
        <w:spacing w:after="160" w:line="276" w:lineRule="auto"/>
        <w:jc w:val="left"/>
      </w:pPr>
      <w:r w:rsidRPr="2ADEA868">
        <w:rPr>
          <w:rFonts w:ascii="Aptos" w:eastAsia="Aptos" w:hAnsi="Aptos" w:cs="Aptos"/>
          <w:b/>
          <w:bCs/>
          <w:sz w:val="28"/>
          <w:szCs w:val="28"/>
        </w:rPr>
        <w:t>Learning about IaaS vs traditional on premise</w:t>
      </w:r>
      <w:r>
        <w:rPr>
          <w:noProof/>
        </w:rPr>
        <w:drawing>
          <wp:inline distT="0" distB="0" distL="0" distR="0" wp14:anchorId="7D0F0266" wp14:editId="0B107A2E">
            <wp:extent cx="4152900" cy="6343650"/>
            <wp:effectExtent l="0" t="0" r="0" b="0"/>
            <wp:docPr id="347217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17356" name="Picture 347217356"/>
                    <pic:cNvPicPr/>
                  </pic:nvPicPr>
                  <pic:blipFill>
                    <a:blip r:embed="rId68">
                      <a:extLst>
                        <a:ext uri="{28A0092B-C50C-407E-A947-70E740481C1C}">
                          <a14:useLocalDpi xmlns:a14="http://schemas.microsoft.com/office/drawing/2010/main"/>
                        </a:ext>
                      </a:extLst>
                    </a:blip>
                    <a:stretch>
                      <a:fillRect/>
                    </a:stretch>
                  </pic:blipFill>
                  <pic:spPr>
                    <a:xfrm>
                      <a:off x="0" y="0"/>
                      <a:ext cx="4152900" cy="6343650"/>
                    </a:xfrm>
                    <a:prstGeom prst="rect">
                      <a:avLst/>
                    </a:prstGeom>
                  </pic:spPr>
                </pic:pic>
              </a:graphicData>
            </a:graphic>
          </wp:inline>
        </w:drawing>
      </w:r>
    </w:p>
    <w:p w14:paraId="2197B105" w14:textId="34A0B1AB" w:rsidR="1E057A76" w:rsidRDefault="5BCEA010" w:rsidP="0F913D0D">
      <w:pPr>
        <w:spacing w:after="160" w:line="276" w:lineRule="auto"/>
        <w:jc w:val="left"/>
      </w:pPr>
      <w:r>
        <w:rPr>
          <w:noProof/>
        </w:rPr>
        <w:lastRenderedPageBreak/>
        <w:drawing>
          <wp:inline distT="0" distB="0" distL="0" distR="0" wp14:anchorId="0AE91842" wp14:editId="7E2276F1">
            <wp:extent cx="4543425" cy="6343650"/>
            <wp:effectExtent l="0" t="0" r="0" b="0"/>
            <wp:docPr id="1595373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73172" name="Picture 1595373172"/>
                    <pic:cNvPicPr/>
                  </pic:nvPicPr>
                  <pic:blipFill>
                    <a:blip r:embed="rId69">
                      <a:extLst>
                        <a:ext uri="{28A0092B-C50C-407E-A947-70E740481C1C}">
                          <a14:useLocalDpi xmlns:a14="http://schemas.microsoft.com/office/drawing/2010/main"/>
                        </a:ext>
                      </a:extLst>
                    </a:blip>
                    <a:stretch>
                      <a:fillRect/>
                    </a:stretch>
                  </pic:blipFill>
                  <pic:spPr>
                    <a:xfrm>
                      <a:off x="0" y="0"/>
                      <a:ext cx="4543425" cy="6343650"/>
                    </a:xfrm>
                    <a:prstGeom prst="rect">
                      <a:avLst/>
                    </a:prstGeom>
                  </pic:spPr>
                </pic:pic>
              </a:graphicData>
            </a:graphic>
          </wp:inline>
        </w:drawing>
      </w:r>
      <w:r>
        <w:rPr>
          <w:noProof/>
        </w:rPr>
        <w:lastRenderedPageBreak/>
        <w:drawing>
          <wp:inline distT="0" distB="0" distL="0" distR="0" wp14:anchorId="28511CBE" wp14:editId="1F16F970">
            <wp:extent cx="5553075" cy="6343650"/>
            <wp:effectExtent l="0" t="0" r="0" b="0"/>
            <wp:docPr id="149322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344" name="Picture 149322344"/>
                    <pic:cNvPicPr/>
                  </pic:nvPicPr>
                  <pic:blipFill>
                    <a:blip r:embed="rId70">
                      <a:extLst>
                        <a:ext uri="{28A0092B-C50C-407E-A947-70E740481C1C}">
                          <a14:useLocalDpi xmlns:a14="http://schemas.microsoft.com/office/drawing/2010/main"/>
                        </a:ext>
                      </a:extLst>
                    </a:blip>
                    <a:stretch>
                      <a:fillRect/>
                    </a:stretch>
                  </pic:blipFill>
                  <pic:spPr>
                    <a:xfrm>
                      <a:off x="0" y="0"/>
                      <a:ext cx="5553075" cy="6343650"/>
                    </a:xfrm>
                    <a:prstGeom prst="rect">
                      <a:avLst/>
                    </a:prstGeom>
                  </pic:spPr>
                </pic:pic>
              </a:graphicData>
            </a:graphic>
          </wp:inline>
        </w:drawing>
      </w:r>
      <w:r w:rsidR="629353C1">
        <w:rPr>
          <w:noProof/>
        </w:rPr>
        <w:lastRenderedPageBreak/>
        <w:drawing>
          <wp:inline distT="0" distB="0" distL="0" distR="0" wp14:anchorId="4B1E60DC" wp14:editId="6D1423E0">
            <wp:extent cx="4191000" cy="6343650"/>
            <wp:effectExtent l="0" t="0" r="0" b="0"/>
            <wp:docPr id="149741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1251" name="Picture 149741251"/>
                    <pic:cNvPicPr/>
                  </pic:nvPicPr>
                  <pic:blipFill>
                    <a:blip r:embed="rId71">
                      <a:extLst>
                        <a:ext uri="{28A0092B-C50C-407E-A947-70E740481C1C}">
                          <a14:useLocalDpi xmlns:a14="http://schemas.microsoft.com/office/drawing/2010/main"/>
                        </a:ext>
                      </a:extLst>
                    </a:blip>
                    <a:stretch>
                      <a:fillRect/>
                    </a:stretch>
                  </pic:blipFill>
                  <pic:spPr>
                    <a:xfrm>
                      <a:off x="0" y="0"/>
                      <a:ext cx="4191000" cy="6343650"/>
                    </a:xfrm>
                    <a:prstGeom prst="rect">
                      <a:avLst/>
                    </a:prstGeom>
                  </pic:spPr>
                </pic:pic>
              </a:graphicData>
            </a:graphic>
          </wp:inline>
        </w:drawing>
      </w:r>
      <w:r w:rsidR="629353C1">
        <w:rPr>
          <w:noProof/>
        </w:rPr>
        <w:lastRenderedPageBreak/>
        <w:drawing>
          <wp:inline distT="0" distB="0" distL="0" distR="0" wp14:anchorId="46E1B0D8" wp14:editId="680A89CD">
            <wp:extent cx="4962525" cy="6343650"/>
            <wp:effectExtent l="0" t="0" r="0" b="0"/>
            <wp:docPr id="1894693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93237" name="Picture 1894693237"/>
                    <pic:cNvPicPr/>
                  </pic:nvPicPr>
                  <pic:blipFill>
                    <a:blip r:embed="rId72">
                      <a:extLst>
                        <a:ext uri="{28A0092B-C50C-407E-A947-70E740481C1C}">
                          <a14:useLocalDpi xmlns:a14="http://schemas.microsoft.com/office/drawing/2010/main"/>
                        </a:ext>
                      </a:extLst>
                    </a:blip>
                    <a:stretch>
                      <a:fillRect/>
                    </a:stretch>
                  </pic:blipFill>
                  <pic:spPr>
                    <a:xfrm>
                      <a:off x="0" y="0"/>
                      <a:ext cx="4962525" cy="6343650"/>
                    </a:xfrm>
                    <a:prstGeom prst="rect">
                      <a:avLst/>
                    </a:prstGeom>
                  </pic:spPr>
                </pic:pic>
              </a:graphicData>
            </a:graphic>
          </wp:inline>
        </w:drawing>
      </w:r>
      <w:r w:rsidR="629353C1">
        <w:rPr>
          <w:noProof/>
        </w:rPr>
        <w:lastRenderedPageBreak/>
        <w:drawing>
          <wp:inline distT="0" distB="0" distL="0" distR="0" wp14:anchorId="65AD6B27" wp14:editId="23B3AF83">
            <wp:extent cx="3114675" cy="6343650"/>
            <wp:effectExtent l="0" t="0" r="0" b="0"/>
            <wp:docPr id="21324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742" name="Picture 21324742"/>
                    <pic:cNvPicPr/>
                  </pic:nvPicPr>
                  <pic:blipFill>
                    <a:blip r:embed="rId73">
                      <a:extLst>
                        <a:ext uri="{28A0092B-C50C-407E-A947-70E740481C1C}">
                          <a14:useLocalDpi xmlns:a14="http://schemas.microsoft.com/office/drawing/2010/main"/>
                        </a:ext>
                      </a:extLst>
                    </a:blip>
                    <a:stretch>
                      <a:fillRect/>
                    </a:stretch>
                  </pic:blipFill>
                  <pic:spPr>
                    <a:xfrm>
                      <a:off x="0" y="0"/>
                      <a:ext cx="3114675" cy="6343650"/>
                    </a:xfrm>
                    <a:prstGeom prst="rect">
                      <a:avLst/>
                    </a:prstGeom>
                  </pic:spPr>
                </pic:pic>
              </a:graphicData>
            </a:graphic>
          </wp:inline>
        </w:drawing>
      </w:r>
    </w:p>
    <w:p w14:paraId="6BE2FB3A" w14:textId="5BC0245F" w:rsidR="5CC9F6CC" w:rsidRDefault="5CC9F6CC" w:rsidP="5CC9F6CC">
      <w:pPr>
        <w:spacing w:after="160" w:line="276" w:lineRule="auto"/>
        <w:rPr>
          <w:rFonts w:ascii="Aptos" w:eastAsia="Aptos" w:hAnsi="Aptos" w:cs="Aptos"/>
          <w:b/>
          <w:bCs/>
          <w:sz w:val="28"/>
          <w:szCs w:val="28"/>
        </w:rPr>
      </w:pPr>
    </w:p>
    <w:p w14:paraId="735DFEB9" w14:textId="51D078BE" w:rsidR="5CC9F6CC" w:rsidRDefault="5CC9F6CC" w:rsidP="5CC9F6CC">
      <w:pPr>
        <w:spacing w:after="160" w:line="276" w:lineRule="auto"/>
        <w:rPr>
          <w:rFonts w:ascii="Aptos" w:eastAsia="Aptos" w:hAnsi="Aptos" w:cs="Aptos"/>
          <w:b/>
          <w:bCs/>
          <w:sz w:val="28"/>
          <w:szCs w:val="28"/>
        </w:rPr>
      </w:pPr>
    </w:p>
    <w:p w14:paraId="2DC80703" w14:textId="24499F51" w:rsidR="5CC9F6CC" w:rsidRDefault="5CC9F6CC" w:rsidP="5CC9F6CC">
      <w:pPr>
        <w:spacing w:after="160" w:line="276" w:lineRule="auto"/>
        <w:rPr>
          <w:rFonts w:ascii="Aptos" w:eastAsia="Aptos" w:hAnsi="Aptos" w:cs="Aptos"/>
          <w:b/>
          <w:bCs/>
          <w:sz w:val="28"/>
          <w:szCs w:val="28"/>
        </w:rPr>
      </w:pPr>
    </w:p>
    <w:p w14:paraId="70269D87" w14:textId="018F1F06" w:rsidR="5CC9F6CC" w:rsidRDefault="5CC9F6CC" w:rsidP="5CC9F6CC">
      <w:pPr>
        <w:spacing w:after="160" w:line="276" w:lineRule="auto"/>
        <w:rPr>
          <w:rFonts w:ascii="Aptos" w:eastAsia="Aptos" w:hAnsi="Aptos" w:cs="Aptos"/>
          <w:b/>
          <w:bCs/>
          <w:sz w:val="28"/>
          <w:szCs w:val="28"/>
        </w:rPr>
      </w:pPr>
    </w:p>
    <w:p w14:paraId="1F635D56" w14:textId="201EAFBB" w:rsidR="5CC9F6CC" w:rsidRDefault="5CC9F6CC" w:rsidP="5CC9F6CC">
      <w:pPr>
        <w:spacing w:after="160" w:line="276" w:lineRule="auto"/>
        <w:rPr>
          <w:rFonts w:ascii="Aptos" w:eastAsia="Aptos" w:hAnsi="Aptos" w:cs="Aptos"/>
          <w:b/>
          <w:bCs/>
          <w:sz w:val="28"/>
          <w:szCs w:val="28"/>
        </w:rPr>
      </w:pPr>
    </w:p>
    <w:p w14:paraId="3D7B1CA3" w14:textId="695FF7DF" w:rsidR="5CC9F6CC" w:rsidRDefault="5CC9F6CC" w:rsidP="5CC9F6CC">
      <w:pPr>
        <w:spacing w:after="160" w:line="276" w:lineRule="auto"/>
        <w:rPr>
          <w:rFonts w:ascii="Aptos" w:eastAsia="Aptos" w:hAnsi="Aptos" w:cs="Aptos"/>
          <w:b/>
          <w:bCs/>
          <w:sz w:val="28"/>
          <w:szCs w:val="28"/>
        </w:rPr>
      </w:pPr>
    </w:p>
    <w:p w14:paraId="0D5DC3BC" w14:textId="577347B5" w:rsidR="5CC9F6CC" w:rsidRDefault="5CC9F6CC" w:rsidP="5CC9F6CC">
      <w:pPr>
        <w:spacing w:after="160" w:line="276" w:lineRule="auto"/>
        <w:rPr>
          <w:rFonts w:ascii="Aptos" w:eastAsia="Aptos" w:hAnsi="Aptos" w:cs="Aptos"/>
          <w:b/>
          <w:bCs/>
          <w:sz w:val="28"/>
          <w:szCs w:val="28"/>
        </w:rPr>
      </w:pPr>
    </w:p>
    <w:p w14:paraId="6CADBCCC" w14:textId="51411D0F" w:rsidR="32880F42" w:rsidRDefault="32880F42" w:rsidP="32880F42">
      <w:pPr>
        <w:spacing w:after="160" w:line="276" w:lineRule="auto"/>
        <w:rPr>
          <w:rFonts w:ascii="Aptos" w:eastAsia="Aptos" w:hAnsi="Aptos" w:cs="Aptos"/>
          <w:b/>
          <w:bCs/>
          <w:sz w:val="28"/>
          <w:szCs w:val="28"/>
        </w:rPr>
      </w:pPr>
    </w:p>
    <w:p w14:paraId="2807D920" w14:textId="7FAF7B7E" w:rsidR="6D10A01C" w:rsidRDefault="6D10A01C" w:rsidP="6D10A01C">
      <w:pPr>
        <w:spacing w:after="160" w:line="276" w:lineRule="auto"/>
        <w:rPr>
          <w:rFonts w:ascii="Aptos" w:eastAsia="Aptos" w:hAnsi="Aptos" w:cs="Aptos"/>
          <w:b/>
          <w:bCs/>
          <w:sz w:val="28"/>
          <w:szCs w:val="28"/>
        </w:rPr>
      </w:pPr>
    </w:p>
    <w:p w14:paraId="4F72A314" w14:textId="56111104" w:rsidR="629353C1" w:rsidRDefault="629353C1" w:rsidP="11047B70">
      <w:pPr>
        <w:spacing w:after="160" w:line="276" w:lineRule="auto"/>
      </w:pPr>
      <w:r w:rsidRPr="393AF665">
        <w:rPr>
          <w:rFonts w:ascii="Aptos" w:eastAsia="Aptos" w:hAnsi="Aptos" w:cs="Aptos"/>
          <w:b/>
          <w:bCs/>
          <w:sz w:val="28"/>
          <w:szCs w:val="28"/>
        </w:rPr>
        <w:t>Learning about CaaS</w:t>
      </w:r>
    </w:p>
    <w:p w14:paraId="254C107E" w14:textId="1B79ADE9" w:rsidR="629353C1" w:rsidRDefault="3FCBF6ED" w:rsidP="5CC9F6CC">
      <w:pPr>
        <w:spacing w:after="160" w:line="276" w:lineRule="auto"/>
      </w:pPr>
      <w:r>
        <w:rPr>
          <w:noProof/>
        </w:rPr>
        <w:drawing>
          <wp:inline distT="0" distB="0" distL="0" distR="0" wp14:anchorId="2DFC9F18" wp14:editId="1F8EE35A">
            <wp:extent cx="3076575" cy="5723461"/>
            <wp:effectExtent l="0" t="0" r="0" b="0"/>
            <wp:docPr id="124786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836" name="Picture 89747836"/>
                    <pic:cNvPicPr/>
                  </pic:nvPicPr>
                  <pic:blipFill>
                    <a:blip r:embed="rId74">
                      <a:extLst>
                        <a:ext uri="{28A0092B-C50C-407E-A947-70E740481C1C}">
                          <a14:useLocalDpi xmlns:a14="http://schemas.microsoft.com/office/drawing/2010/main"/>
                        </a:ext>
                      </a:extLst>
                    </a:blip>
                    <a:stretch>
                      <a:fillRect/>
                    </a:stretch>
                  </pic:blipFill>
                  <pic:spPr>
                    <a:xfrm>
                      <a:off x="0" y="0"/>
                      <a:ext cx="3076575" cy="5723461"/>
                    </a:xfrm>
                    <a:prstGeom prst="rect">
                      <a:avLst/>
                    </a:prstGeom>
                  </pic:spPr>
                </pic:pic>
              </a:graphicData>
            </a:graphic>
          </wp:inline>
        </w:drawing>
      </w:r>
    </w:p>
    <w:p w14:paraId="29588D49" w14:textId="6AE521AD" w:rsidR="629353C1" w:rsidRDefault="629353C1" w:rsidP="65FB1128">
      <w:pPr>
        <w:spacing w:after="160" w:line="276" w:lineRule="auto"/>
      </w:pPr>
    </w:p>
    <w:p w14:paraId="66D15A18" w14:textId="653A2565" w:rsidR="629353C1" w:rsidRDefault="629353C1" w:rsidP="1AEFFA58">
      <w:pPr>
        <w:spacing w:after="160" w:line="276" w:lineRule="auto"/>
        <w:ind w:left="0" w:firstLine="0"/>
      </w:pPr>
      <w:r>
        <w:rPr>
          <w:noProof/>
        </w:rPr>
        <w:lastRenderedPageBreak/>
        <w:drawing>
          <wp:inline distT="0" distB="0" distL="0" distR="0" wp14:anchorId="7BFF0A46" wp14:editId="69C24B38">
            <wp:extent cx="2990850" cy="6343650"/>
            <wp:effectExtent l="0" t="0" r="0" b="0"/>
            <wp:docPr id="869566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6508" name="Picture 869566508"/>
                    <pic:cNvPicPr/>
                  </pic:nvPicPr>
                  <pic:blipFill>
                    <a:blip r:embed="rId75">
                      <a:extLst>
                        <a:ext uri="{28A0092B-C50C-407E-A947-70E740481C1C}">
                          <a14:useLocalDpi xmlns:a14="http://schemas.microsoft.com/office/drawing/2010/main"/>
                        </a:ext>
                      </a:extLst>
                    </a:blip>
                    <a:stretch>
                      <a:fillRect/>
                    </a:stretch>
                  </pic:blipFill>
                  <pic:spPr>
                    <a:xfrm>
                      <a:off x="0" y="0"/>
                      <a:ext cx="2990850" cy="6343650"/>
                    </a:xfrm>
                    <a:prstGeom prst="rect">
                      <a:avLst/>
                    </a:prstGeom>
                  </pic:spPr>
                </pic:pic>
              </a:graphicData>
            </a:graphic>
          </wp:inline>
        </w:drawing>
      </w:r>
      <w:r w:rsidR="14E2FE17">
        <w:rPr>
          <w:noProof/>
        </w:rPr>
        <w:lastRenderedPageBreak/>
        <w:drawing>
          <wp:inline distT="0" distB="0" distL="0" distR="0" wp14:anchorId="35BC29C2" wp14:editId="037084BB">
            <wp:extent cx="3552825" cy="6343650"/>
            <wp:effectExtent l="0" t="0" r="0" b="0"/>
            <wp:docPr id="561785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85870" name="Picture 561785870"/>
                    <pic:cNvPicPr/>
                  </pic:nvPicPr>
                  <pic:blipFill>
                    <a:blip r:embed="rId76">
                      <a:extLst>
                        <a:ext uri="{28A0092B-C50C-407E-A947-70E740481C1C}">
                          <a14:useLocalDpi xmlns:a14="http://schemas.microsoft.com/office/drawing/2010/main"/>
                        </a:ext>
                      </a:extLst>
                    </a:blip>
                    <a:stretch>
                      <a:fillRect/>
                    </a:stretch>
                  </pic:blipFill>
                  <pic:spPr>
                    <a:xfrm>
                      <a:off x="0" y="0"/>
                      <a:ext cx="3552825" cy="6343650"/>
                    </a:xfrm>
                    <a:prstGeom prst="rect">
                      <a:avLst/>
                    </a:prstGeom>
                  </pic:spPr>
                </pic:pic>
              </a:graphicData>
            </a:graphic>
          </wp:inline>
        </w:drawing>
      </w:r>
      <w:r w:rsidR="3B136B13">
        <w:rPr>
          <w:noProof/>
        </w:rPr>
        <w:lastRenderedPageBreak/>
        <w:drawing>
          <wp:inline distT="0" distB="0" distL="0" distR="0" wp14:anchorId="056C8438" wp14:editId="605FC571">
            <wp:extent cx="4124325" cy="6343650"/>
            <wp:effectExtent l="0" t="0" r="0" b="0"/>
            <wp:docPr id="1005274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4082" name="Picture 1005274082"/>
                    <pic:cNvPicPr/>
                  </pic:nvPicPr>
                  <pic:blipFill>
                    <a:blip r:embed="rId77">
                      <a:extLst>
                        <a:ext uri="{28A0092B-C50C-407E-A947-70E740481C1C}">
                          <a14:useLocalDpi xmlns:a14="http://schemas.microsoft.com/office/drawing/2010/main"/>
                        </a:ext>
                      </a:extLst>
                    </a:blip>
                    <a:stretch>
                      <a:fillRect/>
                    </a:stretch>
                  </pic:blipFill>
                  <pic:spPr>
                    <a:xfrm>
                      <a:off x="0" y="0"/>
                      <a:ext cx="4124325" cy="6343650"/>
                    </a:xfrm>
                    <a:prstGeom prst="rect">
                      <a:avLst/>
                    </a:prstGeom>
                  </pic:spPr>
                </pic:pic>
              </a:graphicData>
            </a:graphic>
          </wp:inline>
        </w:drawing>
      </w:r>
      <w:r w:rsidR="3B136B13">
        <w:rPr>
          <w:noProof/>
        </w:rPr>
        <w:lastRenderedPageBreak/>
        <w:drawing>
          <wp:inline distT="0" distB="0" distL="0" distR="0" wp14:anchorId="1A8FBAE4" wp14:editId="13DC75ED">
            <wp:extent cx="3952875" cy="6343650"/>
            <wp:effectExtent l="0" t="0" r="0" b="0"/>
            <wp:docPr id="1486840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0966" name="Picture 1486840966"/>
                    <pic:cNvPicPr/>
                  </pic:nvPicPr>
                  <pic:blipFill>
                    <a:blip r:embed="rId78">
                      <a:extLst>
                        <a:ext uri="{28A0092B-C50C-407E-A947-70E740481C1C}">
                          <a14:useLocalDpi xmlns:a14="http://schemas.microsoft.com/office/drawing/2010/main"/>
                        </a:ext>
                      </a:extLst>
                    </a:blip>
                    <a:stretch>
                      <a:fillRect/>
                    </a:stretch>
                  </pic:blipFill>
                  <pic:spPr>
                    <a:xfrm>
                      <a:off x="0" y="0"/>
                      <a:ext cx="3952875" cy="6343650"/>
                    </a:xfrm>
                    <a:prstGeom prst="rect">
                      <a:avLst/>
                    </a:prstGeom>
                  </pic:spPr>
                </pic:pic>
              </a:graphicData>
            </a:graphic>
          </wp:inline>
        </w:drawing>
      </w:r>
      <w:r w:rsidR="3B136B13">
        <w:rPr>
          <w:noProof/>
        </w:rPr>
        <w:lastRenderedPageBreak/>
        <w:drawing>
          <wp:inline distT="0" distB="0" distL="0" distR="0" wp14:anchorId="7C8B0AAD" wp14:editId="74890AF2">
            <wp:extent cx="3562350" cy="6343650"/>
            <wp:effectExtent l="0" t="0" r="0" b="0"/>
            <wp:docPr id="2013878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8229" name="Picture 2013878229"/>
                    <pic:cNvPicPr/>
                  </pic:nvPicPr>
                  <pic:blipFill>
                    <a:blip r:embed="rId79">
                      <a:extLst>
                        <a:ext uri="{28A0092B-C50C-407E-A947-70E740481C1C}">
                          <a14:useLocalDpi xmlns:a14="http://schemas.microsoft.com/office/drawing/2010/main"/>
                        </a:ext>
                      </a:extLst>
                    </a:blip>
                    <a:stretch>
                      <a:fillRect/>
                    </a:stretch>
                  </pic:blipFill>
                  <pic:spPr>
                    <a:xfrm>
                      <a:off x="0" y="0"/>
                      <a:ext cx="3562350" cy="6343650"/>
                    </a:xfrm>
                    <a:prstGeom prst="rect">
                      <a:avLst/>
                    </a:prstGeom>
                  </pic:spPr>
                </pic:pic>
              </a:graphicData>
            </a:graphic>
          </wp:inline>
        </w:drawing>
      </w:r>
      <w:r w:rsidR="3B136B13">
        <w:rPr>
          <w:noProof/>
        </w:rPr>
        <w:lastRenderedPageBreak/>
        <w:drawing>
          <wp:inline distT="0" distB="0" distL="0" distR="0" wp14:anchorId="7E3F42AC" wp14:editId="5F1B8BAC">
            <wp:extent cx="4448175" cy="6343650"/>
            <wp:effectExtent l="0" t="0" r="0" b="0"/>
            <wp:docPr id="1392986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6201" name="Picture 1392986201"/>
                    <pic:cNvPicPr/>
                  </pic:nvPicPr>
                  <pic:blipFill>
                    <a:blip r:embed="rId80">
                      <a:extLst>
                        <a:ext uri="{28A0092B-C50C-407E-A947-70E740481C1C}">
                          <a14:useLocalDpi xmlns:a14="http://schemas.microsoft.com/office/drawing/2010/main"/>
                        </a:ext>
                      </a:extLst>
                    </a:blip>
                    <a:stretch>
                      <a:fillRect/>
                    </a:stretch>
                  </pic:blipFill>
                  <pic:spPr>
                    <a:xfrm>
                      <a:off x="0" y="0"/>
                      <a:ext cx="4448175" cy="6343650"/>
                    </a:xfrm>
                    <a:prstGeom prst="rect">
                      <a:avLst/>
                    </a:prstGeom>
                  </pic:spPr>
                </pic:pic>
              </a:graphicData>
            </a:graphic>
          </wp:inline>
        </w:drawing>
      </w:r>
      <w:r w:rsidR="3B136B13">
        <w:rPr>
          <w:noProof/>
        </w:rPr>
        <w:lastRenderedPageBreak/>
        <w:drawing>
          <wp:inline distT="0" distB="0" distL="0" distR="0" wp14:anchorId="734B8586" wp14:editId="445F8E31">
            <wp:extent cx="3333750" cy="6343650"/>
            <wp:effectExtent l="0" t="0" r="0" b="0"/>
            <wp:docPr id="230410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10048" name="Picture 230410048"/>
                    <pic:cNvPicPr/>
                  </pic:nvPicPr>
                  <pic:blipFill>
                    <a:blip r:embed="rId81">
                      <a:extLst>
                        <a:ext uri="{28A0092B-C50C-407E-A947-70E740481C1C}">
                          <a14:useLocalDpi xmlns:a14="http://schemas.microsoft.com/office/drawing/2010/main"/>
                        </a:ext>
                      </a:extLst>
                    </a:blip>
                    <a:stretch>
                      <a:fillRect/>
                    </a:stretch>
                  </pic:blipFill>
                  <pic:spPr>
                    <a:xfrm>
                      <a:off x="0" y="0"/>
                      <a:ext cx="3333750" cy="6343650"/>
                    </a:xfrm>
                    <a:prstGeom prst="rect">
                      <a:avLst/>
                    </a:prstGeom>
                  </pic:spPr>
                </pic:pic>
              </a:graphicData>
            </a:graphic>
          </wp:inline>
        </w:drawing>
      </w:r>
      <w:r w:rsidR="3B136B13">
        <w:rPr>
          <w:noProof/>
        </w:rPr>
        <w:lastRenderedPageBreak/>
        <w:drawing>
          <wp:inline distT="0" distB="0" distL="0" distR="0" wp14:anchorId="52EC8B87" wp14:editId="471CFBA7">
            <wp:extent cx="4391025" cy="6343650"/>
            <wp:effectExtent l="0" t="0" r="0" b="0"/>
            <wp:docPr id="1862153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53098" name="Picture 1862153098"/>
                    <pic:cNvPicPr/>
                  </pic:nvPicPr>
                  <pic:blipFill>
                    <a:blip r:embed="rId82">
                      <a:extLst>
                        <a:ext uri="{28A0092B-C50C-407E-A947-70E740481C1C}">
                          <a14:useLocalDpi xmlns:a14="http://schemas.microsoft.com/office/drawing/2010/main"/>
                        </a:ext>
                      </a:extLst>
                    </a:blip>
                    <a:stretch>
                      <a:fillRect/>
                    </a:stretch>
                  </pic:blipFill>
                  <pic:spPr>
                    <a:xfrm>
                      <a:off x="0" y="0"/>
                      <a:ext cx="4391025" cy="6343650"/>
                    </a:xfrm>
                    <a:prstGeom prst="rect">
                      <a:avLst/>
                    </a:prstGeom>
                  </pic:spPr>
                </pic:pic>
              </a:graphicData>
            </a:graphic>
          </wp:inline>
        </w:drawing>
      </w:r>
      <w:r w:rsidR="3B136B13">
        <w:rPr>
          <w:noProof/>
        </w:rPr>
        <w:lastRenderedPageBreak/>
        <w:drawing>
          <wp:inline distT="0" distB="0" distL="0" distR="0" wp14:anchorId="27279AEF" wp14:editId="1E90314E">
            <wp:extent cx="3200400" cy="6343650"/>
            <wp:effectExtent l="0" t="0" r="0" b="0"/>
            <wp:docPr id="1280442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42725" name="Picture 1280442725"/>
                    <pic:cNvPicPr/>
                  </pic:nvPicPr>
                  <pic:blipFill>
                    <a:blip r:embed="rId83">
                      <a:extLst>
                        <a:ext uri="{28A0092B-C50C-407E-A947-70E740481C1C}">
                          <a14:useLocalDpi xmlns:a14="http://schemas.microsoft.com/office/drawing/2010/main"/>
                        </a:ext>
                      </a:extLst>
                    </a:blip>
                    <a:stretch>
                      <a:fillRect/>
                    </a:stretch>
                  </pic:blipFill>
                  <pic:spPr>
                    <a:xfrm>
                      <a:off x="0" y="0"/>
                      <a:ext cx="3200400" cy="6343650"/>
                    </a:xfrm>
                    <a:prstGeom prst="rect">
                      <a:avLst/>
                    </a:prstGeom>
                  </pic:spPr>
                </pic:pic>
              </a:graphicData>
            </a:graphic>
          </wp:inline>
        </w:drawing>
      </w:r>
      <w:r w:rsidR="3B136B13">
        <w:rPr>
          <w:noProof/>
        </w:rPr>
        <w:lastRenderedPageBreak/>
        <w:drawing>
          <wp:inline distT="0" distB="0" distL="0" distR="0" wp14:anchorId="705B8E5B" wp14:editId="0C06ACF2">
            <wp:extent cx="3381375" cy="6343650"/>
            <wp:effectExtent l="0" t="0" r="0" b="0"/>
            <wp:docPr id="763846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46390" name="Picture 763846390"/>
                    <pic:cNvPicPr/>
                  </pic:nvPicPr>
                  <pic:blipFill>
                    <a:blip r:embed="rId84">
                      <a:extLst>
                        <a:ext uri="{28A0092B-C50C-407E-A947-70E740481C1C}">
                          <a14:useLocalDpi xmlns:a14="http://schemas.microsoft.com/office/drawing/2010/main"/>
                        </a:ext>
                      </a:extLst>
                    </a:blip>
                    <a:stretch>
                      <a:fillRect/>
                    </a:stretch>
                  </pic:blipFill>
                  <pic:spPr>
                    <a:xfrm>
                      <a:off x="0" y="0"/>
                      <a:ext cx="3381375" cy="6343650"/>
                    </a:xfrm>
                    <a:prstGeom prst="rect">
                      <a:avLst/>
                    </a:prstGeom>
                  </pic:spPr>
                </pic:pic>
              </a:graphicData>
            </a:graphic>
          </wp:inline>
        </w:drawing>
      </w:r>
      <w:r w:rsidR="3B136B13">
        <w:rPr>
          <w:noProof/>
        </w:rPr>
        <w:lastRenderedPageBreak/>
        <w:drawing>
          <wp:inline distT="0" distB="0" distL="0" distR="0" wp14:anchorId="415E8C01" wp14:editId="741CFB9C">
            <wp:extent cx="4276725" cy="6343650"/>
            <wp:effectExtent l="0" t="0" r="0" b="0"/>
            <wp:docPr id="1293698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98520" name="Picture 1293698520"/>
                    <pic:cNvPicPr/>
                  </pic:nvPicPr>
                  <pic:blipFill>
                    <a:blip r:embed="rId85">
                      <a:extLst>
                        <a:ext uri="{28A0092B-C50C-407E-A947-70E740481C1C}">
                          <a14:useLocalDpi xmlns:a14="http://schemas.microsoft.com/office/drawing/2010/main"/>
                        </a:ext>
                      </a:extLst>
                    </a:blip>
                    <a:stretch>
                      <a:fillRect/>
                    </a:stretch>
                  </pic:blipFill>
                  <pic:spPr>
                    <a:xfrm>
                      <a:off x="0" y="0"/>
                      <a:ext cx="4276725" cy="6343650"/>
                    </a:xfrm>
                    <a:prstGeom prst="rect">
                      <a:avLst/>
                    </a:prstGeom>
                  </pic:spPr>
                </pic:pic>
              </a:graphicData>
            </a:graphic>
          </wp:inline>
        </w:drawing>
      </w:r>
      <w:r w:rsidR="3B136B13">
        <w:rPr>
          <w:noProof/>
        </w:rPr>
        <w:lastRenderedPageBreak/>
        <w:drawing>
          <wp:inline distT="0" distB="0" distL="0" distR="0" wp14:anchorId="26632F65" wp14:editId="322F5B41">
            <wp:extent cx="3390900" cy="6343650"/>
            <wp:effectExtent l="0" t="0" r="0" b="0"/>
            <wp:docPr id="674769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69809" name="Picture 674769809"/>
                    <pic:cNvPicPr/>
                  </pic:nvPicPr>
                  <pic:blipFill>
                    <a:blip r:embed="rId86">
                      <a:extLst>
                        <a:ext uri="{28A0092B-C50C-407E-A947-70E740481C1C}">
                          <a14:useLocalDpi xmlns:a14="http://schemas.microsoft.com/office/drawing/2010/main"/>
                        </a:ext>
                      </a:extLst>
                    </a:blip>
                    <a:stretch>
                      <a:fillRect/>
                    </a:stretch>
                  </pic:blipFill>
                  <pic:spPr>
                    <a:xfrm>
                      <a:off x="0" y="0"/>
                      <a:ext cx="3390900" cy="6343650"/>
                    </a:xfrm>
                    <a:prstGeom prst="rect">
                      <a:avLst/>
                    </a:prstGeom>
                  </pic:spPr>
                </pic:pic>
              </a:graphicData>
            </a:graphic>
          </wp:inline>
        </w:drawing>
      </w:r>
      <w:r w:rsidR="3B136B13">
        <w:rPr>
          <w:noProof/>
        </w:rPr>
        <w:lastRenderedPageBreak/>
        <w:drawing>
          <wp:inline distT="0" distB="0" distL="0" distR="0" wp14:anchorId="57AD8DAE" wp14:editId="65A54192">
            <wp:extent cx="3990975" cy="6343650"/>
            <wp:effectExtent l="0" t="0" r="0" b="0"/>
            <wp:docPr id="1578076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76821" name="Picture 1578076821"/>
                    <pic:cNvPicPr/>
                  </pic:nvPicPr>
                  <pic:blipFill>
                    <a:blip r:embed="rId87">
                      <a:extLst>
                        <a:ext uri="{28A0092B-C50C-407E-A947-70E740481C1C}">
                          <a14:useLocalDpi xmlns:a14="http://schemas.microsoft.com/office/drawing/2010/main"/>
                        </a:ext>
                      </a:extLst>
                    </a:blip>
                    <a:stretch>
                      <a:fillRect/>
                    </a:stretch>
                  </pic:blipFill>
                  <pic:spPr>
                    <a:xfrm>
                      <a:off x="0" y="0"/>
                      <a:ext cx="3990975" cy="6343650"/>
                    </a:xfrm>
                    <a:prstGeom prst="rect">
                      <a:avLst/>
                    </a:prstGeom>
                  </pic:spPr>
                </pic:pic>
              </a:graphicData>
            </a:graphic>
          </wp:inline>
        </w:drawing>
      </w:r>
      <w:r w:rsidR="3B136B13">
        <w:rPr>
          <w:noProof/>
        </w:rPr>
        <w:lastRenderedPageBreak/>
        <w:drawing>
          <wp:inline distT="0" distB="0" distL="0" distR="0" wp14:anchorId="777A3ECD" wp14:editId="54DE012A">
            <wp:extent cx="3352800" cy="6343650"/>
            <wp:effectExtent l="0" t="0" r="0" b="0"/>
            <wp:docPr id="1536286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6335" name="Picture 1536286335"/>
                    <pic:cNvPicPr/>
                  </pic:nvPicPr>
                  <pic:blipFill>
                    <a:blip r:embed="rId88">
                      <a:extLst>
                        <a:ext uri="{28A0092B-C50C-407E-A947-70E740481C1C}">
                          <a14:useLocalDpi xmlns:a14="http://schemas.microsoft.com/office/drawing/2010/main"/>
                        </a:ext>
                      </a:extLst>
                    </a:blip>
                    <a:stretch>
                      <a:fillRect/>
                    </a:stretch>
                  </pic:blipFill>
                  <pic:spPr>
                    <a:xfrm>
                      <a:off x="0" y="0"/>
                      <a:ext cx="3352800" cy="6343650"/>
                    </a:xfrm>
                    <a:prstGeom prst="rect">
                      <a:avLst/>
                    </a:prstGeom>
                  </pic:spPr>
                </pic:pic>
              </a:graphicData>
            </a:graphic>
          </wp:inline>
        </w:drawing>
      </w:r>
    </w:p>
    <w:p w14:paraId="1434E2CA" w14:textId="11F576D8" w:rsidR="1E057A76" w:rsidRDefault="1E057A76" w:rsidP="1E057A76">
      <w:pPr>
        <w:spacing w:after="160" w:line="276" w:lineRule="auto"/>
        <w:rPr>
          <w:rFonts w:ascii="Aptos" w:eastAsia="Aptos" w:hAnsi="Aptos" w:cs="Aptos"/>
          <w:b/>
          <w:bCs/>
          <w:sz w:val="28"/>
          <w:szCs w:val="28"/>
        </w:rPr>
      </w:pPr>
    </w:p>
    <w:p w14:paraId="7EB08032" w14:textId="25D83B25" w:rsidR="1E057A76" w:rsidRDefault="1E057A76" w:rsidP="1E057A76">
      <w:pPr>
        <w:spacing w:after="160" w:line="276" w:lineRule="auto"/>
        <w:rPr>
          <w:rFonts w:ascii="Aptos" w:eastAsia="Aptos" w:hAnsi="Aptos" w:cs="Aptos"/>
          <w:b/>
          <w:bCs/>
          <w:sz w:val="28"/>
          <w:szCs w:val="28"/>
        </w:rPr>
      </w:pPr>
    </w:p>
    <w:p w14:paraId="3EF32E24" w14:textId="2E1BB591" w:rsidR="1E057A76" w:rsidRDefault="1E057A76" w:rsidP="1E057A76">
      <w:pPr>
        <w:spacing w:after="160" w:line="276" w:lineRule="auto"/>
        <w:rPr>
          <w:rFonts w:ascii="Aptos" w:eastAsia="Aptos" w:hAnsi="Aptos" w:cs="Aptos"/>
          <w:b/>
          <w:bCs/>
          <w:sz w:val="28"/>
          <w:szCs w:val="28"/>
        </w:rPr>
      </w:pPr>
    </w:p>
    <w:p w14:paraId="0DE5F01F" w14:textId="0B62689B" w:rsidR="1E057A76" w:rsidRDefault="1E057A76" w:rsidP="1E057A76">
      <w:pPr>
        <w:spacing w:after="160" w:line="276" w:lineRule="auto"/>
        <w:rPr>
          <w:rFonts w:ascii="Aptos" w:eastAsia="Aptos" w:hAnsi="Aptos" w:cs="Aptos"/>
          <w:b/>
          <w:bCs/>
          <w:sz w:val="28"/>
          <w:szCs w:val="28"/>
        </w:rPr>
      </w:pPr>
    </w:p>
    <w:p w14:paraId="18F348A9" w14:textId="17742DE3" w:rsidR="1E057A76" w:rsidRDefault="1E057A76" w:rsidP="1E057A76">
      <w:pPr>
        <w:spacing w:after="160" w:line="276" w:lineRule="auto"/>
        <w:rPr>
          <w:rFonts w:ascii="Aptos" w:eastAsia="Aptos" w:hAnsi="Aptos" w:cs="Aptos"/>
          <w:b/>
          <w:bCs/>
          <w:sz w:val="28"/>
          <w:szCs w:val="28"/>
        </w:rPr>
      </w:pPr>
    </w:p>
    <w:p w14:paraId="4E3A3D03" w14:textId="4FD5E42F" w:rsidR="1E057A76" w:rsidRDefault="1E057A76" w:rsidP="1E057A76">
      <w:pPr>
        <w:spacing w:after="160" w:line="276" w:lineRule="auto"/>
        <w:rPr>
          <w:rFonts w:ascii="Aptos" w:eastAsia="Aptos" w:hAnsi="Aptos" w:cs="Aptos"/>
          <w:b/>
          <w:bCs/>
          <w:sz w:val="28"/>
          <w:szCs w:val="28"/>
        </w:rPr>
      </w:pPr>
    </w:p>
    <w:p w14:paraId="3FF5D387" w14:textId="333A5129" w:rsidR="1E057A76" w:rsidRDefault="1E057A76" w:rsidP="1E057A76">
      <w:pPr>
        <w:spacing w:after="160" w:line="276" w:lineRule="auto"/>
        <w:rPr>
          <w:rFonts w:ascii="Aptos" w:eastAsia="Aptos" w:hAnsi="Aptos" w:cs="Aptos"/>
          <w:b/>
          <w:bCs/>
          <w:sz w:val="28"/>
          <w:szCs w:val="28"/>
        </w:rPr>
      </w:pPr>
    </w:p>
    <w:p w14:paraId="1E5F38E8" w14:textId="732D6B5D" w:rsidR="1E057A76" w:rsidRDefault="1E057A76" w:rsidP="1E057A76">
      <w:pPr>
        <w:spacing w:after="160" w:line="276" w:lineRule="auto"/>
        <w:rPr>
          <w:rFonts w:ascii="Aptos" w:eastAsia="Aptos" w:hAnsi="Aptos" w:cs="Aptos"/>
          <w:b/>
          <w:bCs/>
          <w:sz w:val="28"/>
          <w:szCs w:val="28"/>
        </w:rPr>
      </w:pPr>
    </w:p>
    <w:p w14:paraId="1D09AEC0" w14:textId="7A55DBAB" w:rsidR="1E057A76" w:rsidRDefault="1E057A76" w:rsidP="1E057A76">
      <w:pPr>
        <w:spacing w:after="160" w:line="276" w:lineRule="auto"/>
        <w:rPr>
          <w:rFonts w:ascii="Aptos" w:eastAsia="Aptos" w:hAnsi="Aptos" w:cs="Aptos"/>
          <w:b/>
          <w:bCs/>
          <w:sz w:val="28"/>
          <w:szCs w:val="28"/>
        </w:rPr>
      </w:pPr>
    </w:p>
    <w:p w14:paraId="76966E8A" w14:textId="07E429F7" w:rsidR="00175DF7" w:rsidRDefault="3B136B13" w:rsidP="606DD1A2">
      <w:pPr>
        <w:spacing w:after="160" w:line="276" w:lineRule="auto"/>
      </w:pPr>
      <w:r>
        <w:rPr>
          <w:noProof/>
        </w:rPr>
        <w:drawing>
          <wp:inline distT="0" distB="0" distL="0" distR="0" wp14:anchorId="0EA9C886" wp14:editId="349E3C47">
            <wp:extent cx="2171700" cy="6343650"/>
            <wp:effectExtent l="0" t="0" r="0" b="0"/>
            <wp:docPr id="661001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3083" name="Picture 856883083"/>
                    <pic:cNvPicPr/>
                  </pic:nvPicPr>
                  <pic:blipFill>
                    <a:blip r:embed="rId89">
                      <a:extLst>
                        <a:ext uri="{28A0092B-C50C-407E-A947-70E740481C1C}">
                          <a14:useLocalDpi xmlns:a14="http://schemas.microsoft.com/office/drawing/2010/main"/>
                        </a:ext>
                      </a:extLst>
                    </a:blip>
                    <a:stretch>
                      <a:fillRect/>
                    </a:stretch>
                  </pic:blipFill>
                  <pic:spPr>
                    <a:xfrm>
                      <a:off x="0" y="0"/>
                      <a:ext cx="2171700" cy="6343650"/>
                    </a:xfrm>
                    <a:prstGeom prst="rect">
                      <a:avLst/>
                    </a:prstGeom>
                  </pic:spPr>
                </pic:pic>
              </a:graphicData>
            </a:graphic>
          </wp:inline>
        </w:drawing>
      </w:r>
    </w:p>
    <w:p w14:paraId="14FBF37B" w14:textId="7A7E46D9" w:rsidR="606DD1A2" w:rsidRDefault="606DD1A2" w:rsidP="606DD1A2">
      <w:pPr>
        <w:spacing w:after="160" w:line="276" w:lineRule="auto"/>
      </w:pPr>
    </w:p>
    <w:p w14:paraId="0B92508B" w14:textId="690EDFCB" w:rsidR="00175DF7" w:rsidRDefault="3B136B13" w:rsidP="0B1BB3BB">
      <w:pPr>
        <w:spacing w:after="160" w:line="276" w:lineRule="auto"/>
      </w:pPr>
      <w:r>
        <w:rPr>
          <w:noProof/>
        </w:rPr>
        <w:lastRenderedPageBreak/>
        <w:drawing>
          <wp:inline distT="0" distB="0" distL="0" distR="0" wp14:anchorId="643A347A" wp14:editId="371C3E31">
            <wp:extent cx="3495675" cy="6343650"/>
            <wp:effectExtent l="0" t="0" r="0" b="0"/>
            <wp:docPr id="245008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08221" name="Picture 245008221"/>
                    <pic:cNvPicPr/>
                  </pic:nvPicPr>
                  <pic:blipFill>
                    <a:blip r:embed="rId90">
                      <a:extLst>
                        <a:ext uri="{28A0092B-C50C-407E-A947-70E740481C1C}">
                          <a14:useLocalDpi xmlns:a14="http://schemas.microsoft.com/office/drawing/2010/main"/>
                        </a:ext>
                      </a:extLst>
                    </a:blip>
                    <a:stretch>
                      <a:fillRect/>
                    </a:stretch>
                  </pic:blipFill>
                  <pic:spPr>
                    <a:xfrm>
                      <a:off x="0" y="0"/>
                      <a:ext cx="3495675" cy="6343650"/>
                    </a:xfrm>
                    <a:prstGeom prst="rect">
                      <a:avLst/>
                    </a:prstGeom>
                  </pic:spPr>
                </pic:pic>
              </a:graphicData>
            </a:graphic>
          </wp:inline>
        </w:drawing>
      </w:r>
      <w:r>
        <w:rPr>
          <w:noProof/>
        </w:rPr>
        <w:lastRenderedPageBreak/>
        <w:drawing>
          <wp:inline distT="0" distB="0" distL="0" distR="0" wp14:anchorId="61369458" wp14:editId="5747604E">
            <wp:extent cx="3400425" cy="6343650"/>
            <wp:effectExtent l="0" t="0" r="0" b="0"/>
            <wp:docPr id="1834225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5195" name="Picture 1834225195"/>
                    <pic:cNvPicPr/>
                  </pic:nvPicPr>
                  <pic:blipFill>
                    <a:blip r:embed="rId91">
                      <a:extLst>
                        <a:ext uri="{28A0092B-C50C-407E-A947-70E740481C1C}">
                          <a14:useLocalDpi xmlns:a14="http://schemas.microsoft.com/office/drawing/2010/main"/>
                        </a:ext>
                      </a:extLst>
                    </a:blip>
                    <a:stretch>
                      <a:fillRect/>
                    </a:stretch>
                  </pic:blipFill>
                  <pic:spPr>
                    <a:xfrm>
                      <a:off x="0" y="0"/>
                      <a:ext cx="3400425" cy="6343650"/>
                    </a:xfrm>
                    <a:prstGeom prst="rect">
                      <a:avLst/>
                    </a:prstGeom>
                  </pic:spPr>
                </pic:pic>
              </a:graphicData>
            </a:graphic>
          </wp:inline>
        </w:drawing>
      </w:r>
      <w:r>
        <w:rPr>
          <w:noProof/>
        </w:rPr>
        <w:lastRenderedPageBreak/>
        <w:drawing>
          <wp:inline distT="0" distB="0" distL="0" distR="0" wp14:anchorId="72AC1C39" wp14:editId="5E66F95D">
            <wp:extent cx="3467100" cy="6343650"/>
            <wp:effectExtent l="0" t="0" r="0" b="0"/>
            <wp:docPr id="846665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65860" name="Picture 846665860"/>
                    <pic:cNvPicPr/>
                  </pic:nvPicPr>
                  <pic:blipFill>
                    <a:blip r:embed="rId92">
                      <a:extLst>
                        <a:ext uri="{28A0092B-C50C-407E-A947-70E740481C1C}">
                          <a14:useLocalDpi xmlns:a14="http://schemas.microsoft.com/office/drawing/2010/main"/>
                        </a:ext>
                      </a:extLst>
                    </a:blip>
                    <a:stretch>
                      <a:fillRect/>
                    </a:stretch>
                  </pic:blipFill>
                  <pic:spPr>
                    <a:xfrm>
                      <a:off x="0" y="0"/>
                      <a:ext cx="3467100" cy="6343650"/>
                    </a:xfrm>
                    <a:prstGeom prst="rect">
                      <a:avLst/>
                    </a:prstGeom>
                  </pic:spPr>
                </pic:pic>
              </a:graphicData>
            </a:graphic>
          </wp:inline>
        </w:drawing>
      </w:r>
      <w:r>
        <w:rPr>
          <w:noProof/>
        </w:rPr>
        <w:lastRenderedPageBreak/>
        <w:drawing>
          <wp:inline distT="0" distB="0" distL="0" distR="0" wp14:anchorId="0645AD27" wp14:editId="65E73C35">
            <wp:extent cx="3562350" cy="6343650"/>
            <wp:effectExtent l="0" t="0" r="0" b="0"/>
            <wp:docPr id="1500959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59940" name="Picture 1500959940"/>
                    <pic:cNvPicPr/>
                  </pic:nvPicPr>
                  <pic:blipFill>
                    <a:blip r:embed="rId93">
                      <a:extLst>
                        <a:ext uri="{28A0092B-C50C-407E-A947-70E740481C1C}">
                          <a14:useLocalDpi xmlns:a14="http://schemas.microsoft.com/office/drawing/2010/main"/>
                        </a:ext>
                      </a:extLst>
                    </a:blip>
                    <a:stretch>
                      <a:fillRect/>
                    </a:stretch>
                  </pic:blipFill>
                  <pic:spPr>
                    <a:xfrm>
                      <a:off x="0" y="0"/>
                      <a:ext cx="3562350" cy="6343650"/>
                    </a:xfrm>
                    <a:prstGeom prst="rect">
                      <a:avLst/>
                    </a:prstGeom>
                  </pic:spPr>
                </pic:pic>
              </a:graphicData>
            </a:graphic>
          </wp:inline>
        </w:drawing>
      </w:r>
      <w:r>
        <w:rPr>
          <w:noProof/>
        </w:rPr>
        <w:lastRenderedPageBreak/>
        <w:drawing>
          <wp:inline distT="0" distB="0" distL="0" distR="0" wp14:anchorId="50517929" wp14:editId="0FD21325">
            <wp:extent cx="4038600" cy="6343650"/>
            <wp:effectExtent l="0" t="0" r="0" b="0"/>
            <wp:docPr id="930417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7488" name="Picture 930417488"/>
                    <pic:cNvPicPr/>
                  </pic:nvPicPr>
                  <pic:blipFill>
                    <a:blip r:embed="rId94">
                      <a:extLst>
                        <a:ext uri="{28A0092B-C50C-407E-A947-70E740481C1C}">
                          <a14:useLocalDpi xmlns:a14="http://schemas.microsoft.com/office/drawing/2010/main"/>
                        </a:ext>
                      </a:extLst>
                    </a:blip>
                    <a:stretch>
                      <a:fillRect/>
                    </a:stretch>
                  </pic:blipFill>
                  <pic:spPr>
                    <a:xfrm>
                      <a:off x="0" y="0"/>
                      <a:ext cx="4038600" cy="6343650"/>
                    </a:xfrm>
                    <a:prstGeom prst="rect">
                      <a:avLst/>
                    </a:prstGeom>
                  </pic:spPr>
                </pic:pic>
              </a:graphicData>
            </a:graphic>
          </wp:inline>
        </w:drawing>
      </w:r>
      <w:r>
        <w:rPr>
          <w:noProof/>
        </w:rPr>
        <w:lastRenderedPageBreak/>
        <w:drawing>
          <wp:inline distT="0" distB="0" distL="0" distR="0" wp14:anchorId="0F9DF22E" wp14:editId="485C29EC">
            <wp:extent cx="3467100" cy="6343650"/>
            <wp:effectExtent l="0" t="0" r="0" b="0"/>
            <wp:docPr id="676650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0929" name="Picture 676650929"/>
                    <pic:cNvPicPr/>
                  </pic:nvPicPr>
                  <pic:blipFill>
                    <a:blip r:embed="rId95">
                      <a:extLst>
                        <a:ext uri="{28A0092B-C50C-407E-A947-70E740481C1C}">
                          <a14:useLocalDpi xmlns:a14="http://schemas.microsoft.com/office/drawing/2010/main"/>
                        </a:ext>
                      </a:extLst>
                    </a:blip>
                    <a:stretch>
                      <a:fillRect/>
                    </a:stretch>
                  </pic:blipFill>
                  <pic:spPr>
                    <a:xfrm>
                      <a:off x="0" y="0"/>
                      <a:ext cx="3467100" cy="6343650"/>
                    </a:xfrm>
                    <a:prstGeom prst="rect">
                      <a:avLst/>
                    </a:prstGeom>
                  </pic:spPr>
                </pic:pic>
              </a:graphicData>
            </a:graphic>
          </wp:inline>
        </w:drawing>
      </w:r>
      <w:r>
        <w:rPr>
          <w:noProof/>
        </w:rPr>
        <w:lastRenderedPageBreak/>
        <w:drawing>
          <wp:inline distT="0" distB="0" distL="0" distR="0" wp14:anchorId="441A06B6" wp14:editId="0A10D124">
            <wp:extent cx="4352925" cy="6343650"/>
            <wp:effectExtent l="0" t="0" r="0" b="0"/>
            <wp:docPr id="450178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8882" name="Picture 450178882"/>
                    <pic:cNvPicPr/>
                  </pic:nvPicPr>
                  <pic:blipFill>
                    <a:blip r:embed="rId96">
                      <a:extLst>
                        <a:ext uri="{28A0092B-C50C-407E-A947-70E740481C1C}">
                          <a14:useLocalDpi xmlns:a14="http://schemas.microsoft.com/office/drawing/2010/main"/>
                        </a:ext>
                      </a:extLst>
                    </a:blip>
                    <a:stretch>
                      <a:fillRect/>
                    </a:stretch>
                  </pic:blipFill>
                  <pic:spPr>
                    <a:xfrm>
                      <a:off x="0" y="0"/>
                      <a:ext cx="4352925" cy="6343650"/>
                    </a:xfrm>
                    <a:prstGeom prst="rect">
                      <a:avLst/>
                    </a:prstGeom>
                  </pic:spPr>
                </pic:pic>
              </a:graphicData>
            </a:graphic>
          </wp:inline>
        </w:drawing>
      </w:r>
      <w:r>
        <w:rPr>
          <w:noProof/>
        </w:rPr>
        <w:lastRenderedPageBreak/>
        <w:drawing>
          <wp:inline distT="0" distB="0" distL="0" distR="0" wp14:anchorId="34B2885B" wp14:editId="53C3EBAB">
            <wp:extent cx="4295775" cy="6343650"/>
            <wp:effectExtent l="0" t="0" r="0" b="0"/>
            <wp:docPr id="1115436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36045" name="Picture 1115436045"/>
                    <pic:cNvPicPr/>
                  </pic:nvPicPr>
                  <pic:blipFill>
                    <a:blip r:embed="rId97">
                      <a:extLst>
                        <a:ext uri="{28A0092B-C50C-407E-A947-70E740481C1C}">
                          <a14:useLocalDpi xmlns:a14="http://schemas.microsoft.com/office/drawing/2010/main"/>
                        </a:ext>
                      </a:extLst>
                    </a:blip>
                    <a:stretch>
                      <a:fillRect/>
                    </a:stretch>
                  </pic:blipFill>
                  <pic:spPr>
                    <a:xfrm>
                      <a:off x="0" y="0"/>
                      <a:ext cx="4295775" cy="6343650"/>
                    </a:xfrm>
                    <a:prstGeom prst="rect">
                      <a:avLst/>
                    </a:prstGeom>
                  </pic:spPr>
                </pic:pic>
              </a:graphicData>
            </a:graphic>
          </wp:inline>
        </w:drawing>
      </w:r>
      <w:r>
        <w:rPr>
          <w:noProof/>
        </w:rPr>
        <w:lastRenderedPageBreak/>
        <w:drawing>
          <wp:inline distT="0" distB="0" distL="0" distR="0" wp14:anchorId="19D0C6FA" wp14:editId="452CB653">
            <wp:extent cx="5730737" cy="5590516"/>
            <wp:effectExtent l="0" t="0" r="0" b="0"/>
            <wp:docPr id="1855151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51777" name="Picture 1855151777"/>
                    <pic:cNvPicPr/>
                  </pic:nvPicPr>
                  <pic:blipFill>
                    <a:blip r:embed="rId98">
                      <a:extLst>
                        <a:ext uri="{28A0092B-C50C-407E-A947-70E740481C1C}">
                          <a14:useLocalDpi xmlns:a14="http://schemas.microsoft.com/office/drawing/2010/main"/>
                        </a:ext>
                      </a:extLst>
                    </a:blip>
                    <a:stretch>
                      <a:fillRect/>
                    </a:stretch>
                  </pic:blipFill>
                  <pic:spPr>
                    <a:xfrm>
                      <a:off x="0" y="0"/>
                      <a:ext cx="5730737" cy="5590516"/>
                    </a:xfrm>
                    <a:prstGeom prst="rect">
                      <a:avLst/>
                    </a:prstGeom>
                  </pic:spPr>
                </pic:pic>
              </a:graphicData>
            </a:graphic>
          </wp:inline>
        </w:drawing>
      </w:r>
      <w:r>
        <w:rPr>
          <w:noProof/>
        </w:rPr>
        <w:lastRenderedPageBreak/>
        <w:drawing>
          <wp:inline distT="0" distB="0" distL="0" distR="0" wp14:anchorId="14A31F71" wp14:editId="7A87DBFB">
            <wp:extent cx="4238625" cy="6343650"/>
            <wp:effectExtent l="0" t="0" r="0" b="0"/>
            <wp:docPr id="1971889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89081" name="Picture 1971889081"/>
                    <pic:cNvPicPr/>
                  </pic:nvPicPr>
                  <pic:blipFill>
                    <a:blip r:embed="rId99">
                      <a:extLst>
                        <a:ext uri="{28A0092B-C50C-407E-A947-70E740481C1C}">
                          <a14:useLocalDpi xmlns:a14="http://schemas.microsoft.com/office/drawing/2010/main"/>
                        </a:ext>
                      </a:extLst>
                    </a:blip>
                    <a:stretch>
                      <a:fillRect/>
                    </a:stretch>
                  </pic:blipFill>
                  <pic:spPr>
                    <a:xfrm>
                      <a:off x="0" y="0"/>
                      <a:ext cx="4238625" cy="6343650"/>
                    </a:xfrm>
                    <a:prstGeom prst="rect">
                      <a:avLst/>
                    </a:prstGeom>
                  </pic:spPr>
                </pic:pic>
              </a:graphicData>
            </a:graphic>
          </wp:inline>
        </w:drawing>
      </w:r>
      <w:r>
        <w:rPr>
          <w:noProof/>
        </w:rPr>
        <w:lastRenderedPageBreak/>
        <w:drawing>
          <wp:inline distT="0" distB="0" distL="0" distR="0" wp14:anchorId="393E0B94" wp14:editId="1C02FE29">
            <wp:extent cx="4048125" cy="6343650"/>
            <wp:effectExtent l="0" t="0" r="0" b="0"/>
            <wp:docPr id="1487832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32276" name="Picture 1487832276"/>
                    <pic:cNvPicPr/>
                  </pic:nvPicPr>
                  <pic:blipFill>
                    <a:blip r:embed="rId100">
                      <a:extLst>
                        <a:ext uri="{28A0092B-C50C-407E-A947-70E740481C1C}">
                          <a14:useLocalDpi xmlns:a14="http://schemas.microsoft.com/office/drawing/2010/main"/>
                        </a:ext>
                      </a:extLst>
                    </a:blip>
                    <a:stretch>
                      <a:fillRect/>
                    </a:stretch>
                  </pic:blipFill>
                  <pic:spPr>
                    <a:xfrm>
                      <a:off x="0" y="0"/>
                      <a:ext cx="4048125" cy="6343650"/>
                    </a:xfrm>
                    <a:prstGeom prst="rect">
                      <a:avLst/>
                    </a:prstGeom>
                  </pic:spPr>
                </pic:pic>
              </a:graphicData>
            </a:graphic>
          </wp:inline>
        </w:drawing>
      </w:r>
      <w:r>
        <w:rPr>
          <w:noProof/>
        </w:rPr>
        <w:lastRenderedPageBreak/>
        <w:drawing>
          <wp:inline distT="0" distB="0" distL="0" distR="0" wp14:anchorId="405B49B8" wp14:editId="33E9D902">
            <wp:extent cx="4714875" cy="6343650"/>
            <wp:effectExtent l="0" t="0" r="0" b="0"/>
            <wp:docPr id="1934708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08540" name="Picture 1934708540"/>
                    <pic:cNvPicPr/>
                  </pic:nvPicPr>
                  <pic:blipFill>
                    <a:blip r:embed="rId101">
                      <a:extLst>
                        <a:ext uri="{28A0092B-C50C-407E-A947-70E740481C1C}">
                          <a14:useLocalDpi xmlns:a14="http://schemas.microsoft.com/office/drawing/2010/main"/>
                        </a:ext>
                      </a:extLst>
                    </a:blip>
                    <a:stretch>
                      <a:fillRect/>
                    </a:stretch>
                  </pic:blipFill>
                  <pic:spPr>
                    <a:xfrm>
                      <a:off x="0" y="0"/>
                      <a:ext cx="4714875" cy="6343650"/>
                    </a:xfrm>
                    <a:prstGeom prst="rect">
                      <a:avLst/>
                    </a:prstGeom>
                  </pic:spPr>
                </pic:pic>
              </a:graphicData>
            </a:graphic>
          </wp:inline>
        </w:drawing>
      </w:r>
    </w:p>
    <w:p w14:paraId="7F62617F" w14:textId="3CBEE140" w:rsidR="7589FE88" w:rsidRDefault="7589FE88" w:rsidP="7589FE88">
      <w:pPr>
        <w:spacing w:after="160" w:line="276" w:lineRule="auto"/>
        <w:rPr>
          <w:rFonts w:ascii="Aptos" w:eastAsia="Aptos" w:hAnsi="Aptos" w:cs="Aptos"/>
          <w:b/>
          <w:bCs/>
          <w:sz w:val="28"/>
          <w:szCs w:val="28"/>
        </w:rPr>
      </w:pPr>
    </w:p>
    <w:p w14:paraId="0B306E5E" w14:textId="19604F77" w:rsidR="7589FE88" w:rsidRDefault="7589FE88" w:rsidP="7589FE88">
      <w:pPr>
        <w:spacing w:after="160" w:line="276" w:lineRule="auto"/>
        <w:rPr>
          <w:rFonts w:ascii="Aptos" w:eastAsia="Aptos" w:hAnsi="Aptos" w:cs="Aptos"/>
          <w:b/>
          <w:bCs/>
          <w:sz w:val="28"/>
          <w:szCs w:val="28"/>
        </w:rPr>
      </w:pPr>
    </w:p>
    <w:p w14:paraId="7A5ED51E" w14:textId="3D09EF41" w:rsidR="7589FE88" w:rsidRDefault="7589FE88" w:rsidP="7589FE88">
      <w:pPr>
        <w:spacing w:after="160" w:line="276" w:lineRule="auto"/>
        <w:rPr>
          <w:rFonts w:ascii="Aptos" w:eastAsia="Aptos" w:hAnsi="Aptos" w:cs="Aptos"/>
          <w:b/>
          <w:bCs/>
          <w:sz w:val="28"/>
          <w:szCs w:val="28"/>
        </w:rPr>
      </w:pPr>
    </w:p>
    <w:p w14:paraId="0169368E" w14:textId="70814E03" w:rsidR="7589FE88" w:rsidRDefault="7589FE88" w:rsidP="7589FE88">
      <w:pPr>
        <w:spacing w:after="160" w:line="276" w:lineRule="auto"/>
        <w:rPr>
          <w:rFonts w:ascii="Aptos" w:eastAsia="Aptos" w:hAnsi="Aptos" w:cs="Aptos"/>
          <w:b/>
          <w:bCs/>
          <w:sz w:val="28"/>
          <w:szCs w:val="28"/>
        </w:rPr>
      </w:pPr>
    </w:p>
    <w:p w14:paraId="6F3E5D24" w14:textId="671BC241" w:rsidR="7589FE88" w:rsidRDefault="7589FE88" w:rsidP="7589FE88">
      <w:pPr>
        <w:spacing w:after="160" w:line="276" w:lineRule="auto"/>
        <w:rPr>
          <w:rFonts w:ascii="Aptos" w:eastAsia="Aptos" w:hAnsi="Aptos" w:cs="Aptos"/>
          <w:b/>
          <w:bCs/>
          <w:sz w:val="28"/>
          <w:szCs w:val="28"/>
        </w:rPr>
      </w:pPr>
    </w:p>
    <w:p w14:paraId="5257B4BD" w14:textId="66DA3479" w:rsidR="7589FE88" w:rsidRDefault="7589FE88" w:rsidP="7589FE88">
      <w:pPr>
        <w:spacing w:after="160" w:line="276" w:lineRule="auto"/>
        <w:rPr>
          <w:rFonts w:ascii="Aptos" w:eastAsia="Aptos" w:hAnsi="Aptos" w:cs="Aptos"/>
          <w:b/>
          <w:bCs/>
          <w:sz w:val="28"/>
          <w:szCs w:val="28"/>
        </w:rPr>
      </w:pPr>
    </w:p>
    <w:p w14:paraId="53F41ED5" w14:textId="2120CDE0" w:rsidR="7589FE88" w:rsidRDefault="7589FE88" w:rsidP="7589FE88">
      <w:pPr>
        <w:spacing w:after="160" w:line="276" w:lineRule="auto"/>
        <w:rPr>
          <w:rFonts w:ascii="Aptos" w:eastAsia="Aptos" w:hAnsi="Aptos" w:cs="Aptos"/>
          <w:b/>
          <w:bCs/>
          <w:sz w:val="28"/>
          <w:szCs w:val="28"/>
        </w:rPr>
      </w:pPr>
    </w:p>
    <w:p w14:paraId="349AA40D" w14:textId="04B90380" w:rsidR="7589FE88" w:rsidRDefault="7589FE88" w:rsidP="7589FE88">
      <w:pPr>
        <w:spacing w:after="160" w:line="276" w:lineRule="auto"/>
        <w:rPr>
          <w:rFonts w:ascii="Aptos" w:eastAsia="Aptos" w:hAnsi="Aptos" w:cs="Aptos"/>
          <w:b/>
          <w:bCs/>
          <w:sz w:val="28"/>
          <w:szCs w:val="28"/>
        </w:rPr>
      </w:pPr>
    </w:p>
    <w:p w14:paraId="235B6E88" w14:textId="1697206D" w:rsidR="3B136B13" w:rsidRDefault="3B136B13" w:rsidP="7589FE88">
      <w:pPr>
        <w:spacing w:after="160" w:line="276" w:lineRule="auto"/>
      </w:pPr>
      <w:r w:rsidRPr="0B84A317">
        <w:rPr>
          <w:rFonts w:ascii="Aptos" w:eastAsia="Aptos" w:hAnsi="Aptos" w:cs="Aptos"/>
          <w:b/>
          <w:bCs/>
          <w:sz w:val="28"/>
          <w:szCs w:val="28"/>
        </w:rPr>
        <w:lastRenderedPageBreak/>
        <w:t>IaaS vs SaaS</w:t>
      </w:r>
    </w:p>
    <w:p w14:paraId="1B5BC3C2" w14:textId="438513F5" w:rsidR="7589FE88" w:rsidRDefault="3B136B13" w:rsidP="0B84A317">
      <w:pPr>
        <w:spacing w:after="160" w:line="276" w:lineRule="auto"/>
      </w:pPr>
      <w:r>
        <w:rPr>
          <w:noProof/>
        </w:rPr>
        <w:drawing>
          <wp:inline distT="0" distB="0" distL="0" distR="0" wp14:anchorId="25545225" wp14:editId="5E86E7C8">
            <wp:extent cx="3686175" cy="6343650"/>
            <wp:effectExtent l="0" t="0" r="0" b="0"/>
            <wp:docPr id="1206376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76245" name="Picture 1206376245"/>
                    <pic:cNvPicPr/>
                  </pic:nvPicPr>
                  <pic:blipFill>
                    <a:blip r:embed="rId102">
                      <a:extLst>
                        <a:ext uri="{28A0092B-C50C-407E-A947-70E740481C1C}">
                          <a14:useLocalDpi xmlns:a14="http://schemas.microsoft.com/office/drawing/2010/main"/>
                        </a:ext>
                      </a:extLst>
                    </a:blip>
                    <a:stretch>
                      <a:fillRect/>
                    </a:stretch>
                  </pic:blipFill>
                  <pic:spPr>
                    <a:xfrm>
                      <a:off x="0" y="0"/>
                      <a:ext cx="3686175" cy="6343650"/>
                    </a:xfrm>
                    <a:prstGeom prst="rect">
                      <a:avLst/>
                    </a:prstGeom>
                  </pic:spPr>
                </pic:pic>
              </a:graphicData>
            </a:graphic>
          </wp:inline>
        </w:drawing>
      </w:r>
    </w:p>
    <w:p w14:paraId="5FB98562" w14:textId="17A466D6" w:rsidR="3B136B13" w:rsidRDefault="3B136B13" w:rsidP="0B84A317">
      <w:pPr>
        <w:spacing w:after="160" w:line="276" w:lineRule="auto"/>
      </w:pPr>
      <w:r>
        <w:rPr>
          <w:noProof/>
        </w:rPr>
        <w:lastRenderedPageBreak/>
        <w:drawing>
          <wp:inline distT="0" distB="0" distL="0" distR="0" wp14:anchorId="1C5121D2" wp14:editId="1B462D16">
            <wp:extent cx="3743325" cy="6125441"/>
            <wp:effectExtent l="0" t="0" r="0" b="0"/>
            <wp:docPr id="1301182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2611" name="Picture 1301182611"/>
                    <pic:cNvPicPr/>
                  </pic:nvPicPr>
                  <pic:blipFill>
                    <a:blip r:embed="rId103">
                      <a:extLst>
                        <a:ext uri="{28A0092B-C50C-407E-A947-70E740481C1C}">
                          <a14:useLocalDpi xmlns:a14="http://schemas.microsoft.com/office/drawing/2010/main"/>
                        </a:ext>
                      </a:extLst>
                    </a:blip>
                    <a:stretch>
                      <a:fillRect/>
                    </a:stretch>
                  </pic:blipFill>
                  <pic:spPr>
                    <a:xfrm>
                      <a:off x="0" y="0"/>
                      <a:ext cx="3743325" cy="6125441"/>
                    </a:xfrm>
                    <a:prstGeom prst="rect">
                      <a:avLst/>
                    </a:prstGeom>
                  </pic:spPr>
                </pic:pic>
              </a:graphicData>
            </a:graphic>
          </wp:inline>
        </w:drawing>
      </w:r>
      <w:r>
        <w:rPr>
          <w:noProof/>
        </w:rPr>
        <w:lastRenderedPageBreak/>
        <w:drawing>
          <wp:inline distT="0" distB="0" distL="0" distR="0" wp14:anchorId="6107FCC8" wp14:editId="0A70A339">
            <wp:extent cx="4171950" cy="6343650"/>
            <wp:effectExtent l="0" t="0" r="0" b="0"/>
            <wp:docPr id="787997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97783" name="Picture 787997783"/>
                    <pic:cNvPicPr/>
                  </pic:nvPicPr>
                  <pic:blipFill>
                    <a:blip r:embed="rId104">
                      <a:extLst>
                        <a:ext uri="{28A0092B-C50C-407E-A947-70E740481C1C}">
                          <a14:useLocalDpi xmlns:a14="http://schemas.microsoft.com/office/drawing/2010/main"/>
                        </a:ext>
                      </a:extLst>
                    </a:blip>
                    <a:stretch>
                      <a:fillRect/>
                    </a:stretch>
                  </pic:blipFill>
                  <pic:spPr>
                    <a:xfrm>
                      <a:off x="0" y="0"/>
                      <a:ext cx="4171950" cy="6343650"/>
                    </a:xfrm>
                    <a:prstGeom prst="rect">
                      <a:avLst/>
                    </a:prstGeom>
                  </pic:spPr>
                </pic:pic>
              </a:graphicData>
            </a:graphic>
          </wp:inline>
        </w:drawing>
      </w:r>
      <w:r>
        <w:rPr>
          <w:noProof/>
        </w:rPr>
        <w:lastRenderedPageBreak/>
        <w:drawing>
          <wp:inline distT="0" distB="0" distL="0" distR="0" wp14:anchorId="05655C6C" wp14:editId="01C7DECF">
            <wp:extent cx="3962400" cy="6343650"/>
            <wp:effectExtent l="0" t="0" r="0" b="0"/>
            <wp:docPr id="765998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8329" name="Picture 765998329"/>
                    <pic:cNvPicPr/>
                  </pic:nvPicPr>
                  <pic:blipFill>
                    <a:blip r:embed="rId105">
                      <a:extLst>
                        <a:ext uri="{28A0092B-C50C-407E-A947-70E740481C1C}">
                          <a14:useLocalDpi xmlns:a14="http://schemas.microsoft.com/office/drawing/2010/main"/>
                        </a:ext>
                      </a:extLst>
                    </a:blip>
                    <a:stretch>
                      <a:fillRect/>
                    </a:stretch>
                  </pic:blipFill>
                  <pic:spPr>
                    <a:xfrm>
                      <a:off x="0" y="0"/>
                      <a:ext cx="3962400" cy="6343650"/>
                    </a:xfrm>
                    <a:prstGeom prst="rect">
                      <a:avLst/>
                    </a:prstGeom>
                  </pic:spPr>
                </pic:pic>
              </a:graphicData>
            </a:graphic>
          </wp:inline>
        </w:drawing>
      </w:r>
      <w:r>
        <w:rPr>
          <w:noProof/>
        </w:rPr>
        <w:lastRenderedPageBreak/>
        <w:drawing>
          <wp:inline distT="0" distB="0" distL="0" distR="0" wp14:anchorId="7B39F0A4" wp14:editId="2273E84B">
            <wp:extent cx="3305175" cy="6343650"/>
            <wp:effectExtent l="0" t="0" r="0" b="0"/>
            <wp:docPr id="895644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4400" name="Picture 895644400"/>
                    <pic:cNvPicPr/>
                  </pic:nvPicPr>
                  <pic:blipFill>
                    <a:blip r:embed="rId106">
                      <a:extLst>
                        <a:ext uri="{28A0092B-C50C-407E-A947-70E740481C1C}">
                          <a14:useLocalDpi xmlns:a14="http://schemas.microsoft.com/office/drawing/2010/main"/>
                        </a:ext>
                      </a:extLst>
                    </a:blip>
                    <a:stretch>
                      <a:fillRect/>
                    </a:stretch>
                  </pic:blipFill>
                  <pic:spPr>
                    <a:xfrm>
                      <a:off x="0" y="0"/>
                      <a:ext cx="3305175" cy="6343650"/>
                    </a:xfrm>
                    <a:prstGeom prst="rect">
                      <a:avLst/>
                    </a:prstGeom>
                  </pic:spPr>
                </pic:pic>
              </a:graphicData>
            </a:graphic>
          </wp:inline>
        </w:drawing>
      </w:r>
    </w:p>
    <w:p w14:paraId="67E38195" w14:textId="76FEEDAF" w:rsidR="0B84A317" w:rsidRDefault="0B84A317" w:rsidP="0B84A317">
      <w:pPr>
        <w:spacing w:after="160" w:line="276" w:lineRule="auto"/>
      </w:pPr>
    </w:p>
    <w:p w14:paraId="082BBACC" w14:textId="3C3B0DAB" w:rsidR="0B84A317" w:rsidRDefault="0B84A317" w:rsidP="0B84A317">
      <w:pPr>
        <w:spacing w:after="160" w:line="276" w:lineRule="auto"/>
      </w:pPr>
    </w:p>
    <w:p w14:paraId="37F30864" w14:textId="43245816" w:rsidR="0B84A317" w:rsidRDefault="0B84A317" w:rsidP="0B84A317">
      <w:pPr>
        <w:spacing w:after="160" w:line="276" w:lineRule="auto"/>
      </w:pPr>
    </w:p>
    <w:p w14:paraId="74D543F4" w14:textId="1C1A1A06" w:rsidR="0B84A317" w:rsidRDefault="0B84A317" w:rsidP="0B84A317">
      <w:pPr>
        <w:spacing w:after="160" w:line="276" w:lineRule="auto"/>
      </w:pPr>
    </w:p>
    <w:p w14:paraId="05C07CDF" w14:textId="43B75768" w:rsidR="0B84A317" w:rsidRDefault="0B84A317" w:rsidP="0B84A317">
      <w:pPr>
        <w:spacing w:after="160" w:line="276" w:lineRule="auto"/>
      </w:pPr>
    </w:p>
    <w:p w14:paraId="5CFBB1D9" w14:textId="734A3875" w:rsidR="0B84A317" w:rsidRDefault="0B84A317" w:rsidP="0B84A317">
      <w:pPr>
        <w:spacing w:after="160" w:line="276" w:lineRule="auto"/>
      </w:pPr>
    </w:p>
    <w:p w14:paraId="4C527755" w14:textId="2D4BE489" w:rsidR="0B84A317" w:rsidRDefault="0B84A317" w:rsidP="0B84A317">
      <w:pPr>
        <w:spacing w:after="160" w:line="276" w:lineRule="auto"/>
      </w:pPr>
    </w:p>
    <w:p w14:paraId="362695B1" w14:textId="40575C13" w:rsidR="0B84A317" w:rsidRDefault="0B84A317" w:rsidP="0B84A317">
      <w:pPr>
        <w:spacing w:after="160" w:line="276" w:lineRule="auto"/>
      </w:pPr>
    </w:p>
    <w:p w14:paraId="34319C2A" w14:textId="031E78D2" w:rsidR="3B136B13" w:rsidRDefault="3B136B13" w:rsidP="1A6189DE">
      <w:pPr>
        <w:spacing w:after="160" w:line="276" w:lineRule="auto"/>
      </w:pPr>
      <w:r w:rsidRPr="0B84A317">
        <w:rPr>
          <w:rFonts w:ascii="Aptos" w:eastAsia="Aptos" w:hAnsi="Aptos" w:cs="Aptos"/>
          <w:b/>
          <w:bCs/>
          <w:sz w:val="32"/>
          <w:szCs w:val="32"/>
        </w:rPr>
        <w:lastRenderedPageBreak/>
        <w:t>Applicability</w:t>
      </w:r>
    </w:p>
    <w:p w14:paraId="5E9FE6A6" w14:textId="5FA1823F" w:rsidR="3B136B13" w:rsidRDefault="3B136B13" w:rsidP="1A6189DE">
      <w:pPr>
        <w:spacing w:after="160" w:line="276" w:lineRule="auto"/>
        <w:ind w:left="0" w:firstLine="0"/>
      </w:pPr>
      <w:r>
        <w:rPr>
          <w:noProof/>
        </w:rPr>
        <w:lastRenderedPageBreak/>
        <w:drawing>
          <wp:inline distT="0" distB="0" distL="0" distR="0" wp14:anchorId="290BCF6B" wp14:editId="6C6EE8C1">
            <wp:extent cx="3943350" cy="6107607"/>
            <wp:effectExtent l="0" t="0" r="0" b="0"/>
            <wp:docPr id="1599519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19870" name="Picture 1599519870"/>
                    <pic:cNvPicPr/>
                  </pic:nvPicPr>
                  <pic:blipFill>
                    <a:blip r:embed="rId107">
                      <a:extLst>
                        <a:ext uri="{28A0092B-C50C-407E-A947-70E740481C1C}">
                          <a14:useLocalDpi xmlns:a14="http://schemas.microsoft.com/office/drawing/2010/main"/>
                        </a:ext>
                      </a:extLst>
                    </a:blip>
                    <a:stretch>
                      <a:fillRect/>
                    </a:stretch>
                  </pic:blipFill>
                  <pic:spPr>
                    <a:xfrm>
                      <a:off x="0" y="0"/>
                      <a:ext cx="3943350" cy="6107607"/>
                    </a:xfrm>
                    <a:prstGeom prst="rect">
                      <a:avLst/>
                    </a:prstGeom>
                  </pic:spPr>
                </pic:pic>
              </a:graphicData>
            </a:graphic>
          </wp:inline>
        </w:drawing>
      </w:r>
      <w:r>
        <w:rPr>
          <w:noProof/>
        </w:rPr>
        <w:lastRenderedPageBreak/>
        <w:drawing>
          <wp:inline distT="0" distB="0" distL="0" distR="0" wp14:anchorId="72E59BB6" wp14:editId="35E8CC7F">
            <wp:extent cx="3257550" cy="6343650"/>
            <wp:effectExtent l="0" t="0" r="0" b="0"/>
            <wp:docPr id="940199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9993" name="Picture 940199993"/>
                    <pic:cNvPicPr/>
                  </pic:nvPicPr>
                  <pic:blipFill>
                    <a:blip r:embed="rId108">
                      <a:extLst>
                        <a:ext uri="{28A0092B-C50C-407E-A947-70E740481C1C}">
                          <a14:useLocalDpi xmlns:a14="http://schemas.microsoft.com/office/drawing/2010/main"/>
                        </a:ext>
                      </a:extLst>
                    </a:blip>
                    <a:stretch>
                      <a:fillRect/>
                    </a:stretch>
                  </pic:blipFill>
                  <pic:spPr>
                    <a:xfrm>
                      <a:off x="0" y="0"/>
                      <a:ext cx="3257550" cy="6343650"/>
                    </a:xfrm>
                    <a:prstGeom prst="rect">
                      <a:avLst/>
                    </a:prstGeom>
                  </pic:spPr>
                </pic:pic>
              </a:graphicData>
            </a:graphic>
          </wp:inline>
        </w:drawing>
      </w:r>
      <w:r>
        <w:rPr>
          <w:noProof/>
        </w:rPr>
        <w:lastRenderedPageBreak/>
        <w:drawing>
          <wp:inline distT="0" distB="0" distL="0" distR="0" wp14:anchorId="20BA506A" wp14:editId="47BAD5F4">
            <wp:extent cx="4225256" cy="9094118"/>
            <wp:effectExtent l="0" t="0" r="0" b="0"/>
            <wp:docPr id="470047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7674" name="Picture 470047674"/>
                    <pic:cNvPicPr/>
                  </pic:nvPicPr>
                  <pic:blipFill>
                    <a:blip r:embed="rId109">
                      <a:extLst>
                        <a:ext uri="{28A0092B-C50C-407E-A947-70E740481C1C}">
                          <a14:useLocalDpi xmlns:a14="http://schemas.microsoft.com/office/drawing/2010/main"/>
                        </a:ext>
                      </a:extLst>
                    </a:blip>
                    <a:stretch>
                      <a:fillRect/>
                    </a:stretch>
                  </pic:blipFill>
                  <pic:spPr>
                    <a:xfrm>
                      <a:off x="0" y="0"/>
                      <a:ext cx="4225256" cy="9094118"/>
                    </a:xfrm>
                    <a:prstGeom prst="rect">
                      <a:avLst/>
                    </a:prstGeom>
                  </pic:spPr>
                </pic:pic>
              </a:graphicData>
            </a:graphic>
          </wp:inline>
        </w:drawing>
      </w:r>
    </w:p>
    <w:p w14:paraId="62D67414" w14:textId="5684F1E5" w:rsidR="00175DF7" w:rsidRDefault="3B136B13" w:rsidP="7264EBF9">
      <w:pPr>
        <w:spacing w:after="160" w:line="276" w:lineRule="auto"/>
      </w:pPr>
      <w:r>
        <w:rPr>
          <w:noProof/>
        </w:rPr>
        <w:lastRenderedPageBreak/>
        <w:drawing>
          <wp:inline distT="0" distB="0" distL="0" distR="0" wp14:anchorId="2FB6DAA1" wp14:editId="7ADD881F">
            <wp:extent cx="342900" cy="342900"/>
            <wp:effectExtent l="0" t="0" r="0" b="0"/>
            <wp:docPr id="807304232" name="drawing" descr="U,{219f80d2-05b5-4e8d-8c1c-d66b2f04be56}{128},6.8333335,13.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Pr>
          <w:noProof/>
        </w:rPr>
        <w:drawing>
          <wp:inline distT="0" distB="0" distL="0" distR="0" wp14:anchorId="20C01A06" wp14:editId="0508F5B2">
            <wp:extent cx="4886325" cy="6343650"/>
            <wp:effectExtent l="0" t="0" r="0" b="0"/>
            <wp:docPr id="2064926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6572" name="Picture 2064926572"/>
                    <pic:cNvPicPr/>
                  </pic:nvPicPr>
                  <pic:blipFill>
                    <a:blip r:embed="rId111">
                      <a:extLst>
                        <a:ext uri="{28A0092B-C50C-407E-A947-70E740481C1C}">
                          <a14:useLocalDpi xmlns:a14="http://schemas.microsoft.com/office/drawing/2010/main"/>
                        </a:ext>
                      </a:extLst>
                    </a:blip>
                    <a:stretch>
                      <a:fillRect/>
                    </a:stretch>
                  </pic:blipFill>
                  <pic:spPr>
                    <a:xfrm>
                      <a:off x="0" y="0"/>
                      <a:ext cx="4886325" cy="6343650"/>
                    </a:xfrm>
                    <a:prstGeom prst="rect">
                      <a:avLst/>
                    </a:prstGeom>
                  </pic:spPr>
                </pic:pic>
              </a:graphicData>
            </a:graphic>
          </wp:inline>
        </w:drawing>
      </w:r>
      <w:r>
        <w:rPr>
          <w:noProof/>
        </w:rPr>
        <w:lastRenderedPageBreak/>
        <w:drawing>
          <wp:inline distT="0" distB="0" distL="0" distR="0" wp14:anchorId="54141161" wp14:editId="3DB47C1E">
            <wp:extent cx="3905250" cy="6343650"/>
            <wp:effectExtent l="0" t="0" r="0" b="0"/>
            <wp:docPr id="435276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76631" name="Picture 435276631"/>
                    <pic:cNvPicPr/>
                  </pic:nvPicPr>
                  <pic:blipFill>
                    <a:blip r:embed="rId112">
                      <a:extLst>
                        <a:ext uri="{28A0092B-C50C-407E-A947-70E740481C1C}">
                          <a14:useLocalDpi xmlns:a14="http://schemas.microsoft.com/office/drawing/2010/main"/>
                        </a:ext>
                      </a:extLst>
                    </a:blip>
                    <a:stretch>
                      <a:fillRect/>
                    </a:stretch>
                  </pic:blipFill>
                  <pic:spPr>
                    <a:xfrm>
                      <a:off x="0" y="0"/>
                      <a:ext cx="3905250" cy="6343650"/>
                    </a:xfrm>
                    <a:prstGeom prst="rect">
                      <a:avLst/>
                    </a:prstGeom>
                  </pic:spPr>
                </pic:pic>
              </a:graphicData>
            </a:graphic>
          </wp:inline>
        </w:drawing>
      </w:r>
      <w:r>
        <w:rPr>
          <w:noProof/>
        </w:rPr>
        <w:lastRenderedPageBreak/>
        <w:drawing>
          <wp:inline distT="0" distB="0" distL="0" distR="0" wp14:anchorId="7E6EC9DC" wp14:editId="438E685B">
            <wp:extent cx="3619500" cy="6343650"/>
            <wp:effectExtent l="0" t="0" r="0" b="0"/>
            <wp:docPr id="8305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29" name="Picture 8305829"/>
                    <pic:cNvPicPr/>
                  </pic:nvPicPr>
                  <pic:blipFill>
                    <a:blip r:embed="rId113">
                      <a:extLst>
                        <a:ext uri="{28A0092B-C50C-407E-A947-70E740481C1C}">
                          <a14:useLocalDpi xmlns:a14="http://schemas.microsoft.com/office/drawing/2010/main"/>
                        </a:ext>
                      </a:extLst>
                    </a:blip>
                    <a:stretch>
                      <a:fillRect/>
                    </a:stretch>
                  </pic:blipFill>
                  <pic:spPr>
                    <a:xfrm>
                      <a:off x="0" y="0"/>
                      <a:ext cx="3619500" cy="6343650"/>
                    </a:xfrm>
                    <a:prstGeom prst="rect">
                      <a:avLst/>
                    </a:prstGeom>
                  </pic:spPr>
                </pic:pic>
              </a:graphicData>
            </a:graphic>
          </wp:inline>
        </w:drawing>
      </w:r>
      <w:r>
        <w:rPr>
          <w:noProof/>
        </w:rPr>
        <w:lastRenderedPageBreak/>
        <w:drawing>
          <wp:inline distT="0" distB="0" distL="0" distR="0" wp14:anchorId="6CFA9C84" wp14:editId="5EE6C1AD">
            <wp:extent cx="2981325" cy="6343650"/>
            <wp:effectExtent l="0" t="0" r="0" b="0"/>
            <wp:docPr id="774477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7481" name="Picture 774477481"/>
                    <pic:cNvPicPr/>
                  </pic:nvPicPr>
                  <pic:blipFill>
                    <a:blip r:embed="rId114">
                      <a:extLst>
                        <a:ext uri="{28A0092B-C50C-407E-A947-70E740481C1C}">
                          <a14:useLocalDpi xmlns:a14="http://schemas.microsoft.com/office/drawing/2010/main"/>
                        </a:ext>
                      </a:extLst>
                    </a:blip>
                    <a:stretch>
                      <a:fillRect/>
                    </a:stretch>
                  </pic:blipFill>
                  <pic:spPr>
                    <a:xfrm>
                      <a:off x="0" y="0"/>
                      <a:ext cx="2981325" cy="6343650"/>
                    </a:xfrm>
                    <a:prstGeom prst="rect">
                      <a:avLst/>
                    </a:prstGeom>
                  </pic:spPr>
                </pic:pic>
              </a:graphicData>
            </a:graphic>
          </wp:inline>
        </w:drawing>
      </w:r>
      <w:r>
        <w:rPr>
          <w:noProof/>
        </w:rPr>
        <w:lastRenderedPageBreak/>
        <w:drawing>
          <wp:inline distT="0" distB="0" distL="0" distR="0" wp14:anchorId="6444D12E" wp14:editId="61A6F427">
            <wp:extent cx="3781425" cy="6343650"/>
            <wp:effectExtent l="0" t="0" r="0" b="0"/>
            <wp:docPr id="1378969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69347" name="Picture 1378969347"/>
                    <pic:cNvPicPr/>
                  </pic:nvPicPr>
                  <pic:blipFill>
                    <a:blip r:embed="rId115">
                      <a:extLst>
                        <a:ext uri="{28A0092B-C50C-407E-A947-70E740481C1C}">
                          <a14:useLocalDpi xmlns:a14="http://schemas.microsoft.com/office/drawing/2010/main"/>
                        </a:ext>
                      </a:extLst>
                    </a:blip>
                    <a:stretch>
                      <a:fillRect/>
                    </a:stretch>
                  </pic:blipFill>
                  <pic:spPr>
                    <a:xfrm>
                      <a:off x="0" y="0"/>
                      <a:ext cx="3781425" cy="6343650"/>
                    </a:xfrm>
                    <a:prstGeom prst="rect">
                      <a:avLst/>
                    </a:prstGeom>
                  </pic:spPr>
                </pic:pic>
              </a:graphicData>
            </a:graphic>
          </wp:inline>
        </w:drawing>
      </w:r>
      <w:r>
        <w:rPr>
          <w:noProof/>
        </w:rPr>
        <w:lastRenderedPageBreak/>
        <w:drawing>
          <wp:inline distT="0" distB="0" distL="0" distR="0" wp14:anchorId="35CB4F83" wp14:editId="148806A2">
            <wp:extent cx="4038600" cy="6343650"/>
            <wp:effectExtent l="0" t="0" r="0" b="0"/>
            <wp:docPr id="120697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354" name="Picture 120697354"/>
                    <pic:cNvPicPr/>
                  </pic:nvPicPr>
                  <pic:blipFill>
                    <a:blip r:embed="rId116">
                      <a:extLst>
                        <a:ext uri="{28A0092B-C50C-407E-A947-70E740481C1C}">
                          <a14:useLocalDpi xmlns:a14="http://schemas.microsoft.com/office/drawing/2010/main"/>
                        </a:ext>
                      </a:extLst>
                    </a:blip>
                    <a:stretch>
                      <a:fillRect/>
                    </a:stretch>
                  </pic:blipFill>
                  <pic:spPr>
                    <a:xfrm>
                      <a:off x="0" y="0"/>
                      <a:ext cx="4038600" cy="6343650"/>
                    </a:xfrm>
                    <a:prstGeom prst="rect">
                      <a:avLst/>
                    </a:prstGeom>
                  </pic:spPr>
                </pic:pic>
              </a:graphicData>
            </a:graphic>
          </wp:inline>
        </w:drawing>
      </w:r>
      <w:r>
        <w:rPr>
          <w:noProof/>
        </w:rPr>
        <w:lastRenderedPageBreak/>
        <w:drawing>
          <wp:inline distT="0" distB="0" distL="0" distR="0" wp14:anchorId="7C120337" wp14:editId="23937BA3">
            <wp:extent cx="2800350" cy="6343650"/>
            <wp:effectExtent l="0" t="0" r="0" b="0"/>
            <wp:docPr id="1986096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96408" name="Picture 1986096408"/>
                    <pic:cNvPicPr/>
                  </pic:nvPicPr>
                  <pic:blipFill>
                    <a:blip r:embed="rId117">
                      <a:extLst>
                        <a:ext uri="{28A0092B-C50C-407E-A947-70E740481C1C}">
                          <a14:useLocalDpi xmlns:a14="http://schemas.microsoft.com/office/drawing/2010/main"/>
                        </a:ext>
                      </a:extLst>
                    </a:blip>
                    <a:stretch>
                      <a:fillRect/>
                    </a:stretch>
                  </pic:blipFill>
                  <pic:spPr>
                    <a:xfrm>
                      <a:off x="0" y="0"/>
                      <a:ext cx="2800350" cy="6343650"/>
                    </a:xfrm>
                    <a:prstGeom prst="rect">
                      <a:avLst/>
                    </a:prstGeom>
                  </pic:spPr>
                </pic:pic>
              </a:graphicData>
            </a:graphic>
          </wp:inline>
        </w:drawing>
      </w:r>
      <w:r>
        <w:rPr>
          <w:noProof/>
        </w:rPr>
        <w:lastRenderedPageBreak/>
        <w:drawing>
          <wp:inline distT="0" distB="0" distL="0" distR="0" wp14:anchorId="192FD711" wp14:editId="020D6603">
            <wp:extent cx="5535648" cy="3889585"/>
            <wp:effectExtent l="0" t="0" r="0" b="0"/>
            <wp:docPr id="501115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15892" name="Picture 501115892"/>
                    <pic:cNvPicPr/>
                  </pic:nvPicPr>
                  <pic:blipFill>
                    <a:blip r:embed="rId118">
                      <a:extLst>
                        <a:ext uri="{28A0092B-C50C-407E-A947-70E740481C1C}">
                          <a14:useLocalDpi xmlns:a14="http://schemas.microsoft.com/office/drawing/2010/main"/>
                        </a:ext>
                      </a:extLst>
                    </a:blip>
                    <a:stretch>
                      <a:fillRect/>
                    </a:stretch>
                  </pic:blipFill>
                  <pic:spPr>
                    <a:xfrm>
                      <a:off x="0" y="0"/>
                      <a:ext cx="5535648" cy="3889585"/>
                    </a:xfrm>
                    <a:prstGeom prst="rect">
                      <a:avLst/>
                    </a:prstGeom>
                  </pic:spPr>
                </pic:pic>
              </a:graphicData>
            </a:graphic>
          </wp:inline>
        </w:drawing>
      </w:r>
      <w:r>
        <w:rPr>
          <w:noProof/>
        </w:rPr>
        <w:lastRenderedPageBreak/>
        <w:drawing>
          <wp:inline distT="0" distB="0" distL="0" distR="0" wp14:anchorId="4E0CFEFA" wp14:editId="315B36C4">
            <wp:extent cx="3657600" cy="6343650"/>
            <wp:effectExtent l="0" t="0" r="0" b="0"/>
            <wp:docPr id="1093460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0888" name="Picture 1093460888"/>
                    <pic:cNvPicPr/>
                  </pic:nvPicPr>
                  <pic:blipFill>
                    <a:blip r:embed="rId119">
                      <a:extLst>
                        <a:ext uri="{28A0092B-C50C-407E-A947-70E740481C1C}">
                          <a14:useLocalDpi xmlns:a14="http://schemas.microsoft.com/office/drawing/2010/main"/>
                        </a:ext>
                      </a:extLst>
                    </a:blip>
                    <a:stretch>
                      <a:fillRect/>
                    </a:stretch>
                  </pic:blipFill>
                  <pic:spPr>
                    <a:xfrm>
                      <a:off x="0" y="0"/>
                      <a:ext cx="3657600" cy="6343650"/>
                    </a:xfrm>
                    <a:prstGeom prst="rect">
                      <a:avLst/>
                    </a:prstGeom>
                  </pic:spPr>
                </pic:pic>
              </a:graphicData>
            </a:graphic>
          </wp:inline>
        </w:drawing>
      </w:r>
      <w:r>
        <w:rPr>
          <w:noProof/>
        </w:rPr>
        <w:lastRenderedPageBreak/>
        <w:drawing>
          <wp:inline distT="0" distB="0" distL="0" distR="0" wp14:anchorId="15B219F1" wp14:editId="4A8EEEBE">
            <wp:extent cx="4781550" cy="6343650"/>
            <wp:effectExtent l="0" t="0" r="0" b="0"/>
            <wp:docPr id="180699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046" name="Picture 180699046"/>
                    <pic:cNvPicPr/>
                  </pic:nvPicPr>
                  <pic:blipFill>
                    <a:blip r:embed="rId120">
                      <a:extLst>
                        <a:ext uri="{28A0092B-C50C-407E-A947-70E740481C1C}">
                          <a14:useLocalDpi xmlns:a14="http://schemas.microsoft.com/office/drawing/2010/main"/>
                        </a:ext>
                      </a:extLst>
                    </a:blip>
                    <a:stretch>
                      <a:fillRect/>
                    </a:stretch>
                  </pic:blipFill>
                  <pic:spPr>
                    <a:xfrm>
                      <a:off x="0" y="0"/>
                      <a:ext cx="4781550" cy="6343650"/>
                    </a:xfrm>
                    <a:prstGeom prst="rect">
                      <a:avLst/>
                    </a:prstGeom>
                  </pic:spPr>
                </pic:pic>
              </a:graphicData>
            </a:graphic>
          </wp:inline>
        </w:drawing>
      </w:r>
      <w:r>
        <w:rPr>
          <w:noProof/>
        </w:rPr>
        <w:lastRenderedPageBreak/>
        <w:drawing>
          <wp:inline distT="0" distB="0" distL="0" distR="0" wp14:anchorId="47CC14F3" wp14:editId="51145FFB">
            <wp:extent cx="3209925" cy="6343650"/>
            <wp:effectExtent l="0" t="0" r="0" b="0"/>
            <wp:docPr id="526786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86240" name="Picture 526786240"/>
                    <pic:cNvPicPr/>
                  </pic:nvPicPr>
                  <pic:blipFill>
                    <a:blip r:embed="rId121">
                      <a:extLst>
                        <a:ext uri="{28A0092B-C50C-407E-A947-70E740481C1C}">
                          <a14:useLocalDpi xmlns:a14="http://schemas.microsoft.com/office/drawing/2010/main"/>
                        </a:ext>
                      </a:extLst>
                    </a:blip>
                    <a:stretch>
                      <a:fillRect/>
                    </a:stretch>
                  </pic:blipFill>
                  <pic:spPr>
                    <a:xfrm>
                      <a:off x="0" y="0"/>
                      <a:ext cx="3209925" cy="6343650"/>
                    </a:xfrm>
                    <a:prstGeom prst="rect">
                      <a:avLst/>
                    </a:prstGeom>
                  </pic:spPr>
                </pic:pic>
              </a:graphicData>
            </a:graphic>
          </wp:inline>
        </w:drawing>
      </w:r>
      <w:r>
        <w:rPr>
          <w:noProof/>
        </w:rPr>
        <w:lastRenderedPageBreak/>
        <w:drawing>
          <wp:inline distT="0" distB="0" distL="0" distR="0" wp14:anchorId="66729427" wp14:editId="7076998F">
            <wp:extent cx="5730737" cy="6236748"/>
            <wp:effectExtent l="0" t="0" r="0" b="0"/>
            <wp:docPr id="1983006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06729" name="Picture 1983006729"/>
                    <pic:cNvPicPr/>
                  </pic:nvPicPr>
                  <pic:blipFill>
                    <a:blip r:embed="rId122">
                      <a:extLst>
                        <a:ext uri="{28A0092B-C50C-407E-A947-70E740481C1C}">
                          <a14:useLocalDpi xmlns:a14="http://schemas.microsoft.com/office/drawing/2010/main"/>
                        </a:ext>
                      </a:extLst>
                    </a:blip>
                    <a:stretch>
                      <a:fillRect/>
                    </a:stretch>
                  </pic:blipFill>
                  <pic:spPr>
                    <a:xfrm>
                      <a:off x="0" y="0"/>
                      <a:ext cx="5730737" cy="6236748"/>
                    </a:xfrm>
                    <a:prstGeom prst="rect">
                      <a:avLst/>
                    </a:prstGeom>
                  </pic:spPr>
                </pic:pic>
              </a:graphicData>
            </a:graphic>
          </wp:inline>
        </w:drawing>
      </w:r>
      <w:r>
        <w:rPr>
          <w:noProof/>
        </w:rPr>
        <w:lastRenderedPageBreak/>
        <w:drawing>
          <wp:inline distT="0" distB="0" distL="0" distR="0" wp14:anchorId="3219778A" wp14:editId="7E6C0349">
            <wp:extent cx="5486400" cy="6343650"/>
            <wp:effectExtent l="0" t="0" r="0" b="0"/>
            <wp:docPr id="1797007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07465" name="Picture 1797007465"/>
                    <pic:cNvPicPr/>
                  </pic:nvPicPr>
                  <pic:blipFill>
                    <a:blip r:embed="rId123">
                      <a:extLst>
                        <a:ext uri="{28A0092B-C50C-407E-A947-70E740481C1C}">
                          <a14:useLocalDpi xmlns:a14="http://schemas.microsoft.com/office/drawing/2010/main"/>
                        </a:ext>
                      </a:extLst>
                    </a:blip>
                    <a:stretch>
                      <a:fillRect/>
                    </a:stretch>
                  </pic:blipFill>
                  <pic:spPr>
                    <a:xfrm>
                      <a:off x="0" y="0"/>
                      <a:ext cx="5486400" cy="6343650"/>
                    </a:xfrm>
                    <a:prstGeom prst="rect">
                      <a:avLst/>
                    </a:prstGeom>
                  </pic:spPr>
                </pic:pic>
              </a:graphicData>
            </a:graphic>
          </wp:inline>
        </w:drawing>
      </w:r>
      <w:r>
        <w:rPr>
          <w:noProof/>
        </w:rPr>
        <w:lastRenderedPageBreak/>
        <w:drawing>
          <wp:inline distT="0" distB="0" distL="0" distR="0" wp14:anchorId="4C0F92C6" wp14:editId="10973752">
            <wp:extent cx="5730737" cy="3682303"/>
            <wp:effectExtent l="0" t="0" r="0" b="0"/>
            <wp:docPr id="891122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22523" name="Picture 891122523"/>
                    <pic:cNvPicPr/>
                  </pic:nvPicPr>
                  <pic:blipFill>
                    <a:blip r:embed="rId124">
                      <a:extLst>
                        <a:ext uri="{28A0092B-C50C-407E-A947-70E740481C1C}">
                          <a14:useLocalDpi xmlns:a14="http://schemas.microsoft.com/office/drawing/2010/main"/>
                        </a:ext>
                      </a:extLst>
                    </a:blip>
                    <a:stretch>
                      <a:fillRect/>
                    </a:stretch>
                  </pic:blipFill>
                  <pic:spPr>
                    <a:xfrm>
                      <a:off x="0" y="0"/>
                      <a:ext cx="5730737" cy="3682303"/>
                    </a:xfrm>
                    <a:prstGeom prst="rect">
                      <a:avLst/>
                    </a:prstGeom>
                  </pic:spPr>
                </pic:pic>
              </a:graphicData>
            </a:graphic>
          </wp:inline>
        </w:drawing>
      </w:r>
    </w:p>
    <w:p w14:paraId="006A133C" w14:textId="1C356C9C" w:rsidR="25563871" w:rsidRDefault="25563871" w:rsidP="25563871">
      <w:pPr>
        <w:spacing w:after="160" w:line="276" w:lineRule="auto"/>
        <w:rPr>
          <w:rFonts w:ascii="Aptos" w:eastAsia="Aptos" w:hAnsi="Aptos" w:cs="Aptos"/>
          <w:b/>
          <w:bCs/>
          <w:sz w:val="28"/>
          <w:szCs w:val="28"/>
        </w:rPr>
      </w:pPr>
    </w:p>
    <w:p w14:paraId="1636D81B" w14:textId="68EFE8A6" w:rsidR="25563871" w:rsidRDefault="25563871" w:rsidP="25563871">
      <w:pPr>
        <w:spacing w:after="160" w:line="276" w:lineRule="auto"/>
        <w:rPr>
          <w:rFonts w:ascii="Aptos" w:eastAsia="Aptos" w:hAnsi="Aptos" w:cs="Aptos"/>
          <w:b/>
          <w:bCs/>
          <w:sz w:val="28"/>
          <w:szCs w:val="28"/>
        </w:rPr>
      </w:pPr>
    </w:p>
    <w:p w14:paraId="0670DFF0" w14:textId="5DBB25DF" w:rsidR="25563871" w:rsidRDefault="25563871" w:rsidP="25563871">
      <w:pPr>
        <w:spacing w:after="160" w:line="276" w:lineRule="auto"/>
        <w:rPr>
          <w:rFonts w:ascii="Aptos" w:eastAsia="Aptos" w:hAnsi="Aptos" w:cs="Aptos"/>
          <w:b/>
          <w:bCs/>
          <w:sz w:val="28"/>
          <w:szCs w:val="28"/>
        </w:rPr>
      </w:pPr>
    </w:p>
    <w:p w14:paraId="038EED1D" w14:textId="0EB1A1D3" w:rsidR="25563871" w:rsidRDefault="25563871" w:rsidP="25563871">
      <w:pPr>
        <w:spacing w:after="160" w:line="276" w:lineRule="auto"/>
        <w:rPr>
          <w:rFonts w:ascii="Aptos" w:eastAsia="Aptos" w:hAnsi="Aptos" w:cs="Aptos"/>
          <w:b/>
          <w:bCs/>
          <w:sz w:val="28"/>
          <w:szCs w:val="28"/>
        </w:rPr>
      </w:pPr>
    </w:p>
    <w:p w14:paraId="3E061FFF" w14:textId="615140C6" w:rsidR="25563871" w:rsidRDefault="25563871" w:rsidP="25563871">
      <w:pPr>
        <w:spacing w:after="160" w:line="276" w:lineRule="auto"/>
        <w:rPr>
          <w:rFonts w:ascii="Aptos" w:eastAsia="Aptos" w:hAnsi="Aptos" w:cs="Aptos"/>
          <w:b/>
          <w:bCs/>
          <w:sz w:val="28"/>
          <w:szCs w:val="28"/>
        </w:rPr>
      </w:pPr>
    </w:p>
    <w:p w14:paraId="7C539EB7" w14:textId="0A6CDA95" w:rsidR="25563871" w:rsidRDefault="25563871" w:rsidP="25563871">
      <w:pPr>
        <w:spacing w:after="160" w:line="276" w:lineRule="auto"/>
        <w:rPr>
          <w:rFonts w:ascii="Aptos" w:eastAsia="Aptos" w:hAnsi="Aptos" w:cs="Aptos"/>
          <w:b/>
          <w:bCs/>
          <w:sz w:val="28"/>
          <w:szCs w:val="28"/>
        </w:rPr>
      </w:pPr>
    </w:p>
    <w:p w14:paraId="360D3C59" w14:textId="029D348F" w:rsidR="25563871" w:rsidRDefault="25563871" w:rsidP="25563871">
      <w:pPr>
        <w:spacing w:after="160" w:line="276" w:lineRule="auto"/>
        <w:rPr>
          <w:rFonts w:ascii="Aptos" w:eastAsia="Aptos" w:hAnsi="Aptos" w:cs="Aptos"/>
          <w:b/>
          <w:bCs/>
          <w:sz w:val="28"/>
          <w:szCs w:val="28"/>
        </w:rPr>
      </w:pPr>
    </w:p>
    <w:p w14:paraId="1F8D5928" w14:textId="020C417A" w:rsidR="25563871" w:rsidRDefault="25563871" w:rsidP="25563871">
      <w:pPr>
        <w:spacing w:after="160" w:line="276" w:lineRule="auto"/>
        <w:rPr>
          <w:rFonts w:ascii="Aptos" w:eastAsia="Aptos" w:hAnsi="Aptos" w:cs="Aptos"/>
          <w:b/>
          <w:bCs/>
          <w:sz w:val="28"/>
          <w:szCs w:val="28"/>
        </w:rPr>
      </w:pPr>
    </w:p>
    <w:p w14:paraId="1F66C73A" w14:textId="2692B123" w:rsidR="25563871" w:rsidRDefault="25563871" w:rsidP="25563871">
      <w:pPr>
        <w:spacing w:after="160" w:line="276" w:lineRule="auto"/>
        <w:rPr>
          <w:rFonts w:ascii="Aptos" w:eastAsia="Aptos" w:hAnsi="Aptos" w:cs="Aptos"/>
          <w:b/>
          <w:bCs/>
          <w:sz w:val="28"/>
          <w:szCs w:val="28"/>
        </w:rPr>
      </w:pPr>
    </w:p>
    <w:p w14:paraId="583D5F9A" w14:textId="7B8A4C13" w:rsidR="25563871" w:rsidRDefault="25563871" w:rsidP="25563871">
      <w:pPr>
        <w:spacing w:after="160" w:line="276" w:lineRule="auto"/>
        <w:rPr>
          <w:rFonts w:ascii="Aptos" w:eastAsia="Aptos" w:hAnsi="Aptos" w:cs="Aptos"/>
          <w:b/>
          <w:bCs/>
          <w:sz w:val="28"/>
          <w:szCs w:val="28"/>
        </w:rPr>
      </w:pPr>
    </w:p>
    <w:p w14:paraId="4092F1EE" w14:textId="1BC1CB5C" w:rsidR="25563871" w:rsidRDefault="25563871" w:rsidP="25563871">
      <w:pPr>
        <w:spacing w:after="160" w:line="276" w:lineRule="auto"/>
        <w:rPr>
          <w:rFonts w:ascii="Aptos" w:eastAsia="Aptos" w:hAnsi="Aptos" w:cs="Aptos"/>
          <w:b/>
          <w:bCs/>
          <w:sz w:val="28"/>
          <w:szCs w:val="28"/>
        </w:rPr>
      </w:pPr>
    </w:p>
    <w:p w14:paraId="08884B0E" w14:textId="265D86B4" w:rsidR="25563871" w:rsidRDefault="25563871" w:rsidP="25563871">
      <w:pPr>
        <w:spacing w:after="160" w:line="276" w:lineRule="auto"/>
        <w:rPr>
          <w:rFonts w:ascii="Aptos" w:eastAsia="Aptos" w:hAnsi="Aptos" w:cs="Aptos"/>
          <w:b/>
          <w:bCs/>
          <w:sz w:val="28"/>
          <w:szCs w:val="28"/>
        </w:rPr>
      </w:pPr>
    </w:p>
    <w:p w14:paraId="646182A6" w14:textId="523CCD5A" w:rsidR="25563871" w:rsidRDefault="25563871" w:rsidP="25563871">
      <w:pPr>
        <w:spacing w:after="160" w:line="276" w:lineRule="auto"/>
        <w:rPr>
          <w:rFonts w:ascii="Aptos" w:eastAsia="Aptos" w:hAnsi="Aptos" w:cs="Aptos"/>
          <w:b/>
          <w:bCs/>
          <w:sz w:val="28"/>
          <w:szCs w:val="28"/>
        </w:rPr>
      </w:pPr>
    </w:p>
    <w:p w14:paraId="7AAE5E8B" w14:textId="7B886893" w:rsidR="25563871" w:rsidRDefault="25563871" w:rsidP="25563871">
      <w:pPr>
        <w:spacing w:after="160" w:line="276" w:lineRule="auto"/>
        <w:rPr>
          <w:rFonts w:ascii="Aptos" w:eastAsia="Aptos" w:hAnsi="Aptos" w:cs="Aptos"/>
          <w:b/>
          <w:bCs/>
          <w:sz w:val="28"/>
          <w:szCs w:val="28"/>
        </w:rPr>
      </w:pPr>
    </w:p>
    <w:p w14:paraId="7FC75392" w14:textId="2A6A5ADA" w:rsidR="25563871" w:rsidRDefault="25563871" w:rsidP="25563871">
      <w:pPr>
        <w:spacing w:after="160" w:line="276" w:lineRule="auto"/>
        <w:rPr>
          <w:rFonts w:ascii="Aptos" w:eastAsia="Aptos" w:hAnsi="Aptos" w:cs="Aptos"/>
          <w:b/>
          <w:bCs/>
          <w:sz w:val="28"/>
          <w:szCs w:val="28"/>
        </w:rPr>
      </w:pPr>
    </w:p>
    <w:p w14:paraId="7FEF15E2" w14:textId="7073D6A4" w:rsidR="25563871" w:rsidRDefault="25563871" w:rsidP="25563871">
      <w:pPr>
        <w:spacing w:after="160" w:line="276" w:lineRule="auto"/>
        <w:rPr>
          <w:rFonts w:ascii="Aptos" w:eastAsia="Aptos" w:hAnsi="Aptos" w:cs="Aptos"/>
          <w:b/>
          <w:bCs/>
          <w:sz w:val="28"/>
          <w:szCs w:val="28"/>
        </w:rPr>
      </w:pPr>
    </w:p>
    <w:p w14:paraId="3A3E9F91" w14:textId="756AC5C2" w:rsidR="7264EBF9" w:rsidRDefault="3B136B13" w:rsidP="05E56296">
      <w:pPr>
        <w:spacing w:after="160" w:line="276" w:lineRule="auto"/>
      </w:pPr>
      <w:r w:rsidRPr="05E56296">
        <w:rPr>
          <w:rFonts w:ascii="Aptos" w:eastAsia="Aptos" w:hAnsi="Aptos" w:cs="Aptos"/>
          <w:b/>
          <w:bCs/>
          <w:sz w:val="28"/>
          <w:szCs w:val="28"/>
        </w:rPr>
        <w:t>Asking AI to give me an idea of a justification</w:t>
      </w:r>
    </w:p>
    <w:p w14:paraId="32A4D49F" w14:textId="17254905" w:rsidR="00175DF7" w:rsidRDefault="3B136B13" w:rsidP="68B99E5F">
      <w:pPr>
        <w:spacing w:after="160" w:line="276" w:lineRule="auto"/>
      </w:pPr>
      <w:r>
        <w:rPr>
          <w:noProof/>
        </w:rPr>
        <w:drawing>
          <wp:inline distT="0" distB="0" distL="0" distR="0" wp14:anchorId="38FA3B91" wp14:editId="2505CB68">
            <wp:extent cx="4238625" cy="6343650"/>
            <wp:effectExtent l="0" t="0" r="0" b="0"/>
            <wp:docPr id="607936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6271" name="Picture 607936271"/>
                    <pic:cNvPicPr/>
                  </pic:nvPicPr>
                  <pic:blipFill>
                    <a:blip r:embed="rId125">
                      <a:extLst>
                        <a:ext uri="{28A0092B-C50C-407E-A947-70E740481C1C}">
                          <a14:useLocalDpi xmlns:a14="http://schemas.microsoft.com/office/drawing/2010/main"/>
                        </a:ext>
                      </a:extLst>
                    </a:blip>
                    <a:stretch>
                      <a:fillRect/>
                    </a:stretch>
                  </pic:blipFill>
                  <pic:spPr>
                    <a:xfrm>
                      <a:off x="0" y="0"/>
                      <a:ext cx="4238625" cy="6343650"/>
                    </a:xfrm>
                    <a:prstGeom prst="rect">
                      <a:avLst/>
                    </a:prstGeom>
                  </pic:spPr>
                </pic:pic>
              </a:graphicData>
            </a:graphic>
          </wp:inline>
        </w:drawing>
      </w:r>
    </w:p>
    <w:sectPr w:rsidR="00175DF7" w:rsidSect="00351F57">
      <w:headerReference w:type="default" r:id="rId126"/>
      <w:footerReference w:type="even" r:id="rId127"/>
      <w:footerReference w:type="default" r:id="rId128"/>
      <w:footerReference w:type="first" r:id="rId129"/>
      <w:pgSz w:w="12240" w:h="15840" w:code="1"/>
      <w:pgMar w:top="567" w:right="811" w:bottom="68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4C601" w14:textId="77777777" w:rsidR="00A52CEE" w:rsidRDefault="00A52CEE">
      <w:pPr>
        <w:spacing w:after="0" w:line="240" w:lineRule="auto"/>
      </w:pPr>
      <w:r>
        <w:separator/>
      </w:r>
    </w:p>
  </w:endnote>
  <w:endnote w:type="continuationSeparator" w:id="0">
    <w:p w14:paraId="107B082A" w14:textId="77777777" w:rsidR="00A52CEE" w:rsidRDefault="00A52CEE">
      <w:pPr>
        <w:spacing w:after="0" w:line="240" w:lineRule="auto"/>
      </w:pPr>
      <w:r>
        <w:continuationSeparator/>
      </w:r>
    </w:p>
  </w:endnote>
  <w:endnote w:type="continuationNotice" w:id="1">
    <w:p w14:paraId="7FDA30C0" w14:textId="77777777" w:rsidR="00A52CEE" w:rsidRDefault="00A52C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28D1" w14:textId="77777777" w:rsidR="00175DF7" w:rsidRDefault="00365937">
    <w:pPr>
      <w:spacing w:after="0" w:line="259" w:lineRule="auto"/>
      <w:ind w:left="0" w:right="66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NUMPAGES   \* MERGEFORMAT">
      <w:r>
        <w:rPr>
          <w:rFonts w:ascii="Calibri" w:eastAsia="Calibri" w:hAnsi="Calibri" w:cs="Calibri"/>
          <w:b/>
          <w:sz w:val="22"/>
        </w:rPr>
        <w:t>8</w:t>
      </w:r>
    </w:fldSimple>
    <w:r>
      <w:rPr>
        <w:rFonts w:ascii="Calibri" w:eastAsia="Calibri" w:hAnsi="Calibri" w:cs="Calibri"/>
        <w:sz w:val="22"/>
      </w:rPr>
      <w:t xml:space="preserve"> </w:t>
    </w:r>
  </w:p>
  <w:p w14:paraId="0421D82F" w14:textId="77777777" w:rsidR="00175DF7" w:rsidRDefault="00365937">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4C7F" w14:textId="77777777" w:rsidR="00175DF7" w:rsidRDefault="00365937">
    <w:pPr>
      <w:spacing w:after="0" w:line="259" w:lineRule="auto"/>
      <w:ind w:left="0" w:right="66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NUMPAGES   \* MERGEFORMAT">
      <w:r>
        <w:rPr>
          <w:rFonts w:ascii="Calibri" w:eastAsia="Calibri" w:hAnsi="Calibri" w:cs="Calibri"/>
          <w:b/>
          <w:sz w:val="22"/>
        </w:rPr>
        <w:t>8</w:t>
      </w:r>
    </w:fldSimple>
    <w:r>
      <w:rPr>
        <w:rFonts w:ascii="Calibri" w:eastAsia="Calibri" w:hAnsi="Calibri" w:cs="Calibri"/>
        <w:sz w:val="22"/>
      </w:rPr>
      <w:t xml:space="preserve"> </w:t>
    </w:r>
  </w:p>
  <w:p w14:paraId="4AF98ADD" w14:textId="77777777" w:rsidR="00175DF7" w:rsidRDefault="00365937">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2D5B" w14:textId="77777777" w:rsidR="00175DF7" w:rsidRDefault="00365937">
    <w:pPr>
      <w:spacing w:after="0" w:line="259" w:lineRule="auto"/>
      <w:ind w:left="0" w:right="66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NUMPAGES   \* MERGEFORMAT">
      <w:r>
        <w:rPr>
          <w:rFonts w:ascii="Calibri" w:eastAsia="Calibri" w:hAnsi="Calibri" w:cs="Calibri"/>
          <w:b/>
          <w:sz w:val="22"/>
        </w:rPr>
        <w:t>8</w:t>
      </w:r>
    </w:fldSimple>
    <w:r>
      <w:rPr>
        <w:rFonts w:ascii="Calibri" w:eastAsia="Calibri" w:hAnsi="Calibri" w:cs="Calibri"/>
        <w:sz w:val="22"/>
      </w:rPr>
      <w:t xml:space="preserve"> </w:t>
    </w:r>
  </w:p>
  <w:p w14:paraId="7BCBE45B" w14:textId="77777777" w:rsidR="00175DF7" w:rsidRDefault="00365937">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87749" w14:textId="77777777" w:rsidR="00A52CEE" w:rsidRDefault="00A52CEE">
      <w:pPr>
        <w:spacing w:after="0" w:line="240" w:lineRule="auto"/>
      </w:pPr>
      <w:r>
        <w:separator/>
      </w:r>
    </w:p>
  </w:footnote>
  <w:footnote w:type="continuationSeparator" w:id="0">
    <w:p w14:paraId="302B80E6" w14:textId="77777777" w:rsidR="00A52CEE" w:rsidRDefault="00A52CEE">
      <w:pPr>
        <w:spacing w:after="0" w:line="240" w:lineRule="auto"/>
      </w:pPr>
      <w:r>
        <w:continuationSeparator/>
      </w:r>
    </w:p>
  </w:footnote>
  <w:footnote w:type="continuationNotice" w:id="1">
    <w:p w14:paraId="719ADA1E" w14:textId="77777777" w:rsidR="00A52CEE" w:rsidRDefault="00A52C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48F9E" w14:textId="78F3622C" w:rsidR="381D4598" w:rsidRDefault="381D4598" w:rsidP="0028030D">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386"/>
    <w:multiLevelType w:val="hybridMultilevel"/>
    <w:tmpl w:val="CC9E5ED6"/>
    <w:lvl w:ilvl="0" w:tplc="9CC8313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C407D8">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CCDCFC">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EF23088">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12B5A2">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8043712">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08C648">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60CBC0">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47CABEE">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E00B5F"/>
    <w:multiLevelType w:val="hybridMultilevel"/>
    <w:tmpl w:val="C898E4EE"/>
    <w:lvl w:ilvl="0" w:tplc="48090001">
      <w:start w:val="1"/>
      <w:numFmt w:val="bullet"/>
      <w:lvlText w:val=""/>
      <w:lvlJc w:val="left"/>
      <w:pPr>
        <w:ind w:left="1320" w:hanging="360"/>
      </w:pPr>
      <w:rPr>
        <w:rFonts w:ascii="Symbol" w:hAnsi="Symbol" w:hint="default"/>
      </w:rPr>
    </w:lvl>
    <w:lvl w:ilvl="1" w:tplc="48090003" w:tentative="1">
      <w:start w:val="1"/>
      <w:numFmt w:val="bullet"/>
      <w:lvlText w:val="o"/>
      <w:lvlJc w:val="left"/>
      <w:pPr>
        <w:ind w:left="2040" w:hanging="360"/>
      </w:pPr>
      <w:rPr>
        <w:rFonts w:ascii="Courier New" w:hAnsi="Courier New" w:cs="Courier New" w:hint="default"/>
      </w:rPr>
    </w:lvl>
    <w:lvl w:ilvl="2" w:tplc="48090005" w:tentative="1">
      <w:start w:val="1"/>
      <w:numFmt w:val="bullet"/>
      <w:lvlText w:val=""/>
      <w:lvlJc w:val="left"/>
      <w:pPr>
        <w:ind w:left="2760" w:hanging="360"/>
      </w:pPr>
      <w:rPr>
        <w:rFonts w:ascii="Wingdings" w:hAnsi="Wingdings" w:hint="default"/>
      </w:rPr>
    </w:lvl>
    <w:lvl w:ilvl="3" w:tplc="48090001" w:tentative="1">
      <w:start w:val="1"/>
      <w:numFmt w:val="bullet"/>
      <w:lvlText w:val=""/>
      <w:lvlJc w:val="left"/>
      <w:pPr>
        <w:ind w:left="3480" w:hanging="360"/>
      </w:pPr>
      <w:rPr>
        <w:rFonts w:ascii="Symbol" w:hAnsi="Symbol" w:hint="default"/>
      </w:rPr>
    </w:lvl>
    <w:lvl w:ilvl="4" w:tplc="48090003" w:tentative="1">
      <w:start w:val="1"/>
      <w:numFmt w:val="bullet"/>
      <w:lvlText w:val="o"/>
      <w:lvlJc w:val="left"/>
      <w:pPr>
        <w:ind w:left="4200" w:hanging="360"/>
      </w:pPr>
      <w:rPr>
        <w:rFonts w:ascii="Courier New" w:hAnsi="Courier New" w:cs="Courier New" w:hint="default"/>
      </w:rPr>
    </w:lvl>
    <w:lvl w:ilvl="5" w:tplc="48090005" w:tentative="1">
      <w:start w:val="1"/>
      <w:numFmt w:val="bullet"/>
      <w:lvlText w:val=""/>
      <w:lvlJc w:val="left"/>
      <w:pPr>
        <w:ind w:left="4920" w:hanging="360"/>
      </w:pPr>
      <w:rPr>
        <w:rFonts w:ascii="Wingdings" w:hAnsi="Wingdings" w:hint="default"/>
      </w:rPr>
    </w:lvl>
    <w:lvl w:ilvl="6" w:tplc="48090001" w:tentative="1">
      <w:start w:val="1"/>
      <w:numFmt w:val="bullet"/>
      <w:lvlText w:val=""/>
      <w:lvlJc w:val="left"/>
      <w:pPr>
        <w:ind w:left="5640" w:hanging="360"/>
      </w:pPr>
      <w:rPr>
        <w:rFonts w:ascii="Symbol" w:hAnsi="Symbol" w:hint="default"/>
      </w:rPr>
    </w:lvl>
    <w:lvl w:ilvl="7" w:tplc="48090003" w:tentative="1">
      <w:start w:val="1"/>
      <w:numFmt w:val="bullet"/>
      <w:lvlText w:val="o"/>
      <w:lvlJc w:val="left"/>
      <w:pPr>
        <w:ind w:left="6360" w:hanging="360"/>
      </w:pPr>
      <w:rPr>
        <w:rFonts w:ascii="Courier New" w:hAnsi="Courier New" w:cs="Courier New" w:hint="default"/>
      </w:rPr>
    </w:lvl>
    <w:lvl w:ilvl="8" w:tplc="48090005" w:tentative="1">
      <w:start w:val="1"/>
      <w:numFmt w:val="bullet"/>
      <w:lvlText w:val=""/>
      <w:lvlJc w:val="left"/>
      <w:pPr>
        <w:ind w:left="7080" w:hanging="360"/>
      </w:pPr>
      <w:rPr>
        <w:rFonts w:ascii="Wingdings" w:hAnsi="Wingdings" w:hint="default"/>
      </w:rPr>
    </w:lvl>
  </w:abstractNum>
  <w:abstractNum w:abstractNumId="2" w15:restartNumberingAfterBreak="0">
    <w:nsid w:val="2315165C"/>
    <w:multiLevelType w:val="hybridMultilevel"/>
    <w:tmpl w:val="96FA69CC"/>
    <w:lvl w:ilvl="0" w:tplc="8EBE800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8157225"/>
    <w:multiLevelType w:val="multilevel"/>
    <w:tmpl w:val="AF387814"/>
    <w:lvl w:ilvl="0">
      <w:start w:val="1"/>
      <w:numFmt w:val="decimal"/>
      <w:lvlText w:val="%1."/>
      <w:lvlJc w:val="left"/>
      <w:pPr>
        <w:ind w:left="50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6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04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9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11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07393A"/>
    <w:multiLevelType w:val="hybridMultilevel"/>
    <w:tmpl w:val="FFFFFFFF"/>
    <w:lvl w:ilvl="0" w:tplc="6BD8C570">
      <w:start w:val="1"/>
      <w:numFmt w:val="bullet"/>
      <w:lvlText w:val=""/>
      <w:lvlJc w:val="left"/>
      <w:pPr>
        <w:ind w:left="720" w:hanging="360"/>
      </w:pPr>
      <w:rPr>
        <w:rFonts w:ascii="Symbol" w:hAnsi="Symbol" w:hint="default"/>
      </w:rPr>
    </w:lvl>
    <w:lvl w:ilvl="1" w:tplc="E2A2209A">
      <w:start w:val="1"/>
      <w:numFmt w:val="bullet"/>
      <w:lvlText w:val="o"/>
      <w:lvlJc w:val="left"/>
      <w:pPr>
        <w:ind w:left="1440" w:hanging="360"/>
      </w:pPr>
      <w:rPr>
        <w:rFonts w:ascii="Courier New" w:hAnsi="Courier New" w:hint="default"/>
      </w:rPr>
    </w:lvl>
    <w:lvl w:ilvl="2" w:tplc="0B946680">
      <w:start w:val="1"/>
      <w:numFmt w:val="bullet"/>
      <w:lvlText w:val=""/>
      <w:lvlJc w:val="left"/>
      <w:pPr>
        <w:ind w:left="2160" w:hanging="360"/>
      </w:pPr>
      <w:rPr>
        <w:rFonts w:ascii="Wingdings" w:hAnsi="Wingdings" w:hint="default"/>
      </w:rPr>
    </w:lvl>
    <w:lvl w:ilvl="3" w:tplc="9D80A226">
      <w:start w:val="1"/>
      <w:numFmt w:val="bullet"/>
      <w:lvlText w:val=""/>
      <w:lvlJc w:val="left"/>
      <w:pPr>
        <w:ind w:left="2880" w:hanging="360"/>
      </w:pPr>
      <w:rPr>
        <w:rFonts w:ascii="Symbol" w:hAnsi="Symbol" w:hint="default"/>
      </w:rPr>
    </w:lvl>
    <w:lvl w:ilvl="4" w:tplc="FAB48144">
      <w:start w:val="1"/>
      <w:numFmt w:val="bullet"/>
      <w:lvlText w:val="o"/>
      <w:lvlJc w:val="left"/>
      <w:pPr>
        <w:ind w:left="3600" w:hanging="360"/>
      </w:pPr>
      <w:rPr>
        <w:rFonts w:ascii="Courier New" w:hAnsi="Courier New" w:hint="default"/>
      </w:rPr>
    </w:lvl>
    <w:lvl w:ilvl="5" w:tplc="A3E4DEC6">
      <w:start w:val="1"/>
      <w:numFmt w:val="bullet"/>
      <w:lvlText w:val=""/>
      <w:lvlJc w:val="left"/>
      <w:pPr>
        <w:ind w:left="4320" w:hanging="360"/>
      </w:pPr>
      <w:rPr>
        <w:rFonts w:ascii="Wingdings" w:hAnsi="Wingdings" w:hint="default"/>
      </w:rPr>
    </w:lvl>
    <w:lvl w:ilvl="6" w:tplc="D4F4256A">
      <w:start w:val="1"/>
      <w:numFmt w:val="bullet"/>
      <w:lvlText w:val=""/>
      <w:lvlJc w:val="left"/>
      <w:pPr>
        <w:ind w:left="5040" w:hanging="360"/>
      </w:pPr>
      <w:rPr>
        <w:rFonts w:ascii="Symbol" w:hAnsi="Symbol" w:hint="default"/>
      </w:rPr>
    </w:lvl>
    <w:lvl w:ilvl="7" w:tplc="96EC4498">
      <w:start w:val="1"/>
      <w:numFmt w:val="bullet"/>
      <w:lvlText w:val="o"/>
      <w:lvlJc w:val="left"/>
      <w:pPr>
        <w:ind w:left="5760" w:hanging="360"/>
      </w:pPr>
      <w:rPr>
        <w:rFonts w:ascii="Courier New" w:hAnsi="Courier New" w:hint="default"/>
      </w:rPr>
    </w:lvl>
    <w:lvl w:ilvl="8" w:tplc="1136ADAA">
      <w:start w:val="1"/>
      <w:numFmt w:val="bullet"/>
      <w:lvlText w:val=""/>
      <w:lvlJc w:val="left"/>
      <w:pPr>
        <w:ind w:left="6480" w:hanging="360"/>
      </w:pPr>
      <w:rPr>
        <w:rFonts w:ascii="Wingdings" w:hAnsi="Wingdings" w:hint="default"/>
      </w:rPr>
    </w:lvl>
  </w:abstractNum>
  <w:abstractNum w:abstractNumId="5" w15:restartNumberingAfterBreak="0">
    <w:nsid w:val="294D374C"/>
    <w:multiLevelType w:val="hybridMultilevel"/>
    <w:tmpl w:val="BA468712"/>
    <w:lvl w:ilvl="0" w:tplc="E416CA5C">
      <w:start w:val="2"/>
      <w:numFmt w:val="decimal"/>
      <w:lvlText w:val="%1."/>
      <w:lvlJc w:val="left"/>
      <w:pPr>
        <w:ind w:left="1320" w:hanging="360"/>
      </w:pPr>
      <w:rPr>
        <w:rFonts w:hint="default"/>
        <w:b/>
        <w:sz w:val="28"/>
      </w:rPr>
    </w:lvl>
    <w:lvl w:ilvl="1" w:tplc="48090019" w:tentative="1">
      <w:start w:val="1"/>
      <w:numFmt w:val="lowerLetter"/>
      <w:lvlText w:val="%2."/>
      <w:lvlJc w:val="left"/>
      <w:pPr>
        <w:ind w:left="2040" w:hanging="360"/>
      </w:pPr>
    </w:lvl>
    <w:lvl w:ilvl="2" w:tplc="4809001B" w:tentative="1">
      <w:start w:val="1"/>
      <w:numFmt w:val="lowerRoman"/>
      <w:lvlText w:val="%3."/>
      <w:lvlJc w:val="right"/>
      <w:pPr>
        <w:ind w:left="2760" w:hanging="180"/>
      </w:pPr>
    </w:lvl>
    <w:lvl w:ilvl="3" w:tplc="4809000F" w:tentative="1">
      <w:start w:val="1"/>
      <w:numFmt w:val="decimal"/>
      <w:lvlText w:val="%4."/>
      <w:lvlJc w:val="left"/>
      <w:pPr>
        <w:ind w:left="3480" w:hanging="360"/>
      </w:pPr>
    </w:lvl>
    <w:lvl w:ilvl="4" w:tplc="48090019" w:tentative="1">
      <w:start w:val="1"/>
      <w:numFmt w:val="lowerLetter"/>
      <w:lvlText w:val="%5."/>
      <w:lvlJc w:val="left"/>
      <w:pPr>
        <w:ind w:left="4200" w:hanging="360"/>
      </w:pPr>
    </w:lvl>
    <w:lvl w:ilvl="5" w:tplc="4809001B" w:tentative="1">
      <w:start w:val="1"/>
      <w:numFmt w:val="lowerRoman"/>
      <w:lvlText w:val="%6."/>
      <w:lvlJc w:val="right"/>
      <w:pPr>
        <w:ind w:left="4920" w:hanging="180"/>
      </w:pPr>
    </w:lvl>
    <w:lvl w:ilvl="6" w:tplc="4809000F" w:tentative="1">
      <w:start w:val="1"/>
      <w:numFmt w:val="decimal"/>
      <w:lvlText w:val="%7."/>
      <w:lvlJc w:val="left"/>
      <w:pPr>
        <w:ind w:left="5640" w:hanging="360"/>
      </w:pPr>
    </w:lvl>
    <w:lvl w:ilvl="7" w:tplc="48090019" w:tentative="1">
      <w:start w:val="1"/>
      <w:numFmt w:val="lowerLetter"/>
      <w:lvlText w:val="%8."/>
      <w:lvlJc w:val="left"/>
      <w:pPr>
        <w:ind w:left="6360" w:hanging="360"/>
      </w:pPr>
    </w:lvl>
    <w:lvl w:ilvl="8" w:tplc="4809001B" w:tentative="1">
      <w:start w:val="1"/>
      <w:numFmt w:val="lowerRoman"/>
      <w:lvlText w:val="%9."/>
      <w:lvlJc w:val="right"/>
      <w:pPr>
        <w:ind w:left="7080" w:hanging="180"/>
      </w:pPr>
    </w:lvl>
  </w:abstractNum>
  <w:abstractNum w:abstractNumId="6" w15:restartNumberingAfterBreak="0">
    <w:nsid w:val="2A5C4D93"/>
    <w:multiLevelType w:val="hybridMultilevel"/>
    <w:tmpl w:val="85580E28"/>
    <w:lvl w:ilvl="0" w:tplc="86EA3552">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1AD8CE">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9C2F54">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B49B38">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8C0058">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2C72AC">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F0CD40">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EAB322">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A42166">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BEB07F2"/>
    <w:multiLevelType w:val="hybridMultilevel"/>
    <w:tmpl w:val="0454441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7926353"/>
    <w:multiLevelType w:val="hybridMultilevel"/>
    <w:tmpl w:val="FFFFFFFF"/>
    <w:lvl w:ilvl="0" w:tplc="D1D4513C">
      <w:start w:val="1"/>
      <w:numFmt w:val="bullet"/>
      <w:lvlText w:val=""/>
      <w:lvlJc w:val="left"/>
      <w:pPr>
        <w:ind w:left="720" w:hanging="360"/>
      </w:pPr>
      <w:rPr>
        <w:rFonts w:ascii="Symbol" w:hAnsi="Symbol" w:hint="default"/>
      </w:rPr>
    </w:lvl>
    <w:lvl w:ilvl="1" w:tplc="DCC87A8E">
      <w:start w:val="1"/>
      <w:numFmt w:val="bullet"/>
      <w:lvlText w:val="o"/>
      <w:lvlJc w:val="left"/>
      <w:pPr>
        <w:ind w:left="1440" w:hanging="360"/>
      </w:pPr>
      <w:rPr>
        <w:rFonts w:ascii="Courier New" w:hAnsi="Courier New" w:hint="default"/>
      </w:rPr>
    </w:lvl>
    <w:lvl w:ilvl="2" w:tplc="FC14315E">
      <w:start w:val="1"/>
      <w:numFmt w:val="bullet"/>
      <w:lvlText w:val=""/>
      <w:lvlJc w:val="left"/>
      <w:pPr>
        <w:ind w:left="2160" w:hanging="360"/>
      </w:pPr>
      <w:rPr>
        <w:rFonts w:ascii="Wingdings" w:hAnsi="Wingdings" w:hint="default"/>
      </w:rPr>
    </w:lvl>
    <w:lvl w:ilvl="3" w:tplc="3EAE1E24">
      <w:start w:val="1"/>
      <w:numFmt w:val="bullet"/>
      <w:lvlText w:val=""/>
      <w:lvlJc w:val="left"/>
      <w:pPr>
        <w:ind w:left="2880" w:hanging="360"/>
      </w:pPr>
      <w:rPr>
        <w:rFonts w:ascii="Symbol" w:hAnsi="Symbol" w:hint="default"/>
      </w:rPr>
    </w:lvl>
    <w:lvl w:ilvl="4" w:tplc="AEE629FA">
      <w:start w:val="1"/>
      <w:numFmt w:val="bullet"/>
      <w:lvlText w:val="o"/>
      <w:lvlJc w:val="left"/>
      <w:pPr>
        <w:ind w:left="3600" w:hanging="360"/>
      </w:pPr>
      <w:rPr>
        <w:rFonts w:ascii="Courier New" w:hAnsi="Courier New" w:hint="default"/>
      </w:rPr>
    </w:lvl>
    <w:lvl w:ilvl="5" w:tplc="A596E3B0">
      <w:start w:val="1"/>
      <w:numFmt w:val="bullet"/>
      <w:lvlText w:val=""/>
      <w:lvlJc w:val="left"/>
      <w:pPr>
        <w:ind w:left="4320" w:hanging="360"/>
      </w:pPr>
      <w:rPr>
        <w:rFonts w:ascii="Wingdings" w:hAnsi="Wingdings" w:hint="default"/>
      </w:rPr>
    </w:lvl>
    <w:lvl w:ilvl="6" w:tplc="7072281C">
      <w:start w:val="1"/>
      <w:numFmt w:val="bullet"/>
      <w:lvlText w:val=""/>
      <w:lvlJc w:val="left"/>
      <w:pPr>
        <w:ind w:left="5040" w:hanging="360"/>
      </w:pPr>
      <w:rPr>
        <w:rFonts w:ascii="Symbol" w:hAnsi="Symbol" w:hint="default"/>
      </w:rPr>
    </w:lvl>
    <w:lvl w:ilvl="7" w:tplc="06F2EADE">
      <w:start w:val="1"/>
      <w:numFmt w:val="bullet"/>
      <w:lvlText w:val="o"/>
      <w:lvlJc w:val="left"/>
      <w:pPr>
        <w:ind w:left="5760" w:hanging="360"/>
      </w:pPr>
      <w:rPr>
        <w:rFonts w:ascii="Courier New" w:hAnsi="Courier New" w:hint="default"/>
      </w:rPr>
    </w:lvl>
    <w:lvl w:ilvl="8" w:tplc="FAFA1316">
      <w:start w:val="1"/>
      <w:numFmt w:val="bullet"/>
      <w:lvlText w:val=""/>
      <w:lvlJc w:val="left"/>
      <w:pPr>
        <w:ind w:left="6480" w:hanging="360"/>
      </w:pPr>
      <w:rPr>
        <w:rFonts w:ascii="Wingdings" w:hAnsi="Wingdings" w:hint="default"/>
      </w:rPr>
    </w:lvl>
  </w:abstractNum>
  <w:abstractNum w:abstractNumId="9" w15:restartNumberingAfterBreak="0">
    <w:nsid w:val="38CA5783"/>
    <w:multiLevelType w:val="hybridMultilevel"/>
    <w:tmpl w:val="7626FB94"/>
    <w:lvl w:ilvl="0" w:tplc="C220F7DC">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93AE682">
      <w:start w:val="1"/>
      <w:numFmt w:val="lowerLetter"/>
      <w:lvlText w:val="%2"/>
      <w:lvlJc w:val="left"/>
      <w:pPr>
        <w:ind w:left="4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BE8C986">
      <w:start w:val="1"/>
      <w:numFmt w:val="lowerRoman"/>
      <w:lvlText w:val="%3"/>
      <w:lvlJc w:val="left"/>
      <w:pPr>
        <w:ind w:left="6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E1A89A0">
      <w:start w:val="1"/>
      <w:numFmt w:val="upperLetter"/>
      <w:lvlRestart w:val="0"/>
      <w:lvlText w:val="%4-"/>
      <w:lvlJc w:val="left"/>
      <w:pPr>
        <w:ind w:left="86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AF8306E">
      <w:start w:val="1"/>
      <w:numFmt w:val="lowerLetter"/>
      <w:lvlText w:val="%5"/>
      <w:lvlJc w:val="left"/>
      <w:pPr>
        <w:ind w:left="1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56E4462">
      <w:start w:val="1"/>
      <w:numFmt w:val="lowerRoman"/>
      <w:lvlText w:val="%6"/>
      <w:lvlJc w:val="left"/>
      <w:pPr>
        <w:ind w:left="21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CCC4A1A">
      <w:start w:val="1"/>
      <w:numFmt w:val="decimal"/>
      <w:lvlText w:val="%7"/>
      <w:lvlJc w:val="left"/>
      <w:pPr>
        <w:ind w:left="28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2345126">
      <w:start w:val="1"/>
      <w:numFmt w:val="lowerLetter"/>
      <w:lvlText w:val="%8"/>
      <w:lvlJc w:val="left"/>
      <w:pPr>
        <w:ind w:left="36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88629618">
      <w:start w:val="1"/>
      <w:numFmt w:val="lowerRoman"/>
      <w:lvlText w:val="%9"/>
      <w:lvlJc w:val="left"/>
      <w:pPr>
        <w:ind w:left="43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623243"/>
    <w:multiLevelType w:val="hybridMultilevel"/>
    <w:tmpl w:val="F4D66CDA"/>
    <w:lvl w:ilvl="0" w:tplc="4372FA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26F9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74DF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C64A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F4EE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4863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CEE7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6C34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0E3F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B13B36"/>
    <w:multiLevelType w:val="hybridMultilevel"/>
    <w:tmpl w:val="71CE5A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F557378"/>
    <w:multiLevelType w:val="hybridMultilevel"/>
    <w:tmpl w:val="C1B254A2"/>
    <w:lvl w:ilvl="0" w:tplc="BC72E466">
      <w:start w:val="1"/>
      <w:numFmt w:val="decimal"/>
      <w:lvlText w:val="%1."/>
      <w:lvlJc w:val="left"/>
      <w:pPr>
        <w:ind w:left="960" w:hanging="360"/>
      </w:pPr>
      <w:rPr>
        <w:rFonts w:hint="default"/>
      </w:rPr>
    </w:lvl>
    <w:lvl w:ilvl="1" w:tplc="48090019" w:tentative="1">
      <w:start w:val="1"/>
      <w:numFmt w:val="lowerLetter"/>
      <w:lvlText w:val="%2."/>
      <w:lvlJc w:val="left"/>
      <w:pPr>
        <w:ind w:left="1680" w:hanging="360"/>
      </w:pPr>
    </w:lvl>
    <w:lvl w:ilvl="2" w:tplc="4809001B" w:tentative="1">
      <w:start w:val="1"/>
      <w:numFmt w:val="lowerRoman"/>
      <w:lvlText w:val="%3."/>
      <w:lvlJc w:val="right"/>
      <w:pPr>
        <w:ind w:left="2400" w:hanging="180"/>
      </w:pPr>
    </w:lvl>
    <w:lvl w:ilvl="3" w:tplc="4809000F" w:tentative="1">
      <w:start w:val="1"/>
      <w:numFmt w:val="decimal"/>
      <w:lvlText w:val="%4."/>
      <w:lvlJc w:val="left"/>
      <w:pPr>
        <w:ind w:left="3120" w:hanging="360"/>
      </w:pPr>
    </w:lvl>
    <w:lvl w:ilvl="4" w:tplc="48090019" w:tentative="1">
      <w:start w:val="1"/>
      <w:numFmt w:val="lowerLetter"/>
      <w:lvlText w:val="%5."/>
      <w:lvlJc w:val="left"/>
      <w:pPr>
        <w:ind w:left="3840" w:hanging="360"/>
      </w:pPr>
    </w:lvl>
    <w:lvl w:ilvl="5" w:tplc="4809001B" w:tentative="1">
      <w:start w:val="1"/>
      <w:numFmt w:val="lowerRoman"/>
      <w:lvlText w:val="%6."/>
      <w:lvlJc w:val="right"/>
      <w:pPr>
        <w:ind w:left="4560" w:hanging="180"/>
      </w:pPr>
    </w:lvl>
    <w:lvl w:ilvl="6" w:tplc="4809000F" w:tentative="1">
      <w:start w:val="1"/>
      <w:numFmt w:val="decimal"/>
      <w:lvlText w:val="%7."/>
      <w:lvlJc w:val="left"/>
      <w:pPr>
        <w:ind w:left="5280" w:hanging="360"/>
      </w:pPr>
    </w:lvl>
    <w:lvl w:ilvl="7" w:tplc="48090019" w:tentative="1">
      <w:start w:val="1"/>
      <w:numFmt w:val="lowerLetter"/>
      <w:lvlText w:val="%8."/>
      <w:lvlJc w:val="left"/>
      <w:pPr>
        <w:ind w:left="6000" w:hanging="360"/>
      </w:pPr>
    </w:lvl>
    <w:lvl w:ilvl="8" w:tplc="4809001B" w:tentative="1">
      <w:start w:val="1"/>
      <w:numFmt w:val="lowerRoman"/>
      <w:lvlText w:val="%9."/>
      <w:lvlJc w:val="right"/>
      <w:pPr>
        <w:ind w:left="6720" w:hanging="180"/>
      </w:pPr>
    </w:lvl>
  </w:abstractNum>
  <w:abstractNum w:abstractNumId="13" w15:restartNumberingAfterBreak="0">
    <w:nsid w:val="40AD5C40"/>
    <w:multiLevelType w:val="hybridMultilevel"/>
    <w:tmpl w:val="5F5CBCC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1952ACA"/>
    <w:multiLevelType w:val="hybridMultilevel"/>
    <w:tmpl w:val="A87654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2CDD0FE"/>
    <w:multiLevelType w:val="hybridMultilevel"/>
    <w:tmpl w:val="FFFFFFFF"/>
    <w:lvl w:ilvl="0" w:tplc="AB0467FE">
      <w:start w:val="1"/>
      <w:numFmt w:val="bullet"/>
      <w:lvlText w:val=""/>
      <w:lvlJc w:val="left"/>
      <w:pPr>
        <w:ind w:left="720" w:hanging="360"/>
      </w:pPr>
      <w:rPr>
        <w:rFonts w:ascii="Symbol" w:hAnsi="Symbol" w:hint="default"/>
      </w:rPr>
    </w:lvl>
    <w:lvl w:ilvl="1" w:tplc="136455C8">
      <w:start w:val="1"/>
      <w:numFmt w:val="bullet"/>
      <w:lvlText w:val="o"/>
      <w:lvlJc w:val="left"/>
      <w:pPr>
        <w:ind w:left="1440" w:hanging="360"/>
      </w:pPr>
      <w:rPr>
        <w:rFonts w:ascii="Courier New" w:hAnsi="Courier New" w:hint="default"/>
      </w:rPr>
    </w:lvl>
    <w:lvl w:ilvl="2" w:tplc="4C9693FC">
      <w:start w:val="1"/>
      <w:numFmt w:val="bullet"/>
      <w:lvlText w:val=""/>
      <w:lvlJc w:val="left"/>
      <w:pPr>
        <w:ind w:left="2160" w:hanging="360"/>
      </w:pPr>
      <w:rPr>
        <w:rFonts w:ascii="Wingdings" w:hAnsi="Wingdings" w:hint="default"/>
      </w:rPr>
    </w:lvl>
    <w:lvl w:ilvl="3" w:tplc="AFD64906">
      <w:start w:val="1"/>
      <w:numFmt w:val="bullet"/>
      <w:lvlText w:val=""/>
      <w:lvlJc w:val="left"/>
      <w:pPr>
        <w:ind w:left="2880" w:hanging="360"/>
      </w:pPr>
      <w:rPr>
        <w:rFonts w:ascii="Symbol" w:hAnsi="Symbol" w:hint="default"/>
      </w:rPr>
    </w:lvl>
    <w:lvl w:ilvl="4" w:tplc="E03E2C28">
      <w:start w:val="1"/>
      <w:numFmt w:val="bullet"/>
      <w:lvlText w:val="o"/>
      <w:lvlJc w:val="left"/>
      <w:pPr>
        <w:ind w:left="3600" w:hanging="360"/>
      </w:pPr>
      <w:rPr>
        <w:rFonts w:ascii="Courier New" w:hAnsi="Courier New" w:hint="default"/>
      </w:rPr>
    </w:lvl>
    <w:lvl w:ilvl="5" w:tplc="433CB2F0">
      <w:start w:val="1"/>
      <w:numFmt w:val="bullet"/>
      <w:lvlText w:val=""/>
      <w:lvlJc w:val="left"/>
      <w:pPr>
        <w:ind w:left="4320" w:hanging="360"/>
      </w:pPr>
      <w:rPr>
        <w:rFonts w:ascii="Wingdings" w:hAnsi="Wingdings" w:hint="default"/>
      </w:rPr>
    </w:lvl>
    <w:lvl w:ilvl="6" w:tplc="19D2FE16">
      <w:start w:val="1"/>
      <w:numFmt w:val="bullet"/>
      <w:lvlText w:val=""/>
      <w:lvlJc w:val="left"/>
      <w:pPr>
        <w:ind w:left="5040" w:hanging="360"/>
      </w:pPr>
      <w:rPr>
        <w:rFonts w:ascii="Symbol" w:hAnsi="Symbol" w:hint="default"/>
      </w:rPr>
    </w:lvl>
    <w:lvl w:ilvl="7" w:tplc="25684EFA">
      <w:start w:val="1"/>
      <w:numFmt w:val="bullet"/>
      <w:lvlText w:val="o"/>
      <w:lvlJc w:val="left"/>
      <w:pPr>
        <w:ind w:left="5760" w:hanging="360"/>
      </w:pPr>
      <w:rPr>
        <w:rFonts w:ascii="Courier New" w:hAnsi="Courier New" w:hint="default"/>
      </w:rPr>
    </w:lvl>
    <w:lvl w:ilvl="8" w:tplc="5C86FF0A">
      <w:start w:val="1"/>
      <w:numFmt w:val="bullet"/>
      <w:lvlText w:val=""/>
      <w:lvlJc w:val="left"/>
      <w:pPr>
        <w:ind w:left="6480" w:hanging="360"/>
      </w:pPr>
      <w:rPr>
        <w:rFonts w:ascii="Wingdings" w:hAnsi="Wingdings" w:hint="default"/>
      </w:rPr>
    </w:lvl>
  </w:abstractNum>
  <w:abstractNum w:abstractNumId="16" w15:restartNumberingAfterBreak="0">
    <w:nsid w:val="434458A9"/>
    <w:multiLevelType w:val="hybridMultilevel"/>
    <w:tmpl w:val="1DF47A3C"/>
    <w:lvl w:ilvl="0" w:tplc="C77218EA">
      <w:start w:val="1"/>
      <w:numFmt w:val="bullet"/>
      <w:lvlText w:val="•"/>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ECA364">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AC2890">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A2A708">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5A3826">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274B556">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FE24B4">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36C368">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FE6D24">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39767C9"/>
    <w:multiLevelType w:val="hybridMultilevel"/>
    <w:tmpl w:val="FFFFFFFF"/>
    <w:lvl w:ilvl="0" w:tplc="4DCACE5E">
      <w:start w:val="1"/>
      <w:numFmt w:val="bullet"/>
      <w:lvlText w:val=""/>
      <w:lvlJc w:val="left"/>
      <w:pPr>
        <w:ind w:left="720" w:hanging="360"/>
      </w:pPr>
      <w:rPr>
        <w:rFonts w:ascii="Symbol" w:hAnsi="Symbol" w:hint="default"/>
      </w:rPr>
    </w:lvl>
    <w:lvl w:ilvl="1" w:tplc="7F62774C">
      <w:start w:val="1"/>
      <w:numFmt w:val="bullet"/>
      <w:lvlText w:val="o"/>
      <w:lvlJc w:val="left"/>
      <w:pPr>
        <w:ind w:left="1440" w:hanging="360"/>
      </w:pPr>
      <w:rPr>
        <w:rFonts w:ascii="Courier New" w:hAnsi="Courier New" w:hint="default"/>
      </w:rPr>
    </w:lvl>
    <w:lvl w:ilvl="2" w:tplc="0754809E">
      <w:start w:val="1"/>
      <w:numFmt w:val="bullet"/>
      <w:lvlText w:val=""/>
      <w:lvlJc w:val="left"/>
      <w:pPr>
        <w:ind w:left="2160" w:hanging="360"/>
      </w:pPr>
      <w:rPr>
        <w:rFonts w:ascii="Wingdings" w:hAnsi="Wingdings" w:hint="default"/>
      </w:rPr>
    </w:lvl>
    <w:lvl w:ilvl="3" w:tplc="A4142092">
      <w:start w:val="1"/>
      <w:numFmt w:val="bullet"/>
      <w:lvlText w:val=""/>
      <w:lvlJc w:val="left"/>
      <w:pPr>
        <w:ind w:left="2880" w:hanging="360"/>
      </w:pPr>
      <w:rPr>
        <w:rFonts w:ascii="Symbol" w:hAnsi="Symbol" w:hint="default"/>
      </w:rPr>
    </w:lvl>
    <w:lvl w:ilvl="4" w:tplc="C664906E">
      <w:start w:val="1"/>
      <w:numFmt w:val="bullet"/>
      <w:lvlText w:val="o"/>
      <w:lvlJc w:val="left"/>
      <w:pPr>
        <w:ind w:left="3600" w:hanging="360"/>
      </w:pPr>
      <w:rPr>
        <w:rFonts w:ascii="Courier New" w:hAnsi="Courier New" w:hint="default"/>
      </w:rPr>
    </w:lvl>
    <w:lvl w:ilvl="5" w:tplc="67BE6382">
      <w:start w:val="1"/>
      <w:numFmt w:val="bullet"/>
      <w:lvlText w:val=""/>
      <w:lvlJc w:val="left"/>
      <w:pPr>
        <w:ind w:left="4320" w:hanging="360"/>
      </w:pPr>
      <w:rPr>
        <w:rFonts w:ascii="Wingdings" w:hAnsi="Wingdings" w:hint="default"/>
      </w:rPr>
    </w:lvl>
    <w:lvl w:ilvl="6" w:tplc="08D64FE6">
      <w:start w:val="1"/>
      <w:numFmt w:val="bullet"/>
      <w:lvlText w:val=""/>
      <w:lvlJc w:val="left"/>
      <w:pPr>
        <w:ind w:left="5040" w:hanging="360"/>
      </w:pPr>
      <w:rPr>
        <w:rFonts w:ascii="Symbol" w:hAnsi="Symbol" w:hint="default"/>
      </w:rPr>
    </w:lvl>
    <w:lvl w:ilvl="7" w:tplc="8A961878">
      <w:start w:val="1"/>
      <w:numFmt w:val="bullet"/>
      <w:lvlText w:val="o"/>
      <w:lvlJc w:val="left"/>
      <w:pPr>
        <w:ind w:left="5760" w:hanging="360"/>
      </w:pPr>
      <w:rPr>
        <w:rFonts w:ascii="Courier New" w:hAnsi="Courier New" w:hint="default"/>
      </w:rPr>
    </w:lvl>
    <w:lvl w:ilvl="8" w:tplc="FCCCD154">
      <w:start w:val="1"/>
      <w:numFmt w:val="bullet"/>
      <w:lvlText w:val=""/>
      <w:lvlJc w:val="left"/>
      <w:pPr>
        <w:ind w:left="6480" w:hanging="360"/>
      </w:pPr>
      <w:rPr>
        <w:rFonts w:ascii="Wingdings" w:hAnsi="Wingdings" w:hint="default"/>
      </w:rPr>
    </w:lvl>
  </w:abstractNum>
  <w:abstractNum w:abstractNumId="18" w15:restartNumberingAfterBreak="0">
    <w:nsid w:val="47DA4752"/>
    <w:multiLevelType w:val="hybridMultilevel"/>
    <w:tmpl w:val="A77246B4"/>
    <w:lvl w:ilvl="0" w:tplc="BF522E8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8815B8">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6CD74E">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32C76A">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E8CE22">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A08D1E">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0101E9E">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EC0A96">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CA735E">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80B0582"/>
    <w:multiLevelType w:val="hybridMultilevel"/>
    <w:tmpl w:val="EEB09ECC"/>
    <w:lvl w:ilvl="0" w:tplc="7E32E3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A8F6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7CE0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F894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A070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2CD5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589D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E46D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94F2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8B504CC"/>
    <w:multiLevelType w:val="hybridMultilevel"/>
    <w:tmpl w:val="96826ECE"/>
    <w:lvl w:ilvl="0" w:tplc="49CA3708">
      <w:start w:val="1"/>
      <w:numFmt w:val="decimal"/>
      <w:lvlText w:val="%1."/>
      <w:lvlJc w:val="left"/>
      <w:pPr>
        <w:ind w:left="960" w:hanging="360"/>
      </w:pPr>
      <w:rPr>
        <w:rFonts w:hint="default"/>
        <w:b w:val="0"/>
        <w:sz w:val="24"/>
      </w:rPr>
    </w:lvl>
    <w:lvl w:ilvl="1" w:tplc="48090019" w:tentative="1">
      <w:start w:val="1"/>
      <w:numFmt w:val="lowerLetter"/>
      <w:lvlText w:val="%2."/>
      <w:lvlJc w:val="left"/>
      <w:pPr>
        <w:ind w:left="1680" w:hanging="360"/>
      </w:pPr>
    </w:lvl>
    <w:lvl w:ilvl="2" w:tplc="4809001B" w:tentative="1">
      <w:start w:val="1"/>
      <w:numFmt w:val="lowerRoman"/>
      <w:lvlText w:val="%3."/>
      <w:lvlJc w:val="right"/>
      <w:pPr>
        <w:ind w:left="2400" w:hanging="180"/>
      </w:pPr>
    </w:lvl>
    <w:lvl w:ilvl="3" w:tplc="4809000F" w:tentative="1">
      <w:start w:val="1"/>
      <w:numFmt w:val="decimal"/>
      <w:lvlText w:val="%4."/>
      <w:lvlJc w:val="left"/>
      <w:pPr>
        <w:ind w:left="3120" w:hanging="360"/>
      </w:pPr>
    </w:lvl>
    <w:lvl w:ilvl="4" w:tplc="48090019" w:tentative="1">
      <w:start w:val="1"/>
      <w:numFmt w:val="lowerLetter"/>
      <w:lvlText w:val="%5."/>
      <w:lvlJc w:val="left"/>
      <w:pPr>
        <w:ind w:left="3840" w:hanging="360"/>
      </w:pPr>
    </w:lvl>
    <w:lvl w:ilvl="5" w:tplc="4809001B" w:tentative="1">
      <w:start w:val="1"/>
      <w:numFmt w:val="lowerRoman"/>
      <w:lvlText w:val="%6."/>
      <w:lvlJc w:val="right"/>
      <w:pPr>
        <w:ind w:left="4560" w:hanging="180"/>
      </w:pPr>
    </w:lvl>
    <w:lvl w:ilvl="6" w:tplc="4809000F" w:tentative="1">
      <w:start w:val="1"/>
      <w:numFmt w:val="decimal"/>
      <w:lvlText w:val="%7."/>
      <w:lvlJc w:val="left"/>
      <w:pPr>
        <w:ind w:left="5280" w:hanging="360"/>
      </w:pPr>
    </w:lvl>
    <w:lvl w:ilvl="7" w:tplc="48090019" w:tentative="1">
      <w:start w:val="1"/>
      <w:numFmt w:val="lowerLetter"/>
      <w:lvlText w:val="%8."/>
      <w:lvlJc w:val="left"/>
      <w:pPr>
        <w:ind w:left="6000" w:hanging="360"/>
      </w:pPr>
    </w:lvl>
    <w:lvl w:ilvl="8" w:tplc="4809001B" w:tentative="1">
      <w:start w:val="1"/>
      <w:numFmt w:val="lowerRoman"/>
      <w:lvlText w:val="%9."/>
      <w:lvlJc w:val="right"/>
      <w:pPr>
        <w:ind w:left="6720" w:hanging="180"/>
      </w:pPr>
    </w:lvl>
  </w:abstractNum>
  <w:abstractNum w:abstractNumId="21" w15:restartNumberingAfterBreak="0">
    <w:nsid w:val="4A4C1796"/>
    <w:multiLevelType w:val="multilevel"/>
    <w:tmpl w:val="255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A5DB0"/>
    <w:multiLevelType w:val="hybridMultilevel"/>
    <w:tmpl w:val="CA34D860"/>
    <w:lvl w:ilvl="0" w:tplc="80F84ABE">
      <w:start w:val="1"/>
      <w:numFmt w:val="decimal"/>
      <w:lvlText w:val="%1."/>
      <w:lvlJc w:val="left"/>
      <w:pPr>
        <w:ind w:left="5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D1C8448">
      <w:start w:val="1"/>
      <w:numFmt w:val="lowerLetter"/>
      <w:lvlText w:val="%2."/>
      <w:lvlJc w:val="left"/>
      <w:pPr>
        <w:ind w:left="92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7C21CEC">
      <w:start w:val="1"/>
      <w:numFmt w:val="lowerRoman"/>
      <w:lvlText w:val="%3"/>
      <w:lvlJc w:val="left"/>
      <w:pPr>
        <w:ind w:left="164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E02A5A90">
      <w:start w:val="1"/>
      <w:numFmt w:val="decimal"/>
      <w:lvlText w:val="%4"/>
      <w:lvlJc w:val="left"/>
      <w:pPr>
        <w:ind w:left="236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D0E5D44">
      <w:start w:val="1"/>
      <w:numFmt w:val="lowerLetter"/>
      <w:lvlText w:val="%5"/>
      <w:lvlJc w:val="left"/>
      <w:pPr>
        <w:ind w:left="308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8C260F54">
      <w:start w:val="1"/>
      <w:numFmt w:val="lowerRoman"/>
      <w:lvlText w:val="%6"/>
      <w:lvlJc w:val="left"/>
      <w:pPr>
        <w:ind w:left="380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B3EF6AA">
      <w:start w:val="1"/>
      <w:numFmt w:val="decimal"/>
      <w:lvlText w:val="%7"/>
      <w:lvlJc w:val="left"/>
      <w:pPr>
        <w:ind w:left="452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74F07A1A">
      <w:start w:val="1"/>
      <w:numFmt w:val="lowerLetter"/>
      <w:lvlText w:val="%8"/>
      <w:lvlJc w:val="left"/>
      <w:pPr>
        <w:ind w:left="524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B392661A">
      <w:start w:val="1"/>
      <w:numFmt w:val="lowerRoman"/>
      <w:lvlText w:val="%9"/>
      <w:lvlJc w:val="left"/>
      <w:pPr>
        <w:ind w:left="596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09D6829"/>
    <w:multiLevelType w:val="hybridMultilevel"/>
    <w:tmpl w:val="69C4239A"/>
    <w:lvl w:ilvl="0" w:tplc="4809000F">
      <w:start w:val="2"/>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6CD50A8"/>
    <w:multiLevelType w:val="hybridMultilevel"/>
    <w:tmpl w:val="138E6FF4"/>
    <w:lvl w:ilvl="0" w:tplc="6FD0F15E">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29A45DC">
      <w:start w:val="1"/>
      <w:numFmt w:val="lowerLetter"/>
      <w:lvlRestart w:val="0"/>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A5A45BA">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7EF02276">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95C65772">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444A866">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BC7C6434">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BD5AAA4E">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EBA83ADC">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935248D"/>
    <w:multiLevelType w:val="hybridMultilevel"/>
    <w:tmpl w:val="FFFFFFFF"/>
    <w:lvl w:ilvl="0" w:tplc="CE9A73D4">
      <w:start w:val="1"/>
      <w:numFmt w:val="bullet"/>
      <w:lvlText w:val=""/>
      <w:lvlJc w:val="left"/>
      <w:pPr>
        <w:ind w:left="720" w:hanging="360"/>
      </w:pPr>
      <w:rPr>
        <w:rFonts w:ascii="Symbol" w:hAnsi="Symbol" w:hint="default"/>
      </w:rPr>
    </w:lvl>
    <w:lvl w:ilvl="1" w:tplc="1E6C8200">
      <w:start w:val="1"/>
      <w:numFmt w:val="bullet"/>
      <w:lvlText w:val="o"/>
      <w:lvlJc w:val="left"/>
      <w:pPr>
        <w:ind w:left="1440" w:hanging="360"/>
      </w:pPr>
      <w:rPr>
        <w:rFonts w:ascii="Courier New" w:hAnsi="Courier New" w:hint="default"/>
      </w:rPr>
    </w:lvl>
    <w:lvl w:ilvl="2" w:tplc="C6485880">
      <w:start w:val="1"/>
      <w:numFmt w:val="bullet"/>
      <w:lvlText w:val=""/>
      <w:lvlJc w:val="left"/>
      <w:pPr>
        <w:ind w:left="2160" w:hanging="360"/>
      </w:pPr>
      <w:rPr>
        <w:rFonts w:ascii="Wingdings" w:hAnsi="Wingdings" w:hint="default"/>
      </w:rPr>
    </w:lvl>
    <w:lvl w:ilvl="3" w:tplc="A1248C12">
      <w:start w:val="1"/>
      <w:numFmt w:val="bullet"/>
      <w:lvlText w:val=""/>
      <w:lvlJc w:val="left"/>
      <w:pPr>
        <w:ind w:left="2880" w:hanging="360"/>
      </w:pPr>
      <w:rPr>
        <w:rFonts w:ascii="Symbol" w:hAnsi="Symbol" w:hint="default"/>
      </w:rPr>
    </w:lvl>
    <w:lvl w:ilvl="4" w:tplc="FC2AA2E4">
      <w:start w:val="1"/>
      <w:numFmt w:val="bullet"/>
      <w:lvlText w:val="o"/>
      <w:lvlJc w:val="left"/>
      <w:pPr>
        <w:ind w:left="3600" w:hanging="360"/>
      </w:pPr>
      <w:rPr>
        <w:rFonts w:ascii="Courier New" w:hAnsi="Courier New" w:hint="default"/>
      </w:rPr>
    </w:lvl>
    <w:lvl w:ilvl="5" w:tplc="98EE4E20">
      <w:start w:val="1"/>
      <w:numFmt w:val="bullet"/>
      <w:lvlText w:val=""/>
      <w:lvlJc w:val="left"/>
      <w:pPr>
        <w:ind w:left="4320" w:hanging="360"/>
      </w:pPr>
      <w:rPr>
        <w:rFonts w:ascii="Wingdings" w:hAnsi="Wingdings" w:hint="default"/>
      </w:rPr>
    </w:lvl>
    <w:lvl w:ilvl="6" w:tplc="7CB83370">
      <w:start w:val="1"/>
      <w:numFmt w:val="bullet"/>
      <w:lvlText w:val=""/>
      <w:lvlJc w:val="left"/>
      <w:pPr>
        <w:ind w:left="5040" w:hanging="360"/>
      </w:pPr>
      <w:rPr>
        <w:rFonts w:ascii="Symbol" w:hAnsi="Symbol" w:hint="default"/>
      </w:rPr>
    </w:lvl>
    <w:lvl w:ilvl="7" w:tplc="CAC6CC02">
      <w:start w:val="1"/>
      <w:numFmt w:val="bullet"/>
      <w:lvlText w:val="o"/>
      <w:lvlJc w:val="left"/>
      <w:pPr>
        <w:ind w:left="5760" w:hanging="360"/>
      </w:pPr>
      <w:rPr>
        <w:rFonts w:ascii="Courier New" w:hAnsi="Courier New" w:hint="default"/>
      </w:rPr>
    </w:lvl>
    <w:lvl w:ilvl="8" w:tplc="2640E786">
      <w:start w:val="1"/>
      <w:numFmt w:val="bullet"/>
      <w:lvlText w:val=""/>
      <w:lvlJc w:val="left"/>
      <w:pPr>
        <w:ind w:left="6480" w:hanging="360"/>
      </w:pPr>
      <w:rPr>
        <w:rFonts w:ascii="Wingdings" w:hAnsi="Wingdings" w:hint="default"/>
      </w:rPr>
    </w:lvl>
  </w:abstractNum>
  <w:abstractNum w:abstractNumId="26" w15:restartNumberingAfterBreak="0">
    <w:nsid w:val="5A105AF6"/>
    <w:multiLevelType w:val="hybridMultilevel"/>
    <w:tmpl w:val="ACC69AD6"/>
    <w:lvl w:ilvl="0" w:tplc="B2084B98">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2E6B00E">
      <w:start w:val="1"/>
      <w:numFmt w:val="lowerLetter"/>
      <w:lvlRestart w:val="0"/>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61A2CAC">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D82314E">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040806BE">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EB081742">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8A0A0A70">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BDB0BBF0">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D3AECC4">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FEBFA54"/>
    <w:multiLevelType w:val="hybridMultilevel"/>
    <w:tmpl w:val="FFFFFFFF"/>
    <w:lvl w:ilvl="0" w:tplc="7AD6CB86">
      <w:start w:val="1"/>
      <w:numFmt w:val="bullet"/>
      <w:lvlText w:val=""/>
      <w:lvlJc w:val="left"/>
      <w:pPr>
        <w:ind w:left="720" w:hanging="360"/>
      </w:pPr>
      <w:rPr>
        <w:rFonts w:ascii="Symbol" w:hAnsi="Symbol" w:hint="default"/>
      </w:rPr>
    </w:lvl>
    <w:lvl w:ilvl="1" w:tplc="5EEE6402">
      <w:start w:val="1"/>
      <w:numFmt w:val="bullet"/>
      <w:lvlText w:val="o"/>
      <w:lvlJc w:val="left"/>
      <w:pPr>
        <w:ind w:left="1440" w:hanging="360"/>
      </w:pPr>
      <w:rPr>
        <w:rFonts w:ascii="Courier New" w:hAnsi="Courier New" w:hint="default"/>
      </w:rPr>
    </w:lvl>
    <w:lvl w:ilvl="2" w:tplc="2E1C62E2">
      <w:start w:val="1"/>
      <w:numFmt w:val="bullet"/>
      <w:lvlText w:val=""/>
      <w:lvlJc w:val="left"/>
      <w:pPr>
        <w:ind w:left="2160" w:hanging="360"/>
      </w:pPr>
      <w:rPr>
        <w:rFonts w:ascii="Wingdings" w:hAnsi="Wingdings" w:hint="default"/>
      </w:rPr>
    </w:lvl>
    <w:lvl w:ilvl="3" w:tplc="0E14694C">
      <w:start w:val="1"/>
      <w:numFmt w:val="bullet"/>
      <w:lvlText w:val=""/>
      <w:lvlJc w:val="left"/>
      <w:pPr>
        <w:ind w:left="2880" w:hanging="360"/>
      </w:pPr>
      <w:rPr>
        <w:rFonts w:ascii="Symbol" w:hAnsi="Symbol" w:hint="default"/>
      </w:rPr>
    </w:lvl>
    <w:lvl w:ilvl="4" w:tplc="20861118">
      <w:start w:val="1"/>
      <w:numFmt w:val="bullet"/>
      <w:lvlText w:val="o"/>
      <w:lvlJc w:val="left"/>
      <w:pPr>
        <w:ind w:left="3600" w:hanging="360"/>
      </w:pPr>
      <w:rPr>
        <w:rFonts w:ascii="Courier New" w:hAnsi="Courier New" w:hint="default"/>
      </w:rPr>
    </w:lvl>
    <w:lvl w:ilvl="5" w:tplc="3864DE5E">
      <w:start w:val="1"/>
      <w:numFmt w:val="bullet"/>
      <w:lvlText w:val=""/>
      <w:lvlJc w:val="left"/>
      <w:pPr>
        <w:ind w:left="4320" w:hanging="360"/>
      </w:pPr>
      <w:rPr>
        <w:rFonts w:ascii="Wingdings" w:hAnsi="Wingdings" w:hint="default"/>
      </w:rPr>
    </w:lvl>
    <w:lvl w:ilvl="6" w:tplc="5880B086">
      <w:start w:val="1"/>
      <w:numFmt w:val="bullet"/>
      <w:lvlText w:val=""/>
      <w:lvlJc w:val="left"/>
      <w:pPr>
        <w:ind w:left="5040" w:hanging="360"/>
      </w:pPr>
      <w:rPr>
        <w:rFonts w:ascii="Symbol" w:hAnsi="Symbol" w:hint="default"/>
      </w:rPr>
    </w:lvl>
    <w:lvl w:ilvl="7" w:tplc="7FB6E5D4">
      <w:start w:val="1"/>
      <w:numFmt w:val="bullet"/>
      <w:lvlText w:val="o"/>
      <w:lvlJc w:val="left"/>
      <w:pPr>
        <w:ind w:left="5760" w:hanging="360"/>
      </w:pPr>
      <w:rPr>
        <w:rFonts w:ascii="Courier New" w:hAnsi="Courier New" w:hint="default"/>
      </w:rPr>
    </w:lvl>
    <w:lvl w:ilvl="8" w:tplc="ADF8A44A">
      <w:start w:val="1"/>
      <w:numFmt w:val="bullet"/>
      <w:lvlText w:val=""/>
      <w:lvlJc w:val="left"/>
      <w:pPr>
        <w:ind w:left="6480" w:hanging="360"/>
      </w:pPr>
      <w:rPr>
        <w:rFonts w:ascii="Wingdings" w:hAnsi="Wingdings" w:hint="default"/>
      </w:rPr>
    </w:lvl>
  </w:abstractNum>
  <w:abstractNum w:abstractNumId="28" w15:restartNumberingAfterBreak="0">
    <w:nsid w:val="678700EB"/>
    <w:multiLevelType w:val="hybridMultilevel"/>
    <w:tmpl w:val="62DACC92"/>
    <w:lvl w:ilvl="0" w:tplc="A1A25020">
      <w:start w:val="1"/>
      <w:numFmt w:val="decimal"/>
      <w:lvlText w:val="%1."/>
      <w:lvlJc w:val="left"/>
      <w:pPr>
        <w:ind w:left="1320" w:hanging="360"/>
      </w:pPr>
      <w:rPr>
        <w:rFonts w:hint="default"/>
      </w:rPr>
    </w:lvl>
    <w:lvl w:ilvl="1" w:tplc="48090019">
      <w:start w:val="1"/>
      <w:numFmt w:val="lowerLetter"/>
      <w:lvlText w:val="%2."/>
      <w:lvlJc w:val="left"/>
      <w:pPr>
        <w:ind w:left="2040" w:hanging="360"/>
      </w:pPr>
    </w:lvl>
    <w:lvl w:ilvl="2" w:tplc="4809001B" w:tentative="1">
      <w:start w:val="1"/>
      <w:numFmt w:val="lowerRoman"/>
      <w:lvlText w:val="%3."/>
      <w:lvlJc w:val="right"/>
      <w:pPr>
        <w:ind w:left="2760" w:hanging="180"/>
      </w:pPr>
    </w:lvl>
    <w:lvl w:ilvl="3" w:tplc="4809000F" w:tentative="1">
      <w:start w:val="1"/>
      <w:numFmt w:val="decimal"/>
      <w:lvlText w:val="%4."/>
      <w:lvlJc w:val="left"/>
      <w:pPr>
        <w:ind w:left="3480" w:hanging="360"/>
      </w:pPr>
    </w:lvl>
    <w:lvl w:ilvl="4" w:tplc="48090019" w:tentative="1">
      <w:start w:val="1"/>
      <w:numFmt w:val="lowerLetter"/>
      <w:lvlText w:val="%5."/>
      <w:lvlJc w:val="left"/>
      <w:pPr>
        <w:ind w:left="4200" w:hanging="360"/>
      </w:pPr>
    </w:lvl>
    <w:lvl w:ilvl="5" w:tplc="4809001B" w:tentative="1">
      <w:start w:val="1"/>
      <w:numFmt w:val="lowerRoman"/>
      <w:lvlText w:val="%6."/>
      <w:lvlJc w:val="right"/>
      <w:pPr>
        <w:ind w:left="4920" w:hanging="180"/>
      </w:pPr>
    </w:lvl>
    <w:lvl w:ilvl="6" w:tplc="4809000F" w:tentative="1">
      <w:start w:val="1"/>
      <w:numFmt w:val="decimal"/>
      <w:lvlText w:val="%7."/>
      <w:lvlJc w:val="left"/>
      <w:pPr>
        <w:ind w:left="5640" w:hanging="360"/>
      </w:pPr>
    </w:lvl>
    <w:lvl w:ilvl="7" w:tplc="48090019" w:tentative="1">
      <w:start w:val="1"/>
      <w:numFmt w:val="lowerLetter"/>
      <w:lvlText w:val="%8."/>
      <w:lvlJc w:val="left"/>
      <w:pPr>
        <w:ind w:left="6360" w:hanging="360"/>
      </w:pPr>
    </w:lvl>
    <w:lvl w:ilvl="8" w:tplc="4809001B" w:tentative="1">
      <w:start w:val="1"/>
      <w:numFmt w:val="lowerRoman"/>
      <w:lvlText w:val="%9."/>
      <w:lvlJc w:val="right"/>
      <w:pPr>
        <w:ind w:left="7080" w:hanging="180"/>
      </w:pPr>
    </w:lvl>
  </w:abstractNum>
  <w:abstractNum w:abstractNumId="29" w15:restartNumberingAfterBreak="0">
    <w:nsid w:val="68664BC2"/>
    <w:multiLevelType w:val="multilevel"/>
    <w:tmpl w:val="5806695A"/>
    <w:lvl w:ilvl="0">
      <w:start w:val="2"/>
      <w:numFmt w:val="decimal"/>
      <w:lvlText w:val="%1"/>
      <w:lvlJc w:val="left"/>
      <w:pPr>
        <w:ind w:left="480" w:hanging="480"/>
      </w:pPr>
      <w:rPr>
        <w:rFonts w:hint="default"/>
      </w:rPr>
    </w:lvl>
    <w:lvl w:ilvl="1">
      <w:start w:val="3"/>
      <w:numFmt w:val="decimal"/>
      <w:lvlText w:val="%1.%2"/>
      <w:lvlJc w:val="left"/>
      <w:pPr>
        <w:ind w:left="731" w:hanging="480"/>
      </w:pPr>
      <w:rPr>
        <w:rFonts w:hint="default"/>
      </w:rPr>
    </w:lvl>
    <w:lvl w:ilvl="2">
      <w:start w:val="5"/>
      <w:numFmt w:val="decimal"/>
      <w:lvlText w:val="%1.%2.%3"/>
      <w:lvlJc w:val="left"/>
      <w:pPr>
        <w:ind w:left="1222" w:hanging="72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2084" w:hanging="1080"/>
      </w:pPr>
      <w:rPr>
        <w:rFonts w:hint="default"/>
      </w:rPr>
    </w:lvl>
    <w:lvl w:ilvl="5">
      <w:start w:val="1"/>
      <w:numFmt w:val="decimal"/>
      <w:lvlText w:val="%1.%2.%3.%4.%5.%6"/>
      <w:lvlJc w:val="left"/>
      <w:pPr>
        <w:ind w:left="2335" w:hanging="1080"/>
      </w:pPr>
      <w:rPr>
        <w:rFonts w:hint="default"/>
      </w:rPr>
    </w:lvl>
    <w:lvl w:ilvl="6">
      <w:start w:val="1"/>
      <w:numFmt w:val="decimal"/>
      <w:lvlText w:val="%1.%2.%3.%4.%5.%6.%7"/>
      <w:lvlJc w:val="left"/>
      <w:pPr>
        <w:ind w:left="2946" w:hanging="1440"/>
      </w:pPr>
      <w:rPr>
        <w:rFonts w:hint="default"/>
      </w:rPr>
    </w:lvl>
    <w:lvl w:ilvl="7">
      <w:start w:val="1"/>
      <w:numFmt w:val="decimal"/>
      <w:lvlText w:val="%1.%2.%3.%4.%5.%6.%7.%8"/>
      <w:lvlJc w:val="left"/>
      <w:pPr>
        <w:ind w:left="3197" w:hanging="1440"/>
      </w:pPr>
      <w:rPr>
        <w:rFonts w:hint="default"/>
      </w:rPr>
    </w:lvl>
    <w:lvl w:ilvl="8">
      <w:start w:val="1"/>
      <w:numFmt w:val="decimal"/>
      <w:lvlText w:val="%1.%2.%3.%4.%5.%6.%7.%8.%9"/>
      <w:lvlJc w:val="left"/>
      <w:pPr>
        <w:ind w:left="3808" w:hanging="1800"/>
      </w:pPr>
      <w:rPr>
        <w:rFonts w:hint="default"/>
      </w:rPr>
    </w:lvl>
  </w:abstractNum>
  <w:abstractNum w:abstractNumId="30" w15:restartNumberingAfterBreak="0">
    <w:nsid w:val="6DB055FB"/>
    <w:multiLevelType w:val="hybridMultilevel"/>
    <w:tmpl w:val="3BA0D8BA"/>
    <w:lvl w:ilvl="0" w:tplc="30348FCE">
      <w:start w:val="1"/>
      <w:numFmt w:val="decimal"/>
      <w:lvlText w:val="%1."/>
      <w:lvlJc w:val="left"/>
      <w:pPr>
        <w:ind w:left="960" w:hanging="360"/>
      </w:pPr>
      <w:rPr>
        <w:rFonts w:hint="default"/>
      </w:rPr>
    </w:lvl>
    <w:lvl w:ilvl="1" w:tplc="48090019" w:tentative="1">
      <w:start w:val="1"/>
      <w:numFmt w:val="lowerLetter"/>
      <w:lvlText w:val="%2."/>
      <w:lvlJc w:val="left"/>
      <w:pPr>
        <w:ind w:left="1680" w:hanging="360"/>
      </w:pPr>
    </w:lvl>
    <w:lvl w:ilvl="2" w:tplc="4809001B" w:tentative="1">
      <w:start w:val="1"/>
      <w:numFmt w:val="lowerRoman"/>
      <w:lvlText w:val="%3."/>
      <w:lvlJc w:val="right"/>
      <w:pPr>
        <w:ind w:left="2400" w:hanging="180"/>
      </w:pPr>
    </w:lvl>
    <w:lvl w:ilvl="3" w:tplc="4809000F" w:tentative="1">
      <w:start w:val="1"/>
      <w:numFmt w:val="decimal"/>
      <w:lvlText w:val="%4."/>
      <w:lvlJc w:val="left"/>
      <w:pPr>
        <w:ind w:left="3120" w:hanging="360"/>
      </w:pPr>
    </w:lvl>
    <w:lvl w:ilvl="4" w:tplc="48090019" w:tentative="1">
      <w:start w:val="1"/>
      <w:numFmt w:val="lowerLetter"/>
      <w:lvlText w:val="%5."/>
      <w:lvlJc w:val="left"/>
      <w:pPr>
        <w:ind w:left="3840" w:hanging="360"/>
      </w:pPr>
    </w:lvl>
    <w:lvl w:ilvl="5" w:tplc="4809001B" w:tentative="1">
      <w:start w:val="1"/>
      <w:numFmt w:val="lowerRoman"/>
      <w:lvlText w:val="%6."/>
      <w:lvlJc w:val="right"/>
      <w:pPr>
        <w:ind w:left="4560" w:hanging="180"/>
      </w:pPr>
    </w:lvl>
    <w:lvl w:ilvl="6" w:tplc="4809000F" w:tentative="1">
      <w:start w:val="1"/>
      <w:numFmt w:val="decimal"/>
      <w:lvlText w:val="%7."/>
      <w:lvlJc w:val="left"/>
      <w:pPr>
        <w:ind w:left="5280" w:hanging="360"/>
      </w:pPr>
    </w:lvl>
    <w:lvl w:ilvl="7" w:tplc="48090019" w:tentative="1">
      <w:start w:val="1"/>
      <w:numFmt w:val="lowerLetter"/>
      <w:lvlText w:val="%8."/>
      <w:lvlJc w:val="left"/>
      <w:pPr>
        <w:ind w:left="6000" w:hanging="360"/>
      </w:pPr>
    </w:lvl>
    <w:lvl w:ilvl="8" w:tplc="4809001B" w:tentative="1">
      <w:start w:val="1"/>
      <w:numFmt w:val="lowerRoman"/>
      <w:lvlText w:val="%9."/>
      <w:lvlJc w:val="right"/>
      <w:pPr>
        <w:ind w:left="6720" w:hanging="180"/>
      </w:pPr>
    </w:lvl>
  </w:abstractNum>
  <w:abstractNum w:abstractNumId="31" w15:restartNumberingAfterBreak="0">
    <w:nsid w:val="6DB05623"/>
    <w:multiLevelType w:val="hybridMultilevel"/>
    <w:tmpl w:val="8E585A16"/>
    <w:lvl w:ilvl="0" w:tplc="8614314E">
      <w:start w:val="1"/>
      <w:numFmt w:val="bullet"/>
      <w:lvlText w:val="•"/>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BE5A26">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C605BC">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52DFD0">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BA55E4">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CE5F88">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20D0AE">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507962">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0C92B8">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AF27134"/>
    <w:multiLevelType w:val="hybridMultilevel"/>
    <w:tmpl w:val="4A7CDB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7BDD2BC1"/>
    <w:multiLevelType w:val="hybridMultilevel"/>
    <w:tmpl w:val="93C226BA"/>
    <w:lvl w:ilvl="0" w:tplc="EFBCC064">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61CD172">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921235A0">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610B058">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8DA2A96">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59A3B10">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B28814E">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5FCF958">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A5CE92A">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num w:numId="1" w16cid:durableId="2121949978">
    <w:abstractNumId w:val="22"/>
  </w:num>
  <w:num w:numId="2" w16cid:durableId="1141073519">
    <w:abstractNumId w:val="33"/>
  </w:num>
  <w:num w:numId="3" w16cid:durableId="342320599">
    <w:abstractNumId w:val="26"/>
  </w:num>
  <w:num w:numId="4" w16cid:durableId="1244335825">
    <w:abstractNumId w:val="24"/>
  </w:num>
  <w:num w:numId="5" w16cid:durableId="330986764">
    <w:abstractNumId w:val="19"/>
  </w:num>
  <w:num w:numId="6" w16cid:durableId="473108875">
    <w:abstractNumId w:val="10"/>
  </w:num>
  <w:num w:numId="7" w16cid:durableId="1037391005">
    <w:abstractNumId w:val="3"/>
  </w:num>
  <w:num w:numId="8" w16cid:durableId="1946038049">
    <w:abstractNumId w:val="9"/>
  </w:num>
  <w:num w:numId="9" w16cid:durableId="1326476417">
    <w:abstractNumId w:val="16"/>
  </w:num>
  <w:num w:numId="10" w16cid:durableId="1094863507">
    <w:abstractNumId w:val="6"/>
  </w:num>
  <w:num w:numId="11" w16cid:durableId="614559888">
    <w:abstractNumId w:val="0"/>
  </w:num>
  <w:num w:numId="12" w16cid:durableId="1714228938">
    <w:abstractNumId w:val="18"/>
  </w:num>
  <w:num w:numId="13" w16cid:durableId="1039742704">
    <w:abstractNumId w:val="31"/>
  </w:num>
  <w:num w:numId="14" w16cid:durableId="347608565">
    <w:abstractNumId w:val="1"/>
  </w:num>
  <w:num w:numId="15" w16cid:durableId="1514611989">
    <w:abstractNumId w:val="21"/>
  </w:num>
  <w:num w:numId="16" w16cid:durableId="1359813397">
    <w:abstractNumId w:val="30"/>
  </w:num>
  <w:num w:numId="17" w16cid:durableId="663046863">
    <w:abstractNumId w:val="20"/>
  </w:num>
  <w:num w:numId="18" w16cid:durableId="593325291">
    <w:abstractNumId w:val="28"/>
  </w:num>
  <w:num w:numId="19" w16cid:durableId="1315599894">
    <w:abstractNumId w:val="5"/>
  </w:num>
  <w:num w:numId="20" w16cid:durableId="560209950">
    <w:abstractNumId w:val="2"/>
  </w:num>
  <w:num w:numId="21" w16cid:durableId="24793256">
    <w:abstractNumId w:val="7"/>
  </w:num>
  <w:num w:numId="22" w16cid:durableId="1605258783">
    <w:abstractNumId w:val="11"/>
  </w:num>
  <w:num w:numId="23" w16cid:durableId="1859391843">
    <w:abstractNumId w:val="14"/>
  </w:num>
  <w:num w:numId="24" w16cid:durableId="456217348">
    <w:abstractNumId w:val="32"/>
  </w:num>
  <w:num w:numId="25" w16cid:durableId="1086272253">
    <w:abstractNumId w:val="12"/>
  </w:num>
  <w:num w:numId="26" w16cid:durableId="53435679">
    <w:abstractNumId w:val="13"/>
  </w:num>
  <w:num w:numId="27" w16cid:durableId="365445310">
    <w:abstractNumId w:val="15"/>
  </w:num>
  <w:num w:numId="28" w16cid:durableId="1465149568">
    <w:abstractNumId w:val="27"/>
  </w:num>
  <w:num w:numId="29" w16cid:durableId="1641034785">
    <w:abstractNumId w:val="17"/>
  </w:num>
  <w:num w:numId="30" w16cid:durableId="627586956">
    <w:abstractNumId w:val="8"/>
  </w:num>
  <w:num w:numId="31" w16cid:durableId="1502503944">
    <w:abstractNumId w:val="4"/>
  </w:num>
  <w:num w:numId="32" w16cid:durableId="1987662264">
    <w:abstractNumId w:val="25"/>
  </w:num>
  <w:num w:numId="33" w16cid:durableId="262887380">
    <w:abstractNumId w:val="23"/>
  </w:num>
  <w:num w:numId="34" w16cid:durableId="20895685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DF7"/>
    <w:rsid w:val="00000CC6"/>
    <w:rsid w:val="0000151A"/>
    <w:rsid w:val="00001B58"/>
    <w:rsid w:val="00002510"/>
    <w:rsid w:val="00002CE2"/>
    <w:rsid w:val="00004423"/>
    <w:rsid w:val="000044AF"/>
    <w:rsid w:val="000050E5"/>
    <w:rsid w:val="00007346"/>
    <w:rsid w:val="00007979"/>
    <w:rsid w:val="00007D7D"/>
    <w:rsid w:val="0001053E"/>
    <w:rsid w:val="00010E2C"/>
    <w:rsid w:val="000113F9"/>
    <w:rsid w:val="00011D96"/>
    <w:rsid w:val="00012902"/>
    <w:rsid w:val="00012A86"/>
    <w:rsid w:val="00013306"/>
    <w:rsid w:val="000133A9"/>
    <w:rsid w:val="00014959"/>
    <w:rsid w:val="000151FD"/>
    <w:rsid w:val="00015B9B"/>
    <w:rsid w:val="00016601"/>
    <w:rsid w:val="00017533"/>
    <w:rsid w:val="000175DA"/>
    <w:rsid w:val="00017E0F"/>
    <w:rsid w:val="00020B78"/>
    <w:rsid w:val="00020F28"/>
    <w:rsid w:val="000221D7"/>
    <w:rsid w:val="000226D4"/>
    <w:rsid w:val="000227CB"/>
    <w:rsid w:val="00022995"/>
    <w:rsid w:val="00022C31"/>
    <w:rsid w:val="0002378B"/>
    <w:rsid w:val="000244AD"/>
    <w:rsid w:val="00026359"/>
    <w:rsid w:val="00026810"/>
    <w:rsid w:val="000274EA"/>
    <w:rsid w:val="0003081B"/>
    <w:rsid w:val="00031133"/>
    <w:rsid w:val="000316EB"/>
    <w:rsid w:val="00031BF8"/>
    <w:rsid w:val="00031F45"/>
    <w:rsid w:val="00033236"/>
    <w:rsid w:val="00034E6B"/>
    <w:rsid w:val="00035DC9"/>
    <w:rsid w:val="00036381"/>
    <w:rsid w:val="00036901"/>
    <w:rsid w:val="00036AF5"/>
    <w:rsid w:val="0003760B"/>
    <w:rsid w:val="00037770"/>
    <w:rsid w:val="000420AE"/>
    <w:rsid w:val="00042322"/>
    <w:rsid w:val="000426B4"/>
    <w:rsid w:val="00042A35"/>
    <w:rsid w:val="00043A53"/>
    <w:rsid w:val="0004457E"/>
    <w:rsid w:val="00044DC9"/>
    <w:rsid w:val="00045DCA"/>
    <w:rsid w:val="00046315"/>
    <w:rsid w:val="000468EF"/>
    <w:rsid w:val="00046B1D"/>
    <w:rsid w:val="00047452"/>
    <w:rsid w:val="00050572"/>
    <w:rsid w:val="0005070C"/>
    <w:rsid w:val="00050D07"/>
    <w:rsid w:val="00051FE3"/>
    <w:rsid w:val="0005415D"/>
    <w:rsid w:val="0005454D"/>
    <w:rsid w:val="0005526C"/>
    <w:rsid w:val="00056AE1"/>
    <w:rsid w:val="00057BE0"/>
    <w:rsid w:val="00057D36"/>
    <w:rsid w:val="00057F10"/>
    <w:rsid w:val="0006096E"/>
    <w:rsid w:val="00060EB3"/>
    <w:rsid w:val="000620CD"/>
    <w:rsid w:val="00064D65"/>
    <w:rsid w:val="00064DE9"/>
    <w:rsid w:val="00065610"/>
    <w:rsid w:val="00066864"/>
    <w:rsid w:val="000668B8"/>
    <w:rsid w:val="000671C6"/>
    <w:rsid w:val="00067AC9"/>
    <w:rsid w:val="00067BE7"/>
    <w:rsid w:val="00070D85"/>
    <w:rsid w:val="0007266B"/>
    <w:rsid w:val="00072882"/>
    <w:rsid w:val="000744D9"/>
    <w:rsid w:val="000750F2"/>
    <w:rsid w:val="0007532F"/>
    <w:rsid w:val="00076817"/>
    <w:rsid w:val="00077158"/>
    <w:rsid w:val="00080AD9"/>
    <w:rsid w:val="00080B99"/>
    <w:rsid w:val="00081BCF"/>
    <w:rsid w:val="0008281B"/>
    <w:rsid w:val="00082E27"/>
    <w:rsid w:val="000835F8"/>
    <w:rsid w:val="00083730"/>
    <w:rsid w:val="00084A78"/>
    <w:rsid w:val="00085CE8"/>
    <w:rsid w:val="0008602D"/>
    <w:rsid w:val="00091A47"/>
    <w:rsid w:val="000940B5"/>
    <w:rsid w:val="00094865"/>
    <w:rsid w:val="0009504D"/>
    <w:rsid w:val="0009532D"/>
    <w:rsid w:val="000966E2"/>
    <w:rsid w:val="00096D0C"/>
    <w:rsid w:val="00096EBF"/>
    <w:rsid w:val="000979EF"/>
    <w:rsid w:val="000A04F2"/>
    <w:rsid w:val="000A0D79"/>
    <w:rsid w:val="000A1147"/>
    <w:rsid w:val="000A13BE"/>
    <w:rsid w:val="000A163A"/>
    <w:rsid w:val="000A3641"/>
    <w:rsid w:val="000A41E0"/>
    <w:rsid w:val="000A5636"/>
    <w:rsid w:val="000A6F66"/>
    <w:rsid w:val="000A7613"/>
    <w:rsid w:val="000B05BF"/>
    <w:rsid w:val="000B2CDE"/>
    <w:rsid w:val="000B6109"/>
    <w:rsid w:val="000B61FD"/>
    <w:rsid w:val="000B634A"/>
    <w:rsid w:val="000B7B05"/>
    <w:rsid w:val="000C0304"/>
    <w:rsid w:val="000C2790"/>
    <w:rsid w:val="000C4013"/>
    <w:rsid w:val="000C5EAA"/>
    <w:rsid w:val="000C634A"/>
    <w:rsid w:val="000C6742"/>
    <w:rsid w:val="000C689C"/>
    <w:rsid w:val="000C6C1D"/>
    <w:rsid w:val="000C77BE"/>
    <w:rsid w:val="000C7ACA"/>
    <w:rsid w:val="000C7B82"/>
    <w:rsid w:val="000D029A"/>
    <w:rsid w:val="000D1089"/>
    <w:rsid w:val="000D275F"/>
    <w:rsid w:val="000D2ED6"/>
    <w:rsid w:val="000D36FD"/>
    <w:rsid w:val="000D3E83"/>
    <w:rsid w:val="000D4C16"/>
    <w:rsid w:val="000D4D00"/>
    <w:rsid w:val="000D5D83"/>
    <w:rsid w:val="000D6880"/>
    <w:rsid w:val="000D71BA"/>
    <w:rsid w:val="000D73E5"/>
    <w:rsid w:val="000D7EBE"/>
    <w:rsid w:val="000E0284"/>
    <w:rsid w:val="000E0557"/>
    <w:rsid w:val="000E133C"/>
    <w:rsid w:val="000E13FC"/>
    <w:rsid w:val="000E18BF"/>
    <w:rsid w:val="000E1FA0"/>
    <w:rsid w:val="000E223A"/>
    <w:rsid w:val="000E378F"/>
    <w:rsid w:val="000E3DAB"/>
    <w:rsid w:val="000E40F7"/>
    <w:rsid w:val="000E4688"/>
    <w:rsid w:val="000E65E7"/>
    <w:rsid w:val="000E6D9D"/>
    <w:rsid w:val="000E76B4"/>
    <w:rsid w:val="000F0411"/>
    <w:rsid w:val="000F0DA0"/>
    <w:rsid w:val="000F2651"/>
    <w:rsid w:val="000F3452"/>
    <w:rsid w:val="000F4F27"/>
    <w:rsid w:val="000F76E9"/>
    <w:rsid w:val="000F7DDD"/>
    <w:rsid w:val="000F7E01"/>
    <w:rsid w:val="00100746"/>
    <w:rsid w:val="00100B79"/>
    <w:rsid w:val="00100EB5"/>
    <w:rsid w:val="001011F2"/>
    <w:rsid w:val="001014ED"/>
    <w:rsid w:val="0010174B"/>
    <w:rsid w:val="00102B4E"/>
    <w:rsid w:val="00103440"/>
    <w:rsid w:val="00103554"/>
    <w:rsid w:val="0010383E"/>
    <w:rsid w:val="00104B05"/>
    <w:rsid w:val="00106BA4"/>
    <w:rsid w:val="00107BED"/>
    <w:rsid w:val="00110517"/>
    <w:rsid w:val="001106C2"/>
    <w:rsid w:val="00110CF7"/>
    <w:rsid w:val="00112739"/>
    <w:rsid w:val="00113458"/>
    <w:rsid w:val="0011360C"/>
    <w:rsid w:val="00113B72"/>
    <w:rsid w:val="0011406F"/>
    <w:rsid w:val="00116E35"/>
    <w:rsid w:val="00117751"/>
    <w:rsid w:val="00120A4B"/>
    <w:rsid w:val="00121175"/>
    <w:rsid w:val="0012131C"/>
    <w:rsid w:val="00121486"/>
    <w:rsid w:val="00122642"/>
    <w:rsid w:val="001226E4"/>
    <w:rsid w:val="00122A93"/>
    <w:rsid w:val="00123633"/>
    <w:rsid w:val="00123AC3"/>
    <w:rsid w:val="00123F5E"/>
    <w:rsid w:val="00124CDE"/>
    <w:rsid w:val="00126282"/>
    <w:rsid w:val="0012665E"/>
    <w:rsid w:val="00126754"/>
    <w:rsid w:val="00126E67"/>
    <w:rsid w:val="00126F62"/>
    <w:rsid w:val="00127C55"/>
    <w:rsid w:val="00131495"/>
    <w:rsid w:val="00131591"/>
    <w:rsid w:val="00132A88"/>
    <w:rsid w:val="00132BE8"/>
    <w:rsid w:val="00132F02"/>
    <w:rsid w:val="00134C02"/>
    <w:rsid w:val="00135294"/>
    <w:rsid w:val="001354E9"/>
    <w:rsid w:val="00135766"/>
    <w:rsid w:val="00136048"/>
    <w:rsid w:val="00137B9D"/>
    <w:rsid w:val="00137C36"/>
    <w:rsid w:val="0014061C"/>
    <w:rsid w:val="001411DD"/>
    <w:rsid w:val="00141819"/>
    <w:rsid w:val="00142226"/>
    <w:rsid w:val="00143988"/>
    <w:rsid w:val="001439DF"/>
    <w:rsid w:val="00143DFA"/>
    <w:rsid w:val="00144658"/>
    <w:rsid w:val="001448E7"/>
    <w:rsid w:val="00144C3E"/>
    <w:rsid w:val="00145339"/>
    <w:rsid w:val="00145827"/>
    <w:rsid w:val="001463BC"/>
    <w:rsid w:val="001469ED"/>
    <w:rsid w:val="00147A1A"/>
    <w:rsid w:val="00147CCF"/>
    <w:rsid w:val="001517D7"/>
    <w:rsid w:val="0015235D"/>
    <w:rsid w:val="0015449E"/>
    <w:rsid w:val="00154692"/>
    <w:rsid w:val="00156219"/>
    <w:rsid w:val="00156B39"/>
    <w:rsid w:val="001571BB"/>
    <w:rsid w:val="001577C0"/>
    <w:rsid w:val="00160201"/>
    <w:rsid w:val="00160468"/>
    <w:rsid w:val="001610BD"/>
    <w:rsid w:val="001610D2"/>
    <w:rsid w:val="00161315"/>
    <w:rsid w:val="00162AB5"/>
    <w:rsid w:val="00162AD7"/>
    <w:rsid w:val="0016306D"/>
    <w:rsid w:val="001634AA"/>
    <w:rsid w:val="00165645"/>
    <w:rsid w:val="00165EE8"/>
    <w:rsid w:val="001661B5"/>
    <w:rsid w:val="00166B82"/>
    <w:rsid w:val="00166D72"/>
    <w:rsid w:val="00170548"/>
    <w:rsid w:val="001705AF"/>
    <w:rsid w:val="00171145"/>
    <w:rsid w:val="001712C6"/>
    <w:rsid w:val="001721F1"/>
    <w:rsid w:val="001736CD"/>
    <w:rsid w:val="001736F8"/>
    <w:rsid w:val="0017403A"/>
    <w:rsid w:val="00174211"/>
    <w:rsid w:val="00174B69"/>
    <w:rsid w:val="001756F0"/>
    <w:rsid w:val="00175DF7"/>
    <w:rsid w:val="00176BA3"/>
    <w:rsid w:val="00176D78"/>
    <w:rsid w:val="00176E3D"/>
    <w:rsid w:val="001774B1"/>
    <w:rsid w:val="00177839"/>
    <w:rsid w:val="0017A3CB"/>
    <w:rsid w:val="001804C3"/>
    <w:rsid w:val="001808D4"/>
    <w:rsid w:val="00180B21"/>
    <w:rsid w:val="00181B4A"/>
    <w:rsid w:val="00181BF2"/>
    <w:rsid w:val="0018213D"/>
    <w:rsid w:val="001822CC"/>
    <w:rsid w:val="00182A45"/>
    <w:rsid w:val="00183D67"/>
    <w:rsid w:val="00190C46"/>
    <w:rsid w:val="0019174C"/>
    <w:rsid w:val="00191A8B"/>
    <w:rsid w:val="00192707"/>
    <w:rsid w:val="001927F1"/>
    <w:rsid w:val="00193766"/>
    <w:rsid w:val="00193D6B"/>
    <w:rsid w:val="001954B6"/>
    <w:rsid w:val="00195CF2"/>
    <w:rsid w:val="00196566"/>
    <w:rsid w:val="00196AB4"/>
    <w:rsid w:val="00196E3D"/>
    <w:rsid w:val="001974A8"/>
    <w:rsid w:val="00197A33"/>
    <w:rsid w:val="001A04E2"/>
    <w:rsid w:val="001A0582"/>
    <w:rsid w:val="001A0D7C"/>
    <w:rsid w:val="001A0FB6"/>
    <w:rsid w:val="001A108A"/>
    <w:rsid w:val="001A225D"/>
    <w:rsid w:val="001A23D8"/>
    <w:rsid w:val="001A2BCC"/>
    <w:rsid w:val="001A2C05"/>
    <w:rsid w:val="001A30A3"/>
    <w:rsid w:val="001A343C"/>
    <w:rsid w:val="001A3635"/>
    <w:rsid w:val="001A381B"/>
    <w:rsid w:val="001A41AC"/>
    <w:rsid w:val="001A4E0C"/>
    <w:rsid w:val="001A59A4"/>
    <w:rsid w:val="001A5D91"/>
    <w:rsid w:val="001A639A"/>
    <w:rsid w:val="001A675F"/>
    <w:rsid w:val="001A7A99"/>
    <w:rsid w:val="001B0AE4"/>
    <w:rsid w:val="001B1590"/>
    <w:rsid w:val="001B17EA"/>
    <w:rsid w:val="001B27C6"/>
    <w:rsid w:val="001B3FA6"/>
    <w:rsid w:val="001B4452"/>
    <w:rsid w:val="001B4479"/>
    <w:rsid w:val="001B45F8"/>
    <w:rsid w:val="001B468D"/>
    <w:rsid w:val="001B644A"/>
    <w:rsid w:val="001B651E"/>
    <w:rsid w:val="001B7B65"/>
    <w:rsid w:val="001C0128"/>
    <w:rsid w:val="001C012B"/>
    <w:rsid w:val="001C08C2"/>
    <w:rsid w:val="001C12BF"/>
    <w:rsid w:val="001C1931"/>
    <w:rsid w:val="001C1956"/>
    <w:rsid w:val="001C21CA"/>
    <w:rsid w:val="001C2DAD"/>
    <w:rsid w:val="001C3544"/>
    <w:rsid w:val="001C3653"/>
    <w:rsid w:val="001C3779"/>
    <w:rsid w:val="001C3F5C"/>
    <w:rsid w:val="001C41F0"/>
    <w:rsid w:val="001C4BF1"/>
    <w:rsid w:val="001C563F"/>
    <w:rsid w:val="001C6DE0"/>
    <w:rsid w:val="001D01D4"/>
    <w:rsid w:val="001D0243"/>
    <w:rsid w:val="001D20AF"/>
    <w:rsid w:val="001D4DA6"/>
    <w:rsid w:val="001D5880"/>
    <w:rsid w:val="001D6E67"/>
    <w:rsid w:val="001E01F1"/>
    <w:rsid w:val="001E0B25"/>
    <w:rsid w:val="001E1296"/>
    <w:rsid w:val="001E1AEE"/>
    <w:rsid w:val="001E2121"/>
    <w:rsid w:val="001E2B14"/>
    <w:rsid w:val="001E2E44"/>
    <w:rsid w:val="001E4914"/>
    <w:rsid w:val="001E4DAD"/>
    <w:rsid w:val="001E53A8"/>
    <w:rsid w:val="001E6455"/>
    <w:rsid w:val="001E6591"/>
    <w:rsid w:val="001E6867"/>
    <w:rsid w:val="001E6BA1"/>
    <w:rsid w:val="001E6D11"/>
    <w:rsid w:val="001E6D19"/>
    <w:rsid w:val="001F00B6"/>
    <w:rsid w:val="001F060E"/>
    <w:rsid w:val="001F0FB7"/>
    <w:rsid w:val="001F1281"/>
    <w:rsid w:val="001F1545"/>
    <w:rsid w:val="001F227A"/>
    <w:rsid w:val="001F23B5"/>
    <w:rsid w:val="001F4CBF"/>
    <w:rsid w:val="001F4F2D"/>
    <w:rsid w:val="001F5DB1"/>
    <w:rsid w:val="001F6454"/>
    <w:rsid w:val="001F6862"/>
    <w:rsid w:val="001F701D"/>
    <w:rsid w:val="001F781D"/>
    <w:rsid w:val="00200603"/>
    <w:rsid w:val="0020073D"/>
    <w:rsid w:val="002007FF"/>
    <w:rsid w:val="0020193A"/>
    <w:rsid w:val="00202258"/>
    <w:rsid w:val="002032BB"/>
    <w:rsid w:val="00203342"/>
    <w:rsid w:val="002046C9"/>
    <w:rsid w:val="00204EDA"/>
    <w:rsid w:val="002051F0"/>
    <w:rsid w:val="00207938"/>
    <w:rsid w:val="002116BA"/>
    <w:rsid w:val="0021244A"/>
    <w:rsid w:val="00212A2A"/>
    <w:rsid w:val="00213AB6"/>
    <w:rsid w:val="002142EA"/>
    <w:rsid w:val="00215A52"/>
    <w:rsid w:val="002163E0"/>
    <w:rsid w:val="00216C7F"/>
    <w:rsid w:val="00217A10"/>
    <w:rsid w:val="00217C3D"/>
    <w:rsid w:val="0022030B"/>
    <w:rsid w:val="002205DD"/>
    <w:rsid w:val="002215FA"/>
    <w:rsid w:val="00221967"/>
    <w:rsid w:val="00222292"/>
    <w:rsid w:val="00222968"/>
    <w:rsid w:val="00222AC0"/>
    <w:rsid w:val="00222BFA"/>
    <w:rsid w:val="00222EB6"/>
    <w:rsid w:val="002236FB"/>
    <w:rsid w:val="00224033"/>
    <w:rsid w:val="00224EAE"/>
    <w:rsid w:val="002253C2"/>
    <w:rsid w:val="002255B1"/>
    <w:rsid w:val="00225C95"/>
    <w:rsid w:val="0022616A"/>
    <w:rsid w:val="0022714E"/>
    <w:rsid w:val="00230A6F"/>
    <w:rsid w:val="002313EF"/>
    <w:rsid w:val="00231F5A"/>
    <w:rsid w:val="00232889"/>
    <w:rsid w:val="00232DFA"/>
    <w:rsid w:val="00233F08"/>
    <w:rsid w:val="002341F3"/>
    <w:rsid w:val="00234EC7"/>
    <w:rsid w:val="00234F22"/>
    <w:rsid w:val="0023524C"/>
    <w:rsid w:val="002364B2"/>
    <w:rsid w:val="00236CE7"/>
    <w:rsid w:val="002423B2"/>
    <w:rsid w:val="0024272A"/>
    <w:rsid w:val="00244730"/>
    <w:rsid w:val="002448EB"/>
    <w:rsid w:val="00245707"/>
    <w:rsid w:val="00245BA2"/>
    <w:rsid w:val="00246071"/>
    <w:rsid w:val="00246244"/>
    <w:rsid w:val="00246ACD"/>
    <w:rsid w:val="00246C4E"/>
    <w:rsid w:val="00246E72"/>
    <w:rsid w:val="002475D9"/>
    <w:rsid w:val="002501F1"/>
    <w:rsid w:val="002507A2"/>
    <w:rsid w:val="0025129D"/>
    <w:rsid w:val="00251383"/>
    <w:rsid w:val="00251F5C"/>
    <w:rsid w:val="002540BD"/>
    <w:rsid w:val="00254397"/>
    <w:rsid w:val="00254DFA"/>
    <w:rsid w:val="0025622C"/>
    <w:rsid w:val="0025666D"/>
    <w:rsid w:val="00257EB4"/>
    <w:rsid w:val="00260221"/>
    <w:rsid w:val="00260F46"/>
    <w:rsid w:val="002615AD"/>
    <w:rsid w:val="002616FF"/>
    <w:rsid w:val="00261B57"/>
    <w:rsid w:val="00261BC2"/>
    <w:rsid w:val="002620F6"/>
    <w:rsid w:val="00262853"/>
    <w:rsid w:val="0026289C"/>
    <w:rsid w:val="00262C79"/>
    <w:rsid w:val="00264D24"/>
    <w:rsid w:val="00265486"/>
    <w:rsid w:val="0026634C"/>
    <w:rsid w:val="0026720A"/>
    <w:rsid w:val="00271530"/>
    <w:rsid w:val="00272EF6"/>
    <w:rsid w:val="00273AC9"/>
    <w:rsid w:val="00273FF3"/>
    <w:rsid w:val="002744BF"/>
    <w:rsid w:val="0027492E"/>
    <w:rsid w:val="00274A31"/>
    <w:rsid w:val="002752CF"/>
    <w:rsid w:val="00275616"/>
    <w:rsid w:val="002757C9"/>
    <w:rsid w:val="00275E4C"/>
    <w:rsid w:val="00276353"/>
    <w:rsid w:val="00276DA9"/>
    <w:rsid w:val="00277045"/>
    <w:rsid w:val="0027747A"/>
    <w:rsid w:val="00277CB4"/>
    <w:rsid w:val="0028030D"/>
    <w:rsid w:val="00280B8D"/>
    <w:rsid w:val="00281139"/>
    <w:rsid w:val="002817A0"/>
    <w:rsid w:val="00281BD2"/>
    <w:rsid w:val="00281C45"/>
    <w:rsid w:val="002822BE"/>
    <w:rsid w:val="0028537A"/>
    <w:rsid w:val="00285744"/>
    <w:rsid w:val="00285BE2"/>
    <w:rsid w:val="0028631B"/>
    <w:rsid w:val="002872ED"/>
    <w:rsid w:val="00290A82"/>
    <w:rsid w:val="00290A95"/>
    <w:rsid w:val="00291F78"/>
    <w:rsid w:val="0029238C"/>
    <w:rsid w:val="00293475"/>
    <w:rsid w:val="00294BD2"/>
    <w:rsid w:val="00294F22"/>
    <w:rsid w:val="00295237"/>
    <w:rsid w:val="00295971"/>
    <w:rsid w:val="00295A48"/>
    <w:rsid w:val="002968E9"/>
    <w:rsid w:val="00296C01"/>
    <w:rsid w:val="002A0B4D"/>
    <w:rsid w:val="002A14FA"/>
    <w:rsid w:val="002A17AD"/>
    <w:rsid w:val="002A1B22"/>
    <w:rsid w:val="002A3056"/>
    <w:rsid w:val="002A37F9"/>
    <w:rsid w:val="002A41D5"/>
    <w:rsid w:val="002A432B"/>
    <w:rsid w:val="002A439A"/>
    <w:rsid w:val="002A4B74"/>
    <w:rsid w:val="002A5A06"/>
    <w:rsid w:val="002A6191"/>
    <w:rsid w:val="002A79E1"/>
    <w:rsid w:val="002A7EBD"/>
    <w:rsid w:val="002B385D"/>
    <w:rsid w:val="002B3CEF"/>
    <w:rsid w:val="002B3F7B"/>
    <w:rsid w:val="002B5037"/>
    <w:rsid w:val="002B5753"/>
    <w:rsid w:val="002B6BC3"/>
    <w:rsid w:val="002B7ED3"/>
    <w:rsid w:val="002C0264"/>
    <w:rsid w:val="002C029F"/>
    <w:rsid w:val="002C06E7"/>
    <w:rsid w:val="002C1B6E"/>
    <w:rsid w:val="002C1F2E"/>
    <w:rsid w:val="002C2D09"/>
    <w:rsid w:val="002C37F3"/>
    <w:rsid w:val="002C3BCF"/>
    <w:rsid w:val="002C3C52"/>
    <w:rsid w:val="002C3F77"/>
    <w:rsid w:val="002C42A4"/>
    <w:rsid w:val="002C534C"/>
    <w:rsid w:val="002C589A"/>
    <w:rsid w:val="002C6D12"/>
    <w:rsid w:val="002C7256"/>
    <w:rsid w:val="002D0DC3"/>
    <w:rsid w:val="002D1829"/>
    <w:rsid w:val="002D1849"/>
    <w:rsid w:val="002D339B"/>
    <w:rsid w:val="002D36FD"/>
    <w:rsid w:val="002D4373"/>
    <w:rsid w:val="002D50E4"/>
    <w:rsid w:val="002D57ED"/>
    <w:rsid w:val="002D59D3"/>
    <w:rsid w:val="002D61BD"/>
    <w:rsid w:val="002D6225"/>
    <w:rsid w:val="002D6425"/>
    <w:rsid w:val="002D6BE9"/>
    <w:rsid w:val="002D7BC4"/>
    <w:rsid w:val="002D7D27"/>
    <w:rsid w:val="002E033E"/>
    <w:rsid w:val="002E0A35"/>
    <w:rsid w:val="002E0CA6"/>
    <w:rsid w:val="002E1447"/>
    <w:rsid w:val="002E3578"/>
    <w:rsid w:val="002E39F9"/>
    <w:rsid w:val="002E3ABF"/>
    <w:rsid w:val="002E4139"/>
    <w:rsid w:val="002E582E"/>
    <w:rsid w:val="002E6AA9"/>
    <w:rsid w:val="002F0816"/>
    <w:rsid w:val="002F08C5"/>
    <w:rsid w:val="002F0FCB"/>
    <w:rsid w:val="002F1550"/>
    <w:rsid w:val="002F158D"/>
    <w:rsid w:val="002F1611"/>
    <w:rsid w:val="002F2942"/>
    <w:rsid w:val="002F33D0"/>
    <w:rsid w:val="002F43DB"/>
    <w:rsid w:val="002F6087"/>
    <w:rsid w:val="002F671F"/>
    <w:rsid w:val="002F71EC"/>
    <w:rsid w:val="002F795A"/>
    <w:rsid w:val="0030073B"/>
    <w:rsid w:val="00300FF5"/>
    <w:rsid w:val="0030211F"/>
    <w:rsid w:val="003024A8"/>
    <w:rsid w:val="00302A33"/>
    <w:rsid w:val="00302F28"/>
    <w:rsid w:val="0030440E"/>
    <w:rsid w:val="00304E37"/>
    <w:rsid w:val="00304F87"/>
    <w:rsid w:val="00304FB5"/>
    <w:rsid w:val="0030594A"/>
    <w:rsid w:val="0030633F"/>
    <w:rsid w:val="003102F4"/>
    <w:rsid w:val="00310769"/>
    <w:rsid w:val="0031097D"/>
    <w:rsid w:val="00310DAC"/>
    <w:rsid w:val="00311740"/>
    <w:rsid w:val="003127B4"/>
    <w:rsid w:val="00312AC0"/>
    <w:rsid w:val="00312D20"/>
    <w:rsid w:val="00313150"/>
    <w:rsid w:val="003137AC"/>
    <w:rsid w:val="00314269"/>
    <w:rsid w:val="00314586"/>
    <w:rsid w:val="00314808"/>
    <w:rsid w:val="00314B00"/>
    <w:rsid w:val="00315C5D"/>
    <w:rsid w:val="00315F30"/>
    <w:rsid w:val="0031713F"/>
    <w:rsid w:val="00317436"/>
    <w:rsid w:val="003176BA"/>
    <w:rsid w:val="003201D0"/>
    <w:rsid w:val="003202AE"/>
    <w:rsid w:val="00320C8A"/>
    <w:rsid w:val="00320C8F"/>
    <w:rsid w:val="003212C0"/>
    <w:rsid w:val="0032233F"/>
    <w:rsid w:val="0032290A"/>
    <w:rsid w:val="00322939"/>
    <w:rsid w:val="00322D3B"/>
    <w:rsid w:val="00322D3F"/>
    <w:rsid w:val="00323AB6"/>
    <w:rsid w:val="00324CD5"/>
    <w:rsid w:val="00325EE1"/>
    <w:rsid w:val="00326171"/>
    <w:rsid w:val="00326759"/>
    <w:rsid w:val="0032696F"/>
    <w:rsid w:val="003279BA"/>
    <w:rsid w:val="00327EE8"/>
    <w:rsid w:val="00330908"/>
    <w:rsid w:val="0033094C"/>
    <w:rsid w:val="00330F96"/>
    <w:rsid w:val="00331839"/>
    <w:rsid w:val="00331A33"/>
    <w:rsid w:val="00331E73"/>
    <w:rsid w:val="003330C6"/>
    <w:rsid w:val="003332B9"/>
    <w:rsid w:val="00334006"/>
    <w:rsid w:val="00334775"/>
    <w:rsid w:val="003364EB"/>
    <w:rsid w:val="00336E51"/>
    <w:rsid w:val="00336E74"/>
    <w:rsid w:val="00336E85"/>
    <w:rsid w:val="0034016A"/>
    <w:rsid w:val="003402AD"/>
    <w:rsid w:val="0034052E"/>
    <w:rsid w:val="003405E3"/>
    <w:rsid w:val="00340626"/>
    <w:rsid w:val="003419F0"/>
    <w:rsid w:val="003422BD"/>
    <w:rsid w:val="00342479"/>
    <w:rsid w:val="00342880"/>
    <w:rsid w:val="00342C95"/>
    <w:rsid w:val="003432EC"/>
    <w:rsid w:val="00344091"/>
    <w:rsid w:val="00345378"/>
    <w:rsid w:val="00345FF6"/>
    <w:rsid w:val="0035105D"/>
    <w:rsid w:val="0035108F"/>
    <w:rsid w:val="003511F8"/>
    <w:rsid w:val="00351394"/>
    <w:rsid w:val="00351F57"/>
    <w:rsid w:val="0035213B"/>
    <w:rsid w:val="00352C94"/>
    <w:rsid w:val="0035344F"/>
    <w:rsid w:val="003543CD"/>
    <w:rsid w:val="003549F1"/>
    <w:rsid w:val="00354E19"/>
    <w:rsid w:val="003551D6"/>
    <w:rsid w:val="0035595B"/>
    <w:rsid w:val="00355E10"/>
    <w:rsid w:val="00361245"/>
    <w:rsid w:val="0036176C"/>
    <w:rsid w:val="0036213F"/>
    <w:rsid w:val="003634B2"/>
    <w:rsid w:val="00363755"/>
    <w:rsid w:val="00363900"/>
    <w:rsid w:val="00363C56"/>
    <w:rsid w:val="003647A3"/>
    <w:rsid w:val="0036500B"/>
    <w:rsid w:val="00365520"/>
    <w:rsid w:val="00365937"/>
    <w:rsid w:val="00365AD9"/>
    <w:rsid w:val="00365F49"/>
    <w:rsid w:val="003666D3"/>
    <w:rsid w:val="00372A18"/>
    <w:rsid w:val="00374D6E"/>
    <w:rsid w:val="003762FE"/>
    <w:rsid w:val="00376A33"/>
    <w:rsid w:val="00377034"/>
    <w:rsid w:val="003778B7"/>
    <w:rsid w:val="00380B53"/>
    <w:rsid w:val="003812B7"/>
    <w:rsid w:val="00382348"/>
    <w:rsid w:val="00383471"/>
    <w:rsid w:val="0038378E"/>
    <w:rsid w:val="00384DEB"/>
    <w:rsid w:val="00385969"/>
    <w:rsid w:val="003861C1"/>
    <w:rsid w:val="003862D0"/>
    <w:rsid w:val="003865C2"/>
    <w:rsid w:val="003865F0"/>
    <w:rsid w:val="003869FF"/>
    <w:rsid w:val="00386A79"/>
    <w:rsid w:val="003876D1"/>
    <w:rsid w:val="003876E1"/>
    <w:rsid w:val="00387D75"/>
    <w:rsid w:val="003906F9"/>
    <w:rsid w:val="00390848"/>
    <w:rsid w:val="00390AB6"/>
    <w:rsid w:val="0039263D"/>
    <w:rsid w:val="00392AB5"/>
    <w:rsid w:val="00392F8F"/>
    <w:rsid w:val="00393142"/>
    <w:rsid w:val="003932E6"/>
    <w:rsid w:val="0039330C"/>
    <w:rsid w:val="00394B4B"/>
    <w:rsid w:val="003951DA"/>
    <w:rsid w:val="0039589F"/>
    <w:rsid w:val="00396C20"/>
    <w:rsid w:val="00396DEF"/>
    <w:rsid w:val="003A14A6"/>
    <w:rsid w:val="003A2283"/>
    <w:rsid w:val="003A3E2A"/>
    <w:rsid w:val="003A44C6"/>
    <w:rsid w:val="003A58C7"/>
    <w:rsid w:val="003A6671"/>
    <w:rsid w:val="003B0441"/>
    <w:rsid w:val="003B0930"/>
    <w:rsid w:val="003B0A8E"/>
    <w:rsid w:val="003B0BCF"/>
    <w:rsid w:val="003B51CA"/>
    <w:rsid w:val="003B559D"/>
    <w:rsid w:val="003B628E"/>
    <w:rsid w:val="003B7170"/>
    <w:rsid w:val="003B72C1"/>
    <w:rsid w:val="003B7667"/>
    <w:rsid w:val="003B76B5"/>
    <w:rsid w:val="003C024B"/>
    <w:rsid w:val="003C0C7D"/>
    <w:rsid w:val="003C117B"/>
    <w:rsid w:val="003C137E"/>
    <w:rsid w:val="003C1427"/>
    <w:rsid w:val="003C1AB2"/>
    <w:rsid w:val="003C2587"/>
    <w:rsid w:val="003C28AC"/>
    <w:rsid w:val="003C3E4D"/>
    <w:rsid w:val="003C4327"/>
    <w:rsid w:val="003C5C29"/>
    <w:rsid w:val="003C627F"/>
    <w:rsid w:val="003C6647"/>
    <w:rsid w:val="003C6AFD"/>
    <w:rsid w:val="003C748A"/>
    <w:rsid w:val="003D1210"/>
    <w:rsid w:val="003D1874"/>
    <w:rsid w:val="003D1CC7"/>
    <w:rsid w:val="003D1D68"/>
    <w:rsid w:val="003D2612"/>
    <w:rsid w:val="003D2D4A"/>
    <w:rsid w:val="003D305F"/>
    <w:rsid w:val="003D3513"/>
    <w:rsid w:val="003D4ABD"/>
    <w:rsid w:val="003D4BEE"/>
    <w:rsid w:val="003D5943"/>
    <w:rsid w:val="003D5CCD"/>
    <w:rsid w:val="003D5D15"/>
    <w:rsid w:val="003D5F91"/>
    <w:rsid w:val="003D67F1"/>
    <w:rsid w:val="003D6BCC"/>
    <w:rsid w:val="003D6D6D"/>
    <w:rsid w:val="003E117B"/>
    <w:rsid w:val="003E2A80"/>
    <w:rsid w:val="003E2D38"/>
    <w:rsid w:val="003E312A"/>
    <w:rsid w:val="003E517D"/>
    <w:rsid w:val="003E5557"/>
    <w:rsid w:val="003E6D05"/>
    <w:rsid w:val="003E7309"/>
    <w:rsid w:val="003E7A49"/>
    <w:rsid w:val="003E7DD3"/>
    <w:rsid w:val="003F0179"/>
    <w:rsid w:val="003F0E8B"/>
    <w:rsid w:val="003F1750"/>
    <w:rsid w:val="003F192B"/>
    <w:rsid w:val="003F22BF"/>
    <w:rsid w:val="003F3222"/>
    <w:rsid w:val="003F3CC0"/>
    <w:rsid w:val="003F4552"/>
    <w:rsid w:val="003F703D"/>
    <w:rsid w:val="003F7186"/>
    <w:rsid w:val="003F735A"/>
    <w:rsid w:val="00400494"/>
    <w:rsid w:val="00400826"/>
    <w:rsid w:val="0040120F"/>
    <w:rsid w:val="00403471"/>
    <w:rsid w:val="00403FFB"/>
    <w:rsid w:val="004044AC"/>
    <w:rsid w:val="004048BA"/>
    <w:rsid w:val="00405739"/>
    <w:rsid w:val="00405B73"/>
    <w:rsid w:val="00406BE7"/>
    <w:rsid w:val="00407054"/>
    <w:rsid w:val="0040720F"/>
    <w:rsid w:val="00407469"/>
    <w:rsid w:val="004100A0"/>
    <w:rsid w:val="004115A1"/>
    <w:rsid w:val="0041165A"/>
    <w:rsid w:val="00411FE4"/>
    <w:rsid w:val="0041374B"/>
    <w:rsid w:val="004144EE"/>
    <w:rsid w:val="00414FFF"/>
    <w:rsid w:val="00415586"/>
    <w:rsid w:val="00415B90"/>
    <w:rsid w:val="004163F6"/>
    <w:rsid w:val="00416AE8"/>
    <w:rsid w:val="00417488"/>
    <w:rsid w:val="00417864"/>
    <w:rsid w:val="00417FAC"/>
    <w:rsid w:val="00420BBB"/>
    <w:rsid w:val="00421198"/>
    <w:rsid w:val="004214B1"/>
    <w:rsid w:val="004219FA"/>
    <w:rsid w:val="00421A14"/>
    <w:rsid w:val="004223D3"/>
    <w:rsid w:val="004224A1"/>
    <w:rsid w:val="004224E0"/>
    <w:rsid w:val="004229D8"/>
    <w:rsid w:val="00422C61"/>
    <w:rsid w:val="004240E6"/>
    <w:rsid w:val="00424928"/>
    <w:rsid w:val="00425912"/>
    <w:rsid w:val="004267C7"/>
    <w:rsid w:val="00427682"/>
    <w:rsid w:val="004300C3"/>
    <w:rsid w:val="00430475"/>
    <w:rsid w:val="004308D6"/>
    <w:rsid w:val="00430ED1"/>
    <w:rsid w:val="00433FD7"/>
    <w:rsid w:val="00435B86"/>
    <w:rsid w:val="00437DF5"/>
    <w:rsid w:val="004428A8"/>
    <w:rsid w:val="00444175"/>
    <w:rsid w:val="00445BDC"/>
    <w:rsid w:val="0044670F"/>
    <w:rsid w:val="00447A07"/>
    <w:rsid w:val="00447AC4"/>
    <w:rsid w:val="00447EE1"/>
    <w:rsid w:val="00450018"/>
    <w:rsid w:val="00451265"/>
    <w:rsid w:val="00451372"/>
    <w:rsid w:val="00452A0B"/>
    <w:rsid w:val="00452A61"/>
    <w:rsid w:val="00453040"/>
    <w:rsid w:val="0045345F"/>
    <w:rsid w:val="00454DB3"/>
    <w:rsid w:val="004556C4"/>
    <w:rsid w:val="004558DA"/>
    <w:rsid w:val="004561D3"/>
    <w:rsid w:val="004566BF"/>
    <w:rsid w:val="00456869"/>
    <w:rsid w:val="004568F7"/>
    <w:rsid w:val="00457867"/>
    <w:rsid w:val="00460F5E"/>
    <w:rsid w:val="00462153"/>
    <w:rsid w:val="0046245B"/>
    <w:rsid w:val="00462FD4"/>
    <w:rsid w:val="004635A8"/>
    <w:rsid w:val="00464C00"/>
    <w:rsid w:val="00465F6A"/>
    <w:rsid w:val="00466783"/>
    <w:rsid w:val="00467B47"/>
    <w:rsid w:val="00467E36"/>
    <w:rsid w:val="0047009F"/>
    <w:rsid w:val="00470413"/>
    <w:rsid w:val="00470A19"/>
    <w:rsid w:val="00470DA3"/>
    <w:rsid w:val="00470DED"/>
    <w:rsid w:val="0047232C"/>
    <w:rsid w:val="00472EE0"/>
    <w:rsid w:val="00472F21"/>
    <w:rsid w:val="00473037"/>
    <w:rsid w:val="00473566"/>
    <w:rsid w:val="004745BA"/>
    <w:rsid w:val="004748CD"/>
    <w:rsid w:val="004748FA"/>
    <w:rsid w:val="00474D54"/>
    <w:rsid w:val="00474FC2"/>
    <w:rsid w:val="00475B26"/>
    <w:rsid w:val="00477051"/>
    <w:rsid w:val="004778E3"/>
    <w:rsid w:val="00477D28"/>
    <w:rsid w:val="00477FED"/>
    <w:rsid w:val="0048006D"/>
    <w:rsid w:val="00482CF8"/>
    <w:rsid w:val="0048369D"/>
    <w:rsid w:val="004842B3"/>
    <w:rsid w:val="00485ADB"/>
    <w:rsid w:val="00485DCA"/>
    <w:rsid w:val="00486A15"/>
    <w:rsid w:val="004873E4"/>
    <w:rsid w:val="00490667"/>
    <w:rsid w:val="004908BC"/>
    <w:rsid w:val="00491219"/>
    <w:rsid w:val="00491D9D"/>
    <w:rsid w:val="00492750"/>
    <w:rsid w:val="00493CE7"/>
    <w:rsid w:val="00493EA3"/>
    <w:rsid w:val="00494A19"/>
    <w:rsid w:val="00494DB5"/>
    <w:rsid w:val="00495882"/>
    <w:rsid w:val="0049622E"/>
    <w:rsid w:val="004965BB"/>
    <w:rsid w:val="00497C5A"/>
    <w:rsid w:val="00497EB3"/>
    <w:rsid w:val="004A01D0"/>
    <w:rsid w:val="004A1CDF"/>
    <w:rsid w:val="004A3889"/>
    <w:rsid w:val="004A49E3"/>
    <w:rsid w:val="004A5360"/>
    <w:rsid w:val="004A5365"/>
    <w:rsid w:val="004A628A"/>
    <w:rsid w:val="004A692A"/>
    <w:rsid w:val="004A7B29"/>
    <w:rsid w:val="004B1AD1"/>
    <w:rsid w:val="004B2A7A"/>
    <w:rsid w:val="004B3DCE"/>
    <w:rsid w:val="004B4174"/>
    <w:rsid w:val="004B46E5"/>
    <w:rsid w:val="004B4BAF"/>
    <w:rsid w:val="004B51C4"/>
    <w:rsid w:val="004B79A1"/>
    <w:rsid w:val="004C015A"/>
    <w:rsid w:val="004C04A6"/>
    <w:rsid w:val="004C052C"/>
    <w:rsid w:val="004C0AA3"/>
    <w:rsid w:val="004C1C71"/>
    <w:rsid w:val="004C2BD1"/>
    <w:rsid w:val="004C323A"/>
    <w:rsid w:val="004C32E1"/>
    <w:rsid w:val="004C3BD9"/>
    <w:rsid w:val="004C3CD7"/>
    <w:rsid w:val="004C3DB6"/>
    <w:rsid w:val="004C4E6A"/>
    <w:rsid w:val="004C4F89"/>
    <w:rsid w:val="004C5320"/>
    <w:rsid w:val="004C55B5"/>
    <w:rsid w:val="004C55F2"/>
    <w:rsid w:val="004C5870"/>
    <w:rsid w:val="004C5CD7"/>
    <w:rsid w:val="004C634F"/>
    <w:rsid w:val="004C6426"/>
    <w:rsid w:val="004C6725"/>
    <w:rsid w:val="004C67B8"/>
    <w:rsid w:val="004C6F38"/>
    <w:rsid w:val="004D12CF"/>
    <w:rsid w:val="004D3396"/>
    <w:rsid w:val="004D3C90"/>
    <w:rsid w:val="004D508B"/>
    <w:rsid w:val="004D59BF"/>
    <w:rsid w:val="004D5CB8"/>
    <w:rsid w:val="004D6121"/>
    <w:rsid w:val="004D6ABD"/>
    <w:rsid w:val="004D7588"/>
    <w:rsid w:val="004D7E61"/>
    <w:rsid w:val="004E02BB"/>
    <w:rsid w:val="004E0ACD"/>
    <w:rsid w:val="004E15BD"/>
    <w:rsid w:val="004E2099"/>
    <w:rsid w:val="004E28AE"/>
    <w:rsid w:val="004E30ED"/>
    <w:rsid w:val="004E3258"/>
    <w:rsid w:val="004E3466"/>
    <w:rsid w:val="004E423F"/>
    <w:rsid w:val="004E462D"/>
    <w:rsid w:val="004E4F66"/>
    <w:rsid w:val="004E7C9B"/>
    <w:rsid w:val="004F06CA"/>
    <w:rsid w:val="004F0CCD"/>
    <w:rsid w:val="004F1DFF"/>
    <w:rsid w:val="004F217C"/>
    <w:rsid w:val="004F287D"/>
    <w:rsid w:val="004F3205"/>
    <w:rsid w:val="004F377B"/>
    <w:rsid w:val="004F48E9"/>
    <w:rsid w:val="004F51F9"/>
    <w:rsid w:val="004F5469"/>
    <w:rsid w:val="004F59EC"/>
    <w:rsid w:val="004F6AE3"/>
    <w:rsid w:val="0050112B"/>
    <w:rsid w:val="0050155E"/>
    <w:rsid w:val="00502F90"/>
    <w:rsid w:val="00503B90"/>
    <w:rsid w:val="005040AF"/>
    <w:rsid w:val="005109D4"/>
    <w:rsid w:val="005118F9"/>
    <w:rsid w:val="00511F03"/>
    <w:rsid w:val="00513977"/>
    <w:rsid w:val="00513D7D"/>
    <w:rsid w:val="00514030"/>
    <w:rsid w:val="00514628"/>
    <w:rsid w:val="005149DF"/>
    <w:rsid w:val="00514CC8"/>
    <w:rsid w:val="00514E51"/>
    <w:rsid w:val="0051505A"/>
    <w:rsid w:val="005151ED"/>
    <w:rsid w:val="005163F9"/>
    <w:rsid w:val="00516AFF"/>
    <w:rsid w:val="0051775E"/>
    <w:rsid w:val="0051779F"/>
    <w:rsid w:val="00520AAA"/>
    <w:rsid w:val="00520FF3"/>
    <w:rsid w:val="00521230"/>
    <w:rsid w:val="005217D2"/>
    <w:rsid w:val="0052199B"/>
    <w:rsid w:val="00522BE6"/>
    <w:rsid w:val="00522EFF"/>
    <w:rsid w:val="0052317A"/>
    <w:rsid w:val="00523BE4"/>
    <w:rsid w:val="00523E78"/>
    <w:rsid w:val="00524A88"/>
    <w:rsid w:val="005266D4"/>
    <w:rsid w:val="00526E4E"/>
    <w:rsid w:val="00527DD5"/>
    <w:rsid w:val="00531B93"/>
    <w:rsid w:val="00532210"/>
    <w:rsid w:val="005322ED"/>
    <w:rsid w:val="00532B39"/>
    <w:rsid w:val="00532ECE"/>
    <w:rsid w:val="00533350"/>
    <w:rsid w:val="00534D80"/>
    <w:rsid w:val="00535132"/>
    <w:rsid w:val="0053515C"/>
    <w:rsid w:val="005353C3"/>
    <w:rsid w:val="0053562D"/>
    <w:rsid w:val="005368BD"/>
    <w:rsid w:val="005369A6"/>
    <w:rsid w:val="00536AF1"/>
    <w:rsid w:val="00536AFC"/>
    <w:rsid w:val="0053754C"/>
    <w:rsid w:val="0054152E"/>
    <w:rsid w:val="005419E0"/>
    <w:rsid w:val="00541E5C"/>
    <w:rsid w:val="0054288E"/>
    <w:rsid w:val="0054387E"/>
    <w:rsid w:val="00543D92"/>
    <w:rsid w:val="00544C97"/>
    <w:rsid w:val="00545823"/>
    <w:rsid w:val="00546BDB"/>
    <w:rsid w:val="005506D4"/>
    <w:rsid w:val="00551FC0"/>
    <w:rsid w:val="00552B5C"/>
    <w:rsid w:val="00552E32"/>
    <w:rsid w:val="005548E9"/>
    <w:rsid w:val="00554980"/>
    <w:rsid w:val="005552C5"/>
    <w:rsid w:val="005553D7"/>
    <w:rsid w:val="00555C46"/>
    <w:rsid w:val="00556FF7"/>
    <w:rsid w:val="0055707E"/>
    <w:rsid w:val="005572FE"/>
    <w:rsid w:val="0055757C"/>
    <w:rsid w:val="0056093A"/>
    <w:rsid w:val="00560D84"/>
    <w:rsid w:val="00561975"/>
    <w:rsid w:val="0056366F"/>
    <w:rsid w:val="00563933"/>
    <w:rsid w:val="00565103"/>
    <w:rsid w:val="0056545C"/>
    <w:rsid w:val="0056708B"/>
    <w:rsid w:val="0056781E"/>
    <w:rsid w:val="0056790F"/>
    <w:rsid w:val="00567FE9"/>
    <w:rsid w:val="00571C45"/>
    <w:rsid w:val="00571FEB"/>
    <w:rsid w:val="00572024"/>
    <w:rsid w:val="00572204"/>
    <w:rsid w:val="005764C8"/>
    <w:rsid w:val="005768FF"/>
    <w:rsid w:val="00577D24"/>
    <w:rsid w:val="00580324"/>
    <w:rsid w:val="00580609"/>
    <w:rsid w:val="00580A61"/>
    <w:rsid w:val="00580EF6"/>
    <w:rsid w:val="005812D4"/>
    <w:rsid w:val="0058343B"/>
    <w:rsid w:val="005835B4"/>
    <w:rsid w:val="00583847"/>
    <w:rsid w:val="0058388D"/>
    <w:rsid w:val="00583AEA"/>
    <w:rsid w:val="00583C8F"/>
    <w:rsid w:val="00584321"/>
    <w:rsid w:val="00584EE3"/>
    <w:rsid w:val="00585286"/>
    <w:rsid w:val="00585CDC"/>
    <w:rsid w:val="00586A2E"/>
    <w:rsid w:val="00587879"/>
    <w:rsid w:val="00590599"/>
    <w:rsid w:val="00590ED9"/>
    <w:rsid w:val="00591C71"/>
    <w:rsid w:val="00591F1F"/>
    <w:rsid w:val="005921A3"/>
    <w:rsid w:val="00593AF2"/>
    <w:rsid w:val="00593F5F"/>
    <w:rsid w:val="00594DB5"/>
    <w:rsid w:val="00594FC9"/>
    <w:rsid w:val="00595F3C"/>
    <w:rsid w:val="0059662E"/>
    <w:rsid w:val="0059787E"/>
    <w:rsid w:val="00597A6E"/>
    <w:rsid w:val="00597C27"/>
    <w:rsid w:val="005A0042"/>
    <w:rsid w:val="005A014A"/>
    <w:rsid w:val="005A0A49"/>
    <w:rsid w:val="005A1930"/>
    <w:rsid w:val="005A1EDB"/>
    <w:rsid w:val="005A301B"/>
    <w:rsid w:val="005A5996"/>
    <w:rsid w:val="005A5EFB"/>
    <w:rsid w:val="005A5F3D"/>
    <w:rsid w:val="005B0DBF"/>
    <w:rsid w:val="005B18F3"/>
    <w:rsid w:val="005B2965"/>
    <w:rsid w:val="005B2AA9"/>
    <w:rsid w:val="005B3F3E"/>
    <w:rsid w:val="005B4715"/>
    <w:rsid w:val="005B474B"/>
    <w:rsid w:val="005B507F"/>
    <w:rsid w:val="005B51CC"/>
    <w:rsid w:val="005B5532"/>
    <w:rsid w:val="005B5F66"/>
    <w:rsid w:val="005B6C3B"/>
    <w:rsid w:val="005B72C9"/>
    <w:rsid w:val="005B7E4C"/>
    <w:rsid w:val="005C0429"/>
    <w:rsid w:val="005C1108"/>
    <w:rsid w:val="005C25D4"/>
    <w:rsid w:val="005C582E"/>
    <w:rsid w:val="005C5BBC"/>
    <w:rsid w:val="005C6196"/>
    <w:rsid w:val="005C7BCF"/>
    <w:rsid w:val="005D1BB1"/>
    <w:rsid w:val="005D1E73"/>
    <w:rsid w:val="005D23D5"/>
    <w:rsid w:val="005D37E9"/>
    <w:rsid w:val="005D6BF2"/>
    <w:rsid w:val="005D6D4B"/>
    <w:rsid w:val="005D7031"/>
    <w:rsid w:val="005D785F"/>
    <w:rsid w:val="005D7EE6"/>
    <w:rsid w:val="005E0597"/>
    <w:rsid w:val="005E0AD7"/>
    <w:rsid w:val="005E0C22"/>
    <w:rsid w:val="005E11AD"/>
    <w:rsid w:val="005E12B5"/>
    <w:rsid w:val="005E17B2"/>
    <w:rsid w:val="005E2256"/>
    <w:rsid w:val="005E3BB7"/>
    <w:rsid w:val="005E449C"/>
    <w:rsid w:val="005E4F85"/>
    <w:rsid w:val="005E7E38"/>
    <w:rsid w:val="005F0086"/>
    <w:rsid w:val="005F0751"/>
    <w:rsid w:val="005F0B39"/>
    <w:rsid w:val="005F33F2"/>
    <w:rsid w:val="005F35C6"/>
    <w:rsid w:val="005F436D"/>
    <w:rsid w:val="005F5B97"/>
    <w:rsid w:val="005F5C88"/>
    <w:rsid w:val="005F7098"/>
    <w:rsid w:val="005F75E7"/>
    <w:rsid w:val="006002AC"/>
    <w:rsid w:val="0060113F"/>
    <w:rsid w:val="006013DA"/>
    <w:rsid w:val="00601D33"/>
    <w:rsid w:val="00601F32"/>
    <w:rsid w:val="006028D4"/>
    <w:rsid w:val="00603476"/>
    <w:rsid w:val="00603D24"/>
    <w:rsid w:val="00604700"/>
    <w:rsid w:val="0060641C"/>
    <w:rsid w:val="00606C4F"/>
    <w:rsid w:val="006102A5"/>
    <w:rsid w:val="00610876"/>
    <w:rsid w:val="00610968"/>
    <w:rsid w:val="00610AEE"/>
    <w:rsid w:val="00610DDC"/>
    <w:rsid w:val="00611135"/>
    <w:rsid w:val="0061201C"/>
    <w:rsid w:val="006130B7"/>
    <w:rsid w:val="00613157"/>
    <w:rsid w:val="006135C9"/>
    <w:rsid w:val="0061392D"/>
    <w:rsid w:val="00613BAE"/>
    <w:rsid w:val="00614D85"/>
    <w:rsid w:val="00614E2C"/>
    <w:rsid w:val="00615180"/>
    <w:rsid w:val="0062050A"/>
    <w:rsid w:val="006208D3"/>
    <w:rsid w:val="00620C37"/>
    <w:rsid w:val="00620DC0"/>
    <w:rsid w:val="00620E79"/>
    <w:rsid w:val="00620FBD"/>
    <w:rsid w:val="00621E63"/>
    <w:rsid w:val="00622624"/>
    <w:rsid w:val="006227C3"/>
    <w:rsid w:val="006228D3"/>
    <w:rsid w:val="00623570"/>
    <w:rsid w:val="006240BB"/>
    <w:rsid w:val="006241D0"/>
    <w:rsid w:val="0062428B"/>
    <w:rsid w:val="00626553"/>
    <w:rsid w:val="0062720A"/>
    <w:rsid w:val="00627C04"/>
    <w:rsid w:val="00630410"/>
    <w:rsid w:val="00630817"/>
    <w:rsid w:val="00630FE6"/>
    <w:rsid w:val="00632CC8"/>
    <w:rsid w:val="006332A8"/>
    <w:rsid w:val="0063337F"/>
    <w:rsid w:val="00633D22"/>
    <w:rsid w:val="00634175"/>
    <w:rsid w:val="00634D56"/>
    <w:rsid w:val="006368FE"/>
    <w:rsid w:val="006369DC"/>
    <w:rsid w:val="006369F3"/>
    <w:rsid w:val="00640269"/>
    <w:rsid w:val="00640A94"/>
    <w:rsid w:val="006414FA"/>
    <w:rsid w:val="00641D2C"/>
    <w:rsid w:val="00642B38"/>
    <w:rsid w:val="00644E61"/>
    <w:rsid w:val="006457E1"/>
    <w:rsid w:val="006457F0"/>
    <w:rsid w:val="006459B2"/>
    <w:rsid w:val="00646567"/>
    <w:rsid w:val="00646B1D"/>
    <w:rsid w:val="00646CEB"/>
    <w:rsid w:val="00646F9A"/>
    <w:rsid w:val="00647D13"/>
    <w:rsid w:val="0065009B"/>
    <w:rsid w:val="00651AD1"/>
    <w:rsid w:val="00652441"/>
    <w:rsid w:val="0065264C"/>
    <w:rsid w:val="00653104"/>
    <w:rsid w:val="006537CE"/>
    <w:rsid w:val="00653CE1"/>
    <w:rsid w:val="00653E17"/>
    <w:rsid w:val="0065432A"/>
    <w:rsid w:val="00654850"/>
    <w:rsid w:val="00656161"/>
    <w:rsid w:val="006578F1"/>
    <w:rsid w:val="00660ACC"/>
    <w:rsid w:val="0066185F"/>
    <w:rsid w:val="00661FFB"/>
    <w:rsid w:val="00662F9C"/>
    <w:rsid w:val="0066300A"/>
    <w:rsid w:val="00663230"/>
    <w:rsid w:val="0066380D"/>
    <w:rsid w:val="00664E0C"/>
    <w:rsid w:val="00664EB2"/>
    <w:rsid w:val="00665F96"/>
    <w:rsid w:val="006664EE"/>
    <w:rsid w:val="0066706C"/>
    <w:rsid w:val="0066717A"/>
    <w:rsid w:val="00667443"/>
    <w:rsid w:val="00667909"/>
    <w:rsid w:val="00671710"/>
    <w:rsid w:val="006728F9"/>
    <w:rsid w:val="00672A57"/>
    <w:rsid w:val="00672C65"/>
    <w:rsid w:val="006732C4"/>
    <w:rsid w:val="006738A2"/>
    <w:rsid w:val="00674533"/>
    <w:rsid w:val="00675759"/>
    <w:rsid w:val="00676786"/>
    <w:rsid w:val="006777DA"/>
    <w:rsid w:val="00677D27"/>
    <w:rsid w:val="00677F97"/>
    <w:rsid w:val="00681500"/>
    <w:rsid w:val="006817A0"/>
    <w:rsid w:val="006818E6"/>
    <w:rsid w:val="00681E95"/>
    <w:rsid w:val="00682297"/>
    <w:rsid w:val="006823F6"/>
    <w:rsid w:val="006825B0"/>
    <w:rsid w:val="00682B57"/>
    <w:rsid w:val="006830E4"/>
    <w:rsid w:val="006837C4"/>
    <w:rsid w:val="00683B5A"/>
    <w:rsid w:val="00684F11"/>
    <w:rsid w:val="0068525E"/>
    <w:rsid w:val="00685FE1"/>
    <w:rsid w:val="00686553"/>
    <w:rsid w:val="00686A31"/>
    <w:rsid w:val="00686EB5"/>
    <w:rsid w:val="00687B1A"/>
    <w:rsid w:val="00687D62"/>
    <w:rsid w:val="006900B6"/>
    <w:rsid w:val="00690F82"/>
    <w:rsid w:val="00691131"/>
    <w:rsid w:val="00692DF1"/>
    <w:rsid w:val="006930C8"/>
    <w:rsid w:val="0069347B"/>
    <w:rsid w:val="00693D12"/>
    <w:rsid w:val="00694667"/>
    <w:rsid w:val="00694D4C"/>
    <w:rsid w:val="006957F0"/>
    <w:rsid w:val="00696041"/>
    <w:rsid w:val="006960D9"/>
    <w:rsid w:val="006962C0"/>
    <w:rsid w:val="00696F70"/>
    <w:rsid w:val="006970AF"/>
    <w:rsid w:val="006A0272"/>
    <w:rsid w:val="006A13FB"/>
    <w:rsid w:val="006A20CC"/>
    <w:rsid w:val="006A2834"/>
    <w:rsid w:val="006A285C"/>
    <w:rsid w:val="006A33AF"/>
    <w:rsid w:val="006A37F9"/>
    <w:rsid w:val="006A3C67"/>
    <w:rsid w:val="006A49A9"/>
    <w:rsid w:val="006A5729"/>
    <w:rsid w:val="006A5962"/>
    <w:rsid w:val="006A6427"/>
    <w:rsid w:val="006A6DA6"/>
    <w:rsid w:val="006A6F06"/>
    <w:rsid w:val="006A72FE"/>
    <w:rsid w:val="006A7681"/>
    <w:rsid w:val="006A788E"/>
    <w:rsid w:val="006B1AA8"/>
    <w:rsid w:val="006B2F0D"/>
    <w:rsid w:val="006B34DD"/>
    <w:rsid w:val="006B354D"/>
    <w:rsid w:val="006B3E9C"/>
    <w:rsid w:val="006B4AFE"/>
    <w:rsid w:val="006C0A80"/>
    <w:rsid w:val="006C0E46"/>
    <w:rsid w:val="006C1315"/>
    <w:rsid w:val="006C133A"/>
    <w:rsid w:val="006C24F0"/>
    <w:rsid w:val="006C26A1"/>
    <w:rsid w:val="006C3FC9"/>
    <w:rsid w:val="006C488F"/>
    <w:rsid w:val="006C533A"/>
    <w:rsid w:val="006C70AF"/>
    <w:rsid w:val="006C780E"/>
    <w:rsid w:val="006C7F1C"/>
    <w:rsid w:val="006D0222"/>
    <w:rsid w:val="006D0C34"/>
    <w:rsid w:val="006D0DD8"/>
    <w:rsid w:val="006D24A6"/>
    <w:rsid w:val="006D383E"/>
    <w:rsid w:val="006D3D2C"/>
    <w:rsid w:val="006D428F"/>
    <w:rsid w:val="006D5251"/>
    <w:rsid w:val="006D5531"/>
    <w:rsid w:val="006D56A9"/>
    <w:rsid w:val="006D59BD"/>
    <w:rsid w:val="006D6113"/>
    <w:rsid w:val="006D6DC7"/>
    <w:rsid w:val="006D7257"/>
    <w:rsid w:val="006D73B2"/>
    <w:rsid w:val="006D7916"/>
    <w:rsid w:val="006E0544"/>
    <w:rsid w:val="006E14BB"/>
    <w:rsid w:val="006E464F"/>
    <w:rsid w:val="006E6929"/>
    <w:rsid w:val="006E7EFC"/>
    <w:rsid w:val="006F31E0"/>
    <w:rsid w:val="006F3723"/>
    <w:rsid w:val="006F4518"/>
    <w:rsid w:val="006F46F6"/>
    <w:rsid w:val="006F4E62"/>
    <w:rsid w:val="006F5595"/>
    <w:rsid w:val="006F601B"/>
    <w:rsid w:val="00700F47"/>
    <w:rsid w:val="0070180E"/>
    <w:rsid w:val="007048E4"/>
    <w:rsid w:val="0070528B"/>
    <w:rsid w:val="007056F0"/>
    <w:rsid w:val="007069F1"/>
    <w:rsid w:val="00706DD5"/>
    <w:rsid w:val="007072EA"/>
    <w:rsid w:val="00707885"/>
    <w:rsid w:val="00707925"/>
    <w:rsid w:val="007101DA"/>
    <w:rsid w:val="0071045A"/>
    <w:rsid w:val="007125AA"/>
    <w:rsid w:val="00712827"/>
    <w:rsid w:val="0071362A"/>
    <w:rsid w:val="0071420D"/>
    <w:rsid w:val="00714AB6"/>
    <w:rsid w:val="007157A2"/>
    <w:rsid w:val="00715E04"/>
    <w:rsid w:val="00716AB8"/>
    <w:rsid w:val="00716F45"/>
    <w:rsid w:val="00721505"/>
    <w:rsid w:val="00722429"/>
    <w:rsid w:val="0072312E"/>
    <w:rsid w:val="007232E3"/>
    <w:rsid w:val="00723A1C"/>
    <w:rsid w:val="00724343"/>
    <w:rsid w:val="00724EDC"/>
    <w:rsid w:val="007260FA"/>
    <w:rsid w:val="007277DA"/>
    <w:rsid w:val="00727AB6"/>
    <w:rsid w:val="00727C50"/>
    <w:rsid w:val="00727DC8"/>
    <w:rsid w:val="00727FFC"/>
    <w:rsid w:val="00730569"/>
    <w:rsid w:val="00730690"/>
    <w:rsid w:val="00731162"/>
    <w:rsid w:val="0073243D"/>
    <w:rsid w:val="00732542"/>
    <w:rsid w:val="00732797"/>
    <w:rsid w:val="00732940"/>
    <w:rsid w:val="00733274"/>
    <w:rsid w:val="00733E0E"/>
    <w:rsid w:val="0073516A"/>
    <w:rsid w:val="00735D34"/>
    <w:rsid w:val="007367CA"/>
    <w:rsid w:val="00737215"/>
    <w:rsid w:val="00737495"/>
    <w:rsid w:val="00737BD4"/>
    <w:rsid w:val="00740DDC"/>
    <w:rsid w:val="00741ACB"/>
    <w:rsid w:val="00742724"/>
    <w:rsid w:val="007459D3"/>
    <w:rsid w:val="0074643F"/>
    <w:rsid w:val="0074659C"/>
    <w:rsid w:val="00746E1F"/>
    <w:rsid w:val="0074760A"/>
    <w:rsid w:val="007500DE"/>
    <w:rsid w:val="00750AB0"/>
    <w:rsid w:val="00750CA4"/>
    <w:rsid w:val="00751888"/>
    <w:rsid w:val="007519C0"/>
    <w:rsid w:val="00751C9B"/>
    <w:rsid w:val="00751E6A"/>
    <w:rsid w:val="00751FFD"/>
    <w:rsid w:val="00752C82"/>
    <w:rsid w:val="00752EC6"/>
    <w:rsid w:val="0075334C"/>
    <w:rsid w:val="007539F1"/>
    <w:rsid w:val="0075433A"/>
    <w:rsid w:val="00754B68"/>
    <w:rsid w:val="00754BC0"/>
    <w:rsid w:val="00755F8F"/>
    <w:rsid w:val="007566FC"/>
    <w:rsid w:val="007567A6"/>
    <w:rsid w:val="00756A49"/>
    <w:rsid w:val="00760DBD"/>
    <w:rsid w:val="007618DC"/>
    <w:rsid w:val="007619E0"/>
    <w:rsid w:val="007628BA"/>
    <w:rsid w:val="00762C96"/>
    <w:rsid w:val="007634A3"/>
    <w:rsid w:val="00763B76"/>
    <w:rsid w:val="007652A2"/>
    <w:rsid w:val="007654DA"/>
    <w:rsid w:val="00765EF2"/>
    <w:rsid w:val="0076650E"/>
    <w:rsid w:val="0076681F"/>
    <w:rsid w:val="00766913"/>
    <w:rsid w:val="007674A8"/>
    <w:rsid w:val="007700EE"/>
    <w:rsid w:val="00770F7F"/>
    <w:rsid w:val="00771598"/>
    <w:rsid w:val="007723E6"/>
    <w:rsid w:val="007729B0"/>
    <w:rsid w:val="00772EED"/>
    <w:rsid w:val="00772F81"/>
    <w:rsid w:val="00774940"/>
    <w:rsid w:val="007759C5"/>
    <w:rsid w:val="00775DEF"/>
    <w:rsid w:val="007760E9"/>
    <w:rsid w:val="00777F9A"/>
    <w:rsid w:val="007825BC"/>
    <w:rsid w:val="00782692"/>
    <w:rsid w:val="0078303A"/>
    <w:rsid w:val="007873FC"/>
    <w:rsid w:val="0078741E"/>
    <w:rsid w:val="007907D3"/>
    <w:rsid w:val="00790BA1"/>
    <w:rsid w:val="0079143E"/>
    <w:rsid w:val="007920F3"/>
    <w:rsid w:val="00792522"/>
    <w:rsid w:val="00792ABA"/>
    <w:rsid w:val="00792C4D"/>
    <w:rsid w:val="007935C2"/>
    <w:rsid w:val="00793787"/>
    <w:rsid w:val="00793A11"/>
    <w:rsid w:val="00793E23"/>
    <w:rsid w:val="007946F6"/>
    <w:rsid w:val="00795185"/>
    <w:rsid w:val="00795B87"/>
    <w:rsid w:val="007963B4"/>
    <w:rsid w:val="007966FD"/>
    <w:rsid w:val="007970EE"/>
    <w:rsid w:val="00797CEA"/>
    <w:rsid w:val="007A1F8D"/>
    <w:rsid w:val="007A25C9"/>
    <w:rsid w:val="007A3239"/>
    <w:rsid w:val="007A424E"/>
    <w:rsid w:val="007A42FE"/>
    <w:rsid w:val="007A5016"/>
    <w:rsid w:val="007A5C6B"/>
    <w:rsid w:val="007A79DB"/>
    <w:rsid w:val="007B00A1"/>
    <w:rsid w:val="007B0328"/>
    <w:rsid w:val="007B19DE"/>
    <w:rsid w:val="007B2BDA"/>
    <w:rsid w:val="007B2CA6"/>
    <w:rsid w:val="007B427B"/>
    <w:rsid w:val="007B4836"/>
    <w:rsid w:val="007B5224"/>
    <w:rsid w:val="007B5BF8"/>
    <w:rsid w:val="007B6C31"/>
    <w:rsid w:val="007C0369"/>
    <w:rsid w:val="007C1474"/>
    <w:rsid w:val="007C165D"/>
    <w:rsid w:val="007C3E70"/>
    <w:rsid w:val="007C564C"/>
    <w:rsid w:val="007C724F"/>
    <w:rsid w:val="007C727B"/>
    <w:rsid w:val="007D0697"/>
    <w:rsid w:val="007D11F3"/>
    <w:rsid w:val="007D24FD"/>
    <w:rsid w:val="007D366C"/>
    <w:rsid w:val="007D5565"/>
    <w:rsid w:val="007D5767"/>
    <w:rsid w:val="007D5F85"/>
    <w:rsid w:val="007D61B2"/>
    <w:rsid w:val="007D6329"/>
    <w:rsid w:val="007D68A8"/>
    <w:rsid w:val="007D6CCE"/>
    <w:rsid w:val="007D7503"/>
    <w:rsid w:val="007E024E"/>
    <w:rsid w:val="007E13F4"/>
    <w:rsid w:val="007E15E2"/>
    <w:rsid w:val="007E1893"/>
    <w:rsid w:val="007E205D"/>
    <w:rsid w:val="007E2113"/>
    <w:rsid w:val="007E3002"/>
    <w:rsid w:val="007E3329"/>
    <w:rsid w:val="007E3511"/>
    <w:rsid w:val="007E3979"/>
    <w:rsid w:val="007E3EDF"/>
    <w:rsid w:val="007E4EDB"/>
    <w:rsid w:val="007E5897"/>
    <w:rsid w:val="007E5913"/>
    <w:rsid w:val="007E6C99"/>
    <w:rsid w:val="007E7726"/>
    <w:rsid w:val="007E7BE4"/>
    <w:rsid w:val="007F0C91"/>
    <w:rsid w:val="007F1AD4"/>
    <w:rsid w:val="007F2636"/>
    <w:rsid w:val="007F269F"/>
    <w:rsid w:val="007F2D05"/>
    <w:rsid w:val="007F38FD"/>
    <w:rsid w:val="007F4A57"/>
    <w:rsid w:val="007F52E9"/>
    <w:rsid w:val="007F5EF8"/>
    <w:rsid w:val="007F6CF1"/>
    <w:rsid w:val="007F7444"/>
    <w:rsid w:val="007F79B1"/>
    <w:rsid w:val="00802128"/>
    <w:rsid w:val="00802412"/>
    <w:rsid w:val="008029DB"/>
    <w:rsid w:val="00803065"/>
    <w:rsid w:val="008030AE"/>
    <w:rsid w:val="00803740"/>
    <w:rsid w:val="00803FAD"/>
    <w:rsid w:val="008044F3"/>
    <w:rsid w:val="00804606"/>
    <w:rsid w:val="00804D4F"/>
    <w:rsid w:val="0080511A"/>
    <w:rsid w:val="00805993"/>
    <w:rsid w:val="0080603E"/>
    <w:rsid w:val="008073DB"/>
    <w:rsid w:val="00807710"/>
    <w:rsid w:val="008077B3"/>
    <w:rsid w:val="00807FD7"/>
    <w:rsid w:val="00810643"/>
    <w:rsid w:val="00810AAF"/>
    <w:rsid w:val="00811691"/>
    <w:rsid w:val="00811D7D"/>
    <w:rsid w:val="0081299D"/>
    <w:rsid w:val="00813E8F"/>
    <w:rsid w:val="00813F56"/>
    <w:rsid w:val="00814940"/>
    <w:rsid w:val="00815396"/>
    <w:rsid w:val="00815BBC"/>
    <w:rsid w:val="008169E7"/>
    <w:rsid w:val="008173C9"/>
    <w:rsid w:val="0081743E"/>
    <w:rsid w:val="008205F3"/>
    <w:rsid w:val="008206AA"/>
    <w:rsid w:val="008207E3"/>
    <w:rsid w:val="00821027"/>
    <w:rsid w:val="00821125"/>
    <w:rsid w:val="0082151E"/>
    <w:rsid w:val="00821A8D"/>
    <w:rsid w:val="00821D2B"/>
    <w:rsid w:val="008220CB"/>
    <w:rsid w:val="00822F64"/>
    <w:rsid w:val="0082485E"/>
    <w:rsid w:val="00826354"/>
    <w:rsid w:val="00826D1C"/>
    <w:rsid w:val="0082777B"/>
    <w:rsid w:val="00827E33"/>
    <w:rsid w:val="0083082B"/>
    <w:rsid w:val="008309C9"/>
    <w:rsid w:val="00830FDD"/>
    <w:rsid w:val="008345E9"/>
    <w:rsid w:val="008346EB"/>
    <w:rsid w:val="008347BC"/>
    <w:rsid w:val="0083485A"/>
    <w:rsid w:val="00834FA1"/>
    <w:rsid w:val="00835AC6"/>
    <w:rsid w:val="00836C8D"/>
    <w:rsid w:val="00836F6F"/>
    <w:rsid w:val="00837B03"/>
    <w:rsid w:val="00837CA4"/>
    <w:rsid w:val="0084069C"/>
    <w:rsid w:val="0084127E"/>
    <w:rsid w:val="0084162B"/>
    <w:rsid w:val="0084230F"/>
    <w:rsid w:val="00842846"/>
    <w:rsid w:val="00842E11"/>
    <w:rsid w:val="008430E9"/>
    <w:rsid w:val="00844215"/>
    <w:rsid w:val="00844455"/>
    <w:rsid w:val="00845A69"/>
    <w:rsid w:val="008460F1"/>
    <w:rsid w:val="0084734A"/>
    <w:rsid w:val="00847555"/>
    <w:rsid w:val="008504B5"/>
    <w:rsid w:val="00851552"/>
    <w:rsid w:val="0085185A"/>
    <w:rsid w:val="00852118"/>
    <w:rsid w:val="00852414"/>
    <w:rsid w:val="00852AE7"/>
    <w:rsid w:val="00852C07"/>
    <w:rsid w:val="00853081"/>
    <w:rsid w:val="0085333A"/>
    <w:rsid w:val="008538D8"/>
    <w:rsid w:val="008548EF"/>
    <w:rsid w:val="00856C98"/>
    <w:rsid w:val="00857729"/>
    <w:rsid w:val="0086050B"/>
    <w:rsid w:val="00860774"/>
    <w:rsid w:val="008610EF"/>
    <w:rsid w:val="0086193D"/>
    <w:rsid w:val="00862547"/>
    <w:rsid w:val="0086268C"/>
    <w:rsid w:val="0086308D"/>
    <w:rsid w:val="00863D5E"/>
    <w:rsid w:val="00864419"/>
    <w:rsid w:val="0086479D"/>
    <w:rsid w:val="0086489B"/>
    <w:rsid w:val="00864CEE"/>
    <w:rsid w:val="008651E0"/>
    <w:rsid w:val="008658EC"/>
    <w:rsid w:val="00865D07"/>
    <w:rsid w:val="00866736"/>
    <w:rsid w:val="00866B6D"/>
    <w:rsid w:val="00870305"/>
    <w:rsid w:val="00870330"/>
    <w:rsid w:val="0087058F"/>
    <w:rsid w:val="00871727"/>
    <w:rsid w:val="008721FE"/>
    <w:rsid w:val="00873614"/>
    <w:rsid w:val="00873CD2"/>
    <w:rsid w:val="008747DB"/>
    <w:rsid w:val="008747E5"/>
    <w:rsid w:val="008754DE"/>
    <w:rsid w:val="00875812"/>
    <w:rsid w:val="008772C3"/>
    <w:rsid w:val="00880C35"/>
    <w:rsid w:val="00881345"/>
    <w:rsid w:val="00881461"/>
    <w:rsid w:val="008818D2"/>
    <w:rsid w:val="00883D0A"/>
    <w:rsid w:val="00883DA5"/>
    <w:rsid w:val="00885023"/>
    <w:rsid w:val="0088506A"/>
    <w:rsid w:val="00890312"/>
    <w:rsid w:val="0089031F"/>
    <w:rsid w:val="008920D7"/>
    <w:rsid w:val="0089256F"/>
    <w:rsid w:val="008933F4"/>
    <w:rsid w:val="00893532"/>
    <w:rsid w:val="00893835"/>
    <w:rsid w:val="00894122"/>
    <w:rsid w:val="00894898"/>
    <w:rsid w:val="008950FF"/>
    <w:rsid w:val="008955D0"/>
    <w:rsid w:val="00895E01"/>
    <w:rsid w:val="00896FF2"/>
    <w:rsid w:val="008976CC"/>
    <w:rsid w:val="00897DA8"/>
    <w:rsid w:val="008A015C"/>
    <w:rsid w:val="008A260E"/>
    <w:rsid w:val="008A34E4"/>
    <w:rsid w:val="008A3F60"/>
    <w:rsid w:val="008A4261"/>
    <w:rsid w:val="008A4A76"/>
    <w:rsid w:val="008A541B"/>
    <w:rsid w:val="008A61AE"/>
    <w:rsid w:val="008A65AB"/>
    <w:rsid w:val="008A6719"/>
    <w:rsid w:val="008A6915"/>
    <w:rsid w:val="008A6CED"/>
    <w:rsid w:val="008A6D20"/>
    <w:rsid w:val="008A6EC5"/>
    <w:rsid w:val="008B0BC2"/>
    <w:rsid w:val="008B10F3"/>
    <w:rsid w:val="008B2721"/>
    <w:rsid w:val="008B2727"/>
    <w:rsid w:val="008B2812"/>
    <w:rsid w:val="008B2ECA"/>
    <w:rsid w:val="008B60CB"/>
    <w:rsid w:val="008B7B92"/>
    <w:rsid w:val="008C0CF4"/>
    <w:rsid w:val="008C1363"/>
    <w:rsid w:val="008C1B1B"/>
    <w:rsid w:val="008C224B"/>
    <w:rsid w:val="008C25A1"/>
    <w:rsid w:val="008C288D"/>
    <w:rsid w:val="008C3F4A"/>
    <w:rsid w:val="008C4794"/>
    <w:rsid w:val="008C495B"/>
    <w:rsid w:val="008C4C87"/>
    <w:rsid w:val="008C556B"/>
    <w:rsid w:val="008C6701"/>
    <w:rsid w:val="008C69DA"/>
    <w:rsid w:val="008C6DDE"/>
    <w:rsid w:val="008C6F59"/>
    <w:rsid w:val="008C7590"/>
    <w:rsid w:val="008C7876"/>
    <w:rsid w:val="008C7F4E"/>
    <w:rsid w:val="008D01DC"/>
    <w:rsid w:val="008D02FB"/>
    <w:rsid w:val="008D07A2"/>
    <w:rsid w:val="008D1185"/>
    <w:rsid w:val="008D2342"/>
    <w:rsid w:val="008D2675"/>
    <w:rsid w:val="008D3869"/>
    <w:rsid w:val="008E0359"/>
    <w:rsid w:val="008E05BF"/>
    <w:rsid w:val="008E0649"/>
    <w:rsid w:val="008E09F1"/>
    <w:rsid w:val="008E0A2C"/>
    <w:rsid w:val="008E2466"/>
    <w:rsid w:val="008E3D5D"/>
    <w:rsid w:val="008E442A"/>
    <w:rsid w:val="008E58D0"/>
    <w:rsid w:val="008E610A"/>
    <w:rsid w:val="008E6796"/>
    <w:rsid w:val="008E6B70"/>
    <w:rsid w:val="008E7DA6"/>
    <w:rsid w:val="008F0702"/>
    <w:rsid w:val="008F2EEF"/>
    <w:rsid w:val="008F4223"/>
    <w:rsid w:val="008F5006"/>
    <w:rsid w:val="008F599E"/>
    <w:rsid w:val="008F6818"/>
    <w:rsid w:val="008F7168"/>
    <w:rsid w:val="008F77CF"/>
    <w:rsid w:val="00900089"/>
    <w:rsid w:val="0090129C"/>
    <w:rsid w:val="009013BB"/>
    <w:rsid w:val="00901866"/>
    <w:rsid w:val="00901BAA"/>
    <w:rsid w:val="00904838"/>
    <w:rsid w:val="00904F8F"/>
    <w:rsid w:val="009059CC"/>
    <w:rsid w:val="00905D65"/>
    <w:rsid w:val="00910434"/>
    <w:rsid w:val="00910DD0"/>
    <w:rsid w:val="009114DB"/>
    <w:rsid w:val="0091184B"/>
    <w:rsid w:val="009134C9"/>
    <w:rsid w:val="00914447"/>
    <w:rsid w:val="0091501D"/>
    <w:rsid w:val="00916454"/>
    <w:rsid w:val="0091671D"/>
    <w:rsid w:val="00916727"/>
    <w:rsid w:val="00916B91"/>
    <w:rsid w:val="0091735F"/>
    <w:rsid w:val="00917A30"/>
    <w:rsid w:val="00917F66"/>
    <w:rsid w:val="009207DE"/>
    <w:rsid w:val="00920934"/>
    <w:rsid w:val="00920FDC"/>
    <w:rsid w:val="00921463"/>
    <w:rsid w:val="00921B58"/>
    <w:rsid w:val="00921DA7"/>
    <w:rsid w:val="009258CA"/>
    <w:rsid w:val="009273A6"/>
    <w:rsid w:val="00930393"/>
    <w:rsid w:val="00932B72"/>
    <w:rsid w:val="009333A1"/>
    <w:rsid w:val="009335D4"/>
    <w:rsid w:val="0093386E"/>
    <w:rsid w:val="00933C55"/>
    <w:rsid w:val="009340D0"/>
    <w:rsid w:val="009345D5"/>
    <w:rsid w:val="0093494B"/>
    <w:rsid w:val="00934ADF"/>
    <w:rsid w:val="00934CF5"/>
    <w:rsid w:val="00934E8C"/>
    <w:rsid w:val="00935066"/>
    <w:rsid w:val="009368AB"/>
    <w:rsid w:val="009400D2"/>
    <w:rsid w:val="00941972"/>
    <w:rsid w:val="00941C60"/>
    <w:rsid w:val="0094208A"/>
    <w:rsid w:val="00942B50"/>
    <w:rsid w:val="009433DC"/>
    <w:rsid w:val="00943E09"/>
    <w:rsid w:val="00945087"/>
    <w:rsid w:val="00945F19"/>
    <w:rsid w:val="00945FFD"/>
    <w:rsid w:val="00947202"/>
    <w:rsid w:val="00947796"/>
    <w:rsid w:val="00950DDD"/>
    <w:rsid w:val="009510C7"/>
    <w:rsid w:val="00951286"/>
    <w:rsid w:val="009514AD"/>
    <w:rsid w:val="00951F01"/>
    <w:rsid w:val="00952775"/>
    <w:rsid w:val="009537F5"/>
    <w:rsid w:val="00954153"/>
    <w:rsid w:val="009550EA"/>
    <w:rsid w:val="009552E0"/>
    <w:rsid w:val="00955482"/>
    <w:rsid w:val="00955E84"/>
    <w:rsid w:val="00956106"/>
    <w:rsid w:val="00957EE4"/>
    <w:rsid w:val="00957F53"/>
    <w:rsid w:val="00962D44"/>
    <w:rsid w:val="00962ED2"/>
    <w:rsid w:val="00963537"/>
    <w:rsid w:val="00964873"/>
    <w:rsid w:val="009666BD"/>
    <w:rsid w:val="009708B2"/>
    <w:rsid w:val="0097184E"/>
    <w:rsid w:val="00973260"/>
    <w:rsid w:val="00973A9C"/>
    <w:rsid w:val="00973DE6"/>
    <w:rsid w:val="00974DCA"/>
    <w:rsid w:val="0097524D"/>
    <w:rsid w:val="00975CAF"/>
    <w:rsid w:val="00976E75"/>
    <w:rsid w:val="00980035"/>
    <w:rsid w:val="00980842"/>
    <w:rsid w:val="00980CD3"/>
    <w:rsid w:val="0098156A"/>
    <w:rsid w:val="00982946"/>
    <w:rsid w:val="00982FA2"/>
    <w:rsid w:val="009837BE"/>
    <w:rsid w:val="009851A8"/>
    <w:rsid w:val="0098552C"/>
    <w:rsid w:val="00986111"/>
    <w:rsid w:val="00986B1A"/>
    <w:rsid w:val="009872D5"/>
    <w:rsid w:val="0098779A"/>
    <w:rsid w:val="00990BEE"/>
    <w:rsid w:val="009916EA"/>
    <w:rsid w:val="009927C9"/>
    <w:rsid w:val="00992DCF"/>
    <w:rsid w:val="00992ED5"/>
    <w:rsid w:val="009932A3"/>
    <w:rsid w:val="00993B47"/>
    <w:rsid w:val="00993B9A"/>
    <w:rsid w:val="00993E97"/>
    <w:rsid w:val="00996F79"/>
    <w:rsid w:val="009A02AF"/>
    <w:rsid w:val="009A06F7"/>
    <w:rsid w:val="009A0D3E"/>
    <w:rsid w:val="009A188C"/>
    <w:rsid w:val="009A1F25"/>
    <w:rsid w:val="009A45DC"/>
    <w:rsid w:val="009A4618"/>
    <w:rsid w:val="009A5720"/>
    <w:rsid w:val="009A5817"/>
    <w:rsid w:val="009A5FF7"/>
    <w:rsid w:val="009A6AD3"/>
    <w:rsid w:val="009A7650"/>
    <w:rsid w:val="009A793F"/>
    <w:rsid w:val="009A7997"/>
    <w:rsid w:val="009B1178"/>
    <w:rsid w:val="009B1398"/>
    <w:rsid w:val="009B4464"/>
    <w:rsid w:val="009B4AB0"/>
    <w:rsid w:val="009B5831"/>
    <w:rsid w:val="009B63C2"/>
    <w:rsid w:val="009B65D7"/>
    <w:rsid w:val="009B76AA"/>
    <w:rsid w:val="009B79FE"/>
    <w:rsid w:val="009C0BA6"/>
    <w:rsid w:val="009C144C"/>
    <w:rsid w:val="009C28E7"/>
    <w:rsid w:val="009C29DA"/>
    <w:rsid w:val="009C2F91"/>
    <w:rsid w:val="009C3531"/>
    <w:rsid w:val="009C3DFC"/>
    <w:rsid w:val="009C5FA1"/>
    <w:rsid w:val="009C731A"/>
    <w:rsid w:val="009D008A"/>
    <w:rsid w:val="009D0499"/>
    <w:rsid w:val="009D0530"/>
    <w:rsid w:val="009D08D9"/>
    <w:rsid w:val="009D1562"/>
    <w:rsid w:val="009D1647"/>
    <w:rsid w:val="009D26FA"/>
    <w:rsid w:val="009D3274"/>
    <w:rsid w:val="009D36C3"/>
    <w:rsid w:val="009D3BEE"/>
    <w:rsid w:val="009D432A"/>
    <w:rsid w:val="009D52E5"/>
    <w:rsid w:val="009D56BB"/>
    <w:rsid w:val="009D7188"/>
    <w:rsid w:val="009D7206"/>
    <w:rsid w:val="009E1516"/>
    <w:rsid w:val="009E18AB"/>
    <w:rsid w:val="009E1D85"/>
    <w:rsid w:val="009E2309"/>
    <w:rsid w:val="009E2455"/>
    <w:rsid w:val="009E2645"/>
    <w:rsid w:val="009E29F2"/>
    <w:rsid w:val="009E2EE5"/>
    <w:rsid w:val="009E2EEF"/>
    <w:rsid w:val="009E3B96"/>
    <w:rsid w:val="009E3DB4"/>
    <w:rsid w:val="009E63B4"/>
    <w:rsid w:val="009E6C87"/>
    <w:rsid w:val="009E72E8"/>
    <w:rsid w:val="009E73CB"/>
    <w:rsid w:val="009E77D9"/>
    <w:rsid w:val="009E7FB1"/>
    <w:rsid w:val="009F1118"/>
    <w:rsid w:val="009F1249"/>
    <w:rsid w:val="009F14E1"/>
    <w:rsid w:val="009F359A"/>
    <w:rsid w:val="009F3ABC"/>
    <w:rsid w:val="009F423B"/>
    <w:rsid w:val="009F4BE2"/>
    <w:rsid w:val="009F4E40"/>
    <w:rsid w:val="009F52C7"/>
    <w:rsid w:val="009F617F"/>
    <w:rsid w:val="009F643E"/>
    <w:rsid w:val="009F6D7E"/>
    <w:rsid w:val="009F763C"/>
    <w:rsid w:val="009F77FC"/>
    <w:rsid w:val="00A001F4"/>
    <w:rsid w:val="00A00F8E"/>
    <w:rsid w:val="00A0104C"/>
    <w:rsid w:val="00A01076"/>
    <w:rsid w:val="00A0138B"/>
    <w:rsid w:val="00A014D9"/>
    <w:rsid w:val="00A02D6C"/>
    <w:rsid w:val="00A0303D"/>
    <w:rsid w:val="00A03B42"/>
    <w:rsid w:val="00A0532D"/>
    <w:rsid w:val="00A058EA"/>
    <w:rsid w:val="00A059DD"/>
    <w:rsid w:val="00A05F33"/>
    <w:rsid w:val="00A066E6"/>
    <w:rsid w:val="00A06A7D"/>
    <w:rsid w:val="00A06B7F"/>
    <w:rsid w:val="00A06EB0"/>
    <w:rsid w:val="00A07AC2"/>
    <w:rsid w:val="00A07B7C"/>
    <w:rsid w:val="00A10151"/>
    <w:rsid w:val="00A10DD2"/>
    <w:rsid w:val="00A11133"/>
    <w:rsid w:val="00A11A01"/>
    <w:rsid w:val="00A138DD"/>
    <w:rsid w:val="00A149CD"/>
    <w:rsid w:val="00A15CAA"/>
    <w:rsid w:val="00A1686A"/>
    <w:rsid w:val="00A16E21"/>
    <w:rsid w:val="00A17865"/>
    <w:rsid w:val="00A20956"/>
    <w:rsid w:val="00A20C64"/>
    <w:rsid w:val="00A21030"/>
    <w:rsid w:val="00A21431"/>
    <w:rsid w:val="00A21512"/>
    <w:rsid w:val="00A215B6"/>
    <w:rsid w:val="00A21C39"/>
    <w:rsid w:val="00A21D98"/>
    <w:rsid w:val="00A22AD8"/>
    <w:rsid w:val="00A23B07"/>
    <w:rsid w:val="00A2560D"/>
    <w:rsid w:val="00A2578B"/>
    <w:rsid w:val="00A26EA9"/>
    <w:rsid w:val="00A3010F"/>
    <w:rsid w:val="00A3052F"/>
    <w:rsid w:val="00A308DF"/>
    <w:rsid w:val="00A325CB"/>
    <w:rsid w:val="00A3546A"/>
    <w:rsid w:val="00A365A3"/>
    <w:rsid w:val="00A36BA1"/>
    <w:rsid w:val="00A372FE"/>
    <w:rsid w:val="00A41283"/>
    <w:rsid w:val="00A43126"/>
    <w:rsid w:val="00A45B08"/>
    <w:rsid w:val="00A45D6F"/>
    <w:rsid w:val="00A46096"/>
    <w:rsid w:val="00A4629F"/>
    <w:rsid w:val="00A47054"/>
    <w:rsid w:val="00A47DBB"/>
    <w:rsid w:val="00A5060E"/>
    <w:rsid w:val="00A51299"/>
    <w:rsid w:val="00A517B0"/>
    <w:rsid w:val="00A51AE7"/>
    <w:rsid w:val="00A51EB9"/>
    <w:rsid w:val="00A52CEE"/>
    <w:rsid w:val="00A52D61"/>
    <w:rsid w:val="00A52E72"/>
    <w:rsid w:val="00A5385A"/>
    <w:rsid w:val="00A53FAD"/>
    <w:rsid w:val="00A552F9"/>
    <w:rsid w:val="00A553F3"/>
    <w:rsid w:val="00A554E2"/>
    <w:rsid w:val="00A560A5"/>
    <w:rsid w:val="00A57014"/>
    <w:rsid w:val="00A5741B"/>
    <w:rsid w:val="00A57A68"/>
    <w:rsid w:val="00A61CAB"/>
    <w:rsid w:val="00A63A2B"/>
    <w:rsid w:val="00A63B4A"/>
    <w:rsid w:val="00A655DA"/>
    <w:rsid w:val="00A66FD8"/>
    <w:rsid w:val="00A70363"/>
    <w:rsid w:val="00A70943"/>
    <w:rsid w:val="00A722A9"/>
    <w:rsid w:val="00A73A35"/>
    <w:rsid w:val="00A759E3"/>
    <w:rsid w:val="00A76532"/>
    <w:rsid w:val="00A770CD"/>
    <w:rsid w:val="00A8013D"/>
    <w:rsid w:val="00A80183"/>
    <w:rsid w:val="00A81162"/>
    <w:rsid w:val="00A81E2F"/>
    <w:rsid w:val="00A82D77"/>
    <w:rsid w:val="00A83621"/>
    <w:rsid w:val="00A8377F"/>
    <w:rsid w:val="00A84E23"/>
    <w:rsid w:val="00A8518B"/>
    <w:rsid w:val="00A85196"/>
    <w:rsid w:val="00A85AE9"/>
    <w:rsid w:val="00A85EA5"/>
    <w:rsid w:val="00A86478"/>
    <w:rsid w:val="00A86EA8"/>
    <w:rsid w:val="00A87465"/>
    <w:rsid w:val="00A87F4D"/>
    <w:rsid w:val="00A90E53"/>
    <w:rsid w:val="00A9162E"/>
    <w:rsid w:val="00A93BA1"/>
    <w:rsid w:val="00A93F27"/>
    <w:rsid w:val="00A94868"/>
    <w:rsid w:val="00A954AC"/>
    <w:rsid w:val="00A95C43"/>
    <w:rsid w:val="00A962C5"/>
    <w:rsid w:val="00A97006"/>
    <w:rsid w:val="00A9729F"/>
    <w:rsid w:val="00A9767C"/>
    <w:rsid w:val="00AA0199"/>
    <w:rsid w:val="00AA0D22"/>
    <w:rsid w:val="00AA0E4E"/>
    <w:rsid w:val="00AA190E"/>
    <w:rsid w:val="00AA29BC"/>
    <w:rsid w:val="00AA2C4B"/>
    <w:rsid w:val="00AA3903"/>
    <w:rsid w:val="00AA443E"/>
    <w:rsid w:val="00AA4FFD"/>
    <w:rsid w:val="00AA6B4B"/>
    <w:rsid w:val="00AA6C76"/>
    <w:rsid w:val="00AA734C"/>
    <w:rsid w:val="00AB0005"/>
    <w:rsid w:val="00AB0C82"/>
    <w:rsid w:val="00AB0F9F"/>
    <w:rsid w:val="00AB11C2"/>
    <w:rsid w:val="00AB237E"/>
    <w:rsid w:val="00AB317F"/>
    <w:rsid w:val="00AB31AF"/>
    <w:rsid w:val="00AB398B"/>
    <w:rsid w:val="00AB3B52"/>
    <w:rsid w:val="00AB3FD4"/>
    <w:rsid w:val="00AB5328"/>
    <w:rsid w:val="00AC0393"/>
    <w:rsid w:val="00AC0F7F"/>
    <w:rsid w:val="00AC1095"/>
    <w:rsid w:val="00AC17D8"/>
    <w:rsid w:val="00AC18C3"/>
    <w:rsid w:val="00AC1BB3"/>
    <w:rsid w:val="00AC2148"/>
    <w:rsid w:val="00AC24E1"/>
    <w:rsid w:val="00AC39D3"/>
    <w:rsid w:val="00AC3D3C"/>
    <w:rsid w:val="00AC420F"/>
    <w:rsid w:val="00AC48F7"/>
    <w:rsid w:val="00AC4AC6"/>
    <w:rsid w:val="00AC4C71"/>
    <w:rsid w:val="00AC4CE7"/>
    <w:rsid w:val="00AC5042"/>
    <w:rsid w:val="00AC537C"/>
    <w:rsid w:val="00AC5F17"/>
    <w:rsid w:val="00AC627A"/>
    <w:rsid w:val="00AC69D0"/>
    <w:rsid w:val="00AC6B53"/>
    <w:rsid w:val="00AC795F"/>
    <w:rsid w:val="00AC7C3A"/>
    <w:rsid w:val="00AD0AB5"/>
    <w:rsid w:val="00AD0D65"/>
    <w:rsid w:val="00AD0F18"/>
    <w:rsid w:val="00AD3297"/>
    <w:rsid w:val="00AD3E69"/>
    <w:rsid w:val="00AD49CB"/>
    <w:rsid w:val="00AD5554"/>
    <w:rsid w:val="00AD5941"/>
    <w:rsid w:val="00AD5B3D"/>
    <w:rsid w:val="00AD5C3C"/>
    <w:rsid w:val="00AD666F"/>
    <w:rsid w:val="00AD7029"/>
    <w:rsid w:val="00AD7686"/>
    <w:rsid w:val="00AE09AB"/>
    <w:rsid w:val="00AE252D"/>
    <w:rsid w:val="00AE28E3"/>
    <w:rsid w:val="00AE356B"/>
    <w:rsid w:val="00AE35BF"/>
    <w:rsid w:val="00AE3F58"/>
    <w:rsid w:val="00AE426B"/>
    <w:rsid w:val="00AE4E88"/>
    <w:rsid w:val="00AE5E8F"/>
    <w:rsid w:val="00AE68CA"/>
    <w:rsid w:val="00AE7039"/>
    <w:rsid w:val="00AE77AE"/>
    <w:rsid w:val="00AF1D11"/>
    <w:rsid w:val="00AF21A0"/>
    <w:rsid w:val="00AF26B6"/>
    <w:rsid w:val="00AF3456"/>
    <w:rsid w:val="00AF47C2"/>
    <w:rsid w:val="00AF5B80"/>
    <w:rsid w:val="00AF63B9"/>
    <w:rsid w:val="00AF696F"/>
    <w:rsid w:val="00AF74C6"/>
    <w:rsid w:val="00AF7608"/>
    <w:rsid w:val="00AF7BF7"/>
    <w:rsid w:val="00AF7C5B"/>
    <w:rsid w:val="00B0074F"/>
    <w:rsid w:val="00B00D32"/>
    <w:rsid w:val="00B021BE"/>
    <w:rsid w:val="00B02854"/>
    <w:rsid w:val="00B02CFB"/>
    <w:rsid w:val="00B02DDE"/>
    <w:rsid w:val="00B03107"/>
    <w:rsid w:val="00B0393D"/>
    <w:rsid w:val="00B05217"/>
    <w:rsid w:val="00B05AB7"/>
    <w:rsid w:val="00B05CC2"/>
    <w:rsid w:val="00B06AB5"/>
    <w:rsid w:val="00B06F24"/>
    <w:rsid w:val="00B07732"/>
    <w:rsid w:val="00B07B9B"/>
    <w:rsid w:val="00B101E6"/>
    <w:rsid w:val="00B119D3"/>
    <w:rsid w:val="00B144DF"/>
    <w:rsid w:val="00B15938"/>
    <w:rsid w:val="00B170E2"/>
    <w:rsid w:val="00B1734C"/>
    <w:rsid w:val="00B202DC"/>
    <w:rsid w:val="00B2046C"/>
    <w:rsid w:val="00B2090B"/>
    <w:rsid w:val="00B20998"/>
    <w:rsid w:val="00B20AF5"/>
    <w:rsid w:val="00B228C2"/>
    <w:rsid w:val="00B23F83"/>
    <w:rsid w:val="00B24537"/>
    <w:rsid w:val="00B24C42"/>
    <w:rsid w:val="00B252BB"/>
    <w:rsid w:val="00B26B77"/>
    <w:rsid w:val="00B2716F"/>
    <w:rsid w:val="00B3041A"/>
    <w:rsid w:val="00B33E85"/>
    <w:rsid w:val="00B34ACC"/>
    <w:rsid w:val="00B3543A"/>
    <w:rsid w:val="00B35BC1"/>
    <w:rsid w:val="00B35ED9"/>
    <w:rsid w:val="00B360BA"/>
    <w:rsid w:val="00B369FB"/>
    <w:rsid w:val="00B376B9"/>
    <w:rsid w:val="00B37809"/>
    <w:rsid w:val="00B378B0"/>
    <w:rsid w:val="00B379D3"/>
    <w:rsid w:val="00B37BF4"/>
    <w:rsid w:val="00B40D4E"/>
    <w:rsid w:val="00B4288A"/>
    <w:rsid w:val="00B43062"/>
    <w:rsid w:val="00B4410A"/>
    <w:rsid w:val="00B44C2B"/>
    <w:rsid w:val="00B451BD"/>
    <w:rsid w:val="00B456BF"/>
    <w:rsid w:val="00B45845"/>
    <w:rsid w:val="00B45A21"/>
    <w:rsid w:val="00B4626E"/>
    <w:rsid w:val="00B464E6"/>
    <w:rsid w:val="00B46B72"/>
    <w:rsid w:val="00B46F8E"/>
    <w:rsid w:val="00B52A8B"/>
    <w:rsid w:val="00B52AE1"/>
    <w:rsid w:val="00B543B7"/>
    <w:rsid w:val="00B54F9E"/>
    <w:rsid w:val="00B557FB"/>
    <w:rsid w:val="00B5699B"/>
    <w:rsid w:val="00B56E09"/>
    <w:rsid w:val="00B61063"/>
    <w:rsid w:val="00B6126D"/>
    <w:rsid w:val="00B61E80"/>
    <w:rsid w:val="00B620C4"/>
    <w:rsid w:val="00B621C6"/>
    <w:rsid w:val="00B62A0F"/>
    <w:rsid w:val="00B635C2"/>
    <w:rsid w:val="00B64220"/>
    <w:rsid w:val="00B648A5"/>
    <w:rsid w:val="00B65653"/>
    <w:rsid w:val="00B65882"/>
    <w:rsid w:val="00B66014"/>
    <w:rsid w:val="00B661E3"/>
    <w:rsid w:val="00B67623"/>
    <w:rsid w:val="00B678E7"/>
    <w:rsid w:val="00B7024C"/>
    <w:rsid w:val="00B7028A"/>
    <w:rsid w:val="00B70E60"/>
    <w:rsid w:val="00B7172D"/>
    <w:rsid w:val="00B71913"/>
    <w:rsid w:val="00B72490"/>
    <w:rsid w:val="00B7463B"/>
    <w:rsid w:val="00B74839"/>
    <w:rsid w:val="00B74A29"/>
    <w:rsid w:val="00B74D0A"/>
    <w:rsid w:val="00B763CC"/>
    <w:rsid w:val="00B7663A"/>
    <w:rsid w:val="00B77E15"/>
    <w:rsid w:val="00B808A9"/>
    <w:rsid w:val="00B81D2A"/>
    <w:rsid w:val="00B82D4D"/>
    <w:rsid w:val="00B82EE0"/>
    <w:rsid w:val="00B83A8D"/>
    <w:rsid w:val="00B83B75"/>
    <w:rsid w:val="00B84F2C"/>
    <w:rsid w:val="00B85763"/>
    <w:rsid w:val="00B85BD1"/>
    <w:rsid w:val="00B865C6"/>
    <w:rsid w:val="00B922AF"/>
    <w:rsid w:val="00B92681"/>
    <w:rsid w:val="00B933FD"/>
    <w:rsid w:val="00B93C7B"/>
    <w:rsid w:val="00B93DFC"/>
    <w:rsid w:val="00B95C7A"/>
    <w:rsid w:val="00B95EF3"/>
    <w:rsid w:val="00B965FF"/>
    <w:rsid w:val="00B97230"/>
    <w:rsid w:val="00B97328"/>
    <w:rsid w:val="00B97A58"/>
    <w:rsid w:val="00BA01A0"/>
    <w:rsid w:val="00BA01B3"/>
    <w:rsid w:val="00BA0D9C"/>
    <w:rsid w:val="00BA1BDF"/>
    <w:rsid w:val="00BA2DBB"/>
    <w:rsid w:val="00BA31B0"/>
    <w:rsid w:val="00BA337D"/>
    <w:rsid w:val="00BA36CB"/>
    <w:rsid w:val="00BA3A24"/>
    <w:rsid w:val="00BA44CB"/>
    <w:rsid w:val="00BA49BE"/>
    <w:rsid w:val="00BA5E36"/>
    <w:rsid w:val="00BA60E9"/>
    <w:rsid w:val="00BA65A2"/>
    <w:rsid w:val="00BA7D79"/>
    <w:rsid w:val="00BA7EC1"/>
    <w:rsid w:val="00BB0F0E"/>
    <w:rsid w:val="00BB0F5A"/>
    <w:rsid w:val="00BB0FA0"/>
    <w:rsid w:val="00BB2373"/>
    <w:rsid w:val="00BB245A"/>
    <w:rsid w:val="00BB38D2"/>
    <w:rsid w:val="00BB3C61"/>
    <w:rsid w:val="00BB3C96"/>
    <w:rsid w:val="00BB5135"/>
    <w:rsid w:val="00BB6983"/>
    <w:rsid w:val="00BB6BC3"/>
    <w:rsid w:val="00BB7A71"/>
    <w:rsid w:val="00BC02DC"/>
    <w:rsid w:val="00BC0470"/>
    <w:rsid w:val="00BC1C03"/>
    <w:rsid w:val="00BC21CB"/>
    <w:rsid w:val="00BC247E"/>
    <w:rsid w:val="00BC36D3"/>
    <w:rsid w:val="00BC3E54"/>
    <w:rsid w:val="00BC4BAD"/>
    <w:rsid w:val="00BC56F3"/>
    <w:rsid w:val="00BC6B9B"/>
    <w:rsid w:val="00BC6C52"/>
    <w:rsid w:val="00BC6F99"/>
    <w:rsid w:val="00BC7459"/>
    <w:rsid w:val="00BD11A4"/>
    <w:rsid w:val="00BD2FB7"/>
    <w:rsid w:val="00BD4AB0"/>
    <w:rsid w:val="00BD5BC6"/>
    <w:rsid w:val="00BD62C9"/>
    <w:rsid w:val="00BD6935"/>
    <w:rsid w:val="00BD7B4B"/>
    <w:rsid w:val="00BE0F3F"/>
    <w:rsid w:val="00BE12F8"/>
    <w:rsid w:val="00BE4150"/>
    <w:rsid w:val="00BE4A88"/>
    <w:rsid w:val="00BE4FEB"/>
    <w:rsid w:val="00BE5876"/>
    <w:rsid w:val="00BE6A5B"/>
    <w:rsid w:val="00BE6B24"/>
    <w:rsid w:val="00BF02C0"/>
    <w:rsid w:val="00BF1A09"/>
    <w:rsid w:val="00BF1CFE"/>
    <w:rsid w:val="00BF1F64"/>
    <w:rsid w:val="00BF292B"/>
    <w:rsid w:val="00BF2DE3"/>
    <w:rsid w:val="00BF3B63"/>
    <w:rsid w:val="00BF44AB"/>
    <w:rsid w:val="00BF49CC"/>
    <w:rsid w:val="00BF4D54"/>
    <w:rsid w:val="00BF5AA6"/>
    <w:rsid w:val="00BF5DB1"/>
    <w:rsid w:val="00BF6111"/>
    <w:rsid w:val="00BF7273"/>
    <w:rsid w:val="00BF7518"/>
    <w:rsid w:val="00C00729"/>
    <w:rsid w:val="00C0075C"/>
    <w:rsid w:val="00C00A5E"/>
    <w:rsid w:val="00C00D93"/>
    <w:rsid w:val="00C00DED"/>
    <w:rsid w:val="00C01A5A"/>
    <w:rsid w:val="00C01AB9"/>
    <w:rsid w:val="00C0217A"/>
    <w:rsid w:val="00C0338E"/>
    <w:rsid w:val="00C035EE"/>
    <w:rsid w:val="00C03793"/>
    <w:rsid w:val="00C038C5"/>
    <w:rsid w:val="00C038DC"/>
    <w:rsid w:val="00C038F1"/>
    <w:rsid w:val="00C06216"/>
    <w:rsid w:val="00C0706C"/>
    <w:rsid w:val="00C071D6"/>
    <w:rsid w:val="00C07283"/>
    <w:rsid w:val="00C07B30"/>
    <w:rsid w:val="00C11BC3"/>
    <w:rsid w:val="00C12840"/>
    <w:rsid w:val="00C12B78"/>
    <w:rsid w:val="00C12EF6"/>
    <w:rsid w:val="00C130FB"/>
    <w:rsid w:val="00C15269"/>
    <w:rsid w:val="00C1560E"/>
    <w:rsid w:val="00C15A52"/>
    <w:rsid w:val="00C1695B"/>
    <w:rsid w:val="00C16AE4"/>
    <w:rsid w:val="00C16F40"/>
    <w:rsid w:val="00C20522"/>
    <w:rsid w:val="00C207B9"/>
    <w:rsid w:val="00C208F5"/>
    <w:rsid w:val="00C209CB"/>
    <w:rsid w:val="00C219D1"/>
    <w:rsid w:val="00C229E6"/>
    <w:rsid w:val="00C23CB9"/>
    <w:rsid w:val="00C24156"/>
    <w:rsid w:val="00C2422B"/>
    <w:rsid w:val="00C2576B"/>
    <w:rsid w:val="00C262BA"/>
    <w:rsid w:val="00C267A2"/>
    <w:rsid w:val="00C2790F"/>
    <w:rsid w:val="00C30338"/>
    <w:rsid w:val="00C309AA"/>
    <w:rsid w:val="00C309E3"/>
    <w:rsid w:val="00C30B9B"/>
    <w:rsid w:val="00C30D02"/>
    <w:rsid w:val="00C30ECD"/>
    <w:rsid w:val="00C3111F"/>
    <w:rsid w:val="00C31DBA"/>
    <w:rsid w:val="00C32158"/>
    <w:rsid w:val="00C32889"/>
    <w:rsid w:val="00C32B0C"/>
    <w:rsid w:val="00C33615"/>
    <w:rsid w:val="00C341E2"/>
    <w:rsid w:val="00C34627"/>
    <w:rsid w:val="00C349E1"/>
    <w:rsid w:val="00C34D19"/>
    <w:rsid w:val="00C34D67"/>
    <w:rsid w:val="00C356DE"/>
    <w:rsid w:val="00C36785"/>
    <w:rsid w:val="00C40121"/>
    <w:rsid w:val="00C414FF"/>
    <w:rsid w:val="00C41D79"/>
    <w:rsid w:val="00C43C5C"/>
    <w:rsid w:val="00C45615"/>
    <w:rsid w:val="00C457D9"/>
    <w:rsid w:val="00C45BD5"/>
    <w:rsid w:val="00C460F9"/>
    <w:rsid w:val="00C47D45"/>
    <w:rsid w:val="00C52295"/>
    <w:rsid w:val="00C529C4"/>
    <w:rsid w:val="00C530C0"/>
    <w:rsid w:val="00C53590"/>
    <w:rsid w:val="00C54506"/>
    <w:rsid w:val="00C550D2"/>
    <w:rsid w:val="00C550EE"/>
    <w:rsid w:val="00C552C8"/>
    <w:rsid w:val="00C55426"/>
    <w:rsid w:val="00C55DED"/>
    <w:rsid w:val="00C564AB"/>
    <w:rsid w:val="00C565A1"/>
    <w:rsid w:val="00C56E5C"/>
    <w:rsid w:val="00C576FD"/>
    <w:rsid w:val="00C57884"/>
    <w:rsid w:val="00C57D8A"/>
    <w:rsid w:val="00C61923"/>
    <w:rsid w:val="00C6225E"/>
    <w:rsid w:val="00C623F3"/>
    <w:rsid w:val="00C628FC"/>
    <w:rsid w:val="00C62D2C"/>
    <w:rsid w:val="00C63FB6"/>
    <w:rsid w:val="00C65359"/>
    <w:rsid w:val="00C67100"/>
    <w:rsid w:val="00C67D6A"/>
    <w:rsid w:val="00C7072A"/>
    <w:rsid w:val="00C70B32"/>
    <w:rsid w:val="00C7109B"/>
    <w:rsid w:val="00C72B4B"/>
    <w:rsid w:val="00C73604"/>
    <w:rsid w:val="00C742C9"/>
    <w:rsid w:val="00C74A54"/>
    <w:rsid w:val="00C74E3F"/>
    <w:rsid w:val="00C751E8"/>
    <w:rsid w:val="00C752DF"/>
    <w:rsid w:val="00C76483"/>
    <w:rsid w:val="00C76ED6"/>
    <w:rsid w:val="00C7732C"/>
    <w:rsid w:val="00C80186"/>
    <w:rsid w:val="00C802D8"/>
    <w:rsid w:val="00C809E6"/>
    <w:rsid w:val="00C82964"/>
    <w:rsid w:val="00C83575"/>
    <w:rsid w:val="00C83DF3"/>
    <w:rsid w:val="00C851FA"/>
    <w:rsid w:val="00C853E2"/>
    <w:rsid w:val="00C86253"/>
    <w:rsid w:val="00C86464"/>
    <w:rsid w:val="00C86ACF"/>
    <w:rsid w:val="00C86CF6"/>
    <w:rsid w:val="00C86D03"/>
    <w:rsid w:val="00C86F7A"/>
    <w:rsid w:val="00C8738E"/>
    <w:rsid w:val="00C8787F"/>
    <w:rsid w:val="00C87D7D"/>
    <w:rsid w:val="00C87DD9"/>
    <w:rsid w:val="00C903E1"/>
    <w:rsid w:val="00C9283C"/>
    <w:rsid w:val="00C92C99"/>
    <w:rsid w:val="00C92F10"/>
    <w:rsid w:val="00C937EB"/>
    <w:rsid w:val="00C940E9"/>
    <w:rsid w:val="00C94E09"/>
    <w:rsid w:val="00C97672"/>
    <w:rsid w:val="00C97FF7"/>
    <w:rsid w:val="00CA0DFD"/>
    <w:rsid w:val="00CA177E"/>
    <w:rsid w:val="00CA271D"/>
    <w:rsid w:val="00CA2E8B"/>
    <w:rsid w:val="00CA3389"/>
    <w:rsid w:val="00CA3E84"/>
    <w:rsid w:val="00CA4C70"/>
    <w:rsid w:val="00CA706E"/>
    <w:rsid w:val="00CA789A"/>
    <w:rsid w:val="00CA7BEC"/>
    <w:rsid w:val="00CB000F"/>
    <w:rsid w:val="00CB05EA"/>
    <w:rsid w:val="00CB1D0E"/>
    <w:rsid w:val="00CB20D9"/>
    <w:rsid w:val="00CB24EE"/>
    <w:rsid w:val="00CB415A"/>
    <w:rsid w:val="00CB4B51"/>
    <w:rsid w:val="00CB59CB"/>
    <w:rsid w:val="00CB5A3C"/>
    <w:rsid w:val="00CB6879"/>
    <w:rsid w:val="00CB68C0"/>
    <w:rsid w:val="00CB707F"/>
    <w:rsid w:val="00CB7632"/>
    <w:rsid w:val="00CB7DBE"/>
    <w:rsid w:val="00CB7E50"/>
    <w:rsid w:val="00CC0384"/>
    <w:rsid w:val="00CC0490"/>
    <w:rsid w:val="00CC085F"/>
    <w:rsid w:val="00CC0E47"/>
    <w:rsid w:val="00CC1F11"/>
    <w:rsid w:val="00CC226A"/>
    <w:rsid w:val="00CC28CC"/>
    <w:rsid w:val="00CC318C"/>
    <w:rsid w:val="00CC39E9"/>
    <w:rsid w:val="00CC4BF5"/>
    <w:rsid w:val="00CC4E04"/>
    <w:rsid w:val="00CC4E6C"/>
    <w:rsid w:val="00CC51F4"/>
    <w:rsid w:val="00CC67A2"/>
    <w:rsid w:val="00CD11F7"/>
    <w:rsid w:val="00CD18D9"/>
    <w:rsid w:val="00CD24FC"/>
    <w:rsid w:val="00CD259D"/>
    <w:rsid w:val="00CD31E6"/>
    <w:rsid w:val="00CD3694"/>
    <w:rsid w:val="00CD4172"/>
    <w:rsid w:val="00CD4FC0"/>
    <w:rsid w:val="00CD5C75"/>
    <w:rsid w:val="00CD6392"/>
    <w:rsid w:val="00CD6B89"/>
    <w:rsid w:val="00CD74DF"/>
    <w:rsid w:val="00CD7D3E"/>
    <w:rsid w:val="00CE0AA7"/>
    <w:rsid w:val="00CE0D35"/>
    <w:rsid w:val="00CE2458"/>
    <w:rsid w:val="00CE39F9"/>
    <w:rsid w:val="00CE4696"/>
    <w:rsid w:val="00CE6918"/>
    <w:rsid w:val="00CE7302"/>
    <w:rsid w:val="00CF01FF"/>
    <w:rsid w:val="00CF0585"/>
    <w:rsid w:val="00CF0E25"/>
    <w:rsid w:val="00CF0FCB"/>
    <w:rsid w:val="00CF17FE"/>
    <w:rsid w:val="00CF1B4E"/>
    <w:rsid w:val="00CF20CE"/>
    <w:rsid w:val="00CF2412"/>
    <w:rsid w:val="00CF277B"/>
    <w:rsid w:val="00CF293E"/>
    <w:rsid w:val="00CF2C84"/>
    <w:rsid w:val="00CF34F0"/>
    <w:rsid w:val="00CF3709"/>
    <w:rsid w:val="00CF38CD"/>
    <w:rsid w:val="00CF66C6"/>
    <w:rsid w:val="00CF6AAE"/>
    <w:rsid w:val="00D00805"/>
    <w:rsid w:val="00D00AFE"/>
    <w:rsid w:val="00D00C26"/>
    <w:rsid w:val="00D00E7B"/>
    <w:rsid w:val="00D0139A"/>
    <w:rsid w:val="00D0187D"/>
    <w:rsid w:val="00D01901"/>
    <w:rsid w:val="00D02DCB"/>
    <w:rsid w:val="00D02DFE"/>
    <w:rsid w:val="00D04C5A"/>
    <w:rsid w:val="00D04CA0"/>
    <w:rsid w:val="00D04F17"/>
    <w:rsid w:val="00D0506F"/>
    <w:rsid w:val="00D10277"/>
    <w:rsid w:val="00D103AC"/>
    <w:rsid w:val="00D104B5"/>
    <w:rsid w:val="00D10C95"/>
    <w:rsid w:val="00D1107A"/>
    <w:rsid w:val="00D121A6"/>
    <w:rsid w:val="00D12783"/>
    <w:rsid w:val="00D12AA0"/>
    <w:rsid w:val="00D12FD4"/>
    <w:rsid w:val="00D13815"/>
    <w:rsid w:val="00D14275"/>
    <w:rsid w:val="00D14928"/>
    <w:rsid w:val="00D152BB"/>
    <w:rsid w:val="00D17372"/>
    <w:rsid w:val="00D20256"/>
    <w:rsid w:val="00D20731"/>
    <w:rsid w:val="00D21188"/>
    <w:rsid w:val="00D21601"/>
    <w:rsid w:val="00D21A34"/>
    <w:rsid w:val="00D2294D"/>
    <w:rsid w:val="00D23506"/>
    <w:rsid w:val="00D25118"/>
    <w:rsid w:val="00D25C21"/>
    <w:rsid w:val="00D27B35"/>
    <w:rsid w:val="00D30DF2"/>
    <w:rsid w:val="00D31758"/>
    <w:rsid w:val="00D3177E"/>
    <w:rsid w:val="00D31FDA"/>
    <w:rsid w:val="00D33000"/>
    <w:rsid w:val="00D336A4"/>
    <w:rsid w:val="00D34004"/>
    <w:rsid w:val="00D34044"/>
    <w:rsid w:val="00D34831"/>
    <w:rsid w:val="00D34DD1"/>
    <w:rsid w:val="00D35449"/>
    <w:rsid w:val="00D36068"/>
    <w:rsid w:val="00D36F11"/>
    <w:rsid w:val="00D37325"/>
    <w:rsid w:val="00D409E2"/>
    <w:rsid w:val="00D40BF9"/>
    <w:rsid w:val="00D40DFF"/>
    <w:rsid w:val="00D41669"/>
    <w:rsid w:val="00D41E08"/>
    <w:rsid w:val="00D41E8D"/>
    <w:rsid w:val="00D4284F"/>
    <w:rsid w:val="00D42E6E"/>
    <w:rsid w:val="00D43063"/>
    <w:rsid w:val="00D44002"/>
    <w:rsid w:val="00D44787"/>
    <w:rsid w:val="00D4540A"/>
    <w:rsid w:val="00D45D7D"/>
    <w:rsid w:val="00D46075"/>
    <w:rsid w:val="00D4660A"/>
    <w:rsid w:val="00D47EC0"/>
    <w:rsid w:val="00D500AA"/>
    <w:rsid w:val="00D505BB"/>
    <w:rsid w:val="00D5141C"/>
    <w:rsid w:val="00D5194B"/>
    <w:rsid w:val="00D5199E"/>
    <w:rsid w:val="00D51DAF"/>
    <w:rsid w:val="00D51E01"/>
    <w:rsid w:val="00D532D6"/>
    <w:rsid w:val="00D55310"/>
    <w:rsid w:val="00D553BC"/>
    <w:rsid w:val="00D567C6"/>
    <w:rsid w:val="00D56E8A"/>
    <w:rsid w:val="00D5737E"/>
    <w:rsid w:val="00D577E7"/>
    <w:rsid w:val="00D609A6"/>
    <w:rsid w:val="00D60E0D"/>
    <w:rsid w:val="00D61850"/>
    <w:rsid w:val="00D621B8"/>
    <w:rsid w:val="00D623EC"/>
    <w:rsid w:val="00D6245F"/>
    <w:rsid w:val="00D62766"/>
    <w:rsid w:val="00D62C36"/>
    <w:rsid w:val="00D64611"/>
    <w:rsid w:val="00D7029D"/>
    <w:rsid w:val="00D7134C"/>
    <w:rsid w:val="00D71A5F"/>
    <w:rsid w:val="00D71CA3"/>
    <w:rsid w:val="00D721C4"/>
    <w:rsid w:val="00D730F7"/>
    <w:rsid w:val="00D73978"/>
    <w:rsid w:val="00D739D8"/>
    <w:rsid w:val="00D73C7A"/>
    <w:rsid w:val="00D74B36"/>
    <w:rsid w:val="00D75DC0"/>
    <w:rsid w:val="00D76D25"/>
    <w:rsid w:val="00D770D3"/>
    <w:rsid w:val="00D771BC"/>
    <w:rsid w:val="00D77580"/>
    <w:rsid w:val="00D77A43"/>
    <w:rsid w:val="00D77BC3"/>
    <w:rsid w:val="00D83236"/>
    <w:rsid w:val="00D837A8"/>
    <w:rsid w:val="00D854EC"/>
    <w:rsid w:val="00D85608"/>
    <w:rsid w:val="00D859BB"/>
    <w:rsid w:val="00D85F8D"/>
    <w:rsid w:val="00D87EE9"/>
    <w:rsid w:val="00D901A4"/>
    <w:rsid w:val="00D923FF"/>
    <w:rsid w:val="00D92514"/>
    <w:rsid w:val="00D944FE"/>
    <w:rsid w:val="00D9779B"/>
    <w:rsid w:val="00D977A3"/>
    <w:rsid w:val="00DA07C2"/>
    <w:rsid w:val="00DA1BE5"/>
    <w:rsid w:val="00DA1D11"/>
    <w:rsid w:val="00DA1FB9"/>
    <w:rsid w:val="00DA209F"/>
    <w:rsid w:val="00DA2268"/>
    <w:rsid w:val="00DA2EFC"/>
    <w:rsid w:val="00DA3249"/>
    <w:rsid w:val="00DA32E3"/>
    <w:rsid w:val="00DA4432"/>
    <w:rsid w:val="00DA464C"/>
    <w:rsid w:val="00DA49AD"/>
    <w:rsid w:val="00DA589C"/>
    <w:rsid w:val="00DB02E4"/>
    <w:rsid w:val="00DB09E0"/>
    <w:rsid w:val="00DB0F0B"/>
    <w:rsid w:val="00DB19F9"/>
    <w:rsid w:val="00DB1E66"/>
    <w:rsid w:val="00DB2031"/>
    <w:rsid w:val="00DB256B"/>
    <w:rsid w:val="00DB3096"/>
    <w:rsid w:val="00DB31AC"/>
    <w:rsid w:val="00DB53E3"/>
    <w:rsid w:val="00DB603D"/>
    <w:rsid w:val="00DB6E74"/>
    <w:rsid w:val="00DB7452"/>
    <w:rsid w:val="00DC18FF"/>
    <w:rsid w:val="00DC1BBC"/>
    <w:rsid w:val="00DC2B40"/>
    <w:rsid w:val="00DC5064"/>
    <w:rsid w:val="00DC5074"/>
    <w:rsid w:val="00DC5822"/>
    <w:rsid w:val="00DC6A4A"/>
    <w:rsid w:val="00DC75AE"/>
    <w:rsid w:val="00DC78B2"/>
    <w:rsid w:val="00DD0D34"/>
    <w:rsid w:val="00DD1167"/>
    <w:rsid w:val="00DD2239"/>
    <w:rsid w:val="00DD48A6"/>
    <w:rsid w:val="00DD5A44"/>
    <w:rsid w:val="00DD7D0B"/>
    <w:rsid w:val="00DE1E93"/>
    <w:rsid w:val="00DE1FD0"/>
    <w:rsid w:val="00DE268D"/>
    <w:rsid w:val="00DE29A3"/>
    <w:rsid w:val="00DE4F94"/>
    <w:rsid w:val="00DE660F"/>
    <w:rsid w:val="00DE693B"/>
    <w:rsid w:val="00DF114B"/>
    <w:rsid w:val="00DF170B"/>
    <w:rsid w:val="00DF1BBF"/>
    <w:rsid w:val="00DF1F9F"/>
    <w:rsid w:val="00DF2512"/>
    <w:rsid w:val="00DF3643"/>
    <w:rsid w:val="00DF399F"/>
    <w:rsid w:val="00DF3B59"/>
    <w:rsid w:val="00DF526D"/>
    <w:rsid w:val="00DF5423"/>
    <w:rsid w:val="00DF5491"/>
    <w:rsid w:val="00DF556C"/>
    <w:rsid w:val="00DF5A91"/>
    <w:rsid w:val="00DF6092"/>
    <w:rsid w:val="00DF6E65"/>
    <w:rsid w:val="00DF6EF6"/>
    <w:rsid w:val="00DF7290"/>
    <w:rsid w:val="00E0074C"/>
    <w:rsid w:val="00E00D44"/>
    <w:rsid w:val="00E01B75"/>
    <w:rsid w:val="00E01C51"/>
    <w:rsid w:val="00E02111"/>
    <w:rsid w:val="00E02793"/>
    <w:rsid w:val="00E06129"/>
    <w:rsid w:val="00E062DC"/>
    <w:rsid w:val="00E0644E"/>
    <w:rsid w:val="00E06D2D"/>
    <w:rsid w:val="00E073A1"/>
    <w:rsid w:val="00E07E01"/>
    <w:rsid w:val="00E1000F"/>
    <w:rsid w:val="00E10646"/>
    <w:rsid w:val="00E10998"/>
    <w:rsid w:val="00E10DD7"/>
    <w:rsid w:val="00E11194"/>
    <w:rsid w:val="00E11A3C"/>
    <w:rsid w:val="00E12BAF"/>
    <w:rsid w:val="00E12DE0"/>
    <w:rsid w:val="00E13215"/>
    <w:rsid w:val="00E1372B"/>
    <w:rsid w:val="00E13932"/>
    <w:rsid w:val="00E13CAB"/>
    <w:rsid w:val="00E142D1"/>
    <w:rsid w:val="00E14BA1"/>
    <w:rsid w:val="00E14C06"/>
    <w:rsid w:val="00E1593F"/>
    <w:rsid w:val="00E1611C"/>
    <w:rsid w:val="00E1634A"/>
    <w:rsid w:val="00E16F6D"/>
    <w:rsid w:val="00E171F8"/>
    <w:rsid w:val="00E17AD8"/>
    <w:rsid w:val="00E202F7"/>
    <w:rsid w:val="00E207D5"/>
    <w:rsid w:val="00E2151F"/>
    <w:rsid w:val="00E2160C"/>
    <w:rsid w:val="00E219F2"/>
    <w:rsid w:val="00E21C52"/>
    <w:rsid w:val="00E21D1F"/>
    <w:rsid w:val="00E22D41"/>
    <w:rsid w:val="00E232B0"/>
    <w:rsid w:val="00E24122"/>
    <w:rsid w:val="00E24202"/>
    <w:rsid w:val="00E24754"/>
    <w:rsid w:val="00E24DAF"/>
    <w:rsid w:val="00E24F39"/>
    <w:rsid w:val="00E25A70"/>
    <w:rsid w:val="00E26E96"/>
    <w:rsid w:val="00E27345"/>
    <w:rsid w:val="00E30BCD"/>
    <w:rsid w:val="00E3150B"/>
    <w:rsid w:val="00E3190E"/>
    <w:rsid w:val="00E319A8"/>
    <w:rsid w:val="00E31C52"/>
    <w:rsid w:val="00E32383"/>
    <w:rsid w:val="00E33BB8"/>
    <w:rsid w:val="00E34F3C"/>
    <w:rsid w:val="00E35278"/>
    <w:rsid w:val="00E35675"/>
    <w:rsid w:val="00E35811"/>
    <w:rsid w:val="00E3630B"/>
    <w:rsid w:val="00E36F36"/>
    <w:rsid w:val="00E371B1"/>
    <w:rsid w:val="00E37585"/>
    <w:rsid w:val="00E4099E"/>
    <w:rsid w:val="00E418E7"/>
    <w:rsid w:val="00E426EF"/>
    <w:rsid w:val="00E4332A"/>
    <w:rsid w:val="00E44A63"/>
    <w:rsid w:val="00E45631"/>
    <w:rsid w:val="00E46901"/>
    <w:rsid w:val="00E473A0"/>
    <w:rsid w:val="00E478FA"/>
    <w:rsid w:val="00E50826"/>
    <w:rsid w:val="00E50AB6"/>
    <w:rsid w:val="00E5295D"/>
    <w:rsid w:val="00E529A9"/>
    <w:rsid w:val="00E52E24"/>
    <w:rsid w:val="00E52F28"/>
    <w:rsid w:val="00E5409D"/>
    <w:rsid w:val="00E5572E"/>
    <w:rsid w:val="00E57DB1"/>
    <w:rsid w:val="00E60AF3"/>
    <w:rsid w:val="00E61278"/>
    <w:rsid w:val="00E619B3"/>
    <w:rsid w:val="00E61AC6"/>
    <w:rsid w:val="00E62836"/>
    <w:rsid w:val="00E62CF9"/>
    <w:rsid w:val="00E62EB9"/>
    <w:rsid w:val="00E63D70"/>
    <w:rsid w:val="00E63F1A"/>
    <w:rsid w:val="00E64598"/>
    <w:rsid w:val="00E6459D"/>
    <w:rsid w:val="00E64DFA"/>
    <w:rsid w:val="00E64E0F"/>
    <w:rsid w:val="00E65CA7"/>
    <w:rsid w:val="00E66477"/>
    <w:rsid w:val="00E66B8D"/>
    <w:rsid w:val="00E67491"/>
    <w:rsid w:val="00E67EDD"/>
    <w:rsid w:val="00E72572"/>
    <w:rsid w:val="00E7277E"/>
    <w:rsid w:val="00E729D4"/>
    <w:rsid w:val="00E72C80"/>
    <w:rsid w:val="00E73628"/>
    <w:rsid w:val="00E7375D"/>
    <w:rsid w:val="00E74090"/>
    <w:rsid w:val="00E75401"/>
    <w:rsid w:val="00E75689"/>
    <w:rsid w:val="00E7667B"/>
    <w:rsid w:val="00E80510"/>
    <w:rsid w:val="00E812D9"/>
    <w:rsid w:val="00E81ED8"/>
    <w:rsid w:val="00E82200"/>
    <w:rsid w:val="00E82427"/>
    <w:rsid w:val="00E824B0"/>
    <w:rsid w:val="00E82EA3"/>
    <w:rsid w:val="00E8312F"/>
    <w:rsid w:val="00E83B36"/>
    <w:rsid w:val="00E84532"/>
    <w:rsid w:val="00E84C5B"/>
    <w:rsid w:val="00E85A01"/>
    <w:rsid w:val="00E85D5D"/>
    <w:rsid w:val="00E86EB4"/>
    <w:rsid w:val="00E87B85"/>
    <w:rsid w:val="00E90A4D"/>
    <w:rsid w:val="00E90C09"/>
    <w:rsid w:val="00E91DE5"/>
    <w:rsid w:val="00E93153"/>
    <w:rsid w:val="00E93372"/>
    <w:rsid w:val="00E944C4"/>
    <w:rsid w:val="00E95850"/>
    <w:rsid w:val="00E96265"/>
    <w:rsid w:val="00E975D3"/>
    <w:rsid w:val="00E97898"/>
    <w:rsid w:val="00E97A80"/>
    <w:rsid w:val="00EA1326"/>
    <w:rsid w:val="00EA14C6"/>
    <w:rsid w:val="00EA15C6"/>
    <w:rsid w:val="00EA1EE6"/>
    <w:rsid w:val="00EA23B6"/>
    <w:rsid w:val="00EA308D"/>
    <w:rsid w:val="00EA3BAB"/>
    <w:rsid w:val="00EA4A40"/>
    <w:rsid w:val="00EA54B8"/>
    <w:rsid w:val="00EA5DE2"/>
    <w:rsid w:val="00EA6BF2"/>
    <w:rsid w:val="00EB01A5"/>
    <w:rsid w:val="00EB0A95"/>
    <w:rsid w:val="00EB0F4A"/>
    <w:rsid w:val="00EB12D1"/>
    <w:rsid w:val="00EB13BB"/>
    <w:rsid w:val="00EB25A7"/>
    <w:rsid w:val="00EB3143"/>
    <w:rsid w:val="00EB32E1"/>
    <w:rsid w:val="00EB669C"/>
    <w:rsid w:val="00EB66C2"/>
    <w:rsid w:val="00EC0556"/>
    <w:rsid w:val="00EC1953"/>
    <w:rsid w:val="00EC1ED5"/>
    <w:rsid w:val="00EC20FF"/>
    <w:rsid w:val="00EC28DE"/>
    <w:rsid w:val="00EC3554"/>
    <w:rsid w:val="00EC4C3E"/>
    <w:rsid w:val="00EC5FBC"/>
    <w:rsid w:val="00EC6332"/>
    <w:rsid w:val="00EC70F7"/>
    <w:rsid w:val="00EC7C7F"/>
    <w:rsid w:val="00EC7DDB"/>
    <w:rsid w:val="00ED1BF3"/>
    <w:rsid w:val="00ED1C42"/>
    <w:rsid w:val="00ED1F10"/>
    <w:rsid w:val="00ED20B4"/>
    <w:rsid w:val="00ED23F1"/>
    <w:rsid w:val="00ED2B9F"/>
    <w:rsid w:val="00ED2DCC"/>
    <w:rsid w:val="00ED2F2E"/>
    <w:rsid w:val="00ED3CCE"/>
    <w:rsid w:val="00ED42F1"/>
    <w:rsid w:val="00ED530E"/>
    <w:rsid w:val="00ED55FC"/>
    <w:rsid w:val="00ED5F63"/>
    <w:rsid w:val="00ED7A47"/>
    <w:rsid w:val="00EE0ADF"/>
    <w:rsid w:val="00EE131B"/>
    <w:rsid w:val="00EE1B38"/>
    <w:rsid w:val="00EE2462"/>
    <w:rsid w:val="00EE2F5C"/>
    <w:rsid w:val="00EE3C2A"/>
    <w:rsid w:val="00EE6053"/>
    <w:rsid w:val="00EE663A"/>
    <w:rsid w:val="00EF061E"/>
    <w:rsid w:val="00EF0D54"/>
    <w:rsid w:val="00EF0E5E"/>
    <w:rsid w:val="00EF1870"/>
    <w:rsid w:val="00EF1F36"/>
    <w:rsid w:val="00EF220A"/>
    <w:rsid w:val="00EF2C6F"/>
    <w:rsid w:val="00EF2DB0"/>
    <w:rsid w:val="00EF3F61"/>
    <w:rsid w:val="00EF4438"/>
    <w:rsid w:val="00EF497A"/>
    <w:rsid w:val="00EF4A25"/>
    <w:rsid w:val="00EF4C1C"/>
    <w:rsid w:val="00EF4EB5"/>
    <w:rsid w:val="00EF5434"/>
    <w:rsid w:val="00EF6FAB"/>
    <w:rsid w:val="00EF73B8"/>
    <w:rsid w:val="00EF7896"/>
    <w:rsid w:val="00F01149"/>
    <w:rsid w:val="00F03073"/>
    <w:rsid w:val="00F03426"/>
    <w:rsid w:val="00F04DC0"/>
    <w:rsid w:val="00F061AE"/>
    <w:rsid w:val="00F06674"/>
    <w:rsid w:val="00F06AD7"/>
    <w:rsid w:val="00F0712F"/>
    <w:rsid w:val="00F10930"/>
    <w:rsid w:val="00F1102A"/>
    <w:rsid w:val="00F11BF7"/>
    <w:rsid w:val="00F13B27"/>
    <w:rsid w:val="00F13B9F"/>
    <w:rsid w:val="00F13FB7"/>
    <w:rsid w:val="00F144F7"/>
    <w:rsid w:val="00F14F93"/>
    <w:rsid w:val="00F1551C"/>
    <w:rsid w:val="00F15693"/>
    <w:rsid w:val="00F15AC9"/>
    <w:rsid w:val="00F16580"/>
    <w:rsid w:val="00F16E7D"/>
    <w:rsid w:val="00F17555"/>
    <w:rsid w:val="00F20D21"/>
    <w:rsid w:val="00F210A7"/>
    <w:rsid w:val="00F213B6"/>
    <w:rsid w:val="00F21A0D"/>
    <w:rsid w:val="00F220B8"/>
    <w:rsid w:val="00F22288"/>
    <w:rsid w:val="00F225B9"/>
    <w:rsid w:val="00F238D7"/>
    <w:rsid w:val="00F23B84"/>
    <w:rsid w:val="00F247B9"/>
    <w:rsid w:val="00F24A55"/>
    <w:rsid w:val="00F2588E"/>
    <w:rsid w:val="00F26938"/>
    <w:rsid w:val="00F27761"/>
    <w:rsid w:val="00F31C6F"/>
    <w:rsid w:val="00F320A7"/>
    <w:rsid w:val="00F334BA"/>
    <w:rsid w:val="00F34129"/>
    <w:rsid w:val="00F350E2"/>
    <w:rsid w:val="00F3526F"/>
    <w:rsid w:val="00F35D67"/>
    <w:rsid w:val="00F35E30"/>
    <w:rsid w:val="00F366F3"/>
    <w:rsid w:val="00F36F55"/>
    <w:rsid w:val="00F37154"/>
    <w:rsid w:val="00F37601"/>
    <w:rsid w:val="00F3779A"/>
    <w:rsid w:val="00F37B62"/>
    <w:rsid w:val="00F41060"/>
    <w:rsid w:val="00F41628"/>
    <w:rsid w:val="00F42A90"/>
    <w:rsid w:val="00F42E39"/>
    <w:rsid w:val="00F43158"/>
    <w:rsid w:val="00F434BA"/>
    <w:rsid w:val="00F44586"/>
    <w:rsid w:val="00F46963"/>
    <w:rsid w:val="00F46A55"/>
    <w:rsid w:val="00F46EAB"/>
    <w:rsid w:val="00F471B4"/>
    <w:rsid w:val="00F474B1"/>
    <w:rsid w:val="00F479F6"/>
    <w:rsid w:val="00F47E23"/>
    <w:rsid w:val="00F47EEC"/>
    <w:rsid w:val="00F50568"/>
    <w:rsid w:val="00F50917"/>
    <w:rsid w:val="00F50E2C"/>
    <w:rsid w:val="00F5190D"/>
    <w:rsid w:val="00F51D70"/>
    <w:rsid w:val="00F52061"/>
    <w:rsid w:val="00F52409"/>
    <w:rsid w:val="00F5283C"/>
    <w:rsid w:val="00F532FB"/>
    <w:rsid w:val="00F536B3"/>
    <w:rsid w:val="00F5486D"/>
    <w:rsid w:val="00F55D92"/>
    <w:rsid w:val="00F55DB5"/>
    <w:rsid w:val="00F57F87"/>
    <w:rsid w:val="00F60DFC"/>
    <w:rsid w:val="00F61A1F"/>
    <w:rsid w:val="00F626A7"/>
    <w:rsid w:val="00F62B48"/>
    <w:rsid w:val="00F62E29"/>
    <w:rsid w:val="00F633D2"/>
    <w:rsid w:val="00F647D8"/>
    <w:rsid w:val="00F651B8"/>
    <w:rsid w:val="00F651C2"/>
    <w:rsid w:val="00F65931"/>
    <w:rsid w:val="00F659A4"/>
    <w:rsid w:val="00F659CB"/>
    <w:rsid w:val="00F65B39"/>
    <w:rsid w:val="00F676AE"/>
    <w:rsid w:val="00F700AD"/>
    <w:rsid w:val="00F70216"/>
    <w:rsid w:val="00F70715"/>
    <w:rsid w:val="00F70987"/>
    <w:rsid w:val="00F70D52"/>
    <w:rsid w:val="00F70EFE"/>
    <w:rsid w:val="00F71EF5"/>
    <w:rsid w:val="00F73354"/>
    <w:rsid w:val="00F73797"/>
    <w:rsid w:val="00F737B3"/>
    <w:rsid w:val="00F73B7E"/>
    <w:rsid w:val="00F75988"/>
    <w:rsid w:val="00F76EFA"/>
    <w:rsid w:val="00F770D4"/>
    <w:rsid w:val="00F77576"/>
    <w:rsid w:val="00F77BC1"/>
    <w:rsid w:val="00F80402"/>
    <w:rsid w:val="00F81081"/>
    <w:rsid w:val="00F81985"/>
    <w:rsid w:val="00F83DCE"/>
    <w:rsid w:val="00F84714"/>
    <w:rsid w:val="00F84E9A"/>
    <w:rsid w:val="00F858A0"/>
    <w:rsid w:val="00F8596F"/>
    <w:rsid w:val="00F85F20"/>
    <w:rsid w:val="00F86ACD"/>
    <w:rsid w:val="00F86CBD"/>
    <w:rsid w:val="00F876F2"/>
    <w:rsid w:val="00F877ED"/>
    <w:rsid w:val="00F87873"/>
    <w:rsid w:val="00F87EDB"/>
    <w:rsid w:val="00F90733"/>
    <w:rsid w:val="00F91556"/>
    <w:rsid w:val="00F916F0"/>
    <w:rsid w:val="00F9283B"/>
    <w:rsid w:val="00F92D94"/>
    <w:rsid w:val="00F93120"/>
    <w:rsid w:val="00F93E33"/>
    <w:rsid w:val="00F943E1"/>
    <w:rsid w:val="00F94764"/>
    <w:rsid w:val="00F94EBF"/>
    <w:rsid w:val="00F95AEC"/>
    <w:rsid w:val="00F962B5"/>
    <w:rsid w:val="00F97094"/>
    <w:rsid w:val="00F970A7"/>
    <w:rsid w:val="00FA087E"/>
    <w:rsid w:val="00FA0CC8"/>
    <w:rsid w:val="00FA1173"/>
    <w:rsid w:val="00FA1F8A"/>
    <w:rsid w:val="00FA2551"/>
    <w:rsid w:val="00FA282E"/>
    <w:rsid w:val="00FA294D"/>
    <w:rsid w:val="00FA2B82"/>
    <w:rsid w:val="00FA31F5"/>
    <w:rsid w:val="00FA4561"/>
    <w:rsid w:val="00FA466A"/>
    <w:rsid w:val="00FA4921"/>
    <w:rsid w:val="00FA5BAF"/>
    <w:rsid w:val="00FA6605"/>
    <w:rsid w:val="00FA67A4"/>
    <w:rsid w:val="00FA78BF"/>
    <w:rsid w:val="00FB0EBA"/>
    <w:rsid w:val="00FB1D4F"/>
    <w:rsid w:val="00FB24E2"/>
    <w:rsid w:val="00FB35FE"/>
    <w:rsid w:val="00FB399F"/>
    <w:rsid w:val="00FB3C29"/>
    <w:rsid w:val="00FB4469"/>
    <w:rsid w:val="00FB501F"/>
    <w:rsid w:val="00FB5340"/>
    <w:rsid w:val="00FB5D44"/>
    <w:rsid w:val="00FB69F6"/>
    <w:rsid w:val="00FB6B36"/>
    <w:rsid w:val="00FB7294"/>
    <w:rsid w:val="00FB7BEE"/>
    <w:rsid w:val="00FC0F54"/>
    <w:rsid w:val="00FC1275"/>
    <w:rsid w:val="00FC206B"/>
    <w:rsid w:val="00FC279C"/>
    <w:rsid w:val="00FC2C11"/>
    <w:rsid w:val="00FC2E37"/>
    <w:rsid w:val="00FC39B9"/>
    <w:rsid w:val="00FC3E3B"/>
    <w:rsid w:val="00FC52F8"/>
    <w:rsid w:val="00FC5348"/>
    <w:rsid w:val="00FC603C"/>
    <w:rsid w:val="00FC613F"/>
    <w:rsid w:val="00FC664F"/>
    <w:rsid w:val="00FC6733"/>
    <w:rsid w:val="00FC6F18"/>
    <w:rsid w:val="00FD0715"/>
    <w:rsid w:val="00FD0732"/>
    <w:rsid w:val="00FD0837"/>
    <w:rsid w:val="00FD0B59"/>
    <w:rsid w:val="00FD1732"/>
    <w:rsid w:val="00FD180A"/>
    <w:rsid w:val="00FD1EF2"/>
    <w:rsid w:val="00FD2A8E"/>
    <w:rsid w:val="00FD2B31"/>
    <w:rsid w:val="00FD3488"/>
    <w:rsid w:val="00FD3659"/>
    <w:rsid w:val="00FD3B54"/>
    <w:rsid w:val="00FD3CD9"/>
    <w:rsid w:val="00FD44DE"/>
    <w:rsid w:val="00FD46C3"/>
    <w:rsid w:val="00FD48DE"/>
    <w:rsid w:val="00FD4C71"/>
    <w:rsid w:val="00FD4FCF"/>
    <w:rsid w:val="00FD5700"/>
    <w:rsid w:val="00FD60C7"/>
    <w:rsid w:val="00FD6F73"/>
    <w:rsid w:val="00FD7097"/>
    <w:rsid w:val="00FE005D"/>
    <w:rsid w:val="00FE093B"/>
    <w:rsid w:val="00FE120D"/>
    <w:rsid w:val="00FE1536"/>
    <w:rsid w:val="00FE4036"/>
    <w:rsid w:val="00FE4A2F"/>
    <w:rsid w:val="00FE5F0E"/>
    <w:rsid w:val="00FE641A"/>
    <w:rsid w:val="00FE73B1"/>
    <w:rsid w:val="00FE7C9B"/>
    <w:rsid w:val="00FF22C8"/>
    <w:rsid w:val="00FF33BF"/>
    <w:rsid w:val="00FF385D"/>
    <w:rsid w:val="00FF3EC8"/>
    <w:rsid w:val="00FF4F2B"/>
    <w:rsid w:val="00FF50A3"/>
    <w:rsid w:val="00FF7B0A"/>
    <w:rsid w:val="010B4FE5"/>
    <w:rsid w:val="011044D7"/>
    <w:rsid w:val="01806A21"/>
    <w:rsid w:val="0182C233"/>
    <w:rsid w:val="01D26A9F"/>
    <w:rsid w:val="01DC3008"/>
    <w:rsid w:val="01F2710E"/>
    <w:rsid w:val="0264C4F1"/>
    <w:rsid w:val="027D286C"/>
    <w:rsid w:val="028D29A1"/>
    <w:rsid w:val="02ADF84C"/>
    <w:rsid w:val="033C21E5"/>
    <w:rsid w:val="041EFBA3"/>
    <w:rsid w:val="04732591"/>
    <w:rsid w:val="04A9BC3E"/>
    <w:rsid w:val="05269AD0"/>
    <w:rsid w:val="0564CC33"/>
    <w:rsid w:val="05AA9240"/>
    <w:rsid w:val="05CE4DD6"/>
    <w:rsid w:val="05E56296"/>
    <w:rsid w:val="05EEDB5B"/>
    <w:rsid w:val="06EFF536"/>
    <w:rsid w:val="071646D1"/>
    <w:rsid w:val="07285C3F"/>
    <w:rsid w:val="07569BB5"/>
    <w:rsid w:val="0780C7F9"/>
    <w:rsid w:val="079CAF5B"/>
    <w:rsid w:val="088DDEC8"/>
    <w:rsid w:val="088F40B3"/>
    <w:rsid w:val="08DEE590"/>
    <w:rsid w:val="097F8EF7"/>
    <w:rsid w:val="0997D506"/>
    <w:rsid w:val="099BFAD2"/>
    <w:rsid w:val="09A14A19"/>
    <w:rsid w:val="0A098CB9"/>
    <w:rsid w:val="0A35A0A1"/>
    <w:rsid w:val="0A749708"/>
    <w:rsid w:val="0A9E4BA7"/>
    <w:rsid w:val="0ACC4FB1"/>
    <w:rsid w:val="0B10BCCA"/>
    <w:rsid w:val="0B1BB3BB"/>
    <w:rsid w:val="0B540B08"/>
    <w:rsid w:val="0B84A317"/>
    <w:rsid w:val="0B9D11DE"/>
    <w:rsid w:val="0BD2DD03"/>
    <w:rsid w:val="0C043BDF"/>
    <w:rsid w:val="0C12EBD1"/>
    <w:rsid w:val="0CDFF621"/>
    <w:rsid w:val="0CFFCC80"/>
    <w:rsid w:val="0D46525C"/>
    <w:rsid w:val="0D77D10C"/>
    <w:rsid w:val="0E324098"/>
    <w:rsid w:val="0EB80C36"/>
    <w:rsid w:val="0ED11A85"/>
    <w:rsid w:val="0EDDDEB0"/>
    <w:rsid w:val="0EF6645E"/>
    <w:rsid w:val="0F144F7B"/>
    <w:rsid w:val="0F1577B1"/>
    <w:rsid w:val="0F15B7BC"/>
    <w:rsid w:val="0F23677B"/>
    <w:rsid w:val="0F6050F8"/>
    <w:rsid w:val="0F6D1CE4"/>
    <w:rsid w:val="0F913D0D"/>
    <w:rsid w:val="0FD26ABF"/>
    <w:rsid w:val="0FD58072"/>
    <w:rsid w:val="100385D5"/>
    <w:rsid w:val="101EEE0F"/>
    <w:rsid w:val="1044DE36"/>
    <w:rsid w:val="10EFA962"/>
    <w:rsid w:val="10FBB8B8"/>
    <w:rsid w:val="11047B70"/>
    <w:rsid w:val="1112A18B"/>
    <w:rsid w:val="1156E7F5"/>
    <w:rsid w:val="11607885"/>
    <w:rsid w:val="1170FD35"/>
    <w:rsid w:val="119A8E83"/>
    <w:rsid w:val="1205F452"/>
    <w:rsid w:val="127190D7"/>
    <w:rsid w:val="1299AA52"/>
    <w:rsid w:val="130242F5"/>
    <w:rsid w:val="132FD1E6"/>
    <w:rsid w:val="133AA537"/>
    <w:rsid w:val="135C5F94"/>
    <w:rsid w:val="13ADE8D6"/>
    <w:rsid w:val="13D22179"/>
    <w:rsid w:val="144B26D0"/>
    <w:rsid w:val="1491F48B"/>
    <w:rsid w:val="14928491"/>
    <w:rsid w:val="14DAA4E1"/>
    <w:rsid w:val="14E2FE17"/>
    <w:rsid w:val="150EC256"/>
    <w:rsid w:val="15340160"/>
    <w:rsid w:val="1586AA3B"/>
    <w:rsid w:val="158B3EC9"/>
    <w:rsid w:val="15A27B11"/>
    <w:rsid w:val="15F97C8B"/>
    <w:rsid w:val="161342FA"/>
    <w:rsid w:val="16B2195D"/>
    <w:rsid w:val="16E04344"/>
    <w:rsid w:val="17C0686F"/>
    <w:rsid w:val="17CC398C"/>
    <w:rsid w:val="185B3BCB"/>
    <w:rsid w:val="186D4F8D"/>
    <w:rsid w:val="18F875DC"/>
    <w:rsid w:val="192AC82C"/>
    <w:rsid w:val="1A17CB66"/>
    <w:rsid w:val="1A424C8D"/>
    <w:rsid w:val="1A611D11"/>
    <w:rsid w:val="1A6189DE"/>
    <w:rsid w:val="1A61E9AD"/>
    <w:rsid w:val="1AC59827"/>
    <w:rsid w:val="1AEFFA58"/>
    <w:rsid w:val="1B286C84"/>
    <w:rsid w:val="1B2A2AF0"/>
    <w:rsid w:val="1B30C316"/>
    <w:rsid w:val="1B324A4F"/>
    <w:rsid w:val="1BEE6FEE"/>
    <w:rsid w:val="1C18B192"/>
    <w:rsid w:val="1C43DBF8"/>
    <w:rsid w:val="1C577B29"/>
    <w:rsid w:val="1C7AA867"/>
    <w:rsid w:val="1CB3633F"/>
    <w:rsid w:val="1CDEDECE"/>
    <w:rsid w:val="1D2095DB"/>
    <w:rsid w:val="1D51A501"/>
    <w:rsid w:val="1D71FF32"/>
    <w:rsid w:val="1DADD5E1"/>
    <w:rsid w:val="1DCDD708"/>
    <w:rsid w:val="1DD29807"/>
    <w:rsid w:val="1E057A76"/>
    <w:rsid w:val="1E14CB29"/>
    <w:rsid w:val="1E17E5A3"/>
    <w:rsid w:val="1E5D33D5"/>
    <w:rsid w:val="1E68789B"/>
    <w:rsid w:val="1E860D49"/>
    <w:rsid w:val="1EBE0B87"/>
    <w:rsid w:val="1EBF347F"/>
    <w:rsid w:val="1EDBD103"/>
    <w:rsid w:val="1F9A3B24"/>
    <w:rsid w:val="1F9A781D"/>
    <w:rsid w:val="1FBED6F9"/>
    <w:rsid w:val="1FFBC251"/>
    <w:rsid w:val="201EE3BF"/>
    <w:rsid w:val="204A9ADA"/>
    <w:rsid w:val="207E7844"/>
    <w:rsid w:val="21CDE9CF"/>
    <w:rsid w:val="21E73425"/>
    <w:rsid w:val="220A581E"/>
    <w:rsid w:val="221230F7"/>
    <w:rsid w:val="2225E896"/>
    <w:rsid w:val="22549D79"/>
    <w:rsid w:val="226C3420"/>
    <w:rsid w:val="22CD3D8D"/>
    <w:rsid w:val="235955DD"/>
    <w:rsid w:val="237C12E7"/>
    <w:rsid w:val="238A65DC"/>
    <w:rsid w:val="23B02344"/>
    <w:rsid w:val="23EE58E0"/>
    <w:rsid w:val="24BB57CA"/>
    <w:rsid w:val="25563871"/>
    <w:rsid w:val="2577A60C"/>
    <w:rsid w:val="25BF61ED"/>
    <w:rsid w:val="25F4E088"/>
    <w:rsid w:val="26188A5A"/>
    <w:rsid w:val="26204DC3"/>
    <w:rsid w:val="267DBFB8"/>
    <w:rsid w:val="26B3FF36"/>
    <w:rsid w:val="27358CDD"/>
    <w:rsid w:val="27586D90"/>
    <w:rsid w:val="27B2F39C"/>
    <w:rsid w:val="27CE4F06"/>
    <w:rsid w:val="27FDB8E2"/>
    <w:rsid w:val="2816043B"/>
    <w:rsid w:val="28334877"/>
    <w:rsid w:val="289D9040"/>
    <w:rsid w:val="28FD9C22"/>
    <w:rsid w:val="292DAF45"/>
    <w:rsid w:val="294C9AB9"/>
    <w:rsid w:val="294DDA49"/>
    <w:rsid w:val="29579938"/>
    <w:rsid w:val="29A2A0E9"/>
    <w:rsid w:val="29A74297"/>
    <w:rsid w:val="29ECE62B"/>
    <w:rsid w:val="2A6EE70D"/>
    <w:rsid w:val="2ADEA868"/>
    <w:rsid w:val="2B11DC27"/>
    <w:rsid w:val="2B19FB74"/>
    <w:rsid w:val="2B776C11"/>
    <w:rsid w:val="2B78E1AE"/>
    <w:rsid w:val="2BA87CE5"/>
    <w:rsid w:val="2BBD9E3A"/>
    <w:rsid w:val="2BCE2084"/>
    <w:rsid w:val="2C3731A4"/>
    <w:rsid w:val="2C510A82"/>
    <w:rsid w:val="2C5E7CB7"/>
    <w:rsid w:val="2C92245F"/>
    <w:rsid w:val="2C9402F5"/>
    <w:rsid w:val="2CAADEFA"/>
    <w:rsid w:val="2CDE885F"/>
    <w:rsid w:val="2D15603C"/>
    <w:rsid w:val="2D6D60ED"/>
    <w:rsid w:val="2D73F1AF"/>
    <w:rsid w:val="2D8D2800"/>
    <w:rsid w:val="2DC8F8F9"/>
    <w:rsid w:val="2E4A407B"/>
    <w:rsid w:val="2E6947E9"/>
    <w:rsid w:val="2E817A9C"/>
    <w:rsid w:val="2E8CC056"/>
    <w:rsid w:val="2F309773"/>
    <w:rsid w:val="2F3AB6D8"/>
    <w:rsid w:val="2F4399F4"/>
    <w:rsid w:val="2F65717F"/>
    <w:rsid w:val="2F9B5CD2"/>
    <w:rsid w:val="2FC83408"/>
    <w:rsid w:val="2FD5AC83"/>
    <w:rsid w:val="3001F471"/>
    <w:rsid w:val="30273F93"/>
    <w:rsid w:val="30490D95"/>
    <w:rsid w:val="30C26231"/>
    <w:rsid w:val="30C97EBC"/>
    <w:rsid w:val="310BE782"/>
    <w:rsid w:val="3113FBAE"/>
    <w:rsid w:val="31398EC6"/>
    <w:rsid w:val="318D9769"/>
    <w:rsid w:val="31CF573A"/>
    <w:rsid w:val="3279E48D"/>
    <w:rsid w:val="32880F42"/>
    <w:rsid w:val="331881A1"/>
    <w:rsid w:val="33B78D83"/>
    <w:rsid w:val="33D26F79"/>
    <w:rsid w:val="33DBC8A2"/>
    <w:rsid w:val="33E22363"/>
    <w:rsid w:val="34307D47"/>
    <w:rsid w:val="34634483"/>
    <w:rsid w:val="348C6CB5"/>
    <w:rsid w:val="349CC0DC"/>
    <w:rsid w:val="34D171B7"/>
    <w:rsid w:val="34DA05DD"/>
    <w:rsid w:val="351A063E"/>
    <w:rsid w:val="35201DEB"/>
    <w:rsid w:val="3524B85C"/>
    <w:rsid w:val="353F0083"/>
    <w:rsid w:val="355F6D90"/>
    <w:rsid w:val="356C97F4"/>
    <w:rsid w:val="3588AAC1"/>
    <w:rsid w:val="35D43F3D"/>
    <w:rsid w:val="3603573F"/>
    <w:rsid w:val="3607A31D"/>
    <w:rsid w:val="362BA616"/>
    <w:rsid w:val="366BC337"/>
    <w:rsid w:val="3676BC55"/>
    <w:rsid w:val="36830AE7"/>
    <w:rsid w:val="369EAADB"/>
    <w:rsid w:val="371D020B"/>
    <w:rsid w:val="37EE4863"/>
    <w:rsid w:val="3813C08E"/>
    <w:rsid w:val="381D4598"/>
    <w:rsid w:val="382B4170"/>
    <w:rsid w:val="38A92B13"/>
    <w:rsid w:val="38BD297C"/>
    <w:rsid w:val="3914C43C"/>
    <w:rsid w:val="393AF665"/>
    <w:rsid w:val="397F4ED4"/>
    <w:rsid w:val="399FFDD8"/>
    <w:rsid w:val="3A2DBFAB"/>
    <w:rsid w:val="3A508C43"/>
    <w:rsid w:val="3A73BDC6"/>
    <w:rsid w:val="3A87AD66"/>
    <w:rsid w:val="3A9D0E16"/>
    <w:rsid w:val="3AC421F7"/>
    <w:rsid w:val="3ADEC98F"/>
    <w:rsid w:val="3B136B13"/>
    <w:rsid w:val="3B340684"/>
    <w:rsid w:val="3B3696A4"/>
    <w:rsid w:val="3B77F53C"/>
    <w:rsid w:val="3BD19B24"/>
    <w:rsid w:val="3C3948E3"/>
    <w:rsid w:val="3C533825"/>
    <w:rsid w:val="3C86DBDB"/>
    <w:rsid w:val="3C977CDD"/>
    <w:rsid w:val="3CC41D34"/>
    <w:rsid w:val="3CC4BC8F"/>
    <w:rsid w:val="3D43CF28"/>
    <w:rsid w:val="3D94A0BE"/>
    <w:rsid w:val="3D99BE36"/>
    <w:rsid w:val="3D9E2EDD"/>
    <w:rsid w:val="3DA1D20C"/>
    <w:rsid w:val="3DEF84DA"/>
    <w:rsid w:val="3E2ACB27"/>
    <w:rsid w:val="3F1F39EA"/>
    <w:rsid w:val="3F59A9DC"/>
    <w:rsid w:val="3FCBF6ED"/>
    <w:rsid w:val="407D23B2"/>
    <w:rsid w:val="411B13D8"/>
    <w:rsid w:val="415AB822"/>
    <w:rsid w:val="4163860D"/>
    <w:rsid w:val="41996260"/>
    <w:rsid w:val="422B700E"/>
    <w:rsid w:val="425717BC"/>
    <w:rsid w:val="43D3F695"/>
    <w:rsid w:val="43E9413A"/>
    <w:rsid w:val="43F8F4D5"/>
    <w:rsid w:val="440CEDAC"/>
    <w:rsid w:val="443E980D"/>
    <w:rsid w:val="44651179"/>
    <w:rsid w:val="447A6633"/>
    <w:rsid w:val="448D16D0"/>
    <w:rsid w:val="449CB044"/>
    <w:rsid w:val="44B4BD10"/>
    <w:rsid w:val="4501713C"/>
    <w:rsid w:val="45303714"/>
    <w:rsid w:val="4594FC47"/>
    <w:rsid w:val="460F337A"/>
    <w:rsid w:val="46244D3C"/>
    <w:rsid w:val="4664BF05"/>
    <w:rsid w:val="468CC502"/>
    <w:rsid w:val="46F08760"/>
    <w:rsid w:val="470E5133"/>
    <w:rsid w:val="48E63FA9"/>
    <w:rsid w:val="490B53B6"/>
    <w:rsid w:val="4954F74D"/>
    <w:rsid w:val="4AC526F2"/>
    <w:rsid w:val="4AFFF0F3"/>
    <w:rsid w:val="4B3BBCA1"/>
    <w:rsid w:val="4B47B089"/>
    <w:rsid w:val="4C73D640"/>
    <w:rsid w:val="4C915896"/>
    <w:rsid w:val="4CC605EC"/>
    <w:rsid w:val="4CDA55A4"/>
    <w:rsid w:val="4D04C114"/>
    <w:rsid w:val="4D0E98CB"/>
    <w:rsid w:val="4DD98F0D"/>
    <w:rsid w:val="4DE30BC1"/>
    <w:rsid w:val="4DFD1372"/>
    <w:rsid w:val="4E38A661"/>
    <w:rsid w:val="4E3A9E8E"/>
    <w:rsid w:val="4E5ED143"/>
    <w:rsid w:val="4E90B02E"/>
    <w:rsid w:val="4EADAAE6"/>
    <w:rsid w:val="4EFE36F2"/>
    <w:rsid w:val="4F0134D1"/>
    <w:rsid w:val="4F2EED36"/>
    <w:rsid w:val="4F8D273F"/>
    <w:rsid w:val="5027267E"/>
    <w:rsid w:val="5031519A"/>
    <w:rsid w:val="50744900"/>
    <w:rsid w:val="509E92A8"/>
    <w:rsid w:val="51257522"/>
    <w:rsid w:val="5146122C"/>
    <w:rsid w:val="5159323B"/>
    <w:rsid w:val="51B7AB60"/>
    <w:rsid w:val="51DFCCFD"/>
    <w:rsid w:val="52118796"/>
    <w:rsid w:val="521FEBCB"/>
    <w:rsid w:val="526E4F3C"/>
    <w:rsid w:val="5281338D"/>
    <w:rsid w:val="52FF57A7"/>
    <w:rsid w:val="530EBB44"/>
    <w:rsid w:val="5383F0C2"/>
    <w:rsid w:val="541FAEA8"/>
    <w:rsid w:val="54A02C9B"/>
    <w:rsid w:val="55953328"/>
    <w:rsid w:val="559F1E57"/>
    <w:rsid w:val="55E0E551"/>
    <w:rsid w:val="560C3EA7"/>
    <w:rsid w:val="561B0C8B"/>
    <w:rsid w:val="567059B1"/>
    <w:rsid w:val="5680D9AD"/>
    <w:rsid w:val="56B32AE3"/>
    <w:rsid w:val="56E0CBE4"/>
    <w:rsid w:val="56F89921"/>
    <w:rsid w:val="57415ADF"/>
    <w:rsid w:val="57524778"/>
    <w:rsid w:val="5773A749"/>
    <w:rsid w:val="579795BC"/>
    <w:rsid w:val="57E0E9EC"/>
    <w:rsid w:val="583ABE19"/>
    <w:rsid w:val="584A5A1E"/>
    <w:rsid w:val="58F8033B"/>
    <w:rsid w:val="5921605D"/>
    <w:rsid w:val="592D8ADB"/>
    <w:rsid w:val="594124E3"/>
    <w:rsid w:val="5A0935B8"/>
    <w:rsid w:val="5A2375D8"/>
    <w:rsid w:val="5A3EB23A"/>
    <w:rsid w:val="5A598712"/>
    <w:rsid w:val="5AB96691"/>
    <w:rsid w:val="5AE12D73"/>
    <w:rsid w:val="5B37A795"/>
    <w:rsid w:val="5B6D8076"/>
    <w:rsid w:val="5B840FE7"/>
    <w:rsid w:val="5BCEA010"/>
    <w:rsid w:val="5C763A75"/>
    <w:rsid w:val="5CC9F6CC"/>
    <w:rsid w:val="5D7E4EFE"/>
    <w:rsid w:val="5DBB32A1"/>
    <w:rsid w:val="5DF8A5A5"/>
    <w:rsid w:val="5E517386"/>
    <w:rsid w:val="5EB81570"/>
    <w:rsid w:val="5ED00084"/>
    <w:rsid w:val="5ED06D84"/>
    <w:rsid w:val="5EE292AA"/>
    <w:rsid w:val="5F02EF2E"/>
    <w:rsid w:val="5F0CE669"/>
    <w:rsid w:val="5F43C23E"/>
    <w:rsid w:val="5F56A153"/>
    <w:rsid w:val="5F8C9F6C"/>
    <w:rsid w:val="60201A32"/>
    <w:rsid w:val="6026F95E"/>
    <w:rsid w:val="60469DB6"/>
    <w:rsid w:val="606DD1A2"/>
    <w:rsid w:val="613AD749"/>
    <w:rsid w:val="61696954"/>
    <w:rsid w:val="618E166E"/>
    <w:rsid w:val="620E7271"/>
    <w:rsid w:val="622E43C1"/>
    <w:rsid w:val="629353C1"/>
    <w:rsid w:val="62988AC0"/>
    <w:rsid w:val="62A92979"/>
    <w:rsid w:val="63329D9F"/>
    <w:rsid w:val="634D078C"/>
    <w:rsid w:val="63598BBC"/>
    <w:rsid w:val="63BC380A"/>
    <w:rsid w:val="63E6F192"/>
    <w:rsid w:val="63F96D7D"/>
    <w:rsid w:val="6471E5EB"/>
    <w:rsid w:val="64B5C829"/>
    <w:rsid w:val="651B9C3C"/>
    <w:rsid w:val="6543DF6C"/>
    <w:rsid w:val="65BE5016"/>
    <w:rsid w:val="65FB1128"/>
    <w:rsid w:val="663C6ABE"/>
    <w:rsid w:val="6642D12B"/>
    <w:rsid w:val="66552887"/>
    <w:rsid w:val="66B78285"/>
    <w:rsid w:val="66ED5FE0"/>
    <w:rsid w:val="67A27DB2"/>
    <w:rsid w:val="680ED83F"/>
    <w:rsid w:val="688E2F89"/>
    <w:rsid w:val="68A32BF0"/>
    <w:rsid w:val="68B55703"/>
    <w:rsid w:val="68B99E5F"/>
    <w:rsid w:val="68D95F9B"/>
    <w:rsid w:val="69A3B5F4"/>
    <w:rsid w:val="6A0C9247"/>
    <w:rsid w:val="6A131913"/>
    <w:rsid w:val="6A43461A"/>
    <w:rsid w:val="6A8EE4E0"/>
    <w:rsid w:val="6ADFCCEE"/>
    <w:rsid w:val="6B19203C"/>
    <w:rsid w:val="6B1B81D7"/>
    <w:rsid w:val="6BCFB841"/>
    <w:rsid w:val="6BF529B8"/>
    <w:rsid w:val="6C4C44FA"/>
    <w:rsid w:val="6C55F1AC"/>
    <w:rsid w:val="6C5AB863"/>
    <w:rsid w:val="6C7DEC63"/>
    <w:rsid w:val="6C8CFD88"/>
    <w:rsid w:val="6C92D7A9"/>
    <w:rsid w:val="6CD7B59F"/>
    <w:rsid w:val="6D10A01C"/>
    <w:rsid w:val="6D50C74D"/>
    <w:rsid w:val="6D68F23C"/>
    <w:rsid w:val="6DE990E5"/>
    <w:rsid w:val="6E014B5E"/>
    <w:rsid w:val="6E0B67E2"/>
    <w:rsid w:val="6E1C1BBE"/>
    <w:rsid w:val="6E1E4B61"/>
    <w:rsid w:val="6E4C3592"/>
    <w:rsid w:val="6EA271D6"/>
    <w:rsid w:val="6EF9A60C"/>
    <w:rsid w:val="6EFD3013"/>
    <w:rsid w:val="6F3F7EB4"/>
    <w:rsid w:val="6FC17267"/>
    <w:rsid w:val="7013E19A"/>
    <w:rsid w:val="702D7D3D"/>
    <w:rsid w:val="7039A7FB"/>
    <w:rsid w:val="70D6BA2F"/>
    <w:rsid w:val="70F16F4F"/>
    <w:rsid w:val="71362B40"/>
    <w:rsid w:val="718F8E47"/>
    <w:rsid w:val="71C4AD0D"/>
    <w:rsid w:val="71D17026"/>
    <w:rsid w:val="71FBD4C6"/>
    <w:rsid w:val="7264EBF9"/>
    <w:rsid w:val="72716AA1"/>
    <w:rsid w:val="7315A707"/>
    <w:rsid w:val="733EBAC9"/>
    <w:rsid w:val="73422A0D"/>
    <w:rsid w:val="735C2877"/>
    <w:rsid w:val="73A2DA28"/>
    <w:rsid w:val="73B47F07"/>
    <w:rsid w:val="741A2682"/>
    <w:rsid w:val="741D057F"/>
    <w:rsid w:val="743A0FBE"/>
    <w:rsid w:val="74EFD130"/>
    <w:rsid w:val="74F7BE84"/>
    <w:rsid w:val="754723BB"/>
    <w:rsid w:val="7589FE88"/>
    <w:rsid w:val="7596C7AD"/>
    <w:rsid w:val="75BC81E1"/>
    <w:rsid w:val="764B0825"/>
    <w:rsid w:val="76F57467"/>
    <w:rsid w:val="76FF806D"/>
    <w:rsid w:val="773070A1"/>
    <w:rsid w:val="7732AE7A"/>
    <w:rsid w:val="7796B23D"/>
    <w:rsid w:val="77E224EE"/>
    <w:rsid w:val="77EDCBC8"/>
    <w:rsid w:val="79349143"/>
    <w:rsid w:val="79AD1617"/>
    <w:rsid w:val="7A2BA079"/>
    <w:rsid w:val="7A2E4218"/>
    <w:rsid w:val="7A9B9AEB"/>
    <w:rsid w:val="7AD1074D"/>
    <w:rsid w:val="7B1556BA"/>
    <w:rsid w:val="7B75A891"/>
    <w:rsid w:val="7B9D8AE9"/>
    <w:rsid w:val="7C1297DF"/>
    <w:rsid w:val="7C3729E7"/>
    <w:rsid w:val="7C37BAA2"/>
    <w:rsid w:val="7CA6B8B1"/>
    <w:rsid w:val="7D4887D0"/>
    <w:rsid w:val="7D5DEBBC"/>
    <w:rsid w:val="7D60DAEE"/>
    <w:rsid w:val="7DD22982"/>
    <w:rsid w:val="7E51AD35"/>
    <w:rsid w:val="7E91EB56"/>
    <w:rsid w:val="7EC2C2D1"/>
    <w:rsid w:val="7EF53DAD"/>
    <w:rsid w:val="7F342470"/>
    <w:rsid w:val="7F53F6C2"/>
    <w:rsid w:val="7FDE75AF"/>
  </w:rsids>
  <m:mathPr>
    <m:mathFont m:val="Cambria Math"/>
    <m:brkBin m:val="before"/>
    <m:brkBinSub m:val="--"/>
    <m:smallFrac m:val="0"/>
    <m:dispDef/>
    <m:lMargin m:val="0"/>
    <m:rMargin m:val="0"/>
    <m:defJc m:val="centerGroup"/>
    <m:wrapIndent m:val="1440"/>
    <m:intLim m:val="subSup"/>
    <m:naryLim m:val="undOvr"/>
  </m:mathPr>
  <w:themeFontLang w:val="en-SG"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4194"/>
  <w15:docId w15:val="{FBDE5BAB-76BF-44D8-AB40-A3513C08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EFC"/>
    <w:pPr>
      <w:spacing w:after="128" w:line="268" w:lineRule="auto"/>
      <w:ind w:left="10" w:hanging="10"/>
      <w:jc w:val="both"/>
    </w:pPr>
    <w:rPr>
      <w:rFonts w:ascii="Palatino Linotype" w:eastAsia="Palatino Linotype" w:hAnsi="Palatino Linotype" w:cs="Palatino Linotype"/>
      <w:color w:val="000000"/>
    </w:rPr>
  </w:style>
  <w:style w:type="paragraph" w:styleId="Heading1">
    <w:name w:val="heading 1"/>
    <w:next w:val="Normal"/>
    <w:link w:val="Heading1Char"/>
    <w:uiPriority w:val="9"/>
    <w:qFormat/>
    <w:pPr>
      <w:keepNext/>
      <w:keepLines/>
      <w:spacing w:after="121" w:line="259" w:lineRule="auto"/>
      <w:ind w:left="10" w:hanging="10"/>
      <w:outlineLvl w:val="0"/>
    </w:pPr>
    <w:rPr>
      <w:rFonts w:ascii="Palatino Linotype" w:eastAsia="Palatino Linotype" w:hAnsi="Palatino Linotype" w:cs="Palatino Linotype"/>
      <w:b/>
      <w:color w:val="000000"/>
      <w:sz w:val="28"/>
    </w:rPr>
  </w:style>
  <w:style w:type="paragraph" w:styleId="Heading2">
    <w:name w:val="heading 2"/>
    <w:next w:val="Normal"/>
    <w:link w:val="Heading2Char"/>
    <w:uiPriority w:val="9"/>
    <w:unhideWhenUsed/>
    <w:qFormat/>
    <w:pPr>
      <w:keepNext/>
      <w:keepLines/>
      <w:spacing w:after="0" w:line="259" w:lineRule="auto"/>
      <w:ind w:right="1098"/>
      <w:jc w:val="center"/>
      <w:outlineLvl w:val="1"/>
    </w:pPr>
    <w:rPr>
      <w:rFonts w:ascii="Palatino Linotype" w:eastAsia="Palatino Linotype" w:hAnsi="Palatino Linotype" w:cs="Palatino Linotype"/>
      <w:b/>
      <w:color w:val="FF0000"/>
      <w:sz w:val="48"/>
    </w:rPr>
  </w:style>
  <w:style w:type="paragraph" w:styleId="Heading3">
    <w:name w:val="heading 3"/>
    <w:basedOn w:val="Normal"/>
    <w:next w:val="Normal"/>
    <w:link w:val="Heading3Char"/>
    <w:uiPriority w:val="9"/>
    <w:unhideWhenUsed/>
    <w:qFormat/>
    <w:rsid w:val="008C6701"/>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3876D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latino Linotype" w:eastAsia="Palatino Linotype" w:hAnsi="Palatino Linotype" w:cs="Palatino Linotype"/>
      <w:b/>
      <w:color w:val="000000"/>
      <w:sz w:val="28"/>
    </w:rPr>
  </w:style>
  <w:style w:type="character" w:customStyle="1" w:styleId="Heading2Char">
    <w:name w:val="Heading 2 Char"/>
    <w:link w:val="Heading2"/>
    <w:rPr>
      <w:rFonts w:ascii="Palatino Linotype" w:eastAsia="Palatino Linotype" w:hAnsi="Palatino Linotype" w:cs="Palatino Linotype"/>
      <w:b/>
      <w:color w:val="FF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11A3C"/>
    <w:pPr>
      <w:ind w:left="720"/>
      <w:contextualSpacing/>
    </w:pPr>
  </w:style>
  <w:style w:type="paragraph" w:styleId="NormalWeb">
    <w:name w:val="Normal (Web)"/>
    <w:basedOn w:val="Normal"/>
    <w:uiPriority w:val="99"/>
    <w:semiHidden/>
    <w:unhideWhenUsed/>
    <w:rsid w:val="00F77BC1"/>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F77BC1"/>
    <w:rPr>
      <w:b/>
      <w:bCs/>
    </w:rPr>
  </w:style>
  <w:style w:type="character" w:styleId="Hyperlink">
    <w:name w:val="Hyperlink"/>
    <w:basedOn w:val="DefaultParagraphFont"/>
    <w:uiPriority w:val="99"/>
    <w:unhideWhenUsed/>
    <w:rsid w:val="00017E0F"/>
    <w:rPr>
      <w:color w:val="467886" w:themeColor="hyperlink"/>
      <w:u w:val="single"/>
    </w:rPr>
  </w:style>
  <w:style w:type="character" w:styleId="UnresolvedMention">
    <w:name w:val="Unresolved Mention"/>
    <w:basedOn w:val="DefaultParagraphFont"/>
    <w:uiPriority w:val="99"/>
    <w:semiHidden/>
    <w:unhideWhenUsed/>
    <w:rsid w:val="00017E0F"/>
    <w:rPr>
      <w:color w:val="605E5C"/>
      <w:shd w:val="clear" w:color="auto" w:fill="E1DFDD"/>
    </w:rPr>
  </w:style>
  <w:style w:type="table" w:styleId="TableGrid0">
    <w:name w:val="Table Grid"/>
    <w:basedOn w:val="TableNormal"/>
    <w:uiPriority w:val="39"/>
    <w:rsid w:val="00401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C6701"/>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BD7B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7B4B"/>
    <w:rPr>
      <w:rFonts w:ascii="Palatino Linotype" w:eastAsia="Palatino Linotype" w:hAnsi="Palatino Linotype" w:cs="Palatino Linotype"/>
      <w:color w:val="000000"/>
    </w:rPr>
  </w:style>
  <w:style w:type="paragraph" w:styleId="Footer">
    <w:name w:val="footer"/>
    <w:basedOn w:val="Normal"/>
    <w:link w:val="FooterChar"/>
    <w:uiPriority w:val="99"/>
    <w:semiHidden/>
    <w:unhideWhenUsed/>
    <w:rsid w:val="00BD7B4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D7B4B"/>
    <w:rPr>
      <w:rFonts w:ascii="Palatino Linotype" w:eastAsia="Palatino Linotype" w:hAnsi="Palatino Linotype" w:cs="Palatino Linotype"/>
      <w:color w:val="000000"/>
    </w:rPr>
  </w:style>
  <w:style w:type="paragraph" w:styleId="Revision">
    <w:name w:val="Revision"/>
    <w:hidden/>
    <w:uiPriority w:val="99"/>
    <w:semiHidden/>
    <w:rsid w:val="00A149CD"/>
    <w:pPr>
      <w:spacing w:after="0" w:line="240" w:lineRule="auto"/>
    </w:pPr>
    <w:rPr>
      <w:rFonts w:ascii="Palatino Linotype" w:eastAsia="Palatino Linotype" w:hAnsi="Palatino Linotype" w:cs="Palatino Linotype"/>
      <w:color w:val="000000"/>
    </w:rPr>
  </w:style>
  <w:style w:type="character" w:customStyle="1" w:styleId="Heading4Char">
    <w:name w:val="Heading 4 Char"/>
    <w:basedOn w:val="DefaultParagraphFont"/>
    <w:link w:val="Heading4"/>
    <w:uiPriority w:val="9"/>
    <w:rsid w:val="003876D1"/>
    <w:rPr>
      <w:rFonts w:asciiTheme="majorHAnsi" w:eastAsiaTheme="majorEastAsia" w:hAnsiTheme="majorHAnsi" w:cstheme="majorBidi"/>
      <w:i/>
      <w:iCs/>
      <w:color w:val="0F4761" w:themeColor="accent1" w:themeShade="BF"/>
    </w:rPr>
  </w:style>
  <w:style w:type="character" w:styleId="FollowedHyperlink">
    <w:name w:val="FollowedHyperlink"/>
    <w:basedOn w:val="DefaultParagraphFont"/>
    <w:uiPriority w:val="99"/>
    <w:semiHidden/>
    <w:unhideWhenUsed/>
    <w:rsid w:val="000073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634">
      <w:bodyDiv w:val="1"/>
      <w:marLeft w:val="0"/>
      <w:marRight w:val="0"/>
      <w:marTop w:val="0"/>
      <w:marBottom w:val="0"/>
      <w:divBdr>
        <w:top w:val="none" w:sz="0" w:space="0" w:color="auto"/>
        <w:left w:val="none" w:sz="0" w:space="0" w:color="auto"/>
        <w:bottom w:val="none" w:sz="0" w:space="0" w:color="auto"/>
        <w:right w:val="none" w:sz="0" w:space="0" w:color="auto"/>
      </w:divBdr>
    </w:div>
    <w:div w:id="14505114">
      <w:bodyDiv w:val="1"/>
      <w:marLeft w:val="0"/>
      <w:marRight w:val="0"/>
      <w:marTop w:val="0"/>
      <w:marBottom w:val="0"/>
      <w:divBdr>
        <w:top w:val="none" w:sz="0" w:space="0" w:color="auto"/>
        <w:left w:val="none" w:sz="0" w:space="0" w:color="auto"/>
        <w:bottom w:val="none" w:sz="0" w:space="0" w:color="auto"/>
        <w:right w:val="none" w:sz="0" w:space="0" w:color="auto"/>
      </w:divBdr>
    </w:div>
    <w:div w:id="38016225">
      <w:bodyDiv w:val="1"/>
      <w:marLeft w:val="0"/>
      <w:marRight w:val="0"/>
      <w:marTop w:val="0"/>
      <w:marBottom w:val="0"/>
      <w:divBdr>
        <w:top w:val="none" w:sz="0" w:space="0" w:color="auto"/>
        <w:left w:val="none" w:sz="0" w:space="0" w:color="auto"/>
        <w:bottom w:val="none" w:sz="0" w:space="0" w:color="auto"/>
        <w:right w:val="none" w:sz="0" w:space="0" w:color="auto"/>
      </w:divBdr>
    </w:div>
    <w:div w:id="39404877">
      <w:bodyDiv w:val="1"/>
      <w:marLeft w:val="0"/>
      <w:marRight w:val="0"/>
      <w:marTop w:val="0"/>
      <w:marBottom w:val="0"/>
      <w:divBdr>
        <w:top w:val="none" w:sz="0" w:space="0" w:color="auto"/>
        <w:left w:val="none" w:sz="0" w:space="0" w:color="auto"/>
        <w:bottom w:val="none" w:sz="0" w:space="0" w:color="auto"/>
        <w:right w:val="none" w:sz="0" w:space="0" w:color="auto"/>
      </w:divBdr>
    </w:div>
    <w:div w:id="51778568">
      <w:bodyDiv w:val="1"/>
      <w:marLeft w:val="0"/>
      <w:marRight w:val="0"/>
      <w:marTop w:val="0"/>
      <w:marBottom w:val="0"/>
      <w:divBdr>
        <w:top w:val="none" w:sz="0" w:space="0" w:color="auto"/>
        <w:left w:val="none" w:sz="0" w:space="0" w:color="auto"/>
        <w:bottom w:val="none" w:sz="0" w:space="0" w:color="auto"/>
        <w:right w:val="none" w:sz="0" w:space="0" w:color="auto"/>
      </w:divBdr>
    </w:div>
    <w:div w:id="52193845">
      <w:bodyDiv w:val="1"/>
      <w:marLeft w:val="0"/>
      <w:marRight w:val="0"/>
      <w:marTop w:val="0"/>
      <w:marBottom w:val="0"/>
      <w:divBdr>
        <w:top w:val="none" w:sz="0" w:space="0" w:color="auto"/>
        <w:left w:val="none" w:sz="0" w:space="0" w:color="auto"/>
        <w:bottom w:val="none" w:sz="0" w:space="0" w:color="auto"/>
        <w:right w:val="none" w:sz="0" w:space="0" w:color="auto"/>
      </w:divBdr>
    </w:div>
    <w:div w:id="81266689">
      <w:bodyDiv w:val="1"/>
      <w:marLeft w:val="0"/>
      <w:marRight w:val="0"/>
      <w:marTop w:val="0"/>
      <w:marBottom w:val="0"/>
      <w:divBdr>
        <w:top w:val="none" w:sz="0" w:space="0" w:color="auto"/>
        <w:left w:val="none" w:sz="0" w:space="0" w:color="auto"/>
        <w:bottom w:val="none" w:sz="0" w:space="0" w:color="auto"/>
        <w:right w:val="none" w:sz="0" w:space="0" w:color="auto"/>
      </w:divBdr>
      <w:divsChild>
        <w:div w:id="407115768">
          <w:marLeft w:val="-720"/>
          <w:marRight w:val="0"/>
          <w:marTop w:val="0"/>
          <w:marBottom w:val="0"/>
          <w:divBdr>
            <w:top w:val="none" w:sz="0" w:space="0" w:color="auto"/>
            <w:left w:val="none" w:sz="0" w:space="0" w:color="auto"/>
            <w:bottom w:val="none" w:sz="0" w:space="0" w:color="auto"/>
            <w:right w:val="none" w:sz="0" w:space="0" w:color="auto"/>
          </w:divBdr>
        </w:div>
      </w:divsChild>
    </w:div>
    <w:div w:id="162595068">
      <w:bodyDiv w:val="1"/>
      <w:marLeft w:val="0"/>
      <w:marRight w:val="0"/>
      <w:marTop w:val="0"/>
      <w:marBottom w:val="0"/>
      <w:divBdr>
        <w:top w:val="none" w:sz="0" w:space="0" w:color="auto"/>
        <w:left w:val="none" w:sz="0" w:space="0" w:color="auto"/>
        <w:bottom w:val="none" w:sz="0" w:space="0" w:color="auto"/>
        <w:right w:val="none" w:sz="0" w:space="0" w:color="auto"/>
      </w:divBdr>
    </w:div>
    <w:div w:id="175003997">
      <w:bodyDiv w:val="1"/>
      <w:marLeft w:val="0"/>
      <w:marRight w:val="0"/>
      <w:marTop w:val="0"/>
      <w:marBottom w:val="0"/>
      <w:divBdr>
        <w:top w:val="none" w:sz="0" w:space="0" w:color="auto"/>
        <w:left w:val="none" w:sz="0" w:space="0" w:color="auto"/>
        <w:bottom w:val="none" w:sz="0" w:space="0" w:color="auto"/>
        <w:right w:val="none" w:sz="0" w:space="0" w:color="auto"/>
      </w:divBdr>
    </w:div>
    <w:div w:id="183173739">
      <w:bodyDiv w:val="1"/>
      <w:marLeft w:val="0"/>
      <w:marRight w:val="0"/>
      <w:marTop w:val="0"/>
      <w:marBottom w:val="0"/>
      <w:divBdr>
        <w:top w:val="none" w:sz="0" w:space="0" w:color="auto"/>
        <w:left w:val="none" w:sz="0" w:space="0" w:color="auto"/>
        <w:bottom w:val="none" w:sz="0" w:space="0" w:color="auto"/>
        <w:right w:val="none" w:sz="0" w:space="0" w:color="auto"/>
      </w:divBdr>
      <w:divsChild>
        <w:div w:id="375786470">
          <w:marLeft w:val="-720"/>
          <w:marRight w:val="0"/>
          <w:marTop w:val="0"/>
          <w:marBottom w:val="0"/>
          <w:divBdr>
            <w:top w:val="none" w:sz="0" w:space="0" w:color="auto"/>
            <w:left w:val="none" w:sz="0" w:space="0" w:color="auto"/>
            <w:bottom w:val="none" w:sz="0" w:space="0" w:color="auto"/>
            <w:right w:val="none" w:sz="0" w:space="0" w:color="auto"/>
          </w:divBdr>
        </w:div>
      </w:divsChild>
    </w:div>
    <w:div w:id="198518840">
      <w:bodyDiv w:val="1"/>
      <w:marLeft w:val="0"/>
      <w:marRight w:val="0"/>
      <w:marTop w:val="0"/>
      <w:marBottom w:val="0"/>
      <w:divBdr>
        <w:top w:val="none" w:sz="0" w:space="0" w:color="auto"/>
        <w:left w:val="none" w:sz="0" w:space="0" w:color="auto"/>
        <w:bottom w:val="none" w:sz="0" w:space="0" w:color="auto"/>
        <w:right w:val="none" w:sz="0" w:space="0" w:color="auto"/>
      </w:divBdr>
    </w:div>
    <w:div w:id="229311487">
      <w:bodyDiv w:val="1"/>
      <w:marLeft w:val="0"/>
      <w:marRight w:val="0"/>
      <w:marTop w:val="0"/>
      <w:marBottom w:val="0"/>
      <w:divBdr>
        <w:top w:val="none" w:sz="0" w:space="0" w:color="auto"/>
        <w:left w:val="none" w:sz="0" w:space="0" w:color="auto"/>
        <w:bottom w:val="none" w:sz="0" w:space="0" w:color="auto"/>
        <w:right w:val="none" w:sz="0" w:space="0" w:color="auto"/>
      </w:divBdr>
    </w:div>
    <w:div w:id="270281493">
      <w:bodyDiv w:val="1"/>
      <w:marLeft w:val="0"/>
      <w:marRight w:val="0"/>
      <w:marTop w:val="0"/>
      <w:marBottom w:val="0"/>
      <w:divBdr>
        <w:top w:val="none" w:sz="0" w:space="0" w:color="auto"/>
        <w:left w:val="none" w:sz="0" w:space="0" w:color="auto"/>
        <w:bottom w:val="none" w:sz="0" w:space="0" w:color="auto"/>
        <w:right w:val="none" w:sz="0" w:space="0" w:color="auto"/>
      </w:divBdr>
    </w:div>
    <w:div w:id="274291772">
      <w:bodyDiv w:val="1"/>
      <w:marLeft w:val="0"/>
      <w:marRight w:val="0"/>
      <w:marTop w:val="0"/>
      <w:marBottom w:val="0"/>
      <w:divBdr>
        <w:top w:val="none" w:sz="0" w:space="0" w:color="auto"/>
        <w:left w:val="none" w:sz="0" w:space="0" w:color="auto"/>
        <w:bottom w:val="none" w:sz="0" w:space="0" w:color="auto"/>
        <w:right w:val="none" w:sz="0" w:space="0" w:color="auto"/>
      </w:divBdr>
    </w:div>
    <w:div w:id="277378145">
      <w:bodyDiv w:val="1"/>
      <w:marLeft w:val="0"/>
      <w:marRight w:val="0"/>
      <w:marTop w:val="0"/>
      <w:marBottom w:val="0"/>
      <w:divBdr>
        <w:top w:val="none" w:sz="0" w:space="0" w:color="auto"/>
        <w:left w:val="none" w:sz="0" w:space="0" w:color="auto"/>
        <w:bottom w:val="none" w:sz="0" w:space="0" w:color="auto"/>
        <w:right w:val="none" w:sz="0" w:space="0" w:color="auto"/>
      </w:divBdr>
      <w:divsChild>
        <w:div w:id="1590234163">
          <w:marLeft w:val="-720"/>
          <w:marRight w:val="0"/>
          <w:marTop w:val="0"/>
          <w:marBottom w:val="0"/>
          <w:divBdr>
            <w:top w:val="none" w:sz="0" w:space="0" w:color="auto"/>
            <w:left w:val="none" w:sz="0" w:space="0" w:color="auto"/>
            <w:bottom w:val="none" w:sz="0" w:space="0" w:color="auto"/>
            <w:right w:val="none" w:sz="0" w:space="0" w:color="auto"/>
          </w:divBdr>
        </w:div>
      </w:divsChild>
    </w:div>
    <w:div w:id="285888272">
      <w:bodyDiv w:val="1"/>
      <w:marLeft w:val="0"/>
      <w:marRight w:val="0"/>
      <w:marTop w:val="0"/>
      <w:marBottom w:val="0"/>
      <w:divBdr>
        <w:top w:val="none" w:sz="0" w:space="0" w:color="auto"/>
        <w:left w:val="none" w:sz="0" w:space="0" w:color="auto"/>
        <w:bottom w:val="none" w:sz="0" w:space="0" w:color="auto"/>
        <w:right w:val="none" w:sz="0" w:space="0" w:color="auto"/>
      </w:divBdr>
    </w:div>
    <w:div w:id="364672440">
      <w:bodyDiv w:val="1"/>
      <w:marLeft w:val="0"/>
      <w:marRight w:val="0"/>
      <w:marTop w:val="0"/>
      <w:marBottom w:val="0"/>
      <w:divBdr>
        <w:top w:val="none" w:sz="0" w:space="0" w:color="auto"/>
        <w:left w:val="none" w:sz="0" w:space="0" w:color="auto"/>
        <w:bottom w:val="none" w:sz="0" w:space="0" w:color="auto"/>
        <w:right w:val="none" w:sz="0" w:space="0" w:color="auto"/>
      </w:divBdr>
    </w:div>
    <w:div w:id="382025893">
      <w:bodyDiv w:val="1"/>
      <w:marLeft w:val="0"/>
      <w:marRight w:val="0"/>
      <w:marTop w:val="0"/>
      <w:marBottom w:val="0"/>
      <w:divBdr>
        <w:top w:val="none" w:sz="0" w:space="0" w:color="auto"/>
        <w:left w:val="none" w:sz="0" w:space="0" w:color="auto"/>
        <w:bottom w:val="none" w:sz="0" w:space="0" w:color="auto"/>
        <w:right w:val="none" w:sz="0" w:space="0" w:color="auto"/>
      </w:divBdr>
    </w:div>
    <w:div w:id="382681001">
      <w:bodyDiv w:val="1"/>
      <w:marLeft w:val="0"/>
      <w:marRight w:val="0"/>
      <w:marTop w:val="0"/>
      <w:marBottom w:val="0"/>
      <w:divBdr>
        <w:top w:val="none" w:sz="0" w:space="0" w:color="auto"/>
        <w:left w:val="none" w:sz="0" w:space="0" w:color="auto"/>
        <w:bottom w:val="none" w:sz="0" w:space="0" w:color="auto"/>
        <w:right w:val="none" w:sz="0" w:space="0" w:color="auto"/>
      </w:divBdr>
    </w:div>
    <w:div w:id="417989428">
      <w:bodyDiv w:val="1"/>
      <w:marLeft w:val="0"/>
      <w:marRight w:val="0"/>
      <w:marTop w:val="0"/>
      <w:marBottom w:val="0"/>
      <w:divBdr>
        <w:top w:val="none" w:sz="0" w:space="0" w:color="auto"/>
        <w:left w:val="none" w:sz="0" w:space="0" w:color="auto"/>
        <w:bottom w:val="none" w:sz="0" w:space="0" w:color="auto"/>
        <w:right w:val="none" w:sz="0" w:space="0" w:color="auto"/>
      </w:divBdr>
    </w:div>
    <w:div w:id="425151653">
      <w:bodyDiv w:val="1"/>
      <w:marLeft w:val="0"/>
      <w:marRight w:val="0"/>
      <w:marTop w:val="0"/>
      <w:marBottom w:val="0"/>
      <w:divBdr>
        <w:top w:val="none" w:sz="0" w:space="0" w:color="auto"/>
        <w:left w:val="none" w:sz="0" w:space="0" w:color="auto"/>
        <w:bottom w:val="none" w:sz="0" w:space="0" w:color="auto"/>
        <w:right w:val="none" w:sz="0" w:space="0" w:color="auto"/>
      </w:divBdr>
    </w:div>
    <w:div w:id="437338495">
      <w:bodyDiv w:val="1"/>
      <w:marLeft w:val="0"/>
      <w:marRight w:val="0"/>
      <w:marTop w:val="0"/>
      <w:marBottom w:val="0"/>
      <w:divBdr>
        <w:top w:val="none" w:sz="0" w:space="0" w:color="auto"/>
        <w:left w:val="none" w:sz="0" w:space="0" w:color="auto"/>
        <w:bottom w:val="none" w:sz="0" w:space="0" w:color="auto"/>
        <w:right w:val="none" w:sz="0" w:space="0" w:color="auto"/>
      </w:divBdr>
    </w:div>
    <w:div w:id="500892905">
      <w:bodyDiv w:val="1"/>
      <w:marLeft w:val="0"/>
      <w:marRight w:val="0"/>
      <w:marTop w:val="0"/>
      <w:marBottom w:val="0"/>
      <w:divBdr>
        <w:top w:val="none" w:sz="0" w:space="0" w:color="auto"/>
        <w:left w:val="none" w:sz="0" w:space="0" w:color="auto"/>
        <w:bottom w:val="none" w:sz="0" w:space="0" w:color="auto"/>
        <w:right w:val="none" w:sz="0" w:space="0" w:color="auto"/>
      </w:divBdr>
    </w:div>
    <w:div w:id="504243018">
      <w:bodyDiv w:val="1"/>
      <w:marLeft w:val="0"/>
      <w:marRight w:val="0"/>
      <w:marTop w:val="0"/>
      <w:marBottom w:val="0"/>
      <w:divBdr>
        <w:top w:val="none" w:sz="0" w:space="0" w:color="auto"/>
        <w:left w:val="none" w:sz="0" w:space="0" w:color="auto"/>
        <w:bottom w:val="none" w:sz="0" w:space="0" w:color="auto"/>
        <w:right w:val="none" w:sz="0" w:space="0" w:color="auto"/>
      </w:divBdr>
    </w:div>
    <w:div w:id="527989324">
      <w:bodyDiv w:val="1"/>
      <w:marLeft w:val="0"/>
      <w:marRight w:val="0"/>
      <w:marTop w:val="0"/>
      <w:marBottom w:val="0"/>
      <w:divBdr>
        <w:top w:val="none" w:sz="0" w:space="0" w:color="auto"/>
        <w:left w:val="none" w:sz="0" w:space="0" w:color="auto"/>
        <w:bottom w:val="none" w:sz="0" w:space="0" w:color="auto"/>
        <w:right w:val="none" w:sz="0" w:space="0" w:color="auto"/>
      </w:divBdr>
    </w:div>
    <w:div w:id="533926271">
      <w:bodyDiv w:val="1"/>
      <w:marLeft w:val="0"/>
      <w:marRight w:val="0"/>
      <w:marTop w:val="0"/>
      <w:marBottom w:val="0"/>
      <w:divBdr>
        <w:top w:val="none" w:sz="0" w:space="0" w:color="auto"/>
        <w:left w:val="none" w:sz="0" w:space="0" w:color="auto"/>
        <w:bottom w:val="none" w:sz="0" w:space="0" w:color="auto"/>
        <w:right w:val="none" w:sz="0" w:space="0" w:color="auto"/>
      </w:divBdr>
    </w:div>
    <w:div w:id="542250566">
      <w:bodyDiv w:val="1"/>
      <w:marLeft w:val="0"/>
      <w:marRight w:val="0"/>
      <w:marTop w:val="0"/>
      <w:marBottom w:val="0"/>
      <w:divBdr>
        <w:top w:val="none" w:sz="0" w:space="0" w:color="auto"/>
        <w:left w:val="none" w:sz="0" w:space="0" w:color="auto"/>
        <w:bottom w:val="none" w:sz="0" w:space="0" w:color="auto"/>
        <w:right w:val="none" w:sz="0" w:space="0" w:color="auto"/>
      </w:divBdr>
    </w:div>
    <w:div w:id="545340650">
      <w:bodyDiv w:val="1"/>
      <w:marLeft w:val="0"/>
      <w:marRight w:val="0"/>
      <w:marTop w:val="0"/>
      <w:marBottom w:val="0"/>
      <w:divBdr>
        <w:top w:val="none" w:sz="0" w:space="0" w:color="auto"/>
        <w:left w:val="none" w:sz="0" w:space="0" w:color="auto"/>
        <w:bottom w:val="none" w:sz="0" w:space="0" w:color="auto"/>
        <w:right w:val="none" w:sz="0" w:space="0" w:color="auto"/>
      </w:divBdr>
    </w:div>
    <w:div w:id="558906625">
      <w:bodyDiv w:val="1"/>
      <w:marLeft w:val="0"/>
      <w:marRight w:val="0"/>
      <w:marTop w:val="0"/>
      <w:marBottom w:val="0"/>
      <w:divBdr>
        <w:top w:val="none" w:sz="0" w:space="0" w:color="auto"/>
        <w:left w:val="none" w:sz="0" w:space="0" w:color="auto"/>
        <w:bottom w:val="none" w:sz="0" w:space="0" w:color="auto"/>
        <w:right w:val="none" w:sz="0" w:space="0" w:color="auto"/>
      </w:divBdr>
    </w:div>
    <w:div w:id="577979892">
      <w:bodyDiv w:val="1"/>
      <w:marLeft w:val="0"/>
      <w:marRight w:val="0"/>
      <w:marTop w:val="0"/>
      <w:marBottom w:val="0"/>
      <w:divBdr>
        <w:top w:val="none" w:sz="0" w:space="0" w:color="auto"/>
        <w:left w:val="none" w:sz="0" w:space="0" w:color="auto"/>
        <w:bottom w:val="none" w:sz="0" w:space="0" w:color="auto"/>
        <w:right w:val="none" w:sz="0" w:space="0" w:color="auto"/>
      </w:divBdr>
    </w:div>
    <w:div w:id="584607866">
      <w:bodyDiv w:val="1"/>
      <w:marLeft w:val="0"/>
      <w:marRight w:val="0"/>
      <w:marTop w:val="0"/>
      <w:marBottom w:val="0"/>
      <w:divBdr>
        <w:top w:val="none" w:sz="0" w:space="0" w:color="auto"/>
        <w:left w:val="none" w:sz="0" w:space="0" w:color="auto"/>
        <w:bottom w:val="none" w:sz="0" w:space="0" w:color="auto"/>
        <w:right w:val="none" w:sz="0" w:space="0" w:color="auto"/>
      </w:divBdr>
    </w:div>
    <w:div w:id="586157513">
      <w:bodyDiv w:val="1"/>
      <w:marLeft w:val="0"/>
      <w:marRight w:val="0"/>
      <w:marTop w:val="0"/>
      <w:marBottom w:val="0"/>
      <w:divBdr>
        <w:top w:val="none" w:sz="0" w:space="0" w:color="auto"/>
        <w:left w:val="none" w:sz="0" w:space="0" w:color="auto"/>
        <w:bottom w:val="none" w:sz="0" w:space="0" w:color="auto"/>
        <w:right w:val="none" w:sz="0" w:space="0" w:color="auto"/>
      </w:divBdr>
      <w:divsChild>
        <w:div w:id="563640910">
          <w:marLeft w:val="-720"/>
          <w:marRight w:val="0"/>
          <w:marTop w:val="0"/>
          <w:marBottom w:val="0"/>
          <w:divBdr>
            <w:top w:val="none" w:sz="0" w:space="0" w:color="auto"/>
            <w:left w:val="none" w:sz="0" w:space="0" w:color="auto"/>
            <w:bottom w:val="none" w:sz="0" w:space="0" w:color="auto"/>
            <w:right w:val="none" w:sz="0" w:space="0" w:color="auto"/>
          </w:divBdr>
        </w:div>
      </w:divsChild>
    </w:div>
    <w:div w:id="631332334">
      <w:bodyDiv w:val="1"/>
      <w:marLeft w:val="0"/>
      <w:marRight w:val="0"/>
      <w:marTop w:val="0"/>
      <w:marBottom w:val="0"/>
      <w:divBdr>
        <w:top w:val="none" w:sz="0" w:space="0" w:color="auto"/>
        <w:left w:val="none" w:sz="0" w:space="0" w:color="auto"/>
        <w:bottom w:val="none" w:sz="0" w:space="0" w:color="auto"/>
        <w:right w:val="none" w:sz="0" w:space="0" w:color="auto"/>
      </w:divBdr>
    </w:div>
    <w:div w:id="633213416">
      <w:bodyDiv w:val="1"/>
      <w:marLeft w:val="0"/>
      <w:marRight w:val="0"/>
      <w:marTop w:val="0"/>
      <w:marBottom w:val="0"/>
      <w:divBdr>
        <w:top w:val="none" w:sz="0" w:space="0" w:color="auto"/>
        <w:left w:val="none" w:sz="0" w:space="0" w:color="auto"/>
        <w:bottom w:val="none" w:sz="0" w:space="0" w:color="auto"/>
        <w:right w:val="none" w:sz="0" w:space="0" w:color="auto"/>
      </w:divBdr>
    </w:div>
    <w:div w:id="654643779">
      <w:bodyDiv w:val="1"/>
      <w:marLeft w:val="0"/>
      <w:marRight w:val="0"/>
      <w:marTop w:val="0"/>
      <w:marBottom w:val="0"/>
      <w:divBdr>
        <w:top w:val="none" w:sz="0" w:space="0" w:color="auto"/>
        <w:left w:val="none" w:sz="0" w:space="0" w:color="auto"/>
        <w:bottom w:val="none" w:sz="0" w:space="0" w:color="auto"/>
        <w:right w:val="none" w:sz="0" w:space="0" w:color="auto"/>
      </w:divBdr>
    </w:div>
    <w:div w:id="809909494">
      <w:bodyDiv w:val="1"/>
      <w:marLeft w:val="0"/>
      <w:marRight w:val="0"/>
      <w:marTop w:val="0"/>
      <w:marBottom w:val="0"/>
      <w:divBdr>
        <w:top w:val="none" w:sz="0" w:space="0" w:color="auto"/>
        <w:left w:val="none" w:sz="0" w:space="0" w:color="auto"/>
        <w:bottom w:val="none" w:sz="0" w:space="0" w:color="auto"/>
        <w:right w:val="none" w:sz="0" w:space="0" w:color="auto"/>
      </w:divBdr>
    </w:div>
    <w:div w:id="825895288">
      <w:bodyDiv w:val="1"/>
      <w:marLeft w:val="0"/>
      <w:marRight w:val="0"/>
      <w:marTop w:val="0"/>
      <w:marBottom w:val="0"/>
      <w:divBdr>
        <w:top w:val="none" w:sz="0" w:space="0" w:color="auto"/>
        <w:left w:val="none" w:sz="0" w:space="0" w:color="auto"/>
        <w:bottom w:val="none" w:sz="0" w:space="0" w:color="auto"/>
        <w:right w:val="none" w:sz="0" w:space="0" w:color="auto"/>
      </w:divBdr>
    </w:div>
    <w:div w:id="835150994">
      <w:bodyDiv w:val="1"/>
      <w:marLeft w:val="0"/>
      <w:marRight w:val="0"/>
      <w:marTop w:val="0"/>
      <w:marBottom w:val="0"/>
      <w:divBdr>
        <w:top w:val="none" w:sz="0" w:space="0" w:color="auto"/>
        <w:left w:val="none" w:sz="0" w:space="0" w:color="auto"/>
        <w:bottom w:val="none" w:sz="0" w:space="0" w:color="auto"/>
        <w:right w:val="none" w:sz="0" w:space="0" w:color="auto"/>
      </w:divBdr>
    </w:div>
    <w:div w:id="838885883">
      <w:bodyDiv w:val="1"/>
      <w:marLeft w:val="0"/>
      <w:marRight w:val="0"/>
      <w:marTop w:val="0"/>
      <w:marBottom w:val="0"/>
      <w:divBdr>
        <w:top w:val="none" w:sz="0" w:space="0" w:color="auto"/>
        <w:left w:val="none" w:sz="0" w:space="0" w:color="auto"/>
        <w:bottom w:val="none" w:sz="0" w:space="0" w:color="auto"/>
        <w:right w:val="none" w:sz="0" w:space="0" w:color="auto"/>
      </w:divBdr>
    </w:div>
    <w:div w:id="864174476">
      <w:bodyDiv w:val="1"/>
      <w:marLeft w:val="0"/>
      <w:marRight w:val="0"/>
      <w:marTop w:val="0"/>
      <w:marBottom w:val="0"/>
      <w:divBdr>
        <w:top w:val="none" w:sz="0" w:space="0" w:color="auto"/>
        <w:left w:val="none" w:sz="0" w:space="0" w:color="auto"/>
        <w:bottom w:val="none" w:sz="0" w:space="0" w:color="auto"/>
        <w:right w:val="none" w:sz="0" w:space="0" w:color="auto"/>
      </w:divBdr>
    </w:div>
    <w:div w:id="896671973">
      <w:bodyDiv w:val="1"/>
      <w:marLeft w:val="0"/>
      <w:marRight w:val="0"/>
      <w:marTop w:val="0"/>
      <w:marBottom w:val="0"/>
      <w:divBdr>
        <w:top w:val="none" w:sz="0" w:space="0" w:color="auto"/>
        <w:left w:val="none" w:sz="0" w:space="0" w:color="auto"/>
        <w:bottom w:val="none" w:sz="0" w:space="0" w:color="auto"/>
        <w:right w:val="none" w:sz="0" w:space="0" w:color="auto"/>
      </w:divBdr>
    </w:div>
    <w:div w:id="911157051">
      <w:bodyDiv w:val="1"/>
      <w:marLeft w:val="0"/>
      <w:marRight w:val="0"/>
      <w:marTop w:val="0"/>
      <w:marBottom w:val="0"/>
      <w:divBdr>
        <w:top w:val="none" w:sz="0" w:space="0" w:color="auto"/>
        <w:left w:val="none" w:sz="0" w:space="0" w:color="auto"/>
        <w:bottom w:val="none" w:sz="0" w:space="0" w:color="auto"/>
        <w:right w:val="none" w:sz="0" w:space="0" w:color="auto"/>
      </w:divBdr>
    </w:div>
    <w:div w:id="915632885">
      <w:bodyDiv w:val="1"/>
      <w:marLeft w:val="0"/>
      <w:marRight w:val="0"/>
      <w:marTop w:val="0"/>
      <w:marBottom w:val="0"/>
      <w:divBdr>
        <w:top w:val="none" w:sz="0" w:space="0" w:color="auto"/>
        <w:left w:val="none" w:sz="0" w:space="0" w:color="auto"/>
        <w:bottom w:val="none" w:sz="0" w:space="0" w:color="auto"/>
        <w:right w:val="none" w:sz="0" w:space="0" w:color="auto"/>
      </w:divBdr>
    </w:div>
    <w:div w:id="946430797">
      <w:bodyDiv w:val="1"/>
      <w:marLeft w:val="0"/>
      <w:marRight w:val="0"/>
      <w:marTop w:val="0"/>
      <w:marBottom w:val="0"/>
      <w:divBdr>
        <w:top w:val="none" w:sz="0" w:space="0" w:color="auto"/>
        <w:left w:val="none" w:sz="0" w:space="0" w:color="auto"/>
        <w:bottom w:val="none" w:sz="0" w:space="0" w:color="auto"/>
        <w:right w:val="none" w:sz="0" w:space="0" w:color="auto"/>
      </w:divBdr>
    </w:div>
    <w:div w:id="948658682">
      <w:bodyDiv w:val="1"/>
      <w:marLeft w:val="0"/>
      <w:marRight w:val="0"/>
      <w:marTop w:val="0"/>
      <w:marBottom w:val="0"/>
      <w:divBdr>
        <w:top w:val="none" w:sz="0" w:space="0" w:color="auto"/>
        <w:left w:val="none" w:sz="0" w:space="0" w:color="auto"/>
        <w:bottom w:val="none" w:sz="0" w:space="0" w:color="auto"/>
        <w:right w:val="none" w:sz="0" w:space="0" w:color="auto"/>
      </w:divBdr>
    </w:div>
    <w:div w:id="970869859">
      <w:bodyDiv w:val="1"/>
      <w:marLeft w:val="0"/>
      <w:marRight w:val="0"/>
      <w:marTop w:val="0"/>
      <w:marBottom w:val="0"/>
      <w:divBdr>
        <w:top w:val="none" w:sz="0" w:space="0" w:color="auto"/>
        <w:left w:val="none" w:sz="0" w:space="0" w:color="auto"/>
        <w:bottom w:val="none" w:sz="0" w:space="0" w:color="auto"/>
        <w:right w:val="none" w:sz="0" w:space="0" w:color="auto"/>
      </w:divBdr>
    </w:div>
    <w:div w:id="977563769">
      <w:bodyDiv w:val="1"/>
      <w:marLeft w:val="0"/>
      <w:marRight w:val="0"/>
      <w:marTop w:val="0"/>
      <w:marBottom w:val="0"/>
      <w:divBdr>
        <w:top w:val="none" w:sz="0" w:space="0" w:color="auto"/>
        <w:left w:val="none" w:sz="0" w:space="0" w:color="auto"/>
        <w:bottom w:val="none" w:sz="0" w:space="0" w:color="auto"/>
        <w:right w:val="none" w:sz="0" w:space="0" w:color="auto"/>
      </w:divBdr>
    </w:div>
    <w:div w:id="977802232">
      <w:bodyDiv w:val="1"/>
      <w:marLeft w:val="0"/>
      <w:marRight w:val="0"/>
      <w:marTop w:val="0"/>
      <w:marBottom w:val="0"/>
      <w:divBdr>
        <w:top w:val="none" w:sz="0" w:space="0" w:color="auto"/>
        <w:left w:val="none" w:sz="0" w:space="0" w:color="auto"/>
        <w:bottom w:val="none" w:sz="0" w:space="0" w:color="auto"/>
        <w:right w:val="none" w:sz="0" w:space="0" w:color="auto"/>
      </w:divBdr>
    </w:div>
    <w:div w:id="979848515">
      <w:bodyDiv w:val="1"/>
      <w:marLeft w:val="0"/>
      <w:marRight w:val="0"/>
      <w:marTop w:val="0"/>
      <w:marBottom w:val="0"/>
      <w:divBdr>
        <w:top w:val="none" w:sz="0" w:space="0" w:color="auto"/>
        <w:left w:val="none" w:sz="0" w:space="0" w:color="auto"/>
        <w:bottom w:val="none" w:sz="0" w:space="0" w:color="auto"/>
        <w:right w:val="none" w:sz="0" w:space="0" w:color="auto"/>
      </w:divBdr>
    </w:div>
    <w:div w:id="1000354161">
      <w:bodyDiv w:val="1"/>
      <w:marLeft w:val="0"/>
      <w:marRight w:val="0"/>
      <w:marTop w:val="0"/>
      <w:marBottom w:val="0"/>
      <w:divBdr>
        <w:top w:val="none" w:sz="0" w:space="0" w:color="auto"/>
        <w:left w:val="none" w:sz="0" w:space="0" w:color="auto"/>
        <w:bottom w:val="none" w:sz="0" w:space="0" w:color="auto"/>
        <w:right w:val="none" w:sz="0" w:space="0" w:color="auto"/>
      </w:divBdr>
    </w:div>
    <w:div w:id="1028069679">
      <w:bodyDiv w:val="1"/>
      <w:marLeft w:val="0"/>
      <w:marRight w:val="0"/>
      <w:marTop w:val="0"/>
      <w:marBottom w:val="0"/>
      <w:divBdr>
        <w:top w:val="none" w:sz="0" w:space="0" w:color="auto"/>
        <w:left w:val="none" w:sz="0" w:space="0" w:color="auto"/>
        <w:bottom w:val="none" w:sz="0" w:space="0" w:color="auto"/>
        <w:right w:val="none" w:sz="0" w:space="0" w:color="auto"/>
      </w:divBdr>
    </w:div>
    <w:div w:id="1028213242">
      <w:bodyDiv w:val="1"/>
      <w:marLeft w:val="0"/>
      <w:marRight w:val="0"/>
      <w:marTop w:val="0"/>
      <w:marBottom w:val="0"/>
      <w:divBdr>
        <w:top w:val="none" w:sz="0" w:space="0" w:color="auto"/>
        <w:left w:val="none" w:sz="0" w:space="0" w:color="auto"/>
        <w:bottom w:val="none" w:sz="0" w:space="0" w:color="auto"/>
        <w:right w:val="none" w:sz="0" w:space="0" w:color="auto"/>
      </w:divBdr>
    </w:div>
    <w:div w:id="1045367862">
      <w:bodyDiv w:val="1"/>
      <w:marLeft w:val="0"/>
      <w:marRight w:val="0"/>
      <w:marTop w:val="0"/>
      <w:marBottom w:val="0"/>
      <w:divBdr>
        <w:top w:val="none" w:sz="0" w:space="0" w:color="auto"/>
        <w:left w:val="none" w:sz="0" w:space="0" w:color="auto"/>
        <w:bottom w:val="none" w:sz="0" w:space="0" w:color="auto"/>
        <w:right w:val="none" w:sz="0" w:space="0" w:color="auto"/>
      </w:divBdr>
    </w:div>
    <w:div w:id="1086849179">
      <w:bodyDiv w:val="1"/>
      <w:marLeft w:val="0"/>
      <w:marRight w:val="0"/>
      <w:marTop w:val="0"/>
      <w:marBottom w:val="0"/>
      <w:divBdr>
        <w:top w:val="none" w:sz="0" w:space="0" w:color="auto"/>
        <w:left w:val="none" w:sz="0" w:space="0" w:color="auto"/>
        <w:bottom w:val="none" w:sz="0" w:space="0" w:color="auto"/>
        <w:right w:val="none" w:sz="0" w:space="0" w:color="auto"/>
      </w:divBdr>
    </w:div>
    <w:div w:id="1111438447">
      <w:bodyDiv w:val="1"/>
      <w:marLeft w:val="0"/>
      <w:marRight w:val="0"/>
      <w:marTop w:val="0"/>
      <w:marBottom w:val="0"/>
      <w:divBdr>
        <w:top w:val="none" w:sz="0" w:space="0" w:color="auto"/>
        <w:left w:val="none" w:sz="0" w:space="0" w:color="auto"/>
        <w:bottom w:val="none" w:sz="0" w:space="0" w:color="auto"/>
        <w:right w:val="none" w:sz="0" w:space="0" w:color="auto"/>
      </w:divBdr>
    </w:div>
    <w:div w:id="1155339803">
      <w:bodyDiv w:val="1"/>
      <w:marLeft w:val="0"/>
      <w:marRight w:val="0"/>
      <w:marTop w:val="0"/>
      <w:marBottom w:val="0"/>
      <w:divBdr>
        <w:top w:val="none" w:sz="0" w:space="0" w:color="auto"/>
        <w:left w:val="none" w:sz="0" w:space="0" w:color="auto"/>
        <w:bottom w:val="none" w:sz="0" w:space="0" w:color="auto"/>
        <w:right w:val="none" w:sz="0" w:space="0" w:color="auto"/>
      </w:divBdr>
    </w:div>
    <w:div w:id="1168053540">
      <w:bodyDiv w:val="1"/>
      <w:marLeft w:val="0"/>
      <w:marRight w:val="0"/>
      <w:marTop w:val="0"/>
      <w:marBottom w:val="0"/>
      <w:divBdr>
        <w:top w:val="none" w:sz="0" w:space="0" w:color="auto"/>
        <w:left w:val="none" w:sz="0" w:space="0" w:color="auto"/>
        <w:bottom w:val="none" w:sz="0" w:space="0" w:color="auto"/>
        <w:right w:val="none" w:sz="0" w:space="0" w:color="auto"/>
      </w:divBdr>
    </w:div>
    <w:div w:id="1212692271">
      <w:bodyDiv w:val="1"/>
      <w:marLeft w:val="0"/>
      <w:marRight w:val="0"/>
      <w:marTop w:val="0"/>
      <w:marBottom w:val="0"/>
      <w:divBdr>
        <w:top w:val="none" w:sz="0" w:space="0" w:color="auto"/>
        <w:left w:val="none" w:sz="0" w:space="0" w:color="auto"/>
        <w:bottom w:val="none" w:sz="0" w:space="0" w:color="auto"/>
        <w:right w:val="none" w:sz="0" w:space="0" w:color="auto"/>
      </w:divBdr>
      <w:divsChild>
        <w:div w:id="1266304087">
          <w:marLeft w:val="-720"/>
          <w:marRight w:val="0"/>
          <w:marTop w:val="0"/>
          <w:marBottom w:val="0"/>
          <w:divBdr>
            <w:top w:val="none" w:sz="0" w:space="0" w:color="auto"/>
            <w:left w:val="none" w:sz="0" w:space="0" w:color="auto"/>
            <w:bottom w:val="none" w:sz="0" w:space="0" w:color="auto"/>
            <w:right w:val="none" w:sz="0" w:space="0" w:color="auto"/>
          </w:divBdr>
        </w:div>
      </w:divsChild>
    </w:div>
    <w:div w:id="1229026795">
      <w:bodyDiv w:val="1"/>
      <w:marLeft w:val="0"/>
      <w:marRight w:val="0"/>
      <w:marTop w:val="0"/>
      <w:marBottom w:val="0"/>
      <w:divBdr>
        <w:top w:val="none" w:sz="0" w:space="0" w:color="auto"/>
        <w:left w:val="none" w:sz="0" w:space="0" w:color="auto"/>
        <w:bottom w:val="none" w:sz="0" w:space="0" w:color="auto"/>
        <w:right w:val="none" w:sz="0" w:space="0" w:color="auto"/>
      </w:divBdr>
    </w:div>
    <w:div w:id="1234706341">
      <w:bodyDiv w:val="1"/>
      <w:marLeft w:val="0"/>
      <w:marRight w:val="0"/>
      <w:marTop w:val="0"/>
      <w:marBottom w:val="0"/>
      <w:divBdr>
        <w:top w:val="none" w:sz="0" w:space="0" w:color="auto"/>
        <w:left w:val="none" w:sz="0" w:space="0" w:color="auto"/>
        <w:bottom w:val="none" w:sz="0" w:space="0" w:color="auto"/>
        <w:right w:val="none" w:sz="0" w:space="0" w:color="auto"/>
      </w:divBdr>
    </w:div>
    <w:div w:id="1249969827">
      <w:bodyDiv w:val="1"/>
      <w:marLeft w:val="0"/>
      <w:marRight w:val="0"/>
      <w:marTop w:val="0"/>
      <w:marBottom w:val="0"/>
      <w:divBdr>
        <w:top w:val="none" w:sz="0" w:space="0" w:color="auto"/>
        <w:left w:val="none" w:sz="0" w:space="0" w:color="auto"/>
        <w:bottom w:val="none" w:sz="0" w:space="0" w:color="auto"/>
        <w:right w:val="none" w:sz="0" w:space="0" w:color="auto"/>
      </w:divBdr>
    </w:div>
    <w:div w:id="1265308200">
      <w:bodyDiv w:val="1"/>
      <w:marLeft w:val="0"/>
      <w:marRight w:val="0"/>
      <w:marTop w:val="0"/>
      <w:marBottom w:val="0"/>
      <w:divBdr>
        <w:top w:val="none" w:sz="0" w:space="0" w:color="auto"/>
        <w:left w:val="none" w:sz="0" w:space="0" w:color="auto"/>
        <w:bottom w:val="none" w:sz="0" w:space="0" w:color="auto"/>
        <w:right w:val="none" w:sz="0" w:space="0" w:color="auto"/>
      </w:divBdr>
    </w:div>
    <w:div w:id="1267496021">
      <w:bodyDiv w:val="1"/>
      <w:marLeft w:val="0"/>
      <w:marRight w:val="0"/>
      <w:marTop w:val="0"/>
      <w:marBottom w:val="0"/>
      <w:divBdr>
        <w:top w:val="none" w:sz="0" w:space="0" w:color="auto"/>
        <w:left w:val="none" w:sz="0" w:space="0" w:color="auto"/>
        <w:bottom w:val="none" w:sz="0" w:space="0" w:color="auto"/>
        <w:right w:val="none" w:sz="0" w:space="0" w:color="auto"/>
      </w:divBdr>
      <w:divsChild>
        <w:div w:id="786200977">
          <w:marLeft w:val="-720"/>
          <w:marRight w:val="0"/>
          <w:marTop w:val="0"/>
          <w:marBottom w:val="0"/>
          <w:divBdr>
            <w:top w:val="none" w:sz="0" w:space="0" w:color="auto"/>
            <w:left w:val="none" w:sz="0" w:space="0" w:color="auto"/>
            <w:bottom w:val="none" w:sz="0" w:space="0" w:color="auto"/>
            <w:right w:val="none" w:sz="0" w:space="0" w:color="auto"/>
          </w:divBdr>
        </w:div>
      </w:divsChild>
    </w:div>
    <w:div w:id="1299385247">
      <w:bodyDiv w:val="1"/>
      <w:marLeft w:val="0"/>
      <w:marRight w:val="0"/>
      <w:marTop w:val="0"/>
      <w:marBottom w:val="0"/>
      <w:divBdr>
        <w:top w:val="none" w:sz="0" w:space="0" w:color="auto"/>
        <w:left w:val="none" w:sz="0" w:space="0" w:color="auto"/>
        <w:bottom w:val="none" w:sz="0" w:space="0" w:color="auto"/>
        <w:right w:val="none" w:sz="0" w:space="0" w:color="auto"/>
      </w:divBdr>
    </w:div>
    <w:div w:id="1302884619">
      <w:bodyDiv w:val="1"/>
      <w:marLeft w:val="0"/>
      <w:marRight w:val="0"/>
      <w:marTop w:val="0"/>
      <w:marBottom w:val="0"/>
      <w:divBdr>
        <w:top w:val="none" w:sz="0" w:space="0" w:color="auto"/>
        <w:left w:val="none" w:sz="0" w:space="0" w:color="auto"/>
        <w:bottom w:val="none" w:sz="0" w:space="0" w:color="auto"/>
        <w:right w:val="none" w:sz="0" w:space="0" w:color="auto"/>
      </w:divBdr>
    </w:div>
    <w:div w:id="1320500971">
      <w:bodyDiv w:val="1"/>
      <w:marLeft w:val="0"/>
      <w:marRight w:val="0"/>
      <w:marTop w:val="0"/>
      <w:marBottom w:val="0"/>
      <w:divBdr>
        <w:top w:val="none" w:sz="0" w:space="0" w:color="auto"/>
        <w:left w:val="none" w:sz="0" w:space="0" w:color="auto"/>
        <w:bottom w:val="none" w:sz="0" w:space="0" w:color="auto"/>
        <w:right w:val="none" w:sz="0" w:space="0" w:color="auto"/>
      </w:divBdr>
    </w:div>
    <w:div w:id="1376078566">
      <w:bodyDiv w:val="1"/>
      <w:marLeft w:val="0"/>
      <w:marRight w:val="0"/>
      <w:marTop w:val="0"/>
      <w:marBottom w:val="0"/>
      <w:divBdr>
        <w:top w:val="none" w:sz="0" w:space="0" w:color="auto"/>
        <w:left w:val="none" w:sz="0" w:space="0" w:color="auto"/>
        <w:bottom w:val="none" w:sz="0" w:space="0" w:color="auto"/>
        <w:right w:val="none" w:sz="0" w:space="0" w:color="auto"/>
      </w:divBdr>
    </w:div>
    <w:div w:id="1408264905">
      <w:bodyDiv w:val="1"/>
      <w:marLeft w:val="0"/>
      <w:marRight w:val="0"/>
      <w:marTop w:val="0"/>
      <w:marBottom w:val="0"/>
      <w:divBdr>
        <w:top w:val="none" w:sz="0" w:space="0" w:color="auto"/>
        <w:left w:val="none" w:sz="0" w:space="0" w:color="auto"/>
        <w:bottom w:val="none" w:sz="0" w:space="0" w:color="auto"/>
        <w:right w:val="none" w:sz="0" w:space="0" w:color="auto"/>
      </w:divBdr>
    </w:div>
    <w:div w:id="1450123072">
      <w:bodyDiv w:val="1"/>
      <w:marLeft w:val="0"/>
      <w:marRight w:val="0"/>
      <w:marTop w:val="0"/>
      <w:marBottom w:val="0"/>
      <w:divBdr>
        <w:top w:val="none" w:sz="0" w:space="0" w:color="auto"/>
        <w:left w:val="none" w:sz="0" w:space="0" w:color="auto"/>
        <w:bottom w:val="none" w:sz="0" w:space="0" w:color="auto"/>
        <w:right w:val="none" w:sz="0" w:space="0" w:color="auto"/>
      </w:divBdr>
      <w:divsChild>
        <w:div w:id="2082361539">
          <w:marLeft w:val="-720"/>
          <w:marRight w:val="0"/>
          <w:marTop w:val="0"/>
          <w:marBottom w:val="0"/>
          <w:divBdr>
            <w:top w:val="none" w:sz="0" w:space="0" w:color="auto"/>
            <w:left w:val="none" w:sz="0" w:space="0" w:color="auto"/>
            <w:bottom w:val="none" w:sz="0" w:space="0" w:color="auto"/>
            <w:right w:val="none" w:sz="0" w:space="0" w:color="auto"/>
          </w:divBdr>
        </w:div>
      </w:divsChild>
    </w:div>
    <w:div w:id="1451166524">
      <w:bodyDiv w:val="1"/>
      <w:marLeft w:val="0"/>
      <w:marRight w:val="0"/>
      <w:marTop w:val="0"/>
      <w:marBottom w:val="0"/>
      <w:divBdr>
        <w:top w:val="none" w:sz="0" w:space="0" w:color="auto"/>
        <w:left w:val="none" w:sz="0" w:space="0" w:color="auto"/>
        <w:bottom w:val="none" w:sz="0" w:space="0" w:color="auto"/>
        <w:right w:val="none" w:sz="0" w:space="0" w:color="auto"/>
      </w:divBdr>
    </w:div>
    <w:div w:id="1461342279">
      <w:bodyDiv w:val="1"/>
      <w:marLeft w:val="0"/>
      <w:marRight w:val="0"/>
      <w:marTop w:val="0"/>
      <w:marBottom w:val="0"/>
      <w:divBdr>
        <w:top w:val="none" w:sz="0" w:space="0" w:color="auto"/>
        <w:left w:val="none" w:sz="0" w:space="0" w:color="auto"/>
        <w:bottom w:val="none" w:sz="0" w:space="0" w:color="auto"/>
        <w:right w:val="none" w:sz="0" w:space="0" w:color="auto"/>
      </w:divBdr>
      <w:divsChild>
        <w:div w:id="2119060948">
          <w:marLeft w:val="-720"/>
          <w:marRight w:val="0"/>
          <w:marTop w:val="0"/>
          <w:marBottom w:val="0"/>
          <w:divBdr>
            <w:top w:val="none" w:sz="0" w:space="0" w:color="auto"/>
            <w:left w:val="none" w:sz="0" w:space="0" w:color="auto"/>
            <w:bottom w:val="none" w:sz="0" w:space="0" w:color="auto"/>
            <w:right w:val="none" w:sz="0" w:space="0" w:color="auto"/>
          </w:divBdr>
        </w:div>
      </w:divsChild>
    </w:div>
    <w:div w:id="1473257628">
      <w:bodyDiv w:val="1"/>
      <w:marLeft w:val="0"/>
      <w:marRight w:val="0"/>
      <w:marTop w:val="0"/>
      <w:marBottom w:val="0"/>
      <w:divBdr>
        <w:top w:val="none" w:sz="0" w:space="0" w:color="auto"/>
        <w:left w:val="none" w:sz="0" w:space="0" w:color="auto"/>
        <w:bottom w:val="none" w:sz="0" w:space="0" w:color="auto"/>
        <w:right w:val="none" w:sz="0" w:space="0" w:color="auto"/>
      </w:divBdr>
      <w:divsChild>
        <w:div w:id="1246954418">
          <w:marLeft w:val="-720"/>
          <w:marRight w:val="0"/>
          <w:marTop w:val="0"/>
          <w:marBottom w:val="0"/>
          <w:divBdr>
            <w:top w:val="none" w:sz="0" w:space="0" w:color="auto"/>
            <w:left w:val="none" w:sz="0" w:space="0" w:color="auto"/>
            <w:bottom w:val="none" w:sz="0" w:space="0" w:color="auto"/>
            <w:right w:val="none" w:sz="0" w:space="0" w:color="auto"/>
          </w:divBdr>
        </w:div>
      </w:divsChild>
    </w:div>
    <w:div w:id="1475023053">
      <w:bodyDiv w:val="1"/>
      <w:marLeft w:val="0"/>
      <w:marRight w:val="0"/>
      <w:marTop w:val="0"/>
      <w:marBottom w:val="0"/>
      <w:divBdr>
        <w:top w:val="none" w:sz="0" w:space="0" w:color="auto"/>
        <w:left w:val="none" w:sz="0" w:space="0" w:color="auto"/>
        <w:bottom w:val="none" w:sz="0" w:space="0" w:color="auto"/>
        <w:right w:val="none" w:sz="0" w:space="0" w:color="auto"/>
      </w:divBdr>
    </w:div>
    <w:div w:id="1480221832">
      <w:bodyDiv w:val="1"/>
      <w:marLeft w:val="0"/>
      <w:marRight w:val="0"/>
      <w:marTop w:val="0"/>
      <w:marBottom w:val="0"/>
      <w:divBdr>
        <w:top w:val="none" w:sz="0" w:space="0" w:color="auto"/>
        <w:left w:val="none" w:sz="0" w:space="0" w:color="auto"/>
        <w:bottom w:val="none" w:sz="0" w:space="0" w:color="auto"/>
        <w:right w:val="none" w:sz="0" w:space="0" w:color="auto"/>
      </w:divBdr>
    </w:div>
    <w:div w:id="1501576475">
      <w:bodyDiv w:val="1"/>
      <w:marLeft w:val="0"/>
      <w:marRight w:val="0"/>
      <w:marTop w:val="0"/>
      <w:marBottom w:val="0"/>
      <w:divBdr>
        <w:top w:val="none" w:sz="0" w:space="0" w:color="auto"/>
        <w:left w:val="none" w:sz="0" w:space="0" w:color="auto"/>
        <w:bottom w:val="none" w:sz="0" w:space="0" w:color="auto"/>
        <w:right w:val="none" w:sz="0" w:space="0" w:color="auto"/>
      </w:divBdr>
    </w:div>
    <w:div w:id="1511607076">
      <w:bodyDiv w:val="1"/>
      <w:marLeft w:val="0"/>
      <w:marRight w:val="0"/>
      <w:marTop w:val="0"/>
      <w:marBottom w:val="0"/>
      <w:divBdr>
        <w:top w:val="none" w:sz="0" w:space="0" w:color="auto"/>
        <w:left w:val="none" w:sz="0" w:space="0" w:color="auto"/>
        <w:bottom w:val="none" w:sz="0" w:space="0" w:color="auto"/>
        <w:right w:val="none" w:sz="0" w:space="0" w:color="auto"/>
      </w:divBdr>
    </w:div>
    <w:div w:id="1519856665">
      <w:bodyDiv w:val="1"/>
      <w:marLeft w:val="0"/>
      <w:marRight w:val="0"/>
      <w:marTop w:val="0"/>
      <w:marBottom w:val="0"/>
      <w:divBdr>
        <w:top w:val="none" w:sz="0" w:space="0" w:color="auto"/>
        <w:left w:val="none" w:sz="0" w:space="0" w:color="auto"/>
        <w:bottom w:val="none" w:sz="0" w:space="0" w:color="auto"/>
        <w:right w:val="none" w:sz="0" w:space="0" w:color="auto"/>
      </w:divBdr>
    </w:div>
    <w:div w:id="1526863882">
      <w:bodyDiv w:val="1"/>
      <w:marLeft w:val="0"/>
      <w:marRight w:val="0"/>
      <w:marTop w:val="0"/>
      <w:marBottom w:val="0"/>
      <w:divBdr>
        <w:top w:val="none" w:sz="0" w:space="0" w:color="auto"/>
        <w:left w:val="none" w:sz="0" w:space="0" w:color="auto"/>
        <w:bottom w:val="none" w:sz="0" w:space="0" w:color="auto"/>
        <w:right w:val="none" w:sz="0" w:space="0" w:color="auto"/>
      </w:divBdr>
    </w:div>
    <w:div w:id="1533111241">
      <w:bodyDiv w:val="1"/>
      <w:marLeft w:val="0"/>
      <w:marRight w:val="0"/>
      <w:marTop w:val="0"/>
      <w:marBottom w:val="0"/>
      <w:divBdr>
        <w:top w:val="none" w:sz="0" w:space="0" w:color="auto"/>
        <w:left w:val="none" w:sz="0" w:space="0" w:color="auto"/>
        <w:bottom w:val="none" w:sz="0" w:space="0" w:color="auto"/>
        <w:right w:val="none" w:sz="0" w:space="0" w:color="auto"/>
      </w:divBdr>
    </w:div>
    <w:div w:id="1604337128">
      <w:bodyDiv w:val="1"/>
      <w:marLeft w:val="0"/>
      <w:marRight w:val="0"/>
      <w:marTop w:val="0"/>
      <w:marBottom w:val="0"/>
      <w:divBdr>
        <w:top w:val="none" w:sz="0" w:space="0" w:color="auto"/>
        <w:left w:val="none" w:sz="0" w:space="0" w:color="auto"/>
        <w:bottom w:val="none" w:sz="0" w:space="0" w:color="auto"/>
        <w:right w:val="none" w:sz="0" w:space="0" w:color="auto"/>
      </w:divBdr>
    </w:div>
    <w:div w:id="1607614506">
      <w:bodyDiv w:val="1"/>
      <w:marLeft w:val="0"/>
      <w:marRight w:val="0"/>
      <w:marTop w:val="0"/>
      <w:marBottom w:val="0"/>
      <w:divBdr>
        <w:top w:val="none" w:sz="0" w:space="0" w:color="auto"/>
        <w:left w:val="none" w:sz="0" w:space="0" w:color="auto"/>
        <w:bottom w:val="none" w:sz="0" w:space="0" w:color="auto"/>
        <w:right w:val="none" w:sz="0" w:space="0" w:color="auto"/>
      </w:divBdr>
    </w:div>
    <w:div w:id="1639142264">
      <w:bodyDiv w:val="1"/>
      <w:marLeft w:val="0"/>
      <w:marRight w:val="0"/>
      <w:marTop w:val="0"/>
      <w:marBottom w:val="0"/>
      <w:divBdr>
        <w:top w:val="none" w:sz="0" w:space="0" w:color="auto"/>
        <w:left w:val="none" w:sz="0" w:space="0" w:color="auto"/>
        <w:bottom w:val="none" w:sz="0" w:space="0" w:color="auto"/>
        <w:right w:val="none" w:sz="0" w:space="0" w:color="auto"/>
      </w:divBdr>
    </w:div>
    <w:div w:id="1648826735">
      <w:bodyDiv w:val="1"/>
      <w:marLeft w:val="0"/>
      <w:marRight w:val="0"/>
      <w:marTop w:val="0"/>
      <w:marBottom w:val="0"/>
      <w:divBdr>
        <w:top w:val="none" w:sz="0" w:space="0" w:color="auto"/>
        <w:left w:val="none" w:sz="0" w:space="0" w:color="auto"/>
        <w:bottom w:val="none" w:sz="0" w:space="0" w:color="auto"/>
        <w:right w:val="none" w:sz="0" w:space="0" w:color="auto"/>
      </w:divBdr>
    </w:div>
    <w:div w:id="1657223013">
      <w:bodyDiv w:val="1"/>
      <w:marLeft w:val="0"/>
      <w:marRight w:val="0"/>
      <w:marTop w:val="0"/>
      <w:marBottom w:val="0"/>
      <w:divBdr>
        <w:top w:val="none" w:sz="0" w:space="0" w:color="auto"/>
        <w:left w:val="none" w:sz="0" w:space="0" w:color="auto"/>
        <w:bottom w:val="none" w:sz="0" w:space="0" w:color="auto"/>
        <w:right w:val="none" w:sz="0" w:space="0" w:color="auto"/>
      </w:divBdr>
    </w:div>
    <w:div w:id="1696073834">
      <w:bodyDiv w:val="1"/>
      <w:marLeft w:val="0"/>
      <w:marRight w:val="0"/>
      <w:marTop w:val="0"/>
      <w:marBottom w:val="0"/>
      <w:divBdr>
        <w:top w:val="none" w:sz="0" w:space="0" w:color="auto"/>
        <w:left w:val="none" w:sz="0" w:space="0" w:color="auto"/>
        <w:bottom w:val="none" w:sz="0" w:space="0" w:color="auto"/>
        <w:right w:val="none" w:sz="0" w:space="0" w:color="auto"/>
      </w:divBdr>
    </w:div>
    <w:div w:id="1705978871">
      <w:bodyDiv w:val="1"/>
      <w:marLeft w:val="0"/>
      <w:marRight w:val="0"/>
      <w:marTop w:val="0"/>
      <w:marBottom w:val="0"/>
      <w:divBdr>
        <w:top w:val="none" w:sz="0" w:space="0" w:color="auto"/>
        <w:left w:val="none" w:sz="0" w:space="0" w:color="auto"/>
        <w:bottom w:val="none" w:sz="0" w:space="0" w:color="auto"/>
        <w:right w:val="none" w:sz="0" w:space="0" w:color="auto"/>
      </w:divBdr>
    </w:div>
    <w:div w:id="1713185539">
      <w:bodyDiv w:val="1"/>
      <w:marLeft w:val="0"/>
      <w:marRight w:val="0"/>
      <w:marTop w:val="0"/>
      <w:marBottom w:val="0"/>
      <w:divBdr>
        <w:top w:val="none" w:sz="0" w:space="0" w:color="auto"/>
        <w:left w:val="none" w:sz="0" w:space="0" w:color="auto"/>
        <w:bottom w:val="none" w:sz="0" w:space="0" w:color="auto"/>
        <w:right w:val="none" w:sz="0" w:space="0" w:color="auto"/>
      </w:divBdr>
      <w:divsChild>
        <w:div w:id="1413892891">
          <w:marLeft w:val="-720"/>
          <w:marRight w:val="0"/>
          <w:marTop w:val="0"/>
          <w:marBottom w:val="0"/>
          <w:divBdr>
            <w:top w:val="none" w:sz="0" w:space="0" w:color="auto"/>
            <w:left w:val="none" w:sz="0" w:space="0" w:color="auto"/>
            <w:bottom w:val="none" w:sz="0" w:space="0" w:color="auto"/>
            <w:right w:val="none" w:sz="0" w:space="0" w:color="auto"/>
          </w:divBdr>
        </w:div>
      </w:divsChild>
    </w:div>
    <w:div w:id="1848059113">
      <w:bodyDiv w:val="1"/>
      <w:marLeft w:val="0"/>
      <w:marRight w:val="0"/>
      <w:marTop w:val="0"/>
      <w:marBottom w:val="0"/>
      <w:divBdr>
        <w:top w:val="none" w:sz="0" w:space="0" w:color="auto"/>
        <w:left w:val="none" w:sz="0" w:space="0" w:color="auto"/>
        <w:bottom w:val="none" w:sz="0" w:space="0" w:color="auto"/>
        <w:right w:val="none" w:sz="0" w:space="0" w:color="auto"/>
      </w:divBdr>
    </w:div>
    <w:div w:id="1856185480">
      <w:bodyDiv w:val="1"/>
      <w:marLeft w:val="0"/>
      <w:marRight w:val="0"/>
      <w:marTop w:val="0"/>
      <w:marBottom w:val="0"/>
      <w:divBdr>
        <w:top w:val="none" w:sz="0" w:space="0" w:color="auto"/>
        <w:left w:val="none" w:sz="0" w:space="0" w:color="auto"/>
        <w:bottom w:val="none" w:sz="0" w:space="0" w:color="auto"/>
        <w:right w:val="none" w:sz="0" w:space="0" w:color="auto"/>
      </w:divBdr>
    </w:div>
    <w:div w:id="1896694956">
      <w:bodyDiv w:val="1"/>
      <w:marLeft w:val="0"/>
      <w:marRight w:val="0"/>
      <w:marTop w:val="0"/>
      <w:marBottom w:val="0"/>
      <w:divBdr>
        <w:top w:val="none" w:sz="0" w:space="0" w:color="auto"/>
        <w:left w:val="none" w:sz="0" w:space="0" w:color="auto"/>
        <w:bottom w:val="none" w:sz="0" w:space="0" w:color="auto"/>
        <w:right w:val="none" w:sz="0" w:space="0" w:color="auto"/>
      </w:divBdr>
      <w:divsChild>
        <w:div w:id="656110289">
          <w:marLeft w:val="-720"/>
          <w:marRight w:val="0"/>
          <w:marTop w:val="0"/>
          <w:marBottom w:val="0"/>
          <w:divBdr>
            <w:top w:val="none" w:sz="0" w:space="0" w:color="auto"/>
            <w:left w:val="none" w:sz="0" w:space="0" w:color="auto"/>
            <w:bottom w:val="none" w:sz="0" w:space="0" w:color="auto"/>
            <w:right w:val="none" w:sz="0" w:space="0" w:color="auto"/>
          </w:divBdr>
        </w:div>
      </w:divsChild>
    </w:div>
    <w:div w:id="1913268025">
      <w:bodyDiv w:val="1"/>
      <w:marLeft w:val="0"/>
      <w:marRight w:val="0"/>
      <w:marTop w:val="0"/>
      <w:marBottom w:val="0"/>
      <w:divBdr>
        <w:top w:val="none" w:sz="0" w:space="0" w:color="auto"/>
        <w:left w:val="none" w:sz="0" w:space="0" w:color="auto"/>
        <w:bottom w:val="none" w:sz="0" w:space="0" w:color="auto"/>
        <w:right w:val="none" w:sz="0" w:space="0" w:color="auto"/>
      </w:divBdr>
    </w:div>
    <w:div w:id="1941327657">
      <w:bodyDiv w:val="1"/>
      <w:marLeft w:val="0"/>
      <w:marRight w:val="0"/>
      <w:marTop w:val="0"/>
      <w:marBottom w:val="0"/>
      <w:divBdr>
        <w:top w:val="none" w:sz="0" w:space="0" w:color="auto"/>
        <w:left w:val="none" w:sz="0" w:space="0" w:color="auto"/>
        <w:bottom w:val="none" w:sz="0" w:space="0" w:color="auto"/>
        <w:right w:val="none" w:sz="0" w:space="0" w:color="auto"/>
      </w:divBdr>
    </w:div>
    <w:div w:id="1953123491">
      <w:bodyDiv w:val="1"/>
      <w:marLeft w:val="0"/>
      <w:marRight w:val="0"/>
      <w:marTop w:val="0"/>
      <w:marBottom w:val="0"/>
      <w:divBdr>
        <w:top w:val="none" w:sz="0" w:space="0" w:color="auto"/>
        <w:left w:val="none" w:sz="0" w:space="0" w:color="auto"/>
        <w:bottom w:val="none" w:sz="0" w:space="0" w:color="auto"/>
        <w:right w:val="none" w:sz="0" w:space="0" w:color="auto"/>
      </w:divBdr>
    </w:div>
    <w:div w:id="1961494199">
      <w:bodyDiv w:val="1"/>
      <w:marLeft w:val="0"/>
      <w:marRight w:val="0"/>
      <w:marTop w:val="0"/>
      <w:marBottom w:val="0"/>
      <w:divBdr>
        <w:top w:val="none" w:sz="0" w:space="0" w:color="auto"/>
        <w:left w:val="none" w:sz="0" w:space="0" w:color="auto"/>
        <w:bottom w:val="none" w:sz="0" w:space="0" w:color="auto"/>
        <w:right w:val="none" w:sz="0" w:space="0" w:color="auto"/>
      </w:divBdr>
    </w:div>
    <w:div w:id="1983733439">
      <w:bodyDiv w:val="1"/>
      <w:marLeft w:val="0"/>
      <w:marRight w:val="0"/>
      <w:marTop w:val="0"/>
      <w:marBottom w:val="0"/>
      <w:divBdr>
        <w:top w:val="none" w:sz="0" w:space="0" w:color="auto"/>
        <w:left w:val="none" w:sz="0" w:space="0" w:color="auto"/>
        <w:bottom w:val="none" w:sz="0" w:space="0" w:color="auto"/>
        <w:right w:val="none" w:sz="0" w:space="0" w:color="auto"/>
      </w:divBdr>
    </w:div>
    <w:div w:id="1993023896">
      <w:bodyDiv w:val="1"/>
      <w:marLeft w:val="0"/>
      <w:marRight w:val="0"/>
      <w:marTop w:val="0"/>
      <w:marBottom w:val="0"/>
      <w:divBdr>
        <w:top w:val="none" w:sz="0" w:space="0" w:color="auto"/>
        <w:left w:val="none" w:sz="0" w:space="0" w:color="auto"/>
        <w:bottom w:val="none" w:sz="0" w:space="0" w:color="auto"/>
        <w:right w:val="none" w:sz="0" w:space="0" w:color="auto"/>
      </w:divBdr>
      <w:divsChild>
        <w:div w:id="2129205042">
          <w:marLeft w:val="-720"/>
          <w:marRight w:val="0"/>
          <w:marTop w:val="0"/>
          <w:marBottom w:val="0"/>
          <w:divBdr>
            <w:top w:val="none" w:sz="0" w:space="0" w:color="auto"/>
            <w:left w:val="none" w:sz="0" w:space="0" w:color="auto"/>
            <w:bottom w:val="none" w:sz="0" w:space="0" w:color="auto"/>
            <w:right w:val="none" w:sz="0" w:space="0" w:color="auto"/>
          </w:divBdr>
        </w:div>
      </w:divsChild>
    </w:div>
    <w:div w:id="2032803213">
      <w:bodyDiv w:val="1"/>
      <w:marLeft w:val="0"/>
      <w:marRight w:val="0"/>
      <w:marTop w:val="0"/>
      <w:marBottom w:val="0"/>
      <w:divBdr>
        <w:top w:val="none" w:sz="0" w:space="0" w:color="auto"/>
        <w:left w:val="none" w:sz="0" w:space="0" w:color="auto"/>
        <w:bottom w:val="none" w:sz="0" w:space="0" w:color="auto"/>
        <w:right w:val="none" w:sz="0" w:space="0" w:color="auto"/>
      </w:divBdr>
    </w:div>
    <w:div w:id="2074114671">
      <w:bodyDiv w:val="1"/>
      <w:marLeft w:val="0"/>
      <w:marRight w:val="0"/>
      <w:marTop w:val="0"/>
      <w:marBottom w:val="0"/>
      <w:divBdr>
        <w:top w:val="none" w:sz="0" w:space="0" w:color="auto"/>
        <w:left w:val="none" w:sz="0" w:space="0" w:color="auto"/>
        <w:bottom w:val="none" w:sz="0" w:space="0" w:color="auto"/>
        <w:right w:val="none" w:sz="0" w:space="0" w:color="auto"/>
      </w:divBdr>
    </w:div>
    <w:div w:id="2085099433">
      <w:bodyDiv w:val="1"/>
      <w:marLeft w:val="0"/>
      <w:marRight w:val="0"/>
      <w:marTop w:val="0"/>
      <w:marBottom w:val="0"/>
      <w:divBdr>
        <w:top w:val="none" w:sz="0" w:space="0" w:color="auto"/>
        <w:left w:val="none" w:sz="0" w:space="0" w:color="auto"/>
        <w:bottom w:val="none" w:sz="0" w:space="0" w:color="auto"/>
        <w:right w:val="none" w:sz="0" w:space="0" w:color="auto"/>
      </w:divBdr>
    </w:div>
    <w:div w:id="2101363808">
      <w:bodyDiv w:val="1"/>
      <w:marLeft w:val="0"/>
      <w:marRight w:val="0"/>
      <w:marTop w:val="0"/>
      <w:marBottom w:val="0"/>
      <w:divBdr>
        <w:top w:val="none" w:sz="0" w:space="0" w:color="auto"/>
        <w:left w:val="none" w:sz="0" w:space="0" w:color="auto"/>
        <w:bottom w:val="none" w:sz="0" w:space="0" w:color="auto"/>
        <w:right w:val="none" w:sz="0" w:space="0" w:color="auto"/>
      </w:divBdr>
    </w:div>
    <w:div w:id="2105956852">
      <w:bodyDiv w:val="1"/>
      <w:marLeft w:val="0"/>
      <w:marRight w:val="0"/>
      <w:marTop w:val="0"/>
      <w:marBottom w:val="0"/>
      <w:divBdr>
        <w:top w:val="none" w:sz="0" w:space="0" w:color="auto"/>
        <w:left w:val="none" w:sz="0" w:space="0" w:color="auto"/>
        <w:bottom w:val="none" w:sz="0" w:space="0" w:color="auto"/>
        <w:right w:val="none" w:sz="0" w:space="0" w:color="auto"/>
      </w:divBdr>
    </w:div>
    <w:div w:id="2134471167">
      <w:bodyDiv w:val="1"/>
      <w:marLeft w:val="0"/>
      <w:marRight w:val="0"/>
      <w:marTop w:val="0"/>
      <w:marBottom w:val="0"/>
      <w:divBdr>
        <w:top w:val="none" w:sz="0" w:space="0" w:color="auto"/>
        <w:left w:val="none" w:sz="0" w:space="0" w:color="auto"/>
        <w:bottom w:val="none" w:sz="0" w:space="0" w:color="auto"/>
        <w:right w:val="none" w:sz="0" w:space="0" w:color="auto"/>
      </w:divBdr>
    </w:div>
    <w:div w:id="2141848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83.png"/><Relationship Id="rId21" Type="http://schemas.openxmlformats.org/officeDocument/2006/relationships/image" Target="media/image6.png"/><Relationship Id="rId42" Type="http://schemas.openxmlformats.org/officeDocument/2006/relationships/hyperlink" Target="https://www.nist.gov/cyberframework" TargetMode="External"/><Relationship Id="rId47" Type="http://schemas.openxmlformats.org/officeDocument/2006/relationships/image" Target="media/image17.png"/><Relationship Id="rId63" Type="http://schemas.openxmlformats.org/officeDocument/2006/relationships/hyperlink" Target="https://www.ibm.com/think/topics/containers-as-a-service" TargetMode="External"/><Relationship Id="rId68" Type="http://schemas.openxmlformats.org/officeDocument/2006/relationships/image" Target="media/image34.png"/><Relationship Id="rId84" Type="http://schemas.openxmlformats.org/officeDocument/2006/relationships/image" Target="media/image50.png"/><Relationship Id="rId89" Type="http://schemas.openxmlformats.org/officeDocument/2006/relationships/image" Target="media/image55.png"/><Relationship Id="rId112" Type="http://schemas.openxmlformats.org/officeDocument/2006/relationships/image" Target="media/image78.png"/><Relationship Id="rId16" Type="http://schemas.openxmlformats.org/officeDocument/2006/relationships/hyperlink" Target="https://www.cloudflare.com/learning/cloud/what-is-cloud-migration/" TargetMode="External"/><Relationship Id="rId107" Type="http://schemas.openxmlformats.org/officeDocument/2006/relationships/image" Target="media/image73.png"/><Relationship Id="rId11" Type="http://schemas.openxmlformats.org/officeDocument/2006/relationships/hyperlink" Target="https://aws.amazon.com/compliance/shared-responsibility-model/" TargetMode="External"/><Relationship Id="rId32" Type="http://schemas.openxmlformats.org/officeDocument/2006/relationships/hyperlink" Target="https://nvlpubs.nist.gov/nistpubs/Legacy/SP/nistspecialpublication800-145.pdf" TargetMode="External"/><Relationship Id="rId37" Type="http://schemas.openxmlformats.org/officeDocument/2006/relationships/hyperlink" Target="https://aws.amazon.com/compliance/shared-responsibility-model" TargetMode="Externa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image" Target="media/image68.png"/><Relationship Id="rId123" Type="http://schemas.openxmlformats.org/officeDocument/2006/relationships/image" Target="media/image89.png"/><Relationship Id="rId128"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image" Target="media/image56.png"/><Relationship Id="rId95" Type="http://schemas.openxmlformats.org/officeDocument/2006/relationships/image" Target="media/image61.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hyperlink" Target="https://aws.amazon.com/architecture/well-architected/" TargetMode="External"/><Relationship Id="rId48" Type="http://schemas.openxmlformats.org/officeDocument/2006/relationships/image" Target="media/image18.png"/><Relationship Id="rId64" Type="http://schemas.openxmlformats.org/officeDocument/2006/relationships/hyperlink" Target="https://www.ibm.com/think/topics/faas" TargetMode="External"/><Relationship Id="rId69" Type="http://schemas.openxmlformats.org/officeDocument/2006/relationships/image" Target="media/image35.png"/><Relationship Id="rId113" Type="http://schemas.openxmlformats.org/officeDocument/2006/relationships/image" Target="media/image79.png"/><Relationship Id="rId118" Type="http://schemas.openxmlformats.org/officeDocument/2006/relationships/image" Target="media/image84.png"/><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hyperlink" Target="https://aws.amazon.com/what-is/iaas/" TargetMode="External"/><Relationship Id="rId17" Type="http://schemas.openxmlformats.org/officeDocument/2006/relationships/hyperlink" Target="https://www.ibm.com/think/insights/cloud-migration-strategy" TargetMode="External"/><Relationship Id="rId33" Type="http://schemas.openxmlformats.org/officeDocument/2006/relationships/hyperlink" Target="https://aws.amazon.com/autoscaling/" TargetMode="External"/><Relationship Id="rId38" Type="http://schemas.openxmlformats.org/officeDocument/2006/relationships/hyperlink" Target="https://www.redhat.com/en/topics/security/container-security" TargetMode="External"/><Relationship Id="rId59" Type="http://schemas.openxmlformats.org/officeDocument/2006/relationships/image" Target="media/image29.png"/><Relationship Id="rId103" Type="http://schemas.openxmlformats.org/officeDocument/2006/relationships/image" Target="media/image69.png"/><Relationship Id="rId108" Type="http://schemas.openxmlformats.org/officeDocument/2006/relationships/image" Target="media/image74.png"/><Relationship Id="rId124" Type="http://schemas.openxmlformats.org/officeDocument/2006/relationships/image" Target="media/image90.png"/><Relationship Id="rId129" Type="http://schemas.openxmlformats.org/officeDocument/2006/relationships/footer" Target="footer3.xml"/><Relationship Id="rId54" Type="http://schemas.openxmlformats.org/officeDocument/2006/relationships/image" Target="media/image24.png"/><Relationship Id="rId70" Type="http://schemas.openxmlformats.org/officeDocument/2006/relationships/image" Target="media/image36.png"/><Relationship Id="rId75" Type="http://schemas.openxmlformats.org/officeDocument/2006/relationships/image" Target="media/image41.png"/><Relationship Id="rId91" Type="http://schemas.openxmlformats.org/officeDocument/2006/relationships/image" Target="media/image57.png"/><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19.png"/><Relationship Id="rId114" Type="http://schemas.openxmlformats.org/officeDocument/2006/relationships/image" Target="media/image80.png"/><Relationship Id="rId119" Type="http://schemas.openxmlformats.org/officeDocument/2006/relationships/image" Target="media/image85.png"/><Relationship Id="rId44" Type="http://schemas.openxmlformats.org/officeDocument/2006/relationships/hyperlink" Target="https://www.deloitte.com/us/en/insights/topics/technology-management/tech-trends.html" TargetMode="External"/><Relationship Id="rId60" Type="http://schemas.openxmlformats.org/officeDocument/2006/relationships/image" Target="media/image30.png"/><Relationship Id="rId65" Type="http://schemas.openxmlformats.org/officeDocument/2006/relationships/hyperlink" Target="https://azure.microsoft.com/en-us/resources/cloud-computing-dictionary/what-is-saas" TargetMode="External"/><Relationship Id="rId81" Type="http://schemas.openxmlformats.org/officeDocument/2006/relationships/image" Target="media/image47.png"/><Relationship Id="rId86" Type="http://schemas.openxmlformats.org/officeDocument/2006/relationships/image" Target="media/image52.png"/><Relationship Id="rId130" Type="http://schemas.openxmlformats.org/officeDocument/2006/relationships/fontTable" Target="fontTable.xml"/><Relationship Id="rId13" Type="http://schemas.openxmlformats.org/officeDocument/2006/relationships/hyperlink" Target="https://azure.microsoft.com/en-us/resources/cloud-computing-dictionary/what-is-paas" TargetMode="External"/><Relationship Id="rId18" Type="http://schemas.openxmlformats.org/officeDocument/2006/relationships/image" Target="media/image3.png"/><Relationship Id="rId39" Type="http://schemas.openxmlformats.org/officeDocument/2006/relationships/hyperlink" Target="https://docs.cloud.google.com/load-balancing/docs/tutorials/optimize-app-latency" TargetMode="External"/><Relationship Id="rId109" Type="http://schemas.openxmlformats.org/officeDocument/2006/relationships/image" Target="media/image75.png"/><Relationship Id="rId34" Type="http://schemas.openxmlformats.org/officeDocument/2006/relationships/hyperlink" Target="https://learn.microsoft.com/en-us/azure/cloud-adoption-framework/migrate/" TargetMode="Externa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2.png"/><Relationship Id="rId97" Type="http://schemas.openxmlformats.org/officeDocument/2006/relationships/image" Target="media/image63.png"/><Relationship Id="rId104" Type="http://schemas.openxmlformats.org/officeDocument/2006/relationships/image" Target="media/image70.png"/><Relationship Id="rId120" Type="http://schemas.openxmlformats.org/officeDocument/2006/relationships/image" Target="media/image86.png"/><Relationship Id="rId125"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37.png"/><Relationship Id="rId92"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hyperlink" Target="https://cloud.google.com/blog/products/networking/understanding-cloud-network-connectivity-use-cases/" TargetMode="External"/><Relationship Id="rId45" Type="http://schemas.openxmlformats.org/officeDocument/2006/relationships/hyperlink" Target="https://chatgpt.com/share/69634403-7b0c-800b-8148-da366fa93c1c" TargetMode="External"/><Relationship Id="rId66" Type="http://schemas.openxmlformats.org/officeDocument/2006/relationships/image" Target="media/image32.png"/><Relationship Id="rId87" Type="http://schemas.openxmlformats.org/officeDocument/2006/relationships/image" Target="media/image53.png"/><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theme" Target="theme/theme1.xml"/><Relationship Id="rId61" Type="http://schemas.openxmlformats.org/officeDocument/2006/relationships/image" Target="media/image31.png"/><Relationship Id="rId82" Type="http://schemas.openxmlformats.org/officeDocument/2006/relationships/image" Target="media/image48.png"/><Relationship Id="rId19" Type="http://schemas.openxmlformats.org/officeDocument/2006/relationships/image" Target="media/image4.png"/><Relationship Id="rId14" Type="http://schemas.openxmlformats.org/officeDocument/2006/relationships/hyperlink" Target="https://azure.microsoft.com/en-us/resources/cloud-computing-dictionary/what-is-saas" TargetMode="External"/><Relationship Id="rId30" Type="http://schemas.openxmlformats.org/officeDocument/2006/relationships/image" Target="media/image15.png"/><Relationship Id="rId35" Type="http://schemas.openxmlformats.org/officeDocument/2006/relationships/hyperlink" Target="https://www.ibm.com/cloud/learn/application-modernization" TargetMode="External"/><Relationship Id="rId56" Type="http://schemas.openxmlformats.org/officeDocument/2006/relationships/image" Target="media/image26.png"/><Relationship Id="rId77" Type="http://schemas.openxmlformats.org/officeDocument/2006/relationships/image" Target="media/image43.png"/><Relationship Id="rId100" Type="http://schemas.openxmlformats.org/officeDocument/2006/relationships/image" Target="media/image66.png"/><Relationship Id="rId105" Type="http://schemas.openxmlformats.org/officeDocument/2006/relationships/image" Target="media/image71.png"/><Relationship Id="rId126"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21.png"/><Relationship Id="rId72" Type="http://schemas.openxmlformats.org/officeDocument/2006/relationships/image" Target="media/image38.png"/><Relationship Id="rId93" Type="http://schemas.openxmlformats.org/officeDocument/2006/relationships/image" Target="media/image59.png"/><Relationship Id="rId98" Type="http://schemas.openxmlformats.org/officeDocument/2006/relationships/image" Target="media/image64.png"/><Relationship Id="rId121"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chatgpt.com/share/69634403-7b0c-800b-8148-da366fa93c1c" TargetMode="External"/><Relationship Id="rId67" Type="http://schemas.openxmlformats.org/officeDocument/2006/relationships/image" Target="media/image33.png"/><Relationship Id="rId116" Type="http://schemas.openxmlformats.org/officeDocument/2006/relationships/image" Target="media/image82.png"/><Relationship Id="rId20" Type="http://schemas.openxmlformats.org/officeDocument/2006/relationships/image" Target="media/image5.png"/><Relationship Id="rId41" Type="http://schemas.openxmlformats.org/officeDocument/2006/relationships/hyperlink" Target="https://cloud.google.com/architecture/reliability" TargetMode="External"/><Relationship Id="rId62" Type="http://schemas.openxmlformats.org/officeDocument/2006/relationships/hyperlink" Target="https://groovetechnology.com/blog/software-development/benefits-of-iaas/" TargetMode="External"/><Relationship Id="rId83" Type="http://schemas.openxmlformats.org/officeDocument/2006/relationships/image" Target="media/image49.png"/><Relationship Id="rId88" Type="http://schemas.openxmlformats.org/officeDocument/2006/relationships/image" Target="media/image54.png"/><Relationship Id="rId111" Type="http://schemas.openxmlformats.org/officeDocument/2006/relationships/image" Target="media/image77.png"/><Relationship Id="rId15" Type="http://schemas.openxmlformats.org/officeDocument/2006/relationships/hyperlink" Target="https://www.cloudflare.com/learning/cloud/what-is-vendor-lock-in/" TargetMode="External"/><Relationship Id="rId36" Type="http://schemas.openxmlformats.org/officeDocument/2006/relationships/hyperlink" Target="https://learn.microsoft.com/en-us/azure/security/fundamentals/shared-responsibility" TargetMode="External"/><Relationship Id="rId57" Type="http://schemas.openxmlformats.org/officeDocument/2006/relationships/image" Target="media/image27.png"/><Relationship Id="rId106" Type="http://schemas.openxmlformats.org/officeDocument/2006/relationships/image" Target="media/image72.png"/><Relationship Id="rId127" Type="http://schemas.openxmlformats.org/officeDocument/2006/relationships/footer" Target="footer1.xml"/><Relationship Id="rId10" Type="http://schemas.openxmlformats.org/officeDocument/2006/relationships/hyperlink" Target="https://azure.microsoft.com/en-us/resources/cloud-computing-dictionary/what-is-cloud-computing" TargetMode="External"/><Relationship Id="rId31" Type="http://schemas.openxmlformats.org/officeDocument/2006/relationships/image" Target="media/image16.png"/><Relationship Id="rId52" Type="http://schemas.openxmlformats.org/officeDocument/2006/relationships/image" Target="media/image22.png"/><Relationship Id="rId73" Type="http://schemas.openxmlformats.org/officeDocument/2006/relationships/image" Target="media/image39.png"/><Relationship Id="rId78" Type="http://schemas.openxmlformats.org/officeDocument/2006/relationships/image" Target="media/image44.png"/><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60EA3-DC8C-4376-B9DA-4DAC8B6C4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147</Pages>
  <Words>17577</Words>
  <Characters>100192</Characters>
  <Application>Microsoft Office Word</Application>
  <DocSecurity>0</DocSecurity>
  <Lines>834</Lines>
  <Paragraphs>235</Paragraphs>
  <ScaleCrop>false</ScaleCrop>
  <Company/>
  <LinksUpToDate>false</LinksUpToDate>
  <CharactersWithSpaces>117534</CharactersWithSpaces>
  <SharedDoc>false</SharedDoc>
  <HLinks>
    <vt:vector size="324" baseType="variant">
      <vt:variant>
        <vt:i4>8192099</vt:i4>
      </vt:variant>
      <vt:variant>
        <vt:i4>159</vt:i4>
      </vt:variant>
      <vt:variant>
        <vt:i4>0</vt:i4>
      </vt:variant>
      <vt:variant>
        <vt:i4>5</vt:i4>
      </vt:variant>
      <vt:variant>
        <vt:lpwstr>https://azure.microsoft.com/en-us/resources/cloud-computing-dictionary/what-is-saas</vt:lpwstr>
      </vt:variant>
      <vt:variant>
        <vt:lpwstr/>
      </vt:variant>
      <vt:variant>
        <vt:i4>2031637</vt:i4>
      </vt:variant>
      <vt:variant>
        <vt:i4>156</vt:i4>
      </vt:variant>
      <vt:variant>
        <vt:i4>0</vt:i4>
      </vt:variant>
      <vt:variant>
        <vt:i4>5</vt:i4>
      </vt:variant>
      <vt:variant>
        <vt:lpwstr>https://www.ibm.com/think/topics/faas</vt:lpwstr>
      </vt:variant>
      <vt:variant>
        <vt:lpwstr/>
      </vt:variant>
      <vt:variant>
        <vt:i4>5898241</vt:i4>
      </vt:variant>
      <vt:variant>
        <vt:i4>153</vt:i4>
      </vt:variant>
      <vt:variant>
        <vt:i4>0</vt:i4>
      </vt:variant>
      <vt:variant>
        <vt:i4>5</vt:i4>
      </vt:variant>
      <vt:variant>
        <vt:lpwstr>https://www.ibm.com/think/topics/containers-as-a-service</vt:lpwstr>
      </vt:variant>
      <vt:variant>
        <vt:lpwstr/>
      </vt:variant>
      <vt:variant>
        <vt:i4>4390941</vt:i4>
      </vt:variant>
      <vt:variant>
        <vt:i4>150</vt:i4>
      </vt:variant>
      <vt:variant>
        <vt:i4>0</vt:i4>
      </vt:variant>
      <vt:variant>
        <vt:i4>5</vt:i4>
      </vt:variant>
      <vt:variant>
        <vt:lpwstr>https://groovetechnology.com/blog/software-development/benefits-of-iaas/</vt:lpwstr>
      </vt:variant>
      <vt:variant>
        <vt:lpwstr/>
      </vt:variant>
      <vt:variant>
        <vt:i4>7995438</vt:i4>
      </vt:variant>
      <vt:variant>
        <vt:i4>147</vt:i4>
      </vt:variant>
      <vt:variant>
        <vt:i4>0</vt:i4>
      </vt:variant>
      <vt:variant>
        <vt:i4>5</vt:i4>
      </vt:variant>
      <vt:variant>
        <vt:lpwstr>https://chatgpt.com/share/69634403-7b0c-800b-8148-da366fa93c1c</vt:lpwstr>
      </vt:variant>
      <vt:variant>
        <vt:lpwstr/>
      </vt:variant>
      <vt:variant>
        <vt:i4>7995438</vt:i4>
      </vt:variant>
      <vt:variant>
        <vt:i4>144</vt:i4>
      </vt:variant>
      <vt:variant>
        <vt:i4>0</vt:i4>
      </vt:variant>
      <vt:variant>
        <vt:i4>5</vt:i4>
      </vt:variant>
      <vt:variant>
        <vt:lpwstr>https://chatgpt.com/share/69634403-7b0c-800b-8148-da366fa93c1c</vt:lpwstr>
      </vt:variant>
      <vt:variant>
        <vt:lpwstr/>
      </vt:variant>
      <vt:variant>
        <vt:i4>4259912</vt:i4>
      </vt:variant>
      <vt:variant>
        <vt:i4>141</vt:i4>
      </vt:variant>
      <vt:variant>
        <vt:i4>0</vt:i4>
      </vt:variant>
      <vt:variant>
        <vt:i4>5</vt:i4>
      </vt:variant>
      <vt:variant>
        <vt:lpwstr>https://www.deloitte.com/us/en/insights/topics/technology-management/tech-trends.html</vt:lpwstr>
      </vt:variant>
      <vt:variant>
        <vt:lpwstr/>
      </vt:variant>
      <vt:variant>
        <vt:i4>983056</vt:i4>
      </vt:variant>
      <vt:variant>
        <vt:i4>138</vt:i4>
      </vt:variant>
      <vt:variant>
        <vt:i4>0</vt:i4>
      </vt:variant>
      <vt:variant>
        <vt:i4>5</vt:i4>
      </vt:variant>
      <vt:variant>
        <vt:lpwstr>https://aws.amazon.com/architecture/well-architected/</vt:lpwstr>
      </vt:variant>
      <vt:variant>
        <vt:lpwstr/>
      </vt:variant>
      <vt:variant>
        <vt:i4>2949154</vt:i4>
      </vt:variant>
      <vt:variant>
        <vt:i4>135</vt:i4>
      </vt:variant>
      <vt:variant>
        <vt:i4>0</vt:i4>
      </vt:variant>
      <vt:variant>
        <vt:i4>5</vt:i4>
      </vt:variant>
      <vt:variant>
        <vt:lpwstr>https://www.nist.gov/cyberframework</vt:lpwstr>
      </vt:variant>
      <vt:variant>
        <vt:lpwstr/>
      </vt:variant>
      <vt:variant>
        <vt:i4>1310784</vt:i4>
      </vt:variant>
      <vt:variant>
        <vt:i4>132</vt:i4>
      </vt:variant>
      <vt:variant>
        <vt:i4>0</vt:i4>
      </vt:variant>
      <vt:variant>
        <vt:i4>5</vt:i4>
      </vt:variant>
      <vt:variant>
        <vt:lpwstr>https://cloud.google.com/architecture/reliability</vt:lpwstr>
      </vt:variant>
      <vt:variant>
        <vt:lpwstr/>
      </vt:variant>
      <vt:variant>
        <vt:i4>1114142</vt:i4>
      </vt:variant>
      <vt:variant>
        <vt:i4>129</vt:i4>
      </vt:variant>
      <vt:variant>
        <vt:i4>0</vt:i4>
      </vt:variant>
      <vt:variant>
        <vt:i4>5</vt:i4>
      </vt:variant>
      <vt:variant>
        <vt:lpwstr>https://cloud.google.com/blog/products/networking/understanding-cloud-network-connectivity-use-cases/</vt:lpwstr>
      </vt:variant>
      <vt:variant>
        <vt:lpwstr/>
      </vt:variant>
      <vt:variant>
        <vt:i4>1638488</vt:i4>
      </vt:variant>
      <vt:variant>
        <vt:i4>126</vt:i4>
      </vt:variant>
      <vt:variant>
        <vt:i4>0</vt:i4>
      </vt:variant>
      <vt:variant>
        <vt:i4>5</vt:i4>
      </vt:variant>
      <vt:variant>
        <vt:lpwstr>https://docs.cloud.google.com/load-balancing/docs/tutorials/optimize-app-latency</vt:lpwstr>
      </vt:variant>
      <vt:variant>
        <vt:lpwstr/>
      </vt:variant>
      <vt:variant>
        <vt:i4>196633</vt:i4>
      </vt:variant>
      <vt:variant>
        <vt:i4>123</vt:i4>
      </vt:variant>
      <vt:variant>
        <vt:i4>0</vt:i4>
      </vt:variant>
      <vt:variant>
        <vt:i4>5</vt:i4>
      </vt:variant>
      <vt:variant>
        <vt:lpwstr>https://www.redhat.com/en/topics/security/container-security</vt:lpwstr>
      </vt:variant>
      <vt:variant>
        <vt:lpwstr/>
      </vt:variant>
      <vt:variant>
        <vt:i4>5111830</vt:i4>
      </vt:variant>
      <vt:variant>
        <vt:i4>120</vt:i4>
      </vt:variant>
      <vt:variant>
        <vt:i4>0</vt:i4>
      </vt:variant>
      <vt:variant>
        <vt:i4>5</vt:i4>
      </vt:variant>
      <vt:variant>
        <vt:lpwstr>https://aws.amazon.com/compliance/shared-responsibility-model</vt:lpwstr>
      </vt:variant>
      <vt:variant>
        <vt:lpwstr/>
      </vt:variant>
      <vt:variant>
        <vt:i4>7929964</vt:i4>
      </vt:variant>
      <vt:variant>
        <vt:i4>117</vt:i4>
      </vt:variant>
      <vt:variant>
        <vt:i4>0</vt:i4>
      </vt:variant>
      <vt:variant>
        <vt:i4>5</vt:i4>
      </vt:variant>
      <vt:variant>
        <vt:lpwstr>https://learn.microsoft.com/en-us/azure/security/fundamentals/shared-responsibility</vt:lpwstr>
      </vt:variant>
      <vt:variant>
        <vt:lpwstr/>
      </vt:variant>
      <vt:variant>
        <vt:i4>393285</vt:i4>
      </vt:variant>
      <vt:variant>
        <vt:i4>114</vt:i4>
      </vt:variant>
      <vt:variant>
        <vt:i4>0</vt:i4>
      </vt:variant>
      <vt:variant>
        <vt:i4>5</vt:i4>
      </vt:variant>
      <vt:variant>
        <vt:lpwstr>https://www.ibm.com/cloud/learn/application-modernization</vt:lpwstr>
      </vt:variant>
      <vt:variant>
        <vt:lpwstr/>
      </vt:variant>
      <vt:variant>
        <vt:i4>1310743</vt:i4>
      </vt:variant>
      <vt:variant>
        <vt:i4>111</vt:i4>
      </vt:variant>
      <vt:variant>
        <vt:i4>0</vt:i4>
      </vt:variant>
      <vt:variant>
        <vt:i4>5</vt:i4>
      </vt:variant>
      <vt:variant>
        <vt:lpwstr>https://learn.microsoft.com/en-us/azure/cloud-adoption-framework/migrate/</vt:lpwstr>
      </vt:variant>
      <vt:variant>
        <vt:lpwstr/>
      </vt:variant>
      <vt:variant>
        <vt:i4>3538984</vt:i4>
      </vt:variant>
      <vt:variant>
        <vt:i4>108</vt:i4>
      </vt:variant>
      <vt:variant>
        <vt:i4>0</vt:i4>
      </vt:variant>
      <vt:variant>
        <vt:i4>5</vt:i4>
      </vt:variant>
      <vt:variant>
        <vt:lpwstr>https://aws.amazon.com/autoscaling/</vt:lpwstr>
      </vt:variant>
      <vt:variant>
        <vt:lpwstr/>
      </vt:variant>
      <vt:variant>
        <vt:i4>4653064</vt:i4>
      </vt:variant>
      <vt:variant>
        <vt:i4>105</vt:i4>
      </vt:variant>
      <vt:variant>
        <vt:i4>0</vt:i4>
      </vt:variant>
      <vt:variant>
        <vt:i4>5</vt:i4>
      </vt:variant>
      <vt:variant>
        <vt:lpwstr>https://nvlpubs.nist.gov/nistpubs/Legacy/SP/nistspecialpublication800-145.pdf</vt:lpwstr>
      </vt:variant>
      <vt:variant>
        <vt:lpwstr/>
      </vt:variant>
      <vt:variant>
        <vt:i4>6750323</vt:i4>
      </vt:variant>
      <vt:variant>
        <vt:i4>102</vt:i4>
      </vt:variant>
      <vt:variant>
        <vt:i4>0</vt:i4>
      </vt:variant>
      <vt:variant>
        <vt:i4>5</vt:i4>
      </vt:variant>
      <vt:variant>
        <vt:lpwstr>https://www.ibm.com/think/insights/cloud-migration-strategy</vt:lpwstr>
      </vt:variant>
      <vt:variant>
        <vt:lpwstr/>
      </vt:variant>
      <vt:variant>
        <vt:i4>6946917</vt:i4>
      </vt:variant>
      <vt:variant>
        <vt:i4>99</vt:i4>
      </vt:variant>
      <vt:variant>
        <vt:i4>0</vt:i4>
      </vt:variant>
      <vt:variant>
        <vt:i4>5</vt:i4>
      </vt:variant>
      <vt:variant>
        <vt:lpwstr>https://www.cloudflare.com/learning/cloud/what-is-cloud-migration/</vt:lpwstr>
      </vt:variant>
      <vt:variant>
        <vt:lpwstr/>
      </vt:variant>
      <vt:variant>
        <vt:i4>5111894</vt:i4>
      </vt:variant>
      <vt:variant>
        <vt:i4>96</vt:i4>
      </vt:variant>
      <vt:variant>
        <vt:i4>0</vt:i4>
      </vt:variant>
      <vt:variant>
        <vt:i4>5</vt:i4>
      </vt:variant>
      <vt:variant>
        <vt:lpwstr>https://www.cloudflare.com/learning/cloud/what-is-vendor-lock-in/</vt:lpwstr>
      </vt:variant>
      <vt:variant>
        <vt:lpwstr/>
      </vt:variant>
      <vt:variant>
        <vt:i4>8192099</vt:i4>
      </vt:variant>
      <vt:variant>
        <vt:i4>93</vt:i4>
      </vt:variant>
      <vt:variant>
        <vt:i4>0</vt:i4>
      </vt:variant>
      <vt:variant>
        <vt:i4>5</vt:i4>
      </vt:variant>
      <vt:variant>
        <vt:lpwstr>https://azure.microsoft.com/en-us/resources/cloud-computing-dictionary/what-is-saas</vt:lpwstr>
      </vt:variant>
      <vt:variant>
        <vt:lpwstr/>
      </vt:variant>
      <vt:variant>
        <vt:i4>8257635</vt:i4>
      </vt:variant>
      <vt:variant>
        <vt:i4>90</vt:i4>
      </vt:variant>
      <vt:variant>
        <vt:i4>0</vt:i4>
      </vt:variant>
      <vt:variant>
        <vt:i4>5</vt:i4>
      </vt:variant>
      <vt:variant>
        <vt:lpwstr>https://azure.microsoft.com/en-us/resources/cloud-computing-dictionary/what-is-paas</vt:lpwstr>
      </vt:variant>
      <vt:variant>
        <vt:lpwstr/>
      </vt:variant>
      <vt:variant>
        <vt:i4>5242907</vt:i4>
      </vt:variant>
      <vt:variant>
        <vt:i4>87</vt:i4>
      </vt:variant>
      <vt:variant>
        <vt:i4>0</vt:i4>
      </vt:variant>
      <vt:variant>
        <vt:i4>5</vt:i4>
      </vt:variant>
      <vt:variant>
        <vt:lpwstr>https://aws.amazon.com/what-is/iaas/</vt:lpwstr>
      </vt:variant>
      <vt:variant>
        <vt:lpwstr/>
      </vt:variant>
      <vt:variant>
        <vt:i4>6357114</vt:i4>
      </vt:variant>
      <vt:variant>
        <vt:i4>84</vt:i4>
      </vt:variant>
      <vt:variant>
        <vt:i4>0</vt:i4>
      </vt:variant>
      <vt:variant>
        <vt:i4>5</vt:i4>
      </vt:variant>
      <vt:variant>
        <vt:lpwstr>https://aws.amazon.com/compliance/shared-responsibility-model/</vt:lpwstr>
      </vt:variant>
      <vt:variant>
        <vt:lpwstr/>
      </vt:variant>
      <vt:variant>
        <vt:i4>7471155</vt:i4>
      </vt:variant>
      <vt:variant>
        <vt:i4>81</vt:i4>
      </vt:variant>
      <vt:variant>
        <vt:i4>0</vt:i4>
      </vt:variant>
      <vt:variant>
        <vt:i4>5</vt:i4>
      </vt:variant>
      <vt:variant>
        <vt:lpwstr>https://azure.microsoft.com/en-us/resources/cloud-computing-dictionary/what-is-cloud-computing</vt:lpwstr>
      </vt:variant>
      <vt:variant>
        <vt:lpwstr/>
      </vt:variant>
      <vt:variant>
        <vt:i4>8069155</vt:i4>
      </vt:variant>
      <vt:variant>
        <vt:i4>78</vt:i4>
      </vt:variant>
      <vt:variant>
        <vt:i4>0</vt:i4>
      </vt:variant>
      <vt:variant>
        <vt:i4>5</vt:i4>
      </vt:variant>
      <vt:variant>
        <vt:lpwstr/>
      </vt:variant>
      <vt:variant>
        <vt:lpwstr>_Appendix_F_–Recording</vt:lpwstr>
      </vt:variant>
      <vt:variant>
        <vt:i4>1441842</vt:i4>
      </vt:variant>
      <vt:variant>
        <vt:i4>75</vt:i4>
      </vt:variant>
      <vt:variant>
        <vt:i4>0</vt:i4>
      </vt:variant>
      <vt:variant>
        <vt:i4>5</vt:i4>
      </vt:variant>
      <vt:variant>
        <vt:lpwstr/>
      </vt:variant>
      <vt:variant>
        <vt:lpwstr>_Appendix_D_–</vt:lpwstr>
      </vt:variant>
      <vt:variant>
        <vt:i4>8069155</vt:i4>
      </vt:variant>
      <vt:variant>
        <vt:i4>72</vt:i4>
      </vt:variant>
      <vt:variant>
        <vt:i4>0</vt:i4>
      </vt:variant>
      <vt:variant>
        <vt:i4>5</vt:i4>
      </vt:variant>
      <vt:variant>
        <vt:lpwstr/>
      </vt:variant>
      <vt:variant>
        <vt:lpwstr>_Appendix_F_–Recording</vt:lpwstr>
      </vt:variant>
      <vt:variant>
        <vt:i4>589930</vt:i4>
      </vt:variant>
      <vt:variant>
        <vt:i4>69</vt:i4>
      </vt:variant>
      <vt:variant>
        <vt:i4>0</vt:i4>
      </vt:variant>
      <vt:variant>
        <vt:i4>5</vt:i4>
      </vt:variant>
      <vt:variant>
        <vt:lpwstr/>
      </vt:variant>
      <vt:variant>
        <vt:lpwstr>_Appendix_E-_References</vt:lpwstr>
      </vt:variant>
      <vt:variant>
        <vt:i4>1441842</vt:i4>
      </vt:variant>
      <vt:variant>
        <vt:i4>66</vt:i4>
      </vt:variant>
      <vt:variant>
        <vt:i4>0</vt:i4>
      </vt:variant>
      <vt:variant>
        <vt:i4>5</vt:i4>
      </vt:variant>
      <vt:variant>
        <vt:lpwstr/>
      </vt:variant>
      <vt:variant>
        <vt:lpwstr>_Appendix_D_–</vt:lpwstr>
      </vt:variant>
      <vt:variant>
        <vt:i4>1441845</vt:i4>
      </vt:variant>
      <vt:variant>
        <vt:i4>63</vt:i4>
      </vt:variant>
      <vt:variant>
        <vt:i4>0</vt:i4>
      </vt:variant>
      <vt:variant>
        <vt:i4>5</vt:i4>
      </vt:variant>
      <vt:variant>
        <vt:lpwstr/>
      </vt:variant>
      <vt:variant>
        <vt:lpwstr>_Appendix_C_–</vt:lpwstr>
      </vt:variant>
      <vt:variant>
        <vt:i4>540475499</vt:i4>
      </vt:variant>
      <vt:variant>
        <vt:i4>60</vt:i4>
      </vt:variant>
      <vt:variant>
        <vt:i4>0</vt:i4>
      </vt:variant>
      <vt:variant>
        <vt:i4>5</vt:i4>
      </vt:variant>
      <vt:variant>
        <vt:lpwstr/>
      </vt:variant>
      <vt:variant>
        <vt:lpwstr>_Appendix_B–_Recording</vt:lpwstr>
      </vt:variant>
      <vt:variant>
        <vt:i4>2424841</vt:i4>
      </vt:variant>
      <vt:variant>
        <vt:i4>57</vt:i4>
      </vt:variant>
      <vt:variant>
        <vt:i4>0</vt:i4>
      </vt:variant>
      <vt:variant>
        <vt:i4>5</vt:i4>
      </vt:variant>
      <vt:variant>
        <vt:lpwstr/>
      </vt:variant>
      <vt:variant>
        <vt:lpwstr>_Appendixes_A-_References(Hannan</vt:lpwstr>
      </vt:variant>
      <vt:variant>
        <vt:i4>3735631</vt:i4>
      </vt:variant>
      <vt:variant>
        <vt:i4>54</vt:i4>
      </vt:variant>
      <vt:variant>
        <vt:i4>0</vt:i4>
      </vt:variant>
      <vt:variant>
        <vt:i4>5</vt:i4>
      </vt:variant>
      <vt:variant>
        <vt:lpwstr/>
      </vt:variant>
      <vt:variant>
        <vt:lpwstr>_2.3.5_Documentation_of</vt:lpwstr>
      </vt:variant>
      <vt:variant>
        <vt:i4>4849695</vt:i4>
      </vt:variant>
      <vt:variant>
        <vt:i4>51</vt:i4>
      </vt:variant>
      <vt:variant>
        <vt:i4>0</vt:i4>
      </vt:variant>
      <vt:variant>
        <vt:i4>5</vt:i4>
      </vt:variant>
      <vt:variant>
        <vt:lpwstr/>
      </vt:variant>
      <vt:variant>
        <vt:lpwstr>_2.3.4_Justification</vt:lpwstr>
      </vt:variant>
      <vt:variant>
        <vt:i4>1835104</vt:i4>
      </vt:variant>
      <vt:variant>
        <vt:i4>48</vt:i4>
      </vt:variant>
      <vt:variant>
        <vt:i4>0</vt:i4>
      </vt:variant>
      <vt:variant>
        <vt:i4>5</vt:i4>
      </vt:variant>
      <vt:variant>
        <vt:lpwstr/>
      </vt:variant>
      <vt:variant>
        <vt:lpwstr>_2.3.3_Pros_and</vt:lpwstr>
      </vt:variant>
      <vt:variant>
        <vt:i4>3932250</vt:i4>
      </vt:variant>
      <vt:variant>
        <vt:i4>45</vt:i4>
      </vt:variant>
      <vt:variant>
        <vt:i4>0</vt:i4>
      </vt:variant>
      <vt:variant>
        <vt:i4>5</vt:i4>
      </vt:variant>
      <vt:variant>
        <vt:lpwstr/>
      </vt:variant>
      <vt:variant>
        <vt:lpwstr>_2.3.2_Applicability_of</vt:lpwstr>
      </vt:variant>
      <vt:variant>
        <vt:i4>6291487</vt:i4>
      </vt:variant>
      <vt:variant>
        <vt:i4>42</vt:i4>
      </vt:variant>
      <vt:variant>
        <vt:i4>0</vt:i4>
      </vt:variant>
      <vt:variant>
        <vt:i4>5</vt:i4>
      </vt:variant>
      <vt:variant>
        <vt:lpwstr/>
      </vt:variant>
      <vt:variant>
        <vt:lpwstr>_2.3.1_Comparison_of</vt:lpwstr>
      </vt:variant>
      <vt:variant>
        <vt:i4>5898365</vt:i4>
      </vt:variant>
      <vt:variant>
        <vt:i4>39</vt:i4>
      </vt:variant>
      <vt:variant>
        <vt:i4>0</vt:i4>
      </vt:variant>
      <vt:variant>
        <vt:i4>5</vt:i4>
      </vt:variant>
      <vt:variant>
        <vt:lpwstr/>
      </vt:variant>
      <vt:variant>
        <vt:lpwstr>_2.3_Research_(Ian</vt:lpwstr>
      </vt:variant>
      <vt:variant>
        <vt:i4>3670095</vt:i4>
      </vt:variant>
      <vt:variant>
        <vt:i4>36</vt:i4>
      </vt:variant>
      <vt:variant>
        <vt:i4>0</vt:i4>
      </vt:variant>
      <vt:variant>
        <vt:i4>5</vt:i4>
      </vt:variant>
      <vt:variant>
        <vt:lpwstr/>
      </vt:variant>
      <vt:variant>
        <vt:lpwstr>_2.2.5_Documentation_of</vt:lpwstr>
      </vt:variant>
      <vt:variant>
        <vt:i4>4915231</vt:i4>
      </vt:variant>
      <vt:variant>
        <vt:i4>33</vt:i4>
      </vt:variant>
      <vt:variant>
        <vt:i4>0</vt:i4>
      </vt:variant>
      <vt:variant>
        <vt:i4>5</vt:i4>
      </vt:variant>
      <vt:variant>
        <vt:lpwstr/>
      </vt:variant>
      <vt:variant>
        <vt:lpwstr>_2.2.4_Justification</vt:lpwstr>
      </vt:variant>
      <vt:variant>
        <vt:i4>1900640</vt:i4>
      </vt:variant>
      <vt:variant>
        <vt:i4>30</vt:i4>
      </vt:variant>
      <vt:variant>
        <vt:i4>0</vt:i4>
      </vt:variant>
      <vt:variant>
        <vt:i4>5</vt:i4>
      </vt:variant>
      <vt:variant>
        <vt:lpwstr/>
      </vt:variant>
      <vt:variant>
        <vt:lpwstr>_2.2.3_Pros_and</vt:lpwstr>
      </vt:variant>
      <vt:variant>
        <vt:i4>3997786</vt:i4>
      </vt:variant>
      <vt:variant>
        <vt:i4>27</vt:i4>
      </vt:variant>
      <vt:variant>
        <vt:i4>0</vt:i4>
      </vt:variant>
      <vt:variant>
        <vt:i4>5</vt:i4>
      </vt:variant>
      <vt:variant>
        <vt:lpwstr/>
      </vt:variant>
      <vt:variant>
        <vt:lpwstr>_2.2.2_Applicability_of</vt:lpwstr>
      </vt:variant>
      <vt:variant>
        <vt:i4>6357023</vt:i4>
      </vt:variant>
      <vt:variant>
        <vt:i4>24</vt:i4>
      </vt:variant>
      <vt:variant>
        <vt:i4>0</vt:i4>
      </vt:variant>
      <vt:variant>
        <vt:i4>5</vt:i4>
      </vt:variant>
      <vt:variant>
        <vt:lpwstr/>
      </vt:variant>
      <vt:variant>
        <vt:lpwstr>_2.2.1_Comparison_of</vt:lpwstr>
      </vt:variant>
      <vt:variant>
        <vt:i4>5505138</vt:i4>
      </vt:variant>
      <vt:variant>
        <vt:i4>21</vt:i4>
      </vt:variant>
      <vt:variant>
        <vt:i4>0</vt:i4>
      </vt:variant>
      <vt:variant>
        <vt:i4>5</vt:i4>
      </vt:variant>
      <vt:variant>
        <vt:lpwstr/>
      </vt:variant>
      <vt:variant>
        <vt:lpwstr>_2.2_Research_(Anis</vt:lpwstr>
      </vt:variant>
      <vt:variant>
        <vt:i4>3866703</vt:i4>
      </vt:variant>
      <vt:variant>
        <vt:i4>18</vt:i4>
      </vt:variant>
      <vt:variant>
        <vt:i4>0</vt:i4>
      </vt:variant>
      <vt:variant>
        <vt:i4>5</vt:i4>
      </vt:variant>
      <vt:variant>
        <vt:lpwstr/>
      </vt:variant>
      <vt:variant>
        <vt:lpwstr>_2.1.5_Documentation_of</vt:lpwstr>
      </vt:variant>
      <vt:variant>
        <vt:i4>4718623</vt:i4>
      </vt:variant>
      <vt:variant>
        <vt:i4>15</vt:i4>
      </vt:variant>
      <vt:variant>
        <vt:i4>0</vt:i4>
      </vt:variant>
      <vt:variant>
        <vt:i4>5</vt:i4>
      </vt:variant>
      <vt:variant>
        <vt:lpwstr/>
      </vt:variant>
      <vt:variant>
        <vt:lpwstr>_2.1.4_Justification</vt:lpwstr>
      </vt:variant>
      <vt:variant>
        <vt:i4>1966176</vt:i4>
      </vt:variant>
      <vt:variant>
        <vt:i4>12</vt:i4>
      </vt:variant>
      <vt:variant>
        <vt:i4>0</vt:i4>
      </vt:variant>
      <vt:variant>
        <vt:i4>5</vt:i4>
      </vt:variant>
      <vt:variant>
        <vt:lpwstr/>
      </vt:variant>
      <vt:variant>
        <vt:lpwstr>_2.1.3_Pros_and</vt:lpwstr>
      </vt:variant>
      <vt:variant>
        <vt:i4>4063322</vt:i4>
      </vt:variant>
      <vt:variant>
        <vt:i4>9</vt:i4>
      </vt:variant>
      <vt:variant>
        <vt:i4>0</vt:i4>
      </vt:variant>
      <vt:variant>
        <vt:i4>5</vt:i4>
      </vt:variant>
      <vt:variant>
        <vt:lpwstr/>
      </vt:variant>
      <vt:variant>
        <vt:lpwstr>_2.1.2_Applicability_of</vt:lpwstr>
      </vt:variant>
      <vt:variant>
        <vt:i4>6422559</vt:i4>
      </vt:variant>
      <vt:variant>
        <vt:i4>6</vt:i4>
      </vt:variant>
      <vt:variant>
        <vt:i4>0</vt:i4>
      </vt:variant>
      <vt:variant>
        <vt:i4>5</vt:i4>
      </vt:variant>
      <vt:variant>
        <vt:lpwstr/>
      </vt:variant>
      <vt:variant>
        <vt:lpwstr>_2.1.1_Comparison_of</vt:lpwstr>
      </vt:variant>
      <vt:variant>
        <vt:i4>3670035</vt:i4>
      </vt:variant>
      <vt:variant>
        <vt:i4>3</vt:i4>
      </vt:variant>
      <vt:variant>
        <vt:i4>0</vt:i4>
      </vt:variant>
      <vt:variant>
        <vt:i4>5</vt:i4>
      </vt:variant>
      <vt:variant>
        <vt:lpwstr/>
      </vt:variant>
      <vt:variant>
        <vt:lpwstr>_2.1_Research_(Hannan</vt:lpwstr>
      </vt:variant>
      <vt:variant>
        <vt:i4>7471213</vt:i4>
      </vt:variant>
      <vt:variant>
        <vt:i4>0</vt:i4>
      </vt:variant>
      <vt:variant>
        <vt:i4>0</vt:i4>
      </vt:variant>
      <vt:variant>
        <vt:i4>5</vt:i4>
      </vt:variant>
      <vt:variant>
        <vt:lpwstr/>
      </vt:variant>
      <vt:variant>
        <vt:lpwstr>_1._Introduction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NGEOW (TP)</dc:creator>
  <cp:keywords/>
  <dc:description/>
  <cp:lastModifiedBy>Hannan Noor</cp:lastModifiedBy>
  <cp:revision>3</cp:revision>
  <dcterms:created xsi:type="dcterms:W3CDTF">2026-01-11T17:42:00Z</dcterms:created>
  <dcterms:modified xsi:type="dcterms:W3CDTF">2026-01-11T17:43:00Z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11c54938-321d-445b-a94d-4ba4a0a79c57</vt:lpwstr>
  </property>
</Properties>
</file>