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5323" w14:textId="5D13D31A" w:rsidR="00890E17" w:rsidRDefault="00E80CBA">
      <w:r>
        <w:t>APSA abstract AI Dialogues app</w:t>
      </w:r>
    </w:p>
    <w:p w14:paraId="641AF477" w14:textId="77777777" w:rsidR="00162B9F" w:rsidRPr="00B510C0" w:rsidRDefault="00162B9F" w:rsidP="00162B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10C0">
        <w:rPr>
          <w:rFonts w:ascii="Times New Roman" w:eastAsia="Times New Roman" w:hAnsi="Times New Roman" w:cs="Times New Roman"/>
          <w:b/>
          <w:bCs/>
          <w:kern w:val="0"/>
          <w:sz w:val="27"/>
          <w:szCs w:val="27"/>
          <w14:ligatures w14:val="none"/>
        </w:rPr>
        <w:t>Bridging Partisan Divides with Large Language Model Dialogue Coaching</w:t>
      </w:r>
    </w:p>
    <w:p w14:paraId="7921553D" w14:textId="77777777" w:rsidR="00162B9F" w:rsidRPr="00B510C0" w:rsidRDefault="00162B9F" w:rsidP="00162B9F">
      <w:pPr>
        <w:spacing w:before="100" w:beforeAutospacing="1" w:after="100" w:afterAutospacing="1" w:line="240" w:lineRule="auto"/>
        <w:rPr>
          <w:rFonts w:ascii="Times New Roman" w:eastAsia="Times New Roman" w:hAnsi="Times New Roman" w:cs="Times New Roman"/>
          <w:kern w:val="0"/>
          <w14:ligatures w14:val="none"/>
        </w:rPr>
      </w:pPr>
      <w:r w:rsidRPr="00B510C0">
        <w:rPr>
          <w:rFonts w:ascii="Times New Roman" w:eastAsia="Times New Roman" w:hAnsi="Times New Roman" w:cs="Times New Roman"/>
          <w:kern w:val="0"/>
          <w14:ligatures w14:val="none"/>
        </w:rPr>
        <w:t>Productive societal dialogue is the cornerstone of a healthy democracy. Yet, rising affective polarization and the digitalization of the public sphere have eroded civility, making political conversations increasingly difficult. Civil society organizations working to bridge partisan divides typically rely on voluntary, bilateral participation</w:t>
      </w:r>
      <w:r>
        <w:rPr>
          <w:rFonts w:ascii="Times New Roman" w:eastAsia="Times New Roman" w:hAnsi="Times New Roman" w:cs="Times New Roman"/>
          <w:kern w:val="0"/>
          <w14:ligatures w14:val="none"/>
        </w:rPr>
        <w:t xml:space="preserve">, </w:t>
      </w:r>
      <w:r w:rsidRPr="00B510C0">
        <w:rPr>
          <w:rFonts w:ascii="Times New Roman" w:eastAsia="Times New Roman" w:hAnsi="Times New Roman" w:cs="Times New Roman"/>
          <w:kern w:val="0"/>
          <w14:ligatures w14:val="none"/>
        </w:rPr>
        <w:t>bringing liberals and conservatives together for workshops or moderated discussions. However, these initiatives often struggle to recruit participants across the ideological spectrum, particularly conservatives.</w:t>
      </w:r>
    </w:p>
    <w:p w14:paraId="0ED00777" w14:textId="77777777" w:rsidR="00162B9F" w:rsidRPr="00B510C0" w:rsidRDefault="00162B9F" w:rsidP="00162B9F">
      <w:pPr>
        <w:spacing w:before="100" w:beforeAutospacing="1" w:after="100" w:afterAutospacing="1" w:line="240" w:lineRule="auto"/>
        <w:rPr>
          <w:rFonts w:ascii="Times New Roman" w:eastAsia="Times New Roman" w:hAnsi="Times New Roman" w:cs="Times New Roman"/>
          <w:kern w:val="0"/>
          <w14:ligatures w14:val="none"/>
        </w:rPr>
      </w:pPr>
      <w:r w:rsidRPr="00B510C0">
        <w:rPr>
          <w:rFonts w:ascii="Times New Roman" w:eastAsia="Times New Roman" w:hAnsi="Times New Roman" w:cs="Times New Roman"/>
          <w:kern w:val="0"/>
          <w14:ligatures w14:val="none"/>
        </w:rPr>
        <w:t>An alternative approach is to offer unilateral opportunities for communication practice. Large language models (LLMs) may serve as scalable tools for such dialogue training. While prior research has shown that LLMs can effectively debate (Roush et al., 2025) and rephrase human arguments to increase civility (Argyle et al., 2023), it remains un</w:t>
      </w:r>
      <w:r>
        <w:rPr>
          <w:rFonts w:ascii="Times New Roman" w:eastAsia="Times New Roman" w:hAnsi="Times New Roman" w:cs="Times New Roman"/>
          <w:kern w:val="0"/>
          <w14:ligatures w14:val="none"/>
        </w:rPr>
        <w:t>known</w:t>
      </w:r>
      <w:r w:rsidRPr="00B510C0">
        <w:rPr>
          <w:rFonts w:ascii="Times New Roman" w:eastAsia="Times New Roman" w:hAnsi="Times New Roman" w:cs="Times New Roman"/>
          <w:kern w:val="0"/>
          <w14:ligatures w14:val="none"/>
        </w:rPr>
        <w:t xml:space="preserve"> whether they can teach dialogue skills directly.</w:t>
      </w:r>
    </w:p>
    <w:p w14:paraId="5DBB0EE9" w14:textId="77777777" w:rsidR="00162B9F" w:rsidRPr="00B510C0" w:rsidRDefault="00162B9F" w:rsidP="00162B9F">
      <w:pPr>
        <w:spacing w:before="100" w:beforeAutospacing="1" w:after="100" w:afterAutospacing="1" w:line="240" w:lineRule="auto"/>
        <w:rPr>
          <w:rFonts w:ascii="Times New Roman" w:eastAsia="Times New Roman" w:hAnsi="Times New Roman" w:cs="Times New Roman"/>
          <w:kern w:val="0"/>
          <w14:ligatures w14:val="none"/>
        </w:rPr>
      </w:pPr>
      <w:r w:rsidRPr="00B510C0">
        <w:rPr>
          <w:rFonts w:ascii="Times New Roman" w:eastAsia="Times New Roman" w:hAnsi="Times New Roman" w:cs="Times New Roman"/>
          <w:kern w:val="0"/>
          <w14:ligatures w14:val="none"/>
        </w:rPr>
        <w:t xml:space="preserve">To explore this potential, we developed </w:t>
      </w:r>
      <w:proofErr w:type="spellStart"/>
      <w:r w:rsidRPr="00B510C0">
        <w:rPr>
          <w:rFonts w:ascii="Times New Roman" w:eastAsia="Times New Roman" w:hAnsi="Times New Roman" w:cs="Times New Roman"/>
          <w:i/>
          <w:iCs/>
          <w:kern w:val="0"/>
          <w14:ligatures w14:val="none"/>
        </w:rPr>
        <w:t>ConvoLab</w:t>
      </w:r>
      <w:proofErr w:type="spellEnd"/>
      <w:r w:rsidRPr="00B510C0">
        <w:rPr>
          <w:rFonts w:ascii="Times New Roman" w:eastAsia="Times New Roman" w:hAnsi="Times New Roman" w:cs="Times New Roman"/>
          <w:kern w:val="0"/>
          <w14:ligatures w14:val="none"/>
        </w:rPr>
        <w:t>, an AI-powered dialogue coach employing two LLM agents. One acts as a simulated dialogue partner—such as a neighbor, coworker, or even an “angry uncle” at Thanksgiving—while the other serves as a coach, providing real-time feedback based on principles of nonviolent communication and partisan-bridging techniques.</w:t>
      </w:r>
    </w:p>
    <w:p w14:paraId="6C37E0B3" w14:textId="77777777" w:rsidR="00162B9F" w:rsidRPr="00B510C0" w:rsidRDefault="00162B9F" w:rsidP="00162B9F">
      <w:pPr>
        <w:spacing w:before="100" w:beforeAutospacing="1" w:after="100" w:afterAutospacing="1" w:line="240" w:lineRule="auto"/>
        <w:rPr>
          <w:rFonts w:ascii="Times New Roman" w:eastAsia="Times New Roman" w:hAnsi="Times New Roman" w:cs="Times New Roman"/>
          <w:kern w:val="0"/>
          <w14:ligatures w14:val="none"/>
        </w:rPr>
      </w:pPr>
      <w:r w:rsidRPr="00B510C0">
        <w:rPr>
          <w:rFonts w:ascii="Times New Roman" w:eastAsia="Times New Roman" w:hAnsi="Times New Roman" w:cs="Times New Roman"/>
          <w:kern w:val="0"/>
          <w14:ligatures w14:val="none"/>
        </w:rPr>
        <w:t xml:space="preserve">We evaluate </w:t>
      </w:r>
      <w:proofErr w:type="spellStart"/>
      <w:r w:rsidRPr="00B510C0">
        <w:rPr>
          <w:rFonts w:ascii="Times New Roman" w:eastAsia="Times New Roman" w:hAnsi="Times New Roman" w:cs="Times New Roman"/>
          <w:i/>
          <w:iCs/>
          <w:kern w:val="0"/>
          <w14:ligatures w14:val="none"/>
        </w:rPr>
        <w:t>ConvoLab</w:t>
      </w:r>
      <w:proofErr w:type="spellEnd"/>
      <w:r w:rsidRPr="00B510C0">
        <w:rPr>
          <w:rFonts w:ascii="Times New Roman" w:eastAsia="Times New Roman" w:hAnsi="Times New Roman" w:cs="Times New Roman"/>
          <w:kern w:val="0"/>
          <w14:ligatures w14:val="none"/>
        </w:rPr>
        <w:t xml:space="preserve"> through an experiment with U.S. undergraduate students, comparing a control group that interacts only with the dialogue partner to a treatment group that also receives coaching feedback. We assess improvements in dialogue skills</w:t>
      </w:r>
      <w:r>
        <w:rPr>
          <w:rFonts w:ascii="Times New Roman" w:eastAsia="Times New Roman" w:hAnsi="Times New Roman" w:cs="Times New Roman"/>
          <w:kern w:val="0"/>
          <w14:ligatures w14:val="none"/>
        </w:rPr>
        <w:t xml:space="preserve"> using Discourse Quality Index</w:t>
      </w:r>
      <w:r w:rsidRPr="00B510C0">
        <w:rPr>
          <w:rFonts w:ascii="Times New Roman" w:eastAsia="Times New Roman" w:hAnsi="Times New Roman" w:cs="Times New Roman"/>
          <w:kern w:val="0"/>
          <w14:ligatures w14:val="none"/>
        </w:rPr>
        <w:t xml:space="preserve">, confidence in discussing politics with </w:t>
      </w:r>
      <w:proofErr w:type="spellStart"/>
      <w:r w:rsidRPr="00B510C0">
        <w:rPr>
          <w:rFonts w:ascii="Times New Roman" w:eastAsia="Times New Roman" w:hAnsi="Times New Roman" w:cs="Times New Roman"/>
          <w:kern w:val="0"/>
          <w14:ligatures w14:val="none"/>
        </w:rPr>
        <w:t>outpartisans</w:t>
      </w:r>
      <w:proofErr w:type="spellEnd"/>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fldChar w:fldCharType="begin"/>
      </w:r>
      <w:r>
        <w:rPr>
          <w:rFonts w:ascii="Times New Roman" w:eastAsia="Times New Roman" w:hAnsi="Times New Roman" w:cs="Times New Roman"/>
          <w:kern w:val="0"/>
          <w14:ligatures w14:val="none"/>
        </w:rPr>
        <w:instrText xml:space="preserve"> ADDIN ZOTERO_ITEM CSL_CITATION {"citationID":"nPlifeLF","properties":{"formattedCitation":"(Hansen et al. n.d.)","plainCitation":"(Hansen et al. n.d.)","noteIndex":0},"citationItems":[{"id":12884,"uris":["http://zotero.org/users/5911329/items/YMYJRWC4"],"itemData":{"id":12884,"type":"webpage","abstract":"Measure Your Impact with the Social Cohesion Impact Measurement (SCIM) Framework  DOCUMENT CONTENTS: OVERVIEW: A tool to measure the impact of bridging interventions\t1 How does SCIM work?\t2 Choosing your SCIM outcomes and questions\t3 Menu of SCIM outcomes and survey questions\t4 SCIM users\t6 SCI...","container-title":"Google Docs","language":"sv","title":"Social Cohesion Impact Measurement (SCIM) Framework","URL":"https://docs.google.com/document/d/1_nsLJNgWZVaNSq71PFpAHx7YM488FvTPIPFYWsytwus/edit?tab=t.0&amp;usp=embed_facebook","author":[{"family":"Hansen","given":"Kristin"},{"family":"Raskin","given":"Karissa"},{"family":"Murphy","given":"Mike"},{"family":"Kamin","given":"Julia"}],"accessed":{"date-parts":[["2026",1,14]]}}}],"schema":"https://github.com/citation-style-language/schema/raw/master/csl-citation.json"} </w:instrText>
      </w:r>
      <w:r>
        <w:rPr>
          <w:rFonts w:ascii="Times New Roman" w:eastAsia="Times New Roman" w:hAnsi="Times New Roman" w:cs="Times New Roman"/>
          <w:kern w:val="0"/>
          <w14:ligatures w14:val="none"/>
        </w:rPr>
        <w:fldChar w:fldCharType="separate"/>
      </w:r>
      <w:r>
        <w:rPr>
          <w:rFonts w:ascii="Times New Roman" w:eastAsia="Times New Roman" w:hAnsi="Times New Roman" w:cs="Times New Roman"/>
          <w:noProof/>
          <w:kern w:val="0"/>
          <w14:ligatures w14:val="none"/>
        </w:rPr>
        <w:t>(Hansen et al. n.d.)</w:t>
      </w:r>
      <w:r>
        <w:rPr>
          <w:rFonts w:ascii="Times New Roman" w:eastAsia="Times New Roman" w:hAnsi="Times New Roman" w:cs="Times New Roman"/>
          <w:kern w:val="0"/>
          <w14:ligatures w14:val="none"/>
        </w:rPr>
        <w:fldChar w:fldCharType="end"/>
      </w:r>
      <w:r w:rsidRPr="00B510C0">
        <w:rPr>
          <w:rFonts w:ascii="Times New Roman" w:eastAsia="Times New Roman" w:hAnsi="Times New Roman" w:cs="Times New Roman"/>
          <w:kern w:val="0"/>
          <w14:ligatures w14:val="none"/>
        </w:rPr>
        <w:t xml:space="preserve">, and explore </w:t>
      </w:r>
      <w:r>
        <w:rPr>
          <w:rFonts w:ascii="Times New Roman" w:eastAsia="Times New Roman" w:hAnsi="Times New Roman" w:cs="Times New Roman"/>
          <w:kern w:val="0"/>
          <w14:ligatures w14:val="none"/>
        </w:rPr>
        <w:t xml:space="preserve">potential </w:t>
      </w:r>
      <w:r w:rsidRPr="00B510C0">
        <w:rPr>
          <w:rFonts w:ascii="Times New Roman" w:eastAsia="Times New Roman" w:hAnsi="Times New Roman" w:cs="Times New Roman"/>
          <w:kern w:val="0"/>
          <w14:ligatures w14:val="none"/>
        </w:rPr>
        <w:t>moderating factors including attitudes toward AI (Grassini, 2023), affective partisanship, and political engagement.</w:t>
      </w:r>
    </w:p>
    <w:p w14:paraId="36B42DFC" w14:textId="77777777" w:rsidR="00162B9F" w:rsidRPr="00B510C0" w:rsidRDefault="00162B9F" w:rsidP="00162B9F">
      <w:pPr>
        <w:spacing w:before="100" w:beforeAutospacing="1" w:after="100" w:afterAutospacing="1" w:line="240" w:lineRule="auto"/>
        <w:rPr>
          <w:rFonts w:ascii="Times New Roman" w:eastAsia="Times New Roman" w:hAnsi="Times New Roman" w:cs="Times New Roman"/>
          <w:kern w:val="0"/>
          <w14:ligatures w14:val="none"/>
        </w:rPr>
      </w:pPr>
      <w:r w:rsidRPr="00B510C0">
        <w:rPr>
          <w:rFonts w:ascii="Times New Roman" w:eastAsia="Times New Roman" w:hAnsi="Times New Roman" w:cs="Times New Roman"/>
          <w:kern w:val="0"/>
          <w14:ligatures w14:val="none"/>
        </w:rPr>
        <w:t xml:space="preserve">Findings contribute to understanding </w:t>
      </w:r>
      <w:r>
        <w:rPr>
          <w:rFonts w:ascii="Times New Roman" w:eastAsia="Times New Roman" w:hAnsi="Times New Roman" w:cs="Times New Roman"/>
          <w:kern w:val="0"/>
          <w14:ligatures w14:val="none"/>
        </w:rPr>
        <w:t>whether</w:t>
      </w:r>
      <w:r w:rsidRPr="00B510C0">
        <w:rPr>
          <w:rFonts w:ascii="Times New Roman" w:eastAsia="Times New Roman" w:hAnsi="Times New Roman" w:cs="Times New Roman"/>
          <w:kern w:val="0"/>
          <w14:ligatures w14:val="none"/>
        </w:rPr>
        <w:t xml:space="preserve"> AI-driven tools can enhance cross-partisan communication and strengthen democratic resilience by teaching citizens to navigate political disagreement more constructively.</w:t>
      </w:r>
    </w:p>
    <w:p w14:paraId="16835B47" w14:textId="2213F34E" w:rsidR="00E772AB" w:rsidRDefault="00E772AB">
      <w:r>
        <w:t>References:</w:t>
      </w:r>
    </w:p>
    <w:p w14:paraId="0DC17C95" w14:textId="77777777" w:rsidR="008E4A7B" w:rsidRPr="008E4A7B" w:rsidRDefault="00E772AB" w:rsidP="008E4A7B">
      <w:pPr>
        <w:pStyle w:val="Bibliography"/>
        <w:rPr>
          <w:rFonts w:ascii="Aptos"/>
        </w:rPr>
      </w:pPr>
      <w:r>
        <w:fldChar w:fldCharType="begin"/>
      </w:r>
      <w:r>
        <w:instrText xml:space="preserve"> ADDIN ZOTERO_BIBL {"uncited":[],"omitted":[],"custom":[]} CSL_BIBLIOGRAPHY </w:instrText>
      </w:r>
      <w:r>
        <w:fldChar w:fldCharType="separate"/>
      </w:r>
      <w:r w:rsidR="008E4A7B" w:rsidRPr="008E4A7B">
        <w:rPr>
          <w:rFonts w:ascii="Aptos"/>
        </w:rPr>
        <w:t xml:space="preserve">Argyle, Lisa P., Christopher A. Bail, Ethan C. Busby, Joshua R. Gubler, Thomas Howe, Christopher Rytting, Taylor Sorensen, and David Wingate. 2023. “Leveraging AI for Democratic Discourse: Chat Interventions Can Improve Online Political Conversations at Scale.” </w:t>
      </w:r>
      <w:r w:rsidR="008E4A7B" w:rsidRPr="008E4A7B">
        <w:rPr>
          <w:rFonts w:ascii="Aptos"/>
          <w:i/>
          <w:iCs/>
        </w:rPr>
        <w:t>Proceedings of the National Academy of Sciences - PNAS</w:t>
      </w:r>
      <w:r w:rsidR="008E4A7B" w:rsidRPr="008E4A7B">
        <w:rPr>
          <w:rFonts w:ascii="Aptos"/>
        </w:rPr>
        <w:t xml:space="preserve"> 120(41): e2311627120-. doi:10.1073/pnas.2311627120.</w:t>
      </w:r>
    </w:p>
    <w:p w14:paraId="52D51F98" w14:textId="77777777" w:rsidR="008E4A7B" w:rsidRPr="008E4A7B" w:rsidRDefault="008E4A7B" w:rsidP="008E4A7B">
      <w:pPr>
        <w:pStyle w:val="Bibliography"/>
        <w:rPr>
          <w:rFonts w:ascii="Aptos"/>
        </w:rPr>
      </w:pPr>
      <w:r w:rsidRPr="008E4A7B">
        <w:rPr>
          <w:rFonts w:ascii="Aptos"/>
        </w:rPr>
        <w:t xml:space="preserve">Grassini, Simone. 2023. “Development and Validation of the AI Attitude Scale (AIAS-4): A Brief Measure of General Attitude toward Artificial Intelligence.” </w:t>
      </w:r>
      <w:r w:rsidRPr="008E4A7B">
        <w:rPr>
          <w:rFonts w:ascii="Aptos"/>
          <w:i/>
          <w:iCs/>
        </w:rPr>
        <w:t>Frontiers in Psychology</w:t>
      </w:r>
      <w:r w:rsidRPr="008E4A7B">
        <w:rPr>
          <w:rFonts w:ascii="Aptos"/>
        </w:rPr>
        <w:t xml:space="preserve"> 14. doi:10.3389/fpsyg.2023.1191628.</w:t>
      </w:r>
    </w:p>
    <w:p w14:paraId="5529DE4A" w14:textId="77777777" w:rsidR="008E4A7B" w:rsidRPr="008E4A7B" w:rsidRDefault="008E4A7B" w:rsidP="008E4A7B">
      <w:pPr>
        <w:pStyle w:val="Bibliography"/>
        <w:rPr>
          <w:rFonts w:ascii="Aptos"/>
        </w:rPr>
      </w:pPr>
      <w:r w:rsidRPr="008E4A7B">
        <w:rPr>
          <w:rFonts w:ascii="Aptos"/>
        </w:rPr>
        <w:lastRenderedPageBreak/>
        <w:t xml:space="preserve">Hansen, Kristin, Karissa Raskin, Mike Murphy, and Julia Kamin. “Social Cohesion Impact Measurement (SCIM) Framework.” </w:t>
      </w:r>
      <w:r w:rsidRPr="008E4A7B">
        <w:rPr>
          <w:rFonts w:ascii="Aptos"/>
          <w:i/>
          <w:iCs/>
        </w:rPr>
        <w:t>Google Docs</w:t>
      </w:r>
      <w:r w:rsidRPr="008E4A7B">
        <w:rPr>
          <w:rFonts w:ascii="Aptos"/>
        </w:rPr>
        <w:t>. https://docs.google.com/document/d/1_nsLJNgWZVaNSq71PFpAHx7YM488FvTPIPFYWsytwus/edit?tab=t.0&amp;usp=embed_facebook (January 14, 2026).</w:t>
      </w:r>
    </w:p>
    <w:p w14:paraId="42418F14" w14:textId="77777777" w:rsidR="008E4A7B" w:rsidRPr="008E4A7B" w:rsidRDefault="008E4A7B" w:rsidP="008E4A7B">
      <w:pPr>
        <w:pStyle w:val="Bibliography"/>
        <w:rPr>
          <w:rFonts w:ascii="Aptos"/>
        </w:rPr>
      </w:pPr>
      <w:r w:rsidRPr="008E4A7B">
        <w:rPr>
          <w:rFonts w:ascii="Aptos"/>
        </w:rPr>
        <w:t>Roush, Allen, Devin Gonier, John Hines, Judah Goldfeder, Philippe Martin Wyder, Sanjay Basu, and Ravid Shwartz Ziv. 2025. “A Superpersuasive Autonomous Policy Debating System.” doi:10.48550/arXiv.2511.17854.</w:t>
      </w:r>
    </w:p>
    <w:p w14:paraId="600EE294" w14:textId="681AD611" w:rsidR="00E772AB" w:rsidRDefault="00E772AB" w:rsidP="008E4A7B">
      <w:pPr>
        <w:pStyle w:val="Bibliography"/>
      </w:pPr>
      <w:r>
        <w:fldChar w:fldCharType="end"/>
      </w:r>
    </w:p>
    <w:p w14:paraId="48980DE2" w14:textId="66663023" w:rsidR="00B510C0" w:rsidRDefault="00B510C0"/>
    <w:sectPr w:rsidR="00B510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3FC6C" w14:textId="77777777" w:rsidR="00EB32A6" w:rsidRDefault="00EB32A6" w:rsidP="00EB32A6">
      <w:pPr>
        <w:spacing w:after="0" w:line="240" w:lineRule="auto"/>
      </w:pPr>
      <w:r>
        <w:separator/>
      </w:r>
    </w:p>
  </w:endnote>
  <w:endnote w:type="continuationSeparator" w:id="0">
    <w:p w14:paraId="1F41DF11" w14:textId="77777777" w:rsidR="00EB32A6" w:rsidRDefault="00EB32A6" w:rsidP="00EB3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B9AAB" w14:textId="77777777" w:rsidR="00EB32A6" w:rsidRDefault="00EB32A6" w:rsidP="00EB32A6">
      <w:pPr>
        <w:spacing w:after="0" w:line="240" w:lineRule="auto"/>
      </w:pPr>
      <w:r>
        <w:separator/>
      </w:r>
    </w:p>
  </w:footnote>
  <w:footnote w:type="continuationSeparator" w:id="0">
    <w:p w14:paraId="3FED4347" w14:textId="77777777" w:rsidR="00EB32A6" w:rsidRDefault="00EB32A6" w:rsidP="00EB32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CBA"/>
    <w:rsid w:val="00011B88"/>
    <w:rsid w:val="00026B09"/>
    <w:rsid w:val="00030F61"/>
    <w:rsid w:val="00073BE9"/>
    <w:rsid w:val="00095100"/>
    <w:rsid w:val="000A04DB"/>
    <w:rsid w:val="00110CEF"/>
    <w:rsid w:val="0012220A"/>
    <w:rsid w:val="00140CFA"/>
    <w:rsid w:val="00162B9F"/>
    <w:rsid w:val="001768FC"/>
    <w:rsid w:val="001E64CA"/>
    <w:rsid w:val="001F61B6"/>
    <w:rsid w:val="00210D64"/>
    <w:rsid w:val="0025165E"/>
    <w:rsid w:val="00277260"/>
    <w:rsid w:val="002C4CC2"/>
    <w:rsid w:val="003211C2"/>
    <w:rsid w:val="00341B01"/>
    <w:rsid w:val="003B11CB"/>
    <w:rsid w:val="003C4F25"/>
    <w:rsid w:val="003E1604"/>
    <w:rsid w:val="003F27D3"/>
    <w:rsid w:val="004C24F1"/>
    <w:rsid w:val="004D157F"/>
    <w:rsid w:val="004D434F"/>
    <w:rsid w:val="005201D9"/>
    <w:rsid w:val="00536C44"/>
    <w:rsid w:val="00590BCB"/>
    <w:rsid w:val="00592F73"/>
    <w:rsid w:val="005E3259"/>
    <w:rsid w:val="00603062"/>
    <w:rsid w:val="00643EE8"/>
    <w:rsid w:val="006A32B2"/>
    <w:rsid w:val="0077289C"/>
    <w:rsid w:val="00793DFF"/>
    <w:rsid w:val="007C1D7C"/>
    <w:rsid w:val="007D202D"/>
    <w:rsid w:val="007E2EB3"/>
    <w:rsid w:val="007F44D7"/>
    <w:rsid w:val="00807C59"/>
    <w:rsid w:val="00840D20"/>
    <w:rsid w:val="0084746B"/>
    <w:rsid w:val="008478CE"/>
    <w:rsid w:val="00874DBE"/>
    <w:rsid w:val="00883D95"/>
    <w:rsid w:val="00890E17"/>
    <w:rsid w:val="008B014F"/>
    <w:rsid w:val="008B7F55"/>
    <w:rsid w:val="008E4A7B"/>
    <w:rsid w:val="008E7AE2"/>
    <w:rsid w:val="009102ED"/>
    <w:rsid w:val="00941635"/>
    <w:rsid w:val="009740AB"/>
    <w:rsid w:val="009A3B39"/>
    <w:rsid w:val="009C2215"/>
    <w:rsid w:val="009D3783"/>
    <w:rsid w:val="00A12F9F"/>
    <w:rsid w:val="00A36A57"/>
    <w:rsid w:val="00A513BC"/>
    <w:rsid w:val="00A808CF"/>
    <w:rsid w:val="00AB4CDC"/>
    <w:rsid w:val="00AF37EF"/>
    <w:rsid w:val="00B00A2B"/>
    <w:rsid w:val="00B15505"/>
    <w:rsid w:val="00B31306"/>
    <w:rsid w:val="00B46BF3"/>
    <w:rsid w:val="00B510C0"/>
    <w:rsid w:val="00B55575"/>
    <w:rsid w:val="00B56E5C"/>
    <w:rsid w:val="00B6473B"/>
    <w:rsid w:val="00B7385B"/>
    <w:rsid w:val="00BA218F"/>
    <w:rsid w:val="00BA3E56"/>
    <w:rsid w:val="00BB1F67"/>
    <w:rsid w:val="00BC008A"/>
    <w:rsid w:val="00BC3F6A"/>
    <w:rsid w:val="00C34AEE"/>
    <w:rsid w:val="00C534C7"/>
    <w:rsid w:val="00C8377C"/>
    <w:rsid w:val="00C929BA"/>
    <w:rsid w:val="00CA29D0"/>
    <w:rsid w:val="00D125DC"/>
    <w:rsid w:val="00D46371"/>
    <w:rsid w:val="00D62617"/>
    <w:rsid w:val="00D75306"/>
    <w:rsid w:val="00DD7E70"/>
    <w:rsid w:val="00E075BA"/>
    <w:rsid w:val="00E47BC3"/>
    <w:rsid w:val="00E73C37"/>
    <w:rsid w:val="00E772AB"/>
    <w:rsid w:val="00E80CBA"/>
    <w:rsid w:val="00EB32A6"/>
    <w:rsid w:val="00ED0C8D"/>
    <w:rsid w:val="00F72B9C"/>
    <w:rsid w:val="00F736FF"/>
    <w:rsid w:val="00FB0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91CB9A"/>
  <w15:chartTrackingRefBased/>
  <w15:docId w15:val="{BF3415D9-177E-D144-98B4-B0AF9F722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0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0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CBA"/>
    <w:rPr>
      <w:rFonts w:eastAsiaTheme="majorEastAsia" w:cstheme="majorBidi"/>
      <w:color w:val="272727" w:themeColor="text1" w:themeTint="D8"/>
    </w:rPr>
  </w:style>
  <w:style w:type="paragraph" w:styleId="Title">
    <w:name w:val="Title"/>
    <w:basedOn w:val="Normal"/>
    <w:next w:val="Normal"/>
    <w:link w:val="TitleChar"/>
    <w:uiPriority w:val="10"/>
    <w:qFormat/>
    <w:rsid w:val="00E80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CBA"/>
    <w:pPr>
      <w:spacing w:before="160"/>
      <w:jc w:val="center"/>
    </w:pPr>
    <w:rPr>
      <w:i/>
      <w:iCs/>
      <w:color w:val="404040" w:themeColor="text1" w:themeTint="BF"/>
    </w:rPr>
  </w:style>
  <w:style w:type="character" w:customStyle="1" w:styleId="QuoteChar">
    <w:name w:val="Quote Char"/>
    <w:basedOn w:val="DefaultParagraphFont"/>
    <w:link w:val="Quote"/>
    <w:uiPriority w:val="29"/>
    <w:rsid w:val="00E80CBA"/>
    <w:rPr>
      <w:i/>
      <w:iCs/>
      <w:color w:val="404040" w:themeColor="text1" w:themeTint="BF"/>
    </w:rPr>
  </w:style>
  <w:style w:type="paragraph" w:styleId="ListParagraph">
    <w:name w:val="List Paragraph"/>
    <w:basedOn w:val="Normal"/>
    <w:uiPriority w:val="34"/>
    <w:qFormat/>
    <w:rsid w:val="00E80CBA"/>
    <w:pPr>
      <w:ind w:left="720"/>
      <w:contextualSpacing/>
    </w:pPr>
  </w:style>
  <w:style w:type="character" w:styleId="IntenseEmphasis">
    <w:name w:val="Intense Emphasis"/>
    <w:basedOn w:val="DefaultParagraphFont"/>
    <w:uiPriority w:val="21"/>
    <w:qFormat/>
    <w:rsid w:val="00E80CBA"/>
    <w:rPr>
      <w:i/>
      <w:iCs/>
      <w:color w:val="0F4761" w:themeColor="accent1" w:themeShade="BF"/>
    </w:rPr>
  </w:style>
  <w:style w:type="paragraph" w:styleId="IntenseQuote">
    <w:name w:val="Intense Quote"/>
    <w:basedOn w:val="Normal"/>
    <w:next w:val="Normal"/>
    <w:link w:val="IntenseQuoteChar"/>
    <w:uiPriority w:val="30"/>
    <w:qFormat/>
    <w:rsid w:val="00E80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CBA"/>
    <w:rPr>
      <w:i/>
      <w:iCs/>
      <w:color w:val="0F4761" w:themeColor="accent1" w:themeShade="BF"/>
    </w:rPr>
  </w:style>
  <w:style w:type="character" w:styleId="IntenseReference">
    <w:name w:val="Intense Reference"/>
    <w:basedOn w:val="DefaultParagraphFont"/>
    <w:uiPriority w:val="32"/>
    <w:qFormat/>
    <w:rsid w:val="00E80CBA"/>
    <w:rPr>
      <w:b/>
      <w:bCs/>
      <w:smallCaps/>
      <w:color w:val="0F4761" w:themeColor="accent1" w:themeShade="BF"/>
      <w:spacing w:val="5"/>
    </w:rPr>
  </w:style>
  <w:style w:type="character" w:styleId="Strong">
    <w:name w:val="Strong"/>
    <w:basedOn w:val="DefaultParagraphFont"/>
    <w:uiPriority w:val="22"/>
    <w:qFormat/>
    <w:rsid w:val="00643EE8"/>
    <w:rPr>
      <w:b/>
      <w:bCs/>
    </w:rPr>
  </w:style>
  <w:style w:type="paragraph" w:styleId="NormalWeb">
    <w:name w:val="Normal (Web)"/>
    <w:basedOn w:val="Normal"/>
    <w:uiPriority w:val="99"/>
    <w:semiHidden/>
    <w:unhideWhenUsed/>
    <w:rsid w:val="00643E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43EE8"/>
    <w:rPr>
      <w:i/>
      <w:iCs/>
    </w:rPr>
  </w:style>
  <w:style w:type="paragraph" w:styleId="FootnoteText">
    <w:name w:val="footnote text"/>
    <w:basedOn w:val="Normal"/>
    <w:link w:val="FootnoteTextChar"/>
    <w:uiPriority w:val="99"/>
    <w:semiHidden/>
    <w:unhideWhenUsed/>
    <w:rsid w:val="00EB32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B32A6"/>
    <w:rPr>
      <w:sz w:val="20"/>
      <w:szCs w:val="20"/>
    </w:rPr>
  </w:style>
  <w:style w:type="character" w:styleId="FootnoteReference">
    <w:name w:val="footnote reference"/>
    <w:basedOn w:val="DefaultParagraphFont"/>
    <w:uiPriority w:val="99"/>
    <w:semiHidden/>
    <w:unhideWhenUsed/>
    <w:rsid w:val="00EB32A6"/>
    <w:rPr>
      <w:vertAlign w:val="superscript"/>
    </w:rPr>
  </w:style>
  <w:style w:type="paragraph" w:styleId="Bibliography">
    <w:name w:val="Bibliography"/>
    <w:basedOn w:val="Normal"/>
    <w:next w:val="Normal"/>
    <w:uiPriority w:val="37"/>
    <w:unhideWhenUsed/>
    <w:rsid w:val="00E772AB"/>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404</Words>
  <Characters>2797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Sistek</dc:creator>
  <cp:keywords/>
  <dc:description/>
  <cp:lastModifiedBy>Hanna Sistek</cp:lastModifiedBy>
  <cp:revision>2</cp:revision>
  <dcterms:created xsi:type="dcterms:W3CDTF">2026-01-15T19:03:00Z</dcterms:created>
  <dcterms:modified xsi:type="dcterms:W3CDTF">2026-01-15T19:03:00Z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zotero-version="7.0.31"&gt;&lt;session id="9mRtFa4v"/&gt;&lt;style id="http://www.zotero.org/styles/american-political-science-association" locale="en-US" hasBibliography="1" bibliographyStyleHasBeenSet="1"/&gt;&lt;prefs&gt;&lt;pref name="fieldType" value=</vt:lpwstr>
  </property>
  <property fmtid="{D5CDD505-2E9C-101B-9397-08002B2CF9AE}" pid="3" name="ZOTERO_PREF_2">
    <vt:lpwstr>"Field"/&gt;&lt;/prefs&gt;&lt;/data&gt;</vt:lpwstr>
  </property>
</Properties>
</file>