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5586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Question : </w:t>
      </w:r>
      <w:r w:rsidDel="00000000" w:rsidR="00000000" w:rsidRPr="00000000">
        <w:rPr>
          <w:b w:val="1"/>
          <w:color w:val="45586f"/>
          <w:sz w:val="21"/>
          <w:szCs w:val="21"/>
          <w:highlight w:val="white"/>
          <w:rtl w:val="0"/>
        </w:rPr>
        <w:t xml:space="preserve">Discuss how you would rule out other measure the size of these remaining threats.</w:t>
      </w:r>
    </w:p>
    <w:p w:rsidR="00000000" w:rsidDel="00000000" w:rsidP="00000000" w:rsidRDefault="00000000" w:rsidRPr="00000000" w14:paraId="00000002">
      <w:pPr>
        <w:rPr>
          <w:b w:val="1"/>
          <w:color w:val="45586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5586f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86f"/>
          <w:sz w:val="21"/>
          <w:szCs w:val="21"/>
          <w:highlight w:val="white"/>
        </w:rPr>
        <w:drawing>
          <wp:inline distB="114300" distT="114300" distL="114300" distR="114300">
            <wp:extent cx="4405313" cy="32475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247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5586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5586f"/>
          <w:sz w:val="21"/>
          <w:szCs w:val="21"/>
          <w:highlight w:val="white"/>
        </w:rPr>
      </w:pPr>
      <w:r w:rsidDel="00000000" w:rsidR="00000000" w:rsidRPr="00000000">
        <w:rPr>
          <w:b w:val="1"/>
          <w:color w:val="45586f"/>
          <w:sz w:val="21"/>
          <w:szCs w:val="21"/>
          <w:highlight w:val="white"/>
          <w:rtl w:val="0"/>
        </w:rPr>
        <w:t xml:space="preserve">For remaining threats, we understand that ruling out the size of threats is impossible as </w:t>
      </w:r>
      <w:commentRangeStart w:id="0"/>
      <w:r w:rsidDel="00000000" w:rsidR="00000000" w:rsidRPr="00000000">
        <w:rPr>
          <w:b w:val="1"/>
          <w:color w:val="45586f"/>
          <w:sz w:val="21"/>
          <w:szCs w:val="21"/>
          <w:highlight w:val="white"/>
          <w:rtl w:val="0"/>
        </w:rPr>
        <w:t xml:space="preserve">maturation and history confound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color w:val="45586f"/>
          <w:sz w:val="21"/>
          <w:szCs w:val="21"/>
          <w:highlight w:val="white"/>
          <w:rtl w:val="0"/>
        </w:rPr>
        <w:t xml:space="preserve"> cannot be controlled. </w:t>
      </w:r>
      <w:commentRangeStart w:id="1"/>
      <w:r w:rsidDel="00000000" w:rsidR="00000000" w:rsidRPr="00000000">
        <w:rPr>
          <w:b w:val="1"/>
          <w:color w:val="45586f"/>
          <w:sz w:val="21"/>
          <w:szCs w:val="21"/>
          <w:highlight w:val="white"/>
          <w:rtl w:val="0"/>
        </w:rPr>
        <w:t xml:space="preserve">As doing so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color w:val="45586f"/>
          <w:sz w:val="21"/>
          <w:szCs w:val="21"/>
          <w:highlight w:val="white"/>
          <w:rtl w:val="0"/>
        </w:rPr>
        <w:t xml:space="preserve">, we mentioned how maturation or external historical factors could still be </w:t>
      </w:r>
      <w:commentRangeStart w:id="2"/>
      <w:r w:rsidDel="00000000" w:rsidR="00000000" w:rsidRPr="00000000">
        <w:rPr>
          <w:b w:val="1"/>
          <w:color w:val="45586f"/>
          <w:sz w:val="21"/>
          <w:szCs w:val="21"/>
          <w:highlight w:val="white"/>
          <w:rtl w:val="0"/>
        </w:rPr>
        <w:t xml:space="preserve">confound factors that post intervention assessment can capture changes but it still be challenging to attribute those changes solely to the intervention.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5586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5586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5586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h Nguyen" w:id="2" w:date="2023-11-27T20:16:44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this mean also...</w:t>
      </w:r>
    </w:p>
  </w:comment>
  <w:comment w:author="Anh Nguyen" w:id="1" w:date="2023-11-27T20:14:33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this mean? "Therefore"? "To address that"?</w:t>
      </w:r>
    </w:p>
  </w:comment>
  <w:comment w:author="Anh Nguyen" w:id="0" w:date="2023-11-27T20:14:10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he will ask What about the other plausible threats (Instrumental + Statistical Regression)? As I mentioned before this is just a slide to talk about threats we can't address but the question is how do we address / mitigate the ones we CAN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