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5AD4737B" w:rsidR="00C778AE" w:rsidRPr="00C778AE" w:rsidRDefault="00C778AE" w:rsidP="00C778AE">
      <w:pPr>
        <w:pStyle w:val="Heading1"/>
        <w:rPr>
          <w:shd w:val="clear" w:color="auto" w:fill="FFFFFF"/>
          <w:lang w:val="en-GB" w:eastAsia="en-GB"/>
        </w:rPr>
      </w:pPr>
      <w:r>
        <w:rPr>
          <w:shd w:val="clear" w:color="auto" w:fill="FFFFFF"/>
          <w:lang w:val="en-GB" w:eastAsia="en-GB"/>
        </w:rPr>
        <w:t>On the fly handling of missing data</w:t>
      </w:r>
      <w:r w:rsidR="000A273A">
        <w:rPr>
          <w:shd w:val="clear" w:color="auto" w:fill="FFFFFF"/>
          <w:lang w:val="en-GB" w:eastAsia="en-GB"/>
        </w:rPr>
        <w:t xml:space="preserve"> in the application of prediction models</w:t>
      </w:r>
      <w:r>
        <w:rPr>
          <w:shd w:val="clear" w:color="auto" w:fill="FFFFFF"/>
          <w:lang w:val="en-GB" w:eastAsia="en-GB"/>
        </w:rPr>
        <w:t xml:space="preserve">: a comparison of </w:t>
      </w:r>
      <w:commentRangeStart w:id="0"/>
      <w:r>
        <w:rPr>
          <w:shd w:val="clear" w:color="auto" w:fill="FFFFFF"/>
          <w:lang w:val="en-GB" w:eastAsia="en-GB"/>
        </w:rPr>
        <w:t>methods</w:t>
      </w:r>
      <w:commentRangeEnd w:id="0"/>
      <w:r w:rsidR="00097DFA">
        <w:rPr>
          <w:rStyle w:val="CommentReference"/>
          <w:rFonts w:eastAsiaTheme="minorHAnsi" w:cstheme="minorBidi"/>
          <w:b w:val="0"/>
        </w:rPr>
        <w:commentReference w:id="0"/>
      </w:r>
    </w:p>
    <w:p w14:paraId="5F78936F" w14:textId="16E633DA" w:rsidR="002214DA" w:rsidRPr="00043D69" w:rsidRDefault="002214DA" w:rsidP="00797D43">
      <w:pPr>
        <w:rPr>
          <w:vertAlign w:val="superscript"/>
          <w:lang w:val="en-GB"/>
        </w:rPr>
      </w:pPr>
      <w:commentRangeStart w:id="1"/>
      <w:r w:rsidRPr="00043D69">
        <w:rPr>
          <w:lang w:val="en-GB"/>
        </w:rPr>
        <w:t>Nijman SWJ</w:t>
      </w:r>
      <w:r w:rsidRPr="00043D69">
        <w:rPr>
          <w:vertAlign w:val="superscript"/>
          <w:lang w:val="en-GB"/>
        </w:rPr>
        <w:t>a</w:t>
      </w:r>
      <w:r w:rsidR="00512BFC">
        <w:rPr>
          <w:vertAlign w:val="superscript"/>
          <w:lang w:val="en-GB"/>
        </w:rPr>
        <w:t>*</w:t>
      </w:r>
      <w:r w:rsidRPr="00043D69">
        <w:rPr>
          <w:lang w:val="en-GB"/>
        </w:rPr>
        <w:t>, Oberman HI</w:t>
      </w:r>
      <w:r w:rsidRPr="00043D69">
        <w:rPr>
          <w:vertAlign w:val="superscript"/>
          <w:lang w:val="en-GB"/>
        </w:rPr>
        <w:t>b</w:t>
      </w:r>
      <w:r w:rsidR="00512BFC">
        <w:rPr>
          <w:vertAlign w:val="superscript"/>
          <w:lang w:val="en-GB"/>
        </w:rPr>
        <w:t>*</w:t>
      </w:r>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r w:rsidRPr="00043D69">
        <w:rPr>
          <w:lang w:val="en-GB"/>
        </w:rPr>
        <w:t>, Debray TPA</w:t>
      </w:r>
      <w:r w:rsidRPr="00043D69">
        <w:rPr>
          <w:vertAlign w:val="superscript"/>
          <w:lang w:val="en-GB"/>
        </w:rPr>
        <w:t>af</w:t>
      </w:r>
      <w:commentRangeEnd w:id="1"/>
      <w:r w:rsidR="00140F57" w:rsidRPr="00043D69">
        <w:rPr>
          <w:rStyle w:val="CommentReference"/>
          <w:rFonts w:eastAsiaTheme="minorHAnsi"/>
          <w:lang w:val="en-GB"/>
        </w:rPr>
        <w:commentReference w:id="1"/>
      </w:r>
      <w:r w:rsidR="00512BFC">
        <w:rPr>
          <w:lang w:val="en-GB"/>
        </w:rPr>
        <w:t xml:space="preserve">, </w:t>
      </w:r>
      <w:r w:rsidR="00512BFC" w:rsidRPr="00043D69">
        <w:rPr>
          <w:lang w:val="en-GB"/>
        </w:rPr>
        <w:t>Smeden van M</w:t>
      </w:r>
      <w:r w:rsidR="00512BFC" w:rsidRPr="00043D69">
        <w:rPr>
          <w:vertAlign w:val="superscript"/>
          <w:lang w:val="en-GB"/>
        </w:rPr>
        <w:t>a</w:t>
      </w:r>
    </w:p>
    <w:p w14:paraId="7337FCBA" w14:textId="67E9E918" w:rsidR="002214DA" w:rsidRPr="00043D69" w:rsidRDefault="002214DA" w:rsidP="00797D43">
      <w:pPr>
        <w:rPr>
          <w:lang w:val="en-GB"/>
        </w:rPr>
      </w:pPr>
      <w:r w:rsidRPr="00043D69">
        <w:rPr>
          <w:lang w:val="en-GB"/>
        </w:rPr>
        <w:t>a Julius Center for Health Sciences and Primary Care, University Medical Center Utrecht, Utrecht University, Utrecht, The Netherlands;</w:t>
      </w:r>
    </w:p>
    <w:p w14:paraId="13A01FF4" w14:textId="52A14953" w:rsidR="002214DA" w:rsidRPr="00043D69" w:rsidRDefault="002214DA" w:rsidP="00797D43">
      <w:pPr>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797D43">
      <w:pPr>
        <w:rPr>
          <w:lang w:val="en-GB"/>
        </w:rPr>
      </w:pPr>
      <w:r w:rsidRPr="00043D69">
        <w:rPr>
          <w:lang w:val="en-GB"/>
        </w:rPr>
        <w:t>c Department of Health, Ortec B.V. Zoetermeer, The Netherlands;</w:t>
      </w:r>
    </w:p>
    <w:p w14:paraId="55E58D4D" w14:textId="533284A9" w:rsidR="002214DA" w:rsidRPr="00043D69" w:rsidRDefault="002214DA" w:rsidP="00797D43">
      <w:pPr>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797D43">
      <w:pPr>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797D43">
      <w:pPr>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512BFC">
      <w:pPr>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1789EC57" w:rsidR="002214DA" w:rsidRPr="00043D69" w:rsidRDefault="002214DA" w:rsidP="00797D43">
      <w:pPr>
        <w:rPr>
          <w:lang w:val="en-GB"/>
        </w:rPr>
      </w:pPr>
      <w:r w:rsidRPr="00043D69">
        <w:rPr>
          <w:lang w:val="en-GB"/>
        </w:rPr>
        <w:t>Corresponding author: Steven WJ Nijman, Julius Center for Health Sciences and Primary Care, University Medical Center Utrecht, Heidelberglaan 100, 3584 CX, Utrecht, the Netherlands. E-mail: s.w.j.nijman@umcutrecht.nl. Telephone: +31-(0)88-75 6801</w:t>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51E8BB5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BE56D0" w:rsidRPr="00CC1F9A">
        <w:rPr>
          <w:bCs/>
          <w:lang w:val="en-GB"/>
        </w:rPr>
        <w:t>The occurrence</w:t>
      </w:r>
      <w:r w:rsidR="00BE56D0">
        <w:rPr>
          <w:lang w:val="en-GB"/>
        </w:rPr>
        <w:t xml:space="preserve"> of real-time missing predictor values is unique to the application of prediction models and seems to be underrepresented in the literature.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modelling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09B0763C"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 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01CC41ED"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commentRangeStart w:id="2"/>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1D372B">
        <w:rPr>
          <w:lang w:val="en-GB"/>
        </w:rPr>
        <w:t xml:space="preserve">when the missing data are missing completely at random (MCAR, when missing data is unrelated to the data) or missing at random (MAR, when missing data is dependent on observed values)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w:t>
      </w:r>
      <w:commentRangeEnd w:id="2"/>
      <w:r w:rsidR="002C7131">
        <w:rPr>
          <w:rStyle w:val="CommentReference"/>
          <w:rFonts w:eastAsiaTheme="minorHAnsi"/>
        </w:rPr>
        <w:commentReference w:id="2"/>
      </w:r>
      <w:r w:rsidR="00FA3A59">
        <w:rPr>
          <w:bCs/>
          <w:lang w:val="en-GB"/>
        </w:rPr>
        <w:t>,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C36F9DE" w:rsidR="00BD559F" w:rsidRPr="00183165" w:rsidRDefault="00BD559F" w:rsidP="00797D43">
      <w:pPr>
        <w:rPr>
          <w:bCs/>
          <w:lang w:val="en-GB"/>
        </w:rPr>
      </w:pPr>
      <w:r>
        <w:lastRenderedPageBreak/>
        <w:t xml:space="preserve">An intuitive alternative to imputation is to solve the missingness inside the </w:t>
      </w:r>
      <w:r w:rsidR="00FC0B83">
        <w:t xml:space="preserve">prediction </w:t>
      </w:r>
      <w:r>
        <w:t>model instead of the data. Two promising methods of this type are surrogate splitting and pattern mixture modeling.</w:t>
      </w:r>
      <w:r>
        <w:rPr>
          <w:lang w:val="en-GB"/>
        </w:rPr>
        <w:t xml:space="preserve"> The </w:t>
      </w:r>
      <w:r w:rsidRPr="00043D69">
        <w:rPr>
          <w:lang w:val="en-GB"/>
        </w:rPr>
        <w:t xml:space="preserve">surrogate split approach is natural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3"/>
      <w:r w:rsidRPr="00043D69">
        <w:rPr>
          <w:lang w:val="en-GB"/>
        </w:rPr>
        <w:t>Briefly</w:t>
      </w:r>
      <w:commentRangeEnd w:id="3"/>
      <w:r>
        <w:rPr>
          <w:rStyle w:val="CommentReference"/>
          <w:rFonts w:eastAsiaTheme="minorHAnsi"/>
        </w:rPr>
        <w:commentReference w:id="3"/>
      </w:r>
      <w:r w:rsidRPr="00043D69">
        <w:rPr>
          <w:lang w:val="en-GB"/>
        </w:rPr>
        <w:t xml:space="preserve">, these surrogate splits attempt to preserve the partitioning of the original split by finding the second most optimal split given other observed variables. When the model is applied, each original split for which the predictor is missing is replaced by the best available ‘surrogate’ variable, or split,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r w:rsidR="00FC0B83">
        <w:rPr>
          <w:lang w:val="en-GB"/>
        </w:rPr>
        <w:t>The</w:t>
      </w:r>
      <w:r w:rsidRPr="00043D69">
        <w:rPr>
          <w:lang w:val="en-GB"/>
        </w:rPr>
        <w:t xml:space="preserve"> pattern </w:t>
      </w:r>
      <w:r w:rsidR="000E12C6">
        <w:rPr>
          <w:lang w:val="en-GB"/>
        </w:rPr>
        <w:t>sub</w:t>
      </w:r>
      <w:r w:rsidRPr="00043D69">
        <w:rPr>
          <w:lang w:val="en-GB"/>
        </w:rPr>
        <w:t xml:space="preserve"> model</w:t>
      </w:r>
      <w:r w:rsidR="000E12C6">
        <w:rPr>
          <w:lang w:val="en-GB"/>
        </w:rPr>
        <w:t>s</w:t>
      </w:r>
      <w:r>
        <w:rPr>
          <w:lang w:val="en-GB"/>
        </w:rPr>
        <w:t>, which can be used for a variety of modelling techniques (e.g., regression)</w:t>
      </w:r>
      <w:r w:rsidR="00FC0B83">
        <w:rPr>
          <w:lang w:val="en-GB"/>
        </w:rPr>
        <w:t>,</w:t>
      </w:r>
      <w:r w:rsidRPr="00043D69">
        <w:rPr>
          <w:lang w:val="en-GB"/>
        </w:rPr>
        <w:t xml:space="preserve"> </w:t>
      </w:r>
      <w:r w:rsidR="00FC0B83">
        <w:rPr>
          <w:lang w:val="en-GB"/>
        </w:rPr>
        <w:t>approach the missing data by developing</w:t>
      </w:r>
      <w:r w:rsidR="000E12C6">
        <w:rPr>
          <w:lang w:val="en-GB"/>
        </w:rPr>
        <w:t>,</w:t>
      </w:r>
      <w:r w:rsidRPr="00043D69">
        <w:rPr>
          <w:lang w:val="en-GB"/>
        </w:rPr>
        <w:t xml:space="preserve"> for </w:t>
      </w:r>
      <w:r w:rsidRPr="00043D69">
        <w:rPr>
          <w:bCs/>
          <w:lang w:val="en-GB"/>
        </w:rPr>
        <w:t xml:space="preserve">each </w:t>
      </w:r>
      <w:r w:rsidR="00FC0B83">
        <w:rPr>
          <w:bCs/>
          <w:lang w:val="en-GB"/>
        </w:rPr>
        <w:t xml:space="preserve">(possible) </w:t>
      </w:r>
      <w:r w:rsidRPr="00043D69">
        <w:rPr>
          <w:bCs/>
          <w:lang w:val="en-GB"/>
        </w:rPr>
        <w:t xml:space="preserve">pattern of missing data, a separate prediction model </w:t>
      </w:r>
      <w:r w:rsidRPr="00043D69">
        <w:rPr>
          <w:bCs/>
          <w:lang w:val="en-GB"/>
        </w:rPr>
        <w:fldChar w:fldCharType="begin"/>
      </w:r>
      <w:r w:rsidR="00192874">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Pr="00043D69">
        <w:rPr>
          <w:bCs/>
          <w:lang w:val="en-GB"/>
        </w:rPr>
        <w:fldChar w:fldCharType="separate"/>
      </w:r>
      <w:r w:rsidR="00596B9B">
        <w:rPr>
          <w:bCs/>
          <w:noProof/>
          <w:lang w:val="en-GB"/>
        </w:rPr>
        <w:t>(11)</w:t>
      </w:r>
      <w:r w:rsidRPr="00043D69">
        <w:rPr>
          <w:bCs/>
          <w:lang w:val="en-GB"/>
        </w:rPr>
        <w:fldChar w:fldCharType="end"/>
      </w:r>
      <w:r w:rsidRPr="00043D69">
        <w:rPr>
          <w:bCs/>
          <w:lang w:val="en-GB"/>
        </w:rPr>
        <w:t>. Then, when applied to a new (out-of-sample) individual the corresponding (i.e., matching the missing data pattern in the individual) prediction model is used.</w:t>
      </w:r>
      <w:r>
        <w:rPr>
          <w:bCs/>
          <w:lang w:val="en-GB"/>
        </w:rPr>
        <w:t xml:space="preserve"> </w:t>
      </w:r>
    </w:p>
    <w:p w14:paraId="007BC487" w14:textId="210E2B6F" w:rsidR="003F41DC" w:rsidRPr="00043D69" w:rsidRDefault="002130BB" w:rsidP="00797D43">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modelling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p>
    <w:p w14:paraId="49A531EE" w14:textId="77777777" w:rsidR="00275ECE" w:rsidRDefault="00275ECE">
      <w:pPr>
        <w:spacing w:after="160" w:line="259" w:lineRule="auto"/>
        <w:rPr>
          <w:rFonts w:cstheme="majorBidi"/>
          <w:b/>
          <w:sz w:val="28"/>
          <w:szCs w:val="28"/>
          <w:lang w:val="en-GB"/>
        </w:rPr>
      </w:pPr>
      <w:r>
        <w:rPr>
          <w:lang w:val="en-GB"/>
        </w:rPr>
        <w:br w:type="page"/>
      </w:r>
    </w:p>
    <w:p w14:paraId="6675FCFF" w14:textId="0F0B9022" w:rsidR="0035333B" w:rsidRPr="00290302" w:rsidRDefault="00370464" w:rsidP="00290302">
      <w:pPr>
        <w:pStyle w:val="Heading1"/>
        <w:rPr>
          <w:lang w:val="en-GB"/>
        </w:rPr>
      </w:pPr>
      <w:r w:rsidRPr="00043D69">
        <w:rPr>
          <w:lang w:val="en-GB"/>
        </w:rPr>
        <w:lastRenderedPageBreak/>
        <w:t>Methods</w:t>
      </w:r>
    </w:p>
    <w:p w14:paraId="35C2505B" w14:textId="30D49572" w:rsidR="00857BDE" w:rsidRPr="00AA1026" w:rsidRDefault="00F12489" w:rsidP="00681235">
      <w:pPr>
        <w:spacing w:line="360" w:lineRule="auto"/>
        <w:rPr>
          <w:b/>
          <w:bCs/>
          <w:lang w:val="en-GB"/>
        </w:rPr>
      </w:pPr>
      <w:r w:rsidRPr="00AA1026">
        <w:rPr>
          <w:b/>
          <w:bCs/>
          <w:shd w:val="clear" w:color="auto" w:fill="FFFFFF"/>
          <w:lang w:val="en-GB" w:eastAsia="en-GB"/>
        </w:rPr>
        <w:t>Brief</w:t>
      </w:r>
      <w:r w:rsidR="00420FEA" w:rsidRPr="00AA1026">
        <w:rPr>
          <w:b/>
          <w:bCs/>
          <w:shd w:val="clear" w:color="auto" w:fill="FFFFFF"/>
          <w:lang w:val="en-GB" w:eastAsia="en-GB"/>
        </w:rPr>
        <w:t xml:space="preserve"> description</w:t>
      </w:r>
    </w:p>
    <w:p w14:paraId="17D2C96A" w14:textId="4F30C3A2"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r>
        <w:rPr>
          <w:shd w:val="clear" w:color="auto" w:fill="FFFFFF"/>
          <w:lang w:val="en-GB" w:eastAsia="en-GB"/>
        </w:rPr>
        <w:t xml:space="preserve">modelling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(i) prediction models that adopt separate imputation models</w:t>
      </w:r>
      <w:r w:rsidR="00B668E1">
        <w:rPr>
          <w:shd w:val="clear" w:color="auto" w:fill="FFFFFF"/>
          <w:lang w:val="en-GB" w:eastAsia="en-GB"/>
        </w:rPr>
        <w:t xml:space="preserve"> (i.e., joint modelling imputation or JMI)</w:t>
      </w:r>
      <w:r w:rsidR="00D56C19">
        <w:rPr>
          <w:shd w:val="clear" w:color="auto" w:fill="FFFFFF"/>
          <w:lang w:val="en-GB" w:eastAsia="en-GB"/>
        </w:rPr>
        <w:t>, (ii) prediction models that adopt random forests with surrogate splits and (iii) prediction models that adopt a submodel approach</w:t>
      </w:r>
      <w:r w:rsidR="00982304">
        <w:rPr>
          <w:rStyle w:val="CommentReference"/>
          <w:rFonts w:eastAsiaTheme="minorHAnsi"/>
        </w:rPr>
        <w:t xml:space="preserve">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77777777" w:rsidR="00A11084" w:rsidRDefault="00A11084">
      <w:pPr>
        <w:spacing w:after="160" w:line="259" w:lineRule="auto"/>
        <w:rPr>
          <w:b/>
          <w:bCs/>
          <w:shd w:val="clear" w:color="auto" w:fill="FFFFFF"/>
          <w:lang w:val="en-GB" w:eastAsia="en-GB"/>
        </w:rPr>
      </w:pPr>
      <w:r>
        <w:rPr>
          <w:b/>
          <w:bCs/>
          <w:shd w:val="clear" w:color="auto" w:fill="FFFFFF"/>
          <w:lang w:val="en-GB" w:eastAsia="en-GB"/>
        </w:rPr>
        <w:br w:type="page"/>
      </w:r>
    </w:p>
    <w:p w14:paraId="3963E7F5" w14:textId="1EA6AF76" w:rsidR="00ED76BF" w:rsidRDefault="00060E16" w:rsidP="00681235">
      <w:pPr>
        <w:spacing w:line="360" w:lineRule="auto"/>
        <w:rPr>
          <w:b/>
          <w:bCs/>
          <w:shd w:val="clear" w:color="auto" w:fill="FFFFFF"/>
          <w:lang w:val="en-GB" w:eastAsia="en-GB"/>
        </w:rPr>
      </w:pPr>
      <w:r>
        <w:rPr>
          <w:b/>
          <w:bCs/>
          <w:shd w:val="clear" w:color="auto" w:fill="FFFFFF"/>
          <w:lang w:val="en-GB" w:eastAsia="en-GB"/>
        </w:rPr>
        <w:lastRenderedPageBreak/>
        <w:t>Missing d</w:t>
      </w:r>
      <w:r w:rsidR="00ED76BF">
        <w:rPr>
          <w:b/>
          <w:bCs/>
          <w:shd w:val="clear" w:color="auto" w:fill="FFFFFF"/>
          <w:lang w:val="en-GB" w:eastAsia="en-GB"/>
        </w:rPr>
        <w:t>ata handling methods</w:t>
      </w:r>
    </w:p>
    <w:p w14:paraId="78376FB2" w14:textId="66FF8ECF" w:rsidR="00ED76BF" w:rsidRPr="00D12F28" w:rsidRDefault="00ED76BF" w:rsidP="00681235">
      <w:pPr>
        <w:spacing w:line="360" w:lineRule="auto"/>
        <w:rPr>
          <w:u w:val="single"/>
          <w:shd w:val="clear" w:color="auto" w:fill="FFFFFF"/>
          <w:lang w:val="en-GB" w:eastAsia="en-GB"/>
        </w:rPr>
      </w:pPr>
      <w:r w:rsidRPr="00D12F28">
        <w:rPr>
          <w:u w:val="single"/>
          <w:shd w:val="clear" w:color="auto" w:fill="FFFFFF"/>
          <w:lang w:val="en-GB" w:eastAsia="en-GB"/>
        </w:rPr>
        <w:t>Real</w:t>
      </w:r>
      <w:r w:rsidR="00054834">
        <w:rPr>
          <w:u w:val="single"/>
          <w:shd w:val="clear" w:color="auto" w:fill="FFFFFF"/>
          <w:lang w:val="en-GB" w:eastAsia="en-GB"/>
        </w:rPr>
        <w:t>-</w:t>
      </w:r>
      <w:r w:rsidRPr="00D12F28">
        <w:rPr>
          <w:u w:val="single"/>
          <w:shd w:val="clear" w:color="auto" w:fill="FFFFFF"/>
          <w:lang w:val="en-GB" w:eastAsia="en-GB"/>
        </w:rPr>
        <w:t>time imputation via Joined Modelling Imputation (JMI)</w:t>
      </w:r>
    </w:p>
    <w:p w14:paraId="3B502BDA" w14:textId="703D14EA"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624D87FD" w14:textId="4A89BEBD" w:rsidR="00470770" w:rsidRPr="00FF4D68" w:rsidRDefault="00C67E6E" w:rsidP="00C83D0C">
      <w:pPr>
        <w:rPr>
          <w:lang w:val="en-GB" w:eastAsia="en-GB"/>
        </w:rPr>
      </w:pPr>
      <w:r>
        <w:rPr>
          <w:noProof/>
          <w:shd w:val="clear" w:color="auto" w:fill="FFFFFF"/>
          <w:lang w:val="en-GB" w:eastAsia="en-GB"/>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Figure x. Joint Modelling Imputation</w:t>
      </w:r>
      <w:r w:rsidR="00072950">
        <w:rPr>
          <w:i/>
          <w:iCs/>
          <w:lang w:val="en-GB" w:eastAsia="en-GB"/>
        </w:rPr>
        <w:t xml:space="preserve"> (JMI)</w:t>
      </w:r>
    </w:p>
    <w:p w14:paraId="216268C1" w14:textId="358FA22E" w:rsidR="00ED76BF" w:rsidRDefault="00D65C51" w:rsidP="00681235">
      <w:pPr>
        <w:spacing w:line="360" w:lineRule="auto"/>
        <w:rPr>
          <w:u w:val="single"/>
          <w:shd w:val="clear" w:color="auto" w:fill="FFFFFF"/>
          <w:lang w:val="en-GB" w:eastAsia="en-GB"/>
        </w:rPr>
      </w:pPr>
      <w:r w:rsidRPr="00515448">
        <w:rPr>
          <w:u w:val="single"/>
          <w:shd w:val="clear" w:color="auto" w:fill="FFFFFF"/>
          <w:lang w:val="en-GB" w:eastAsia="en-GB"/>
        </w:rPr>
        <w:lastRenderedPageBreak/>
        <w:t>S</w:t>
      </w:r>
      <w:r w:rsidR="00ED76BF" w:rsidRPr="00515448">
        <w:rPr>
          <w:u w:val="single"/>
          <w:shd w:val="clear" w:color="auto" w:fill="FFFFFF"/>
          <w:lang w:val="en-GB" w:eastAsia="en-GB"/>
        </w:rPr>
        <w:t>urrogate splits</w:t>
      </w:r>
    </w:p>
    <w:p w14:paraId="4BE97032" w14:textId="6CAD2708" w:rsidR="00126741" w:rsidRPr="00126741" w:rsidRDefault="00942E0E" w:rsidP="00C83D0C">
      <w:pPr>
        <w:rPr>
          <w:shd w:val="clear" w:color="auto" w:fill="FFFFFF"/>
          <w:lang w:val="en-GB" w:eastAsia="en-GB"/>
        </w:rPr>
      </w:pPr>
      <w:r>
        <w:rPr>
          <w:shd w:val="clear" w:color="auto" w:fill="FFFFFF"/>
          <w:lang w:val="en-GB" w:eastAsia="en-GB"/>
        </w:rPr>
        <w:t>As an early extension to the well-known decision tree, surrogate splits were developed to circumvent the necessity for imputation</w:t>
      </w:r>
      <w:r w:rsidR="00EC7E8B">
        <w:rPr>
          <w:shd w:val="clear" w:color="auto" w:fill="FFFFFF"/>
          <w:lang w:val="en-GB" w:eastAsia="en-GB"/>
        </w:rPr>
        <w:t xml:space="preserve"> </w:t>
      </w:r>
      <w:r w:rsidR="00EC7E8B">
        <w:rPr>
          <w:shd w:val="clear" w:color="auto" w:fill="FFFFFF"/>
          <w:lang w:val="en-GB" w:eastAsia="en-GB"/>
        </w:rPr>
        <w:fldChar w:fldCharType="begin"/>
      </w:r>
      <w:r w:rsidR="00192874">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C7E8B">
        <w:rPr>
          <w:shd w:val="clear" w:color="auto" w:fill="FFFFFF"/>
          <w:lang w:val="en-GB" w:eastAsia="en-GB"/>
        </w:rPr>
        <w:fldChar w:fldCharType="separate"/>
      </w:r>
      <w:r w:rsidR="00596B9B">
        <w:rPr>
          <w:noProof/>
          <w:shd w:val="clear" w:color="auto" w:fill="FFFFFF"/>
          <w:lang w:val="en-GB" w:eastAsia="en-GB"/>
        </w:rPr>
        <w:t>(9,10,16)</w:t>
      </w:r>
      <w:r w:rsidR="00EC7E8B">
        <w:rPr>
          <w:shd w:val="clear" w:color="auto" w:fill="FFFFFF"/>
          <w:lang w:val="en-GB" w:eastAsia="en-GB"/>
        </w:rPr>
        <w:fldChar w:fldCharType="end"/>
      </w:r>
      <w:r>
        <w:rPr>
          <w:shd w:val="clear" w:color="auto" w:fill="FFFFFF"/>
          <w:lang w:val="en-GB" w:eastAsia="en-GB"/>
        </w:rPr>
        <w:t>.</w:t>
      </w:r>
      <w:r w:rsidR="00EC7E8B">
        <w:rPr>
          <w:shd w:val="clear" w:color="auto" w:fill="FFFFFF"/>
          <w:lang w:val="en-GB" w:eastAsia="en-GB"/>
        </w:rPr>
        <w:t xml:space="preserve"> </w:t>
      </w:r>
      <w:r w:rsidR="00E86844">
        <w:rPr>
          <w:shd w:val="clear" w:color="auto" w:fill="FFFFFF"/>
          <w:lang w:val="en-GB" w:eastAsia="en-GB"/>
        </w:rPr>
        <w:t>D</w:t>
      </w:r>
      <w:r w:rsidR="00E86844" w:rsidRPr="00E86844">
        <w:rPr>
          <w:shd w:val="clear" w:color="auto" w:fill="FFFFFF"/>
          <w:lang w:val="en-GB" w:eastAsia="en-GB"/>
        </w:rPr>
        <w:t>ecision trees use, as the name suggests, a tree like structure to</w:t>
      </w:r>
      <w:r w:rsidR="00BF0CE5">
        <w:rPr>
          <w:shd w:val="clear" w:color="auto" w:fill="FFFFFF"/>
          <w:lang w:val="en-GB" w:eastAsia="en-GB"/>
        </w:rPr>
        <w:t xml:space="preserve"> find the optimal cut-off point which partitions the data for optimal predictive performance. </w:t>
      </w:r>
      <w:r w:rsidR="00E86844" w:rsidRPr="00E86844">
        <w:rPr>
          <w:shd w:val="clear" w:color="auto" w:fill="FFFFFF"/>
          <w:lang w:val="en-GB" w:eastAsia="en-GB"/>
        </w:rPr>
        <w:t xml:space="preserve">Based on the values of the pre-defined predictor variables, each branch in the tree represents a possible direction or decision. </w:t>
      </w:r>
      <w:r w:rsidR="00BF0CE5">
        <w:rPr>
          <w:shd w:val="clear" w:color="auto" w:fill="FFFFFF"/>
          <w:lang w:val="en-GB" w:eastAsia="en-GB"/>
        </w:rPr>
        <w:t xml:space="preserve">In essence, random forests combine multiple decision trees to be merged for improved prediction accuracy. </w:t>
      </w:r>
      <w:r w:rsidR="002732B1">
        <w:rPr>
          <w:shd w:val="clear" w:color="auto" w:fill="FFFFFF"/>
          <w:lang w:val="en-GB" w:eastAsia="en-GB"/>
        </w:rPr>
        <w:t>Briefly, s</w:t>
      </w:r>
      <w:r w:rsidR="00126741" w:rsidRPr="00126741">
        <w:rPr>
          <w:shd w:val="clear" w:color="auto" w:fill="FFFFFF"/>
          <w:lang w:val="en-GB" w:eastAsia="en-GB"/>
        </w:rPr>
        <w:t>urrogate splits</w:t>
      </w:r>
      <w:r w:rsidR="00681235">
        <w:rPr>
          <w:shd w:val="clear" w:color="auto" w:fill="FFFFFF"/>
          <w:lang w:val="en-GB" w:eastAsia="en-GB"/>
        </w:rPr>
        <w:t xml:space="preserve"> </w:t>
      </w:r>
      <w:r w:rsidR="005903E2">
        <w:rPr>
          <w:shd w:val="clear" w:color="auto" w:fill="FFFFFF"/>
          <w:lang w:val="en-GB" w:eastAsia="en-GB"/>
        </w:rPr>
        <w:t xml:space="preserve">try </w:t>
      </w:r>
      <w:r w:rsidR="00126741" w:rsidRPr="00126741">
        <w:rPr>
          <w:shd w:val="clear" w:color="auto" w:fill="FFFFFF"/>
          <w:lang w:val="en-GB" w:eastAsia="en-GB"/>
        </w:rPr>
        <w:t xml:space="preserve">to preserve the partitioning of each original split in </w:t>
      </w:r>
      <w:r w:rsidR="00BF0CE5">
        <w:rPr>
          <w:shd w:val="clear" w:color="auto" w:fill="FFFFFF"/>
          <w:lang w:val="en-GB" w:eastAsia="en-GB"/>
        </w:rPr>
        <w:t>a</w:t>
      </w:r>
      <w:r w:rsidR="00126741" w:rsidRPr="00126741">
        <w:rPr>
          <w:shd w:val="clear" w:color="auto" w:fill="FFFFFF"/>
          <w:lang w:val="en-GB" w:eastAsia="en-GB"/>
        </w:rPr>
        <w:t xml:space="preserve"> tree as good as possible in the presence of missing predictor values</w:t>
      </w:r>
      <w:r w:rsidR="00126741">
        <w:rPr>
          <w:shd w:val="clear" w:color="auto" w:fill="FFFFFF"/>
          <w:lang w:val="en-GB" w:eastAsia="en-GB"/>
        </w:rPr>
        <w:t xml:space="preserve">. </w:t>
      </w:r>
      <w:r w:rsidR="00126741" w:rsidRPr="00126741">
        <w:rPr>
          <w:shd w:val="clear" w:color="auto" w:fill="FFFFFF"/>
          <w:lang w:val="en-GB" w:eastAsia="en-GB"/>
        </w:rPr>
        <w:t xml:space="preserve">Whenever the model </w:t>
      </w:r>
      <w:r w:rsidR="00F63DA2">
        <w:rPr>
          <w:shd w:val="clear" w:color="auto" w:fill="FFFFFF"/>
          <w:lang w:val="en-GB" w:eastAsia="en-GB"/>
        </w:rPr>
        <w:t>is applied to an individual and encounters</w:t>
      </w:r>
      <w:r w:rsidR="00126741"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645FC9">
        <w:rPr>
          <w:shd w:val="clear" w:color="auto" w:fill="FFFFFF"/>
          <w:lang w:val="en-GB" w:eastAsia="en-GB"/>
        </w:rPr>
        <w:t xml:space="preserve">We use surrogate splits in the context of random forests. </w:t>
      </w:r>
      <w:r w:rsidR="00B35B5C">
        <w:rPr>
          <w:shd w:val="clear" w:color="auto" w:fill="FFFFFF"/>
          <w:lang w:val="en-GB" w:eastAsia="en-GB"/>
        </w:rPr>
        <w:t xml:space="preserve">See figure x for a </w:t>
      </w:r>
      <w:r w:rsidR="00FA34A4">
        <w:rPr>
          <w:shd w:val="clear" w:color="auto" w:fill="FFFFFF"/>
          <w:lang w:val="en-GB" w:eastAsia="en-GB"/>
        </w:rPr>
        <w:t xml:space="preserve">schematic </w:t>
      </w:r>
      <w:r w:rsidR="00613923">
        <w:rPr>
          <w:shd w:val="clear" w:color="auto" w:fill="FFFFFF"/>
          <w:lang w:val="en-GB" w:eastAsia="en-GB"/>
        </w:rPr>
        <w:t>depiction</w:t>
      </w:r>
      <w:r w:rsidR="00B35B5C">
        <w:rPr>
          <w:shd w:val="clear" w:color="auto" w:fill="FFFFFF"/>
          <w:lang w:val="en-GB" w:eastAsia="en-GB"/>
        </w:rPr>
        <w:t xml:space="preserve"> of surrogate splits.</w:t>
      </w:r>
    </w:p>
    <w:p w14:paraId="2071A326" w14:textId="6E3BE2C1" w:rsidR="00942E0E" w:rsidRPr="001E3671" w:rsidRDefault="007D29A8" w:rsidP="005A5DEB">
      <w:pPr>
        <w:rPr>
          <w:i/>
          <w:iCs/>
          <w:lang w:val="en-GB" w:eastAsia="en-GB"/>
        </w:rPr>
      </w:pPr>
      <w:r>
        <w:rPr>
          <w:i/>
          <w:iCs/>
          <w:noProof/>
          <w:lang w:val="en-GB" w:eastAsia="en-GB"/>
        </w:rPr>
        <w:drawing>
          <wp:inline distT="0" distB="0" distL="0" distR="0" wp14:anchorId="0A76F8AF" wp14:editId="112EFAB7">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sidR="001E3671">
        <w:rPr>
          <w:i/>
          <w:iCs/>
          <w:lang w:val="en-GB" w:eastAsia="en-GB"/>
        </w:rPr>
        <w:br/>
      </w:r>
      <w:r w:rsidR="00A30C71">
        <w:rPr>
          <w:i/>
          <w:iCs/>
          <w:lang w:val="en-GB" w:eastAsia="en-GB"/>
        </w:rPr>
        <w:t>Figure x. Decision tree with surrogate splits</w:t>
      </w:r>
    </w:p>
    <w:p w14:paraId="1E738DB3" w14:textId="77777777" w:rsidR="00166A66" w:rsidRDefault="00166A66">
      <w:pPr>
        <w:spacing w:after="160" w:line="259" w:lineRule="auto"/>
        <w:rPr>
          <w:u w:val="single"/>
          <w:shd w:val="clear" w:color="auto" w:fill="FFFFFF"/>
          <w:lang w:val="en-GB" w:eastAsia="en-GB"/>
        </w:rPr>
      </w:pPr>
      <w:r>
        <w:rPr>
          <w:u w:val="single"/>
          <w:shd w:val="clear" w:color="auto" w:fill="FFFFFF"/>
          <w:lang w:val="en-GB" w:eastAsia="en-GB"/>
        </w:rPr>
        <w:br w:type="page"/>
      </w:r>
    </w:p>
    <w:p w14:paraId="59304729" w14:textId="7232B5C0" w:rsidR="00ED76BF" w:rsidRPr="000B5934" w:rsidRDefault="00A80E07" w:rsidP="00C83D0C">
      <w:pPr>
        <w:rPr>
          <w:u w:val="single"/>
          <w:shd w:val="clear" w:color="auto" w:fill="FFFFFF"/>
          <w:lang w:val="en-GB" w:eastAsia="en-GB"/>
        </w:rPr>
      </w:pPr>
      <w:r>
        <w:rPr>
          <w:u w:val="single"/>
          <w:shd w:val="clear" w:color="auto" w:fill="FFFFFF"/>
          <w:lang w:val="en-GB" w:eastAsia="en-GB"/>
        </w:rPr>
        <w:lastRenderedPageBreak/>
        <w:t>Missing data pattern</w:t>
      </w:r>
      <w:r w:rsidR="00D65C51" w:rsidRPr="000B5934">
        <w:rPr>
          <w:u w:val="single"/>
          <w:shd w:val="clear" w:color="auto" w:fill="FFFFFF"/>
          <w:lang w:val="en-GB" w:eastAsia="en-GB"/>
        </w:rPr>
        <w:t xml:space="preserve"> submodels</w:t>
      </w:r>
    </w:p>
    <w:p w14:paraId="7E6D68C4" w14:textId="28B9ED64" w:rsidR="00F1630C" w:rsidRDefault="007361EC" w:rsidP="00C83D0C">
      <w:pPr>
        <w:rPr>
          <w:lang w:val="en-GB" w:eastAsia="en-GB"/>
        </w:rPr>
      </w:pPr>
      <w:r>
        <w:rPr>
          <w:bCs/>
        </w:rPr>
        <w:t>Another approach to</w:t>
      </w:r>
      <w:r w:rsidR="0008750B">
        <w:rPr>
          <w:bCs/>
        </w:rPr>
        <w:t xml:space="preserve"> address missing data without requiring imputation is to develop separate submodels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submodel</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677F78">
        <w:rPr>
          <w:bCs/>
        </w:rPr>
        <w:t xml:space="preserve">the collection of submodels </w:t>
      </w:r>
      <w:r w:rsidR="00E83F5B">
        <w:rPr>
          <w:bCs/>
        </w:rPr>
        <w:t>uses</w:t>
      </w:r>
      <w:r w:rsidR="00223DE9">
        <w:rPr>
          <w:bCs/>
        </w:rPr>
        <w:t xml:space="preserve"> the </w:t>
      </w:r>
      <w:r w:rsidR="00677F78">
        <w:rPr>
          <w:bCs/>
        </w:rPr>
        <w:t>corresponding (i.e., matching the missing data pattern at hand) prediction model.</w:t>
      </w:r>
      <w:r w:rsidR="00F73091">
        <w:rPr>
          <w:bCs/>
        </w:rPr>
        <w:t xml:space="preserve"> A recent study has shown that the use of submodels for prediction perform</w:t>
      </w:r>
      <w:r w:rsidR="00356E0B">
        <w:rPr>
          <w:bCs/>
        </w:rPr>
        <w:t>s</w:t>
      </w:r>
      <w:r w:rsidR="00F73091">
        <w:rPr>
          <w:bCs/>
        </w:rPr>
        <w:t xml:space="preserve"> similarly to multiple imputation</w:t>
      </w:r>
      <w:r w:rsidR="00356E0B">
        <w:rPr>
          <w:bCs/>
        </w:rPr>
        <w:t xml:space="preserve"> and can be </w:t>
      </w:r>
      <w:commentRangeStart w:id="4"/>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4"/>
      <w:r>
        <w:rPr>
          <w:rStyle w:val="CommentReference"/>
          <w:rFonts w:eastAsiaTheme="minorHAnsi"/>
        </w:rPr>
        <w:commentReference w:id="4"/>
      </w:r>
      <w:r w:rsidR="00F73091">
        <w:rPr>
          <w:bCs/>
        </w:rPr>
        <w:t xml:space="preserve"> As such, submodels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depiction of pattern submodels</w:t>
      </w:r>
    </w:p>
    <w:p w14:paraId="0BD8C1F8" w14:textId="6A331668" w:rsidR="00A11084" w:rsidRPr="00A02356" w:rsidRDefault="00F2001F" w:rsidP="00A02356">
      <w:pPr>
        <w:rPr>
          <w:lang w:val="en-GB" w:eastAsia="en-GB"/>
        </w:rPr>
      </w:pPr>
      <w:r>
        <w:rPr>
          <w:noProof/>
          <w:lang w:val="en-GB" w:eastAsia="en-GB"/>
        </w:rPr>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r w:rsidR="00EE6957">
        <w:rPr>
          <w:i/>
          <w:iCs/>
          <w:lang w:val="en-GB" w:eastAsia="en-GB"/>
        </w:rPr>
        <w:t>submodels</w:t>
      </w:r>
    </w:p>
    <w:p w14:paraId="2F00BFF0" w14:textId="77777777" w:rsidR="006E7AA0" w:rsidRPr="0081094F" w:rsidRDefault="006E7AA0" w:rsidP="006E7AA0">
      <w:pPr>
        <w:rPr>
          <w:b/>
          <w:bCs/>
          <w:shd w:val="clear" w:color="auto" w:fill="FFFFFF"/>
          <w:lang w:eastAsia="en-GB"/>
        </w:rPr>
      </w:pPr>
      <w:r w:rsidRPr="0081094F">
        <w:rPr>
          <w:b/>
          <w:bCs/>
          <w:shd w:val="clear" w:color="auto" w:fill="FFFFFF"/>
          <w:lang w:eastAsia="en-GB"/>
        </w:rPr>
        <w:lastRenderedPageBreak/>
        <w:t>Motivating example</w:t>
      </w:r>
    </w:p>
    <w:p w14:paraId="4AD027F6" w14:textId="30C28809" w:rsidR="006E7AA0" w:rsidRDefault="006E7AA0" w:rsidP="006E7AA0">
      <w:pPr>
        <w:rPr>
          <w:shd w:val="clear" w:color="auto" w:fill="FFFFFF"/>
          <w:lang w:eastAsia="en-GB"/>
        </w:rPr>
      </w:pPr>
      <w:r w:rsidRPr="003F5AD3">
        <w:rPr>
          <w:shd w:val="clear" w:color="auto" w:fill="FFFFFF"/>
          <w:lang w:eastAsia="en-GB"/>
        </w:rPr>
        <w:t xml:space="preserve">We conducted a </w:t>
      </w:r>
      <w:r>
        <w:rPr>
          <w:shd w:val="clear" w:color="auto" w:fill="FFFFFF"/>
          <w:lang w:eastAsia="en-GB"/>
        </w:rPr>
        <w:t xml:space="preserve">motivational example showing the effect of the built-in methods and real-time imputation models when used in real patients. Hereto, we considered the large </w:t>
      </w:r>
      <w:r w:rsidRPr="00887148">
        <w:rPr>
          <w:shd w:val="clear" w:color="auto" w:fill="FFFFFF"/>
          <w:lang w:eastAsia="en-GB"/>
        </w:rPr>
        <w:t>Medical Information Mart for Intensive Care</w:t>
      </w:r>
      <w:r>
        <w:rPr>
          <w:shd w:val="clear" w:color="auto" w:fill="FFFFFF"/>
          <w:lang w:eastAsia="en-GB"/>
        </w:rPr>
        <w:t xml:space="preserve"> (MIMIC)-III dataset </w:t>
      </w:r>
      <w:r>
        <w:rPr>
          <w:shd w:val="clear" w:color="auto" w:fill="FFFFFF"/>
          <w:lang w:eastAsia="en-GB"/>
        </w:rPr>
        <w:fldChar w:fldCharType="begin"/>
      </w:r>
      <w:r w:rsidR="00192874">
        <w:rPr>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Pr>
          <w:shd w:val="clear" w:color="auto" w:fill="FFFFFF"/>
          <w:lang w:eastAsia="en-GB"/>
        </w:rPr>
        <w:fldChar w:fldCharType="separate"/>
      </w:r>
      <w:r>
        <w:rPr>
          <w:noProof/>
          <w:shd w:val="clear" w:color="auto" w:fill="FFFFFF"/>
          <w:lang w:eastAsia="en-GB"/>
        </w:rPr>
        <w:t>(17)</w:t>
      </w:r>
      <w:r>
        <w:rPr>
          <w:shd w:val="clear" w:color="auto" w:fill="FFFFFF"/>
          <w:lang w:eastAsia="en-GB"/>
        </w:rPr>
        <w:fldChar w:fldCharType="end"/>
      </w:r>
      <w:r>
        <w:rPr>
          <w:shd w:val="clear" w:color="auto" w:fill="FFFFFF"/>
          <w:lang w:eastAsia="en-GB"/>
        </w:rPr>
        <w:t>. MIMIC-III provides a large database which contains information about patients staying in critical care units of the single tertiary care</w:t>
      </w:r>
      <w:r w:rsidRPr="009F3397">
        <w:rPr>
          <w:shd w:val="clear" w:color="auto" w:fill="FFFFFF"/>
          <w:lang w:eastAsia="en-GB"/>
        </w:rPr>
        <w:t xml:space="preserve"> Beth Israel</w:t>
      </w:r>
      <w:r>
        <w:rPr>
          <w:shd w:val="clear" w:color="auto" w:fill="FFFFFF"/>
          <w:lang w:eastAsia="en-GB"/>
        </w:rPr>
        <w:t xml:space="preserve"> </w:t>
      </w:r>
      <w:r w:rsidRPr="009F3397">
        <w:rPr>
          <w:shd w:val="clear" w:color="auto" w:fill="FFFFFF"/>
          <w:lang w:eastAsia="en-GB"/>
        </w:rPr>
        <w:t>Deaconess Medical Center</w:t>
      </w:r>
      <w:r>
        <w:rPr>
          <w:shd w:val="clear" w:color="auto" w:fill="FFFFFF"/>
          <w:lang w:eastAsia="en-GB"/>
        </w:rPr>
        <w:t xml:space="preserve">. </w:t>
      </w:r>
    </w:p>
    <w:p w14:paraId="2E99F70A" w14:textId="06FD579A" w:rsidR="006E7AA0" w:rsidRPr="0081094F" w:rsidRDefault="006E7AA0" w:rsidP="006E7AA0">
      <w:pPr>
        <w:rPr>
          <w:shd w:val="clear" w:color="auto" w:fill="FFFFFF"/>
          <w:lang w:eastAsia="en-GB"/>
        </w:rPr>
      </w:pPr>
      <w:r>
        <w:rPr>
          <w:shd w:val="clear" w:color="auto" w:fill="FFFFFF"/>
          <w:lang w:eastAsia="en-GB"/>
        </w:rPr>
        <w:t xml:space="preserve">Similarly, to the simulation study, the prediction models of interest were the flexible logistic regression and random forest models. We derived both models in MIMIC-III using predictors from existing relevant prediction models using mortality as the primary outcome. For the logistic regression, we considered the </w:t>
      </w:r>
      <w:r w:rsidRPr="00687D9A">
        <w:rPr>
          <w:shd w:val="clear" w:color="auto" w:fill="FFFFFF"/>
          <w:lang w:eastAsia="en-GB"/>
        </w:rPr>
        <w:t xml:space="preserve">Sequential Organ Failure Assessment </w:t>
      </w:r>
      <w:r>
        <w:rPr>
          <w:shd w:val="clear" w:color="auto" w:fill="FFFFFF"/>
          <w:lang w:eastAsia="en-GB"/>
        </w:rPr>
        <w:t xml:space="preserve">(SOFA) prediction score and for the random forest model we considered the … </w:t>
      </w:r>
      <w:r>
        <w:rPr>
          <w:shd w:val="clear" w:color="auto" w:fill="FFFFFF"/>
          <w:lang w:eastAsia="en-GB"/>
        </w:rPr>
        <w:fldChar w:fldCharType="begin"/>
      </w:r>
      <w:r w:rsidR="00192874">
        <w:rPr>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Pr>
          <w:shd w:val="clear" w:color="auto" w:fill="FFFFFF"/>
          <w:lang w:eastAsia="en-GB"/>
        </w:rPr>
        <w:fldChar w:fldCharType="separate"/>
      </w:r>
      <w:r>
        <w:rPr>
          <w:noProof/>
          <w:shd w:val="clear" w:color="auto" w:fill="FFFFFF"/>
          <w:lang w:eastAsia="en-GB"/>
        </w:rPr>
        <w:t>(18)</w:t>
      </w:r>
      <w:r>
        <w:rPr>
          <w:shd w:val="clear" w:color="auto" w:fill="FFFFFF"/>
          <w:lang w:eastAsia="en-GB"/>
        </w:rPr>
        <w:fldChar w:fldCharType="end"/>
      </w:r>
      <w:r>
        <w:rPr>
          <w:shd w:val="clear" w:color="auto" w:fill="FFFFFF"/>
          <w:lang w:eastAsia="en-GB"/>
        </w:rPr>
        <w:t xml:space="preserve">. The SOFA score estimates the number and severity of failed organs, with in-hospital mortality as the primary outcome. </w:t>
      </w: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530B9FB7" w:rsidR="00067C82" w:rsidRDefault="00857BDE" w:rsidP="00AE63D4">
      <w:pPr>
        <w:spacing w:after="160"/>
        <w:rPr>
          <w:b/>
          <w:bCs/>
          <w:shd w:val="clear" w:color="auto" w:fill="FFFFFF"/>
          <w:lang w:val="en-GB" w:eastAsia="en-GB"/>
        </w:rPr>
      </w:pPr>
      <w:commentRangeStart w:id="5"/>
      <w:r w:rsidRPr="00B143AC">
        <w:rPr>
          <w:b/>
          <w:bCs/>
          <w:shd w:val="clear" w:color="auto" w:fill="FFFFFF"/>
          <w:lang w:val="en-GB" w:eastAsia="en-GB"/>
        </w:rPr>
        <w:lastRenderedPageBreak/>
        <w:t>Simulation study</w:t>
      </w:r>
      <w:commentRangeEnd w:id="5"/>
      <w:r w:rsidR="008D6ECD">
        <w:rPr>
          <w:rStyle w:val="CommentReference"/>
          <w:rFonts w:eastAsiaTheme="minorHAnsi"/>
        </w:rPr>
        <w:commentReference w:id="5"/>
      </w:r>
    </w:p>
    <w:p w14:paraId="7FFB0904" w14:textId="405D2284" w:rsidR="00F37DB8" w:rsidRDefault="00F37DB8" w:rsidP="00AE63D4">
      <w:pPr>
        <w:spacing w:after="160"/>
        <w:rPr>
          <w:i/>
          <w:iCs/>
          <w:shd w:val="clear" w:color="auto" w:fill="FFFFFF"/>
          <w:lang w:val="en-GB" w:eastAsia="en-GB"/>
        </w:rPr>
      </w:pPr>
      <w:r w:rsidRPr="00F37DB8">
        <w:rPr>
          <w:i/>
          <w:iCs/>
          <w:shd w:val="clear" w:color="auto" w:fill="FFFFFF"/>
          <w:lang w:val="en-GB" w:eastAsia="en-GB"/>
        </w:rPr>
        <w:t>Aims</w:t>
      </w:r>
    </w:p>
    <w:p w14:paraId="5001F306" w14:textId="6A6C65FA" w:rsidR="00F37DB8" w:rsidRPr="00886036" w:rsidRDefault="00F37DB8" w:rsidP="00886036">
      <w:pPr>
        <w:pStyle w:val="CommentText"/>
        <w:spacing w:line="480" w:lineRule="auto"/>
        <w:rPr>
          <w:sz w:val="22"/>
          <w:szCs w:val="22"/>
        </w:rPr>
      </w:pPr>
      <w:r w:rsidRPr="00BD7269">
        <w:rPr>
          <w:sz w:val="22"/>
          <w:szCs w:val="22"/>
        </w:rPr>
        <w:t>The aim of the simulation study is to evaluate the performance of several on-the-fly missing data handling approaches in the context of single patient application of prediction models</w:t>
      </w:r>
      <w:r w:rsidR="00705994" w:rsidRPr="00BD7269">
        <w:rPr>
          <w:sz w:val="22"/>
          <w:szCs w:val="22"/>
        </w:rPr>
        <w:t xml:space="preserve"> as would occur in clinical practice</w:t>
      </w:r>
      <w:r w:rsidR="00886036">
        <w:rPr>
          <w:sz w:val="22"/>
          <w:szCs w:val="22"/>
        </w:rPr>
        <w:t xml:space="preserve"> (Figure x)</w:t>
      </w:r>
      <w:r w:rsidRPr="00BD7269">
        <w:rPr>
          <w:sz w:val="22"/>
          <w:szCs w:val="22"/>
        </w:rPr>
        <w:t xml:space="preserve">. </w:t>
      </w:r>
      <w:r w:rsidR="00705994" w:rsidRPr="00BD7269">
        <w:rPr>
          <w:sz w:val="22"/>
          <w:szCs w:val="22"/>
        </w:rPr>
        <w:t>To that end, we compare the performance of these different approaches on their calibration and discriminative performance.</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6"/>
      <w:r w:rsidRPr="00175C21">
        <w:rPr>
          <w:i/>
          <w:iCs/>
          <w:shd w:val="clear" w:color="auto" w:fill="FFFFFF"/>
          <w:lang w:val="en-GB" w:eastAsia="en-GB"/>
        </w:rPr>
        <w:t xml:space="preserve">Figure </w:t>
      </w:r>
      <w:commentRangeEnd w:id="6"/>
      <w:r>
        <w:rPr>
          <w:rStyle w:val="CommentReference"/>
          <w:rFonts w:eastAsiaTheme="minorHAnsi"/>
        </w:rPr>
        <w:commentReference w:id="6"/>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AE63D4">
      <w:pPr>
        <w:spacing w:after="160"/>
        <w:rPr>
          <w:i/>
          <w:iCs/>
          <w:shd w:val="clear" w:color="auto" w:fill="FFFFFF"/>
          <w:lang w:val="en-GB" w:eastAsia="en-GB"/>
        </w:rPr>
      </w:pPr>
      <w:r w:rsidRPr="00857BDE">
        <w:rPr>
          <w:i/>
          <w:iCs/>
          <w:shd w:val="clear" w:color="auto" w:fill="FFFFFF"/>
          <w:lang w:val="en-GB" w:eastAsia="en-GB"/>
        </w:rPr>
        <w:lastRenderedPageBreak/>
        <w:t>Data</w:t>
      </w:r>
      <w:r w:rsidR="00B40FE2" w:rsidRPr="00857BDE">
        <w:rPr>
          <w:i/>
          <w:iCs/>
          <w:shd w:val="clear" w:color="auto" w:fill="FFFFFF"/>
          <w:lang w:val="en-GB" w:eastAsia="en-GB"/>
        </w:rPr>
        <w:t>-</w:t>
      </w:r>
      <w:r w:rsidRPr="00857BDE">
        <w:rPr>
          <w:i/>
          <w:iCs/>
          <w:shd w:val="clear" w:color="auto" w:fill="FFFFFF"/>
          <w:lang w:val="en-GB" w:eastAsia="en-GB"/>
        </w:rPr>
        <w:t>generating mechanism</w:t>
      </w:r>
    </w:p>
    <w:p w14:paraId="7E717036" w14:textId="7523FD7F"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xml:space="preserve">= 10.000), and a validation set in which we introduce missingness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6CF5A0A5" w14:textId="1953AFC8"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Pr>
          <w:shd w:val="clear" w:color="auto" w:fill="FFFFFF"/>
          <w:lang w:val="en-GB" w:eastAsia="en-GB"/>
        </w:rPr>
        <w:t xml:space="preserve">. All 10 predictors have a mean of </w:t>
      </w:r>
      <w:r w:rsidR="00050BB9">
        <w:rPr>
          <w:shd w:val="clear" w:color="auto" w:fill="FFFFFF"/>
          <w:lang w:val="en-GB" w:eastAsia="en-GB"/>
        </w:rPr>
        <w:t>zero</w:t>
      </w:r>
      <w:r>
        <w:rPr>
          <w:shd w:val="clear" w:color="auto" w:fill="FFFFFF"/>
          <w:lang w:val="en-GB" w:eastAsia="en-GB"/>
        </w:rPr>
        <w:t xml:space="preserve">,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sidR="00B20734">
        <w:rPr>
          <w:shd w:val="clear" w:color="auto" w:fill="FFFFFF"/>
          <w:lang w:val="en-GB" w:eastAsia="en-GB"/>
        </w:rPr>
        <w:t>. The covariance matrix</w:t>
      </w:r>
      <w:r w:rsidR="007F7897">
        <w:rPr>
          <w:shd w:val="clear" w:color="auto" w:fill="FFFFFF"/>
          <w:lang w:val="en-GB" w:eastAsia="en-GB"/>
        </w:rPr>
        <w:t>,</w:t>
      </w:r>
      <w:r w:rsidR="00B20734">
        <w:rPr>
          <w:shd w:val="clear" w:color="auto" w:fill="FFFFFF"/>
          <w:lang w:val="en-GB" w:eastAsia="en-GB"/>
        </w:rPr>
        <w:t xml:space="preserve"> </w:t>
      </w:r>
    </w:p>
    <w:p w14:paraId="3CF8E4A0" w14:textId="3091DC74" w:rsidR="00B20734" w:rsidRDefault="00B20734" w:rsidP="00886036">
      <w:pPr>
        <w:rPr>
          <w:shd w:val="clear" w:color="auto" w:fill="FFFFFF"/>
          <w:lang w:val="en-GB" w:eastAsia="en-GB"/>
        </w:rPr>
      </w:pPr>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w:r w:rsidR="007F7897">
        <w:t>,</w:t>
      </w:r>
    </w:p>
    <w:p w14:paraId="117A64E6" w14:textId="324E6848" w:rsidR="00050BB9" w:rsidRDefault="00B20734" w:rsidP="00886036">
      <w:pPr>
        <w:rPr>
          <w:shd w:val="clear" w:color="auto" w:fill="FFFFFF"/>
          <w:lang w:val="en-GB" w:eastAsia="en-GB"/>
        </w:rPr>
      </w:pPr>
      <w:r>
        <w:rPr>
          <w:shd w:val="clear" w:color="auto" w:fill="FFFFFF"/>
          <w:lang w:val="en-GB" w:eastAsia="en-GB"/>
        </w:rPr>
        <w:t xml:space="preserve">is </w:t>
      </w:r>
      <w:r w:rsidR="00E42876" w:rsidRPr="00E42876">
        <w:rPr>
          <w:shd w:val="clear" w:color="auto" w:fill="FFFFFF"/>
          <w:lang w:val="en-GB" w:eastAsia="en-GB"/>
        </w:rPr>
        <w:t>visualized in Figure XYZ</w:t>
      </w:r>
      <w:r>
        <w:rPr>
          <w:shd w:val="clear" w:color="auto" w:fill="FFFFFF"/>
          <w:lang w:val="en-GB" w:eastAsia="en-GB"/>
        </w:rPr>
        <w:t>.</w:t>
      </w:r>
      <w:r w:rsidR="00E42876" w:rsidRPr="00043D69">
        <w:rPr>
          <w:shd w:val="clear" w:color="auto" w:fill="FFFFFF"/>
          <w:lang w:val="en-GB" w:eastAsia="en-GB"/>
        </w:rPr>
        <w:t xml:space="preserve"> </w:t>
      </w:r>
    </w:p>
    <w:tbl>
      <w:tblPr>
        <w:tblStyle w:val="TableGrid"/>
        <w:tblW w:w="0" w:type="auto"/>
        <w:tblLook w:val="04A0" w:firstRow="1" w:lastRow="0" w:firstColumn="1" w:lastColumn="0" w:noHBand="0" w:noVBand="1"/>
      </w:tblPr>
      <w:tblGrid>
        <w:gridCol w:w="9351"/>
      </w:tblGrid>
      <w:tr w:rsidR="00050BB9" w14:paraId="2A6D7E00" w14:textId="77777777" w:rsidTr="00AC2635">
        <w:tc>
          <w:tcPr>
            <w:tcW w:w="9350" w:type="dxa"/>
            <w:tcBorders>
              <w:top w:val="nil"/>
              <w:left w:val="nil"/>
              <w:bottom w:val="nil"/>
              <w:right w:val="nil"/>
            </w:tcBorders>
            <w:shd w:val="clear" w:color="auto" w:fill="FFFFFF" w:themeFill="background1"/>
          </w:tcPr>
          <w:p w14:paraId="75EFACAA" w14:textId="1ECFBE82" w:rsidR="00050BB9" w:rsidRDefault="00050BB9" w:rsidP="00886036">
            <w:pPr>
              <w:rPr>
                <w:shd w:val="clear" w:color="auto" w:fill="FFFFFF"/>
                <w:lang w:val="en-GB" w:eastAsia="en-GB"/>
              </w:rPr>
            </w:pPr>
            <w:r>
              <w:rPr>
                <w:noProof/>
              </w:rPr>
              <w:lastRenderedPageBreak/>
              <w:drawing>
                <wp:inline distT="0" distB="0" distL="0" distR="0" wp14:anchorId="0BE4A641" wp14:editId="62425710">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p>
          <w:p w14:paraId="452B5520" w14:textId="352C958B" w:rsidR="00050BB9" w:rsidRDefault="00050BB9" w:rsidP="00886036">
            <w:pPr>
              <w:rPr>
                <w:shd w:val="clear" w:color="auto" w:fill="FFFFFF"/>
                <w:lang w:val="en-GB" w:eastAsia="en-GB"/>
              </w:rPr>
            </w:pPr>
            <w:r>
              <w:rPr>
                <w:shd w:val="clear" w:color="auto" w:fill="FFFFFF"/>
                <w:lang w:val="en-GB" w:eastAsia="en-GB"/>
              </w:rPr>
              <w:t>Figure XYZ. Correlation coefficients between predictors</w:t>
            </w:r>
          </w:p>
        </w:tc>
      </w:tr>
    </w:tbl>
    <w:p w14:paraId="7393FC91" w14:textId="344D386C" w:rsidR="00B20734" w:rsidRDefault="004855F1" w:rsidP="00886036">
      <w:pPr>
        <w:rPr>
          <w:shd w:val="clear" w:color="auto" w:fill="FFFFFF"/>
          <w:lang w:val="en-GB" w:eastAsia="en-GB"/>
        </w:rPr>
      </w:pPr>
      <w:r>
        <w:rPr>
          <w:shd w:val="clear" w:color="auto" w:fill="FFFFFF"/>
          <w:lang w:val="en-GB" w:eastAsia="en-GB"/>
        </w:rPr>
        <w:t>From the predictor space, we d</w:t>
      </w:r>
      <w:r w:rsidR="00B20734">
        <w:rPr>
          <w:shd w:val="clear" w:color="auto" w:fill="FFFFFF"/>
          <w:lang w:val="en-GB" w:eastAsia="en-GB"/>
        </w:rPr>
        <w:t>efine the binary outcome Y</w:t>
      </w:r>
      <w:r>
        <w:rPr>
          <w:shd w:val="clear" w:color="auto" w:fill="FFFFFF"/>
          <w:lang w:val="en-GB" w:eastAsia="en-GB"/>
        </w:rPr>
        <w:t>.</w:t>
      </w:r>
      <w:r w:rsidR="00B20734">
        <w:rPr>
          <w:shd w:val="clear" w:color="auto" w:fill="FFFFFF"/>
          <w:lang w:val="en-GB" w:eastAsia="en-GB"/>
        </w:rPr>
        <w:t xml:space="preserve"> </w:t>
      </w:r>
      <w:r>
        <w:rPr>
          <w:shd w:val="clear" w:color="auto" w:fill="FFFFFF"/>
          <w:lang w:val="en-GB" w:eastAsia="en-GB"/>
        </w:rPr>
        <w:t>Y is</w:t>
      </w:r>
      <w:r w:rsidR="00B20734">
        <w:rPr>
          <w:shd w:val="clear" w:color="auto" w:fill="FFFFFF"/>
          <w:lang w:val="en-GB" w:eastAsia="en-GB"/>
        </w:rPr>
        <w:t xml:space="preserve"> a function of</w:t>
      </w:r>
      <w:r>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Pr>
          <w:shd w:val="clear" w:color="auto" w:fill="FFFFFF"/>
          <w:lang w:val="en-GB" w:eastAsia="en-GB"/>
        </w:rPr>
        <w:t xml:space="preserve"> </w:t>
      </w:r>
      <w:r w:rsidR="00B20734">
        <w:rPr>
          <w:shd w:val="clear" w:color="auto" w:fill="FFFFFF"/>
          <w:lang w:val="en-GB" w:eastAsia="en-GB"/>
        </w:rPr>
        <w:t xml:space="preserve"> through the logit link function</w:t>
      </w:r>
      <w:r>
        <w:rPr>
          <w:shd w:val="clear" w:color="auto" w:fill="FFFFFF"/>
          <w:lang w:val="en-GB" w:eastAsia="en-GB"/>
        </w:rPr>
        <w:t>,</w:t>
      </w:r>
      <w:r>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1091885E" w14:textId="642BC544" w:rsidR="004855F1" w:rsidRPr="00460D94" w:rsidRDefault="004855F1" w:rsidP="004855F1">
      <w:r>
        <w:t xml:space="preserve">where </w:t>
      </w:r>
      <m:oMath>
        <m:r>
          <w:rPr>
            <w:rFonts w:ascii="Cambria Math" w:hAnsi="Cambria Math"/>
          </w:rPr>
          <m:t>β</m:t>
        </m:r>
      </m:oMath>
      <w:r>
        <w:t xml:space="preserve">s are regression coefficients, and residual error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The regression coefficient vectors</w:t>
      </w:r>
    </w:p>
    <w:p w14:paraId="3A293E10" w14:textId="10D75C2E" w:rsidR="004855F1" w:rsidRDefault="00B8707C" w:rsidP="004855F1">
      <m:oMathPara>
        <m:oMathParaPr>
          <m:jc m:val="center"/>
        </m:oMathParaPr>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7F6B4389" w14:textId="5797FDF1" w:rsidR="00C860FC" w:rsidRDefault="00307E31" w:rsidP="00C860FC">
      <w:pPr>
        <w:rPr>
          <w:shd w:val="clear" w:color="auto" w:fill="FFFFFF"/>
          <w:lang w:val="en-GB" w:eastAsia="en-GB"/>
        </w:rPr>
      </w:pPr>
      <w:r>
        <w:lastRenderedPageBreak/>
        <w:t xml:space="preserve">are visualized in Figure XYZ. </w:t>
      </w:r>
      <w:r w:rsidR="004855F1">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r w:rsidR="004855F1">
        <w:t xml:space="preserve">, </w:t>
      </w:r>
      <w:r w:rsidR="006B4A4E">
        <w:t>the</w:t>
      </w:r>
      <w:r w:rsidR="004855F1">
        <w:t xml:space="preserve"> </w:t>
      </w:r>
      <w:r w:rsidR="006F5213">
        <w:t xml:space="preserve">population </w:t>
      </w:r>
      <w:r w:rsidR="004855F1">
        <w:t xml:space="preserve">prevalence </w:t>
      </w:r>
      <w:r w:rsidR="006B4A4E">
        <w:t>of</w:t>
      </w:r>
      <w:r w:rsidR="004855F1">
        <w:t xml:space="preserve"> </w:t>
      </w:r>
      <m:oMath>
        <m:r>
          <w:rPr>
            <w:rFonts w:ascii="Cambria Math" w:hAnsi="Cambria Math"/>
          </w:rPr>
          <m:t>Y</m:t>
        </m:r>
      </m:oMath>
      <w:r w:rsidR="004855F1">
        <w:t xml:space="preserve"> </w:t>
      </w:r>
      <w:r w:rsidR="006B4A4E">
        <w:t>is</w:t>
      </w:r>
      <w:r w:rsidR="004855F1">
        <w:t xml:space="preserve"> 15%.</w:t>
      </w:r>
    </w:p>
    <w:p w14:paraId="13EBB1BA" w14:textId="2AFD8E78" w:rsidR="00C860FC" w:rsidRDefault="005B1128" w:rsidP="00C860FC">
      <w:pPr>
        <w:rPr>
          <w:shd w:val="clear" w:color="auto" w:fill="FFFFFF"/>
          <w:lang w:val="en-GB" w:eastAsia="en-GB"/>
        </w:rPr>
      </w:pPr>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r w:rsidR="00C860FC">
        <w:rPr>
          <w:shd w:val="clear" w:color="auto" w:fill="FFFFFF"/>
          <w:lang w:val="en-GB" w:eastAsia="en-GB"/>
        </w:rPr>
        <w:t xml:space="preserve">Figure XYZ. </w:t>
      </w:r>
      <w:r>
        <w:rPr>
          <w:shd w:val="clear" w:color="auto" w:fill="FFFFFF"/>
          <w:lang w:val="en-GB" w:eastAsia="en-GB"/>
        </w:rPr>
        <w:t>Regression</w:t>
      </w:r>
      <w:r w:rsidR="00C860FC">
        <w:rPr>
          <w:shd w:val="clear" w:color="auto" w:fill="FFFFFF"/>
          <w:lang w:val="en-GB" w:eastAsia="en-GB"/>
        </w:rPr>
        <w:t xml:space="preserve"> coefficients </w:t>
      </w:r>
      <w:r>
        <w:rPr>
          <w:shd w:val="clear" w:color="auto" w:fill="FFFFFF"/>
          <w:lang w:val="en-GB" w:eastAsia="en-GB"/>
        </w:rPr>
        <w:t>of the</w:t>
      </w:r>
      <w:r w:rsidR="00C860FC">
        <w:rPr>
          <w:shd w:val="clear" w:color="auto" w:fill="FFFFFF"/>
          <w:lang w:val="en-GB" w:eastAsia="en-GB"/>
        </w:rPr>
        <w:t xml:space="preserve"> </w:t>
      </w:r>
      <w:r>
        <w:rPr>
          <w:shd w:val="clear" w:color="auto" w:fill="FFFFFF"/>
          <w:lang w:val="en-GB" w:eastAsia="en-GB"/>
        </w:rPr>
        <w:t xml:space="preserve">main and interaction effects of the </w:t>
      </w:r>
      <w:r w:rsidR="00C860FC">
        <w:rPr>
          <w:shd w:val="clear" w:color="auto" w:fill="FFFFFF"/>
          <w:lang w:val="en-GB" w:eastAsia="en-GB"/>
        </w:rPr>
        <w:t>predictors</w:t>
      </w:r>
    </w:p>
    <w:p w14:paraId="3FD067C5" w14:textId="432EFCBB" w:rsidR="006F7B32" w:rsidRDefault="006F7B32" w:rsidP="006F7B32">
      <w:pPr>
        <w:rPr>
          <w:shd w:val="clear" w:color="auto" w:fill="FFFFFF"/>
          <w:lang w:val="en-GB" w:eastAsia="en-GB"/>
        </w:rPr>
      </w:pPr>
      <w:r>
        <w:rPr>
          <w:shd w:val="clear" w:color="auto" w:fill="FFFFFF"/>
          <w:lang w:val="en-GB" w:eastAsia="en-GB"/>
        </w:rPr>
        <w:t xml:space="preserve">The validation set is amputed (i.e., made incomplete) according to several missingness mechanisms and missingness rates. In this study, we focus </w:t>
      </w:r>
      <w:commentRangeStart w:id="7"/>
      <w:r w:rsidRPr="006F7B32">
        <w:rPr>
          <w:color w:val="FF0000"/>
          <w:shd w:val="clear" w:color="auto" w:fill="FFFFFF"/>
          <w:lang w:val="en-GB" w:eastAsia="en-GB"/>
        </w:rPr>
        <w:t>[exclusively?]</w:t>
      </w:r>
      <w:commentRangeEnd w:id="7"/>
      <w:r>
        <w:rPr>
          <w:rStyle w:val="CommentReference"/>
          <w:rFonts w:eastAsiaTheme="minorHAnsi"/>
        </w:rPr>
        <w:commentReference w:id="7"/>
      </w:r>
      <w:r>
        <w:rPr>
          <w:shd w:val="clear" w:color="auto" w:fill="FFFFFF"/>
          <w:lang w:val="en-GB" w:eastAsia="en-GB"/>
        </w:rPr>
        <w:t xml:space="preserve"> on the Missing At Random (MAR) missingness mechanism</w:t>
      </w:r>
      <w:r w:rsidR="00031BF8">
        <w:rPr>
          <w:shd w:val="clear" w:color="auto" w:fill="FFFFFF"/>
          <w:lang w:val="en-GB" w:eastAsia="en-GB"/>
        </w:rPr>
        <w:t xml:space="preserve"> </w:t>
      </w:r>
      <w:r w:rsidR="00031BF8">
        <w:rPr>
          <w:shd w:val="clear" w:color="auto" w:fill="FFFFFF"/>
          <w:lang w:val="en-GB" w:eastAsia="en-GB"/>
        </w:rPr>
        <w:fldChar w:fldCharType="begin"/>
      </w:r>
      <w:r w:rsidR="00031BF8">
        <w:rPr>
          <w:shd w:val="clear" w:color="auto" w:fill="FFFFFF"/>
          <w:lang w:val="en-GB" w:eastAsia="en-GB"/>
        </w:rPr>
        <w:instrText xml:space="preserve"> ADDIN ZOTERO_ITEM CSL_CITATION {"citationID":"EaP4MyeA","properties":{"formattedCitation":"(19)","plainCitation":"(19)","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031BF8">
        <w:rPr>
          <w:noProof/>
          <w:shd w:val="clear" w:color="auto" w:fill="FFFFFF"/>
          <w:lang w:val="en-GB" w:eastAsia="en-GB"/>
        </w:rPr>
        <w:t>(19)</w:t>
      </w:r>
      <w:r w:rsidR="00031BF8">
        <w:rPr>
          <w:shd w:val="clear" w:color="auto" w:fill="FFFFFF"/>
          <w:lang w:val="en-GB" w:eastAsia="en-GB"/>
        </w:rPr>
        <w:fldChar w:fldCharType="end"/>
      </w:r>
      <w:r>
        <w:rPr>
          <w:shd w:val="clear" w:color="auto" w:fill="FFFFFF"/>
          <w:lang w:val="en-GB" w:eastAsia="en-GB"/>
        </w:rPr>
        <w:t xml:space="preserve">. We use a mixture of the four kinds of MAR missingness, as described by </w:t>
      </w:r>
      <w:r w:rsidRPr="00031BF8">
        <w:rPr>
          <w:color w:val="FF0000"/>
          <w:shd w:val="clear" w:color="auto" w:fill="FFFFFF"/>
          <w:lang w:val="en-GB" w:eastAsia="en-GB"/>
        </w:rPr>
        <w:t xml:space="preserve">[REF: </w:t>
      </w:r>
      <w:commentRangeStart w:id="8"/>
      <w:r w:rsidR="00234DD1">
        <w:rPr>
          <w:color w:val="FF0000"/>
          <w:shd w:val="clear" w:color="auto" w:fill="FFFFFF"/>
          <w:lang w:val="en-GB" w:eastAsia="en-GB"/>
        </w:rPr>
        <w:t>Schouten</w:t>
      </w:r>
      <w:commentRangeEnd w:id="8"/>
      <w:r w:rsidR="00234DD1">
        <w:rPr>
          <w:rStyle w:val="CommentReference"/>
          <w:rFonts w:eastAsiaTheme="minorHAnsi"/>
        </w:rPr>
        <w:commentReference w:id="8"/>
      </w:r>
      <w:r w:rsidRPr="00031BF8">
        <w:rPr>
          <w:color w:val="FF0000"/>
          <w:shd w:val="clear" w:color="auto" w:fill="FFFFFF"/>
          <w:lang w:val="en-GB" w:eastAsia="en-GB"/>
        </w:rPr>
        <w:t>]</w:t>
      </w:r>
      <w:r>
        <w:rPr>
          <w:shd w:val="clear" w:color="auto" w:fill="FFFFFF"/>
          <w:lang w:val="en-GB" w:eastAsia="en-GB"/>
        </w:rPr>
        <w:t xml:space="preserve">. The overall missingness rate is 60%, but within each validation set, the missingness rate varies between observations. The hypothetical patients in our validation set are missing either 40%, 60%, or 80% of the observations in the predictor space. The resulting missing data pattern is visualized in Figure x. </w:t>
      </w:r>
    </w:p>
    <w:p w14:paraId="2E00FC0F" w14:textId="02227B78" w:rsidR="00B41156" w:rsidRDefault="00BA0E0A" w:rsidP="00B41156">
      <w:pPr>
        <w:rPr>
          <w:shd w:val="clear" w:color="auto" w:fill="FFFFFF"/>
          <w:lang w:val="en-GB" w:eastAsia="en-GB"/>
        </w:rPr>
      </w:pPr>
      <w:r w:rsidRPr="00BA0E0A">
        <w:rPr>
          <w:noProof/>
        </w:rPr>
        <w:drawing>
          <wp:inline distT="0" distB="0" distL="0" distR="0" wp14:anchorId="7FE75958" wp14:editId="427A4C80">
            <wp:extent cx="3933333" cy="18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1866667"/>
                    </a:xfrm>
                    <a:prstGeom prst="rect">
                      <a:avLst/>
                    </a:prstGeom>
                  </pic:spPr>
                </pic:pic>
              </a:graphicData>
            </a:graphic>
          </wp:inline>
        </w:drawing>
      </w:r>
    </w:p>
    <w:p w14:paraId="62466727" w14:textId="637DD8A8" w:rsidR="0048330C" w:rsidRPr="00123C85" w:rsidRDefault="00123C85" w:rsidP="00123C85">
      <w:pPr>
        <w:rPr>
          <w:shd w:val="clear" w:color="auto" w:fill="FFFFFF"/>
          <w:lang w:val="en-GB" w:eastAsia="en-GB"/>
        </w:rPr>
      </w:pPr>
      <w:r w:rsidRPr="00123C85">
        <w:rPr>
          <w:b/>
          <w:bCs/>
          <w:shd w:val="clear" w:color="auto" w:fill="FFFFFF"/>
          <w:lang w:val="en-GB" w:eastAsia="en-GB"/>
        </w:rPr>
        <w:t>Figure x.</w:t>
      </w:r>
      <w:r w:rsidRPr="00123C85">
        <w:rPr>
          <w:shd w:val="clear" w:color="auto" w:fill="FFFFFF"/>
          <w:lang w:val="en-GB" w:eastAsia="en-GB"/>
        </w:rPr>
        <w:t xml:space="preserve"> missing data patterns</w:t>
      </w:r>
      <w:r>
        <w:rPr>
          <w:shd w:val="clear" w:color="auto" w:fill="FFFFFF"/>
          <w:lang w:val="en-GB" w:eastAsia="en-GB"/>
        </w:rPr>
        <w:t>.</w:t>
      </w:r>
    </w:p>
    <w:p w14:paraId="02FE3147" w14:textId="77777777" w:rsidR="000A6BAA" w:rsidRDefault="000A6BAA" w:rsidP="007F0977">
      <w:pPr>
        <w:spacing w:after="160"/>
        <w:rPr>
          <w:i/>
          <w:iCs/>
          <w:lang w:val="en-GB"/>
        </w:rPr>
      </w:pPr>
    </w:p>
    <w:p w14:paraId="7E9BC173" w14:textId="77777777" w:rsidR="000A6BAA" w:rsidRDefault="000A6BAA" w:rsidP="007F0977">
      <w:pPr>
        <w:spacing w:after="160"/>
        <w:rPr>
          <w:i/>
          <w:iCs/>
          <w:lang w:val="en-GB"/>
        </w:rPr>
      </w:pPr>
    </w:p>
    <w:p w14:paraId="4CAB9367" w14:textId="6D42AA8F" w:rsidR="00736C4D" w:rsidRDefault="00736C4D" w:rsidP="007F0977">
      <w:pPr>
        <w:spacing w:after="160"/>
        <w:rPr>
          <w:i/>
          <w:iCs/>
          <w:lang w:val="en-GB"/>
        </w:rPr>
      </w:pPr>
      <w:r>
        <w:rPr>
          <w:i/>
          <w:iCs/>
          <w:lang w:val="en-GB"/>
        </w:rPr>
        <w:lastRenderedPageBreak/>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1D1B27C1" w14:textId="77777777" w:rsidR="00736C4D" w:rsidRPr="00736C4D" w:rsidRDefault="00736C4D" w:rsidP="007F0977">
      <w:pPr>
        <w:spacing w:after="160"/>
      </w:pPr>
    </w:p>
    <w:p w14:paraId="4C1BFF0D" w14:textId="77777777" w:rsidR="00310F51" w:rsidRDefault="00B45D79" w:rsidP="007F0977">
      <w:pPr>
        <w:spacing w:after="160"/>
        <w:rPr>
          <w:i/>
          <w:iCs/>
          <w:lang w:val="en-GB"/>
        </w:rPr>
      </w:pPr>
      <w:r w:rsidRPr="00B143AC">
        <w:rPr>
          <w:i/>
          <w:iCs/>
          <w:lang w:val="en-GB"/>
        </w:rPr>
        <w:t>M</w:t>
      </w:r>
      <w:r w:rsidR="00310F51">
        <w:rPr>
          <w:i/>
          <w:iCs/>
          <w:lang w:val="en-GB"/>
        </w:rPr>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7B143962" w:rsidR="00210AF6" w:rsidRPr="00886036" w:rsidRDefault="00310F51" w:rsidP="007F0977">
      <w:pPr>
        <w:spacing w:after="160"/>
        <w:rPr>
          <w:shd w:val="clear" w:color="auto" w:fill="FFFFFF"/>
          <w:lang w:val="en-GB" w:eastAsia="en-GB"/>
        </w:rPr>
      </w:pPr>
      <w:r w:rsidRPr="00310F51">
        <w:rPr>
          <w:b/>
          <w:bCs/>
          <w:lang w:val="en-GB"/>
        </w:rPr>
        <w:t>M</w:t>
      </w:r>
      <w:r w:rsidR="00B45D79" w:rsidRPr="00310F51">
        <w:rPr>
          <w:b/>
          <w:bCs/>
          <w:lang w:val="en-GB"/>
        </w:rPr>
        <w:t>issing data handling strategies</w:t>
      </w:r>
      <w:r>
        <w:rPr>
          <w:b/>
          <w:bCs/>
          <w:lang w:val="en-GB"/>
        </w:rPr>
        <w:t xml:space="preserve">. </w:t>
      </w:r>
      <w:r w:rsidR="000A6BAA">
        <w:t>To</w:t>
      </w:r>
      <w:r w:rsidR="00210AF6" w:rsidRPr="00210AF6">
        <w:t xml:space="preserve"> </w:t>
      </w:r>
      <w:r w:rsidR="000A6BAA">
        <w:t>accommodate for</w:t>
      </w:r>
      <w:r w:rsidR="00210AF6" w:rsidRPr="00210AF6">
        <w:t xml:space="preserve"> </w:t>
      </w:r>
      <w:r w:rsidR="00210AF6">
        <w:t xml:space="preserve">missing </w:t>
      </w:r>
      <w:r w:rsidR="000A6BAA">
        <w:t>predictor values</w:t>
      </w:r>
      <w:r w:rsidR="00B11E3D">
        <w:t xml:space="preserve"> in real-time</w:t>
      </w:r>
      <w:r w:rsidR="00E232BB">
        <w:t>,</w:t>
      </w:r>
      <w:r w:rsidR="00210AF6">
        <w:t xml:space="preserve"> we </w:t>
      </w:r>
      <w:r w:rsidR="005506D0">
        <w:t xml:space="preserve">consider </w:t>
      </w:r>
      <w:r w:rsidR="000A6BAA">
        <w:t xml:space="preserve">three types of missing data handling strategies: </w:t>
      </w:r>
      <w:r w:rsidR="00210AF6">
        <w:t>JMI, surrogate splits</w:t>
      </w:r>
      <w:r w:rsidR="000A6BAA">
        <w:t>,</w:t>
      </w:r>
      <w:r w:rsidR="00210AF6">
        <w:t xml:space="preserve"> and pattern submodels. </w:t>
      </w:r>
      <w:r w:rsidR="000A6BAA">
        <w:t xml:space="preserve">Since JMI can have different implementations, we further subdivide this strategy into </w:t>
      </w:r>
      <w:r w:rsidR="00210AF6">
        <w:t xml:space="preserve">(i) </w:t>
      </w:r>
      <w:r w:rsidR="000A6BAA">
        <w:t xml:space="preserve">imputing </w:t>
      </w:r>
      <w:r w:rsidR="00210AF6">
        <w:t xml:space="preserve">the conditional mean, (ii) </w:t>
      </w:r>
      <w:r w:rsidR="000A6BAA">
        <w:t xml:space="preserve">single imputation with </w:t>
      </w:r>
      <w:r w:rsidR="00210AF6">
        <w:t>a random draw from the</w:t>
      </w:r>
      <w:r w:rsidR="00EC1391" w:rsidRPr="00EC1391">
        <w:t xml:space="preserve"> conditional multivariate distribution</w:t>
      </w:r>
      <w:r w:rsidR="00EC1391">
        <w:t xml:space="preserve"> and (iii) </w:t>
      </w:r>
      <w:r w:rsidR="000A6BAA">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resulting predictions</w:t>
      </w:r>
      <w:r w:rsidR="00736C4D">
        <w:t xml:space="preserve"> of the outcome</w:t>
      </w:r>
      <w:r w:rsidR="00210AF6">
        <w:t>.</w:t>
      </w:r>
      <w:r w:rsidR="00886036" w:rsidRPr="00886036">
        <w:rPr>
          <w:shd w:val="clear" w:color="auto" w:fill="FFFFFF"/>
          <w:lang w:val="en-GB" w:eastAsia="en-GB"/>
        </w:rPr>
        <w:t xml:space="preserve"> </w:t>
      </w:r>
    </w:p>
    <w:p w14:paraId="34A644C5" w14:textId="7DF6D0D1" w:rsidR="007B3B57" w:rsidRDefault="00B45D79" w:rsidP="00310F51">
      <w:pPr>
        <w:spacing w:after="160"/>
        <w:rPr>
          <w:shd w:val="clear" w:color="auto" w:fill="FFFFFF"/>
          <w:lang w:val="en-GB" w:eastAsia="en-GB"/>
        </w:rPr>
      </w:pPr>
      <w:r w:rsidRPr="00310F51">
        <w:rPr>
          <w:b/>
          <w:bCs/>
          <w:lang w:val="en-GB"/>
        </w:rPr>
        <w:t>Prediction models</w:t>
      </w:r>
      <w:r w:rsidR="00310F51">
        <w:rPr>
          <w:b/>
          <w:bCs/>
          <w:lang w:val="en-GB"/>
        </w:rPr>
        <w:t xml:space="preserve">. </w:t>
      </w:r>
      <w:r w:rsidR="00886036">
        <w:rPr>
          <w:shd w:val="clear" w:color="auto" w:fill="FFFFFF"/>
          <w:lang w:val="en-GB" w:eastAsia="en-GB"/>
        </w:rPr>
        <w:t xml:space="preserve">Each prediction model is applied to the hypothetical patients to estimate the absolute risk of the outcome for each individual observation (i.e., patient). </w:t>
      </w:r>
      <w:r w:rsidR="00864D6C">
        <w:rPr>
          <w:shd w:val="clear" w:color="auto" w:fill="FFFFFF"/>
          <w:lang w:val="en-GB" w:eastAsia="en-GB"/>
        </w:rPr>
        <w:t xml:space="preserve">To accommodate the use of </w:t>
      </w:r>
      <w:r w:rsidR="00ED0648">
        <w:rPr>
          <w:shd w:val="clear" w:color="auto" w:fill="FFFFFF"/>
          <w:lang w:val="en-GB" w:eastAsia="en-GB"/>
        </w:rPr>
        <w:t xml:space="preserve">these real-time </w:t>
      </w:r>
      <w:r w:rsidR="00864D6C">
        <w:rPr>
          <w:shd w:val="clear" w:color="auto" w:fill="FFFFFF"/>
          <w:lang w:val="en-GB" w:eastAsia="en-GB"/>
        </w:rPr>
        <w:t>missing data handling strategies, several types of prediction models need to be considered. We use a</w:t>
      </w:r>
      <w:r w:rsidR="007534DE">
        <w:rPr>
          <w:shd w:val="clear" w:color="auto" w:fill="FFFFFF"/>
          <w:lang w:val="en-GB" w:eastAsia="en-GB"/>
        </w:rPr>
        <w:t xml:space="preserve"> combination of</w:t>
      </w:r>
      <w:r w:rsidR="00864D6C">
        <w:rPr>
          <w:shd w:val="clear" w:color="auto" w:fill="FFFFFF"/>
          <w:lang w:val="en-GB" w:eastAsia="en-GB"/>
        </w:rPr>
        <w:t xml:space="preserve"> random forest</w:t>
      </w:r>
      <w:r w:rsidR="007534DE">
        <w:rPr>
          <w:shd w:val="clear" w:color="auto" w:fill="FFFFFF"/>
          <w:lang w:val="en-GB" w:eastAsia="en-GB"/>
        </w:rPr>
        <w:t>s</w:t>
      </w:r>
      <w:r w:rsidR="00864D6C">
        <w:rPr>
          <w:shd w:val="clear" w:color="auto" w:fill="FFFFFF"/>
          <w:lang w:val="en-GB" w:eastAsia="en-GB"/>
        </w:rPr>
        <w:t xml:space="preserve"> and flexible logistic regression models</w:t>
      </w:r>
      <w:r w:rsidR="007534DE">
        <w:rPr>
          <w:shd w:val="clear" w:color="auto" w:fill="FFFFFF"/>
          <w:lang w:val="en-GB" w:eastAsia="en-GB"/>
        </w:rPr>
        <w:t>. We use both</w:t>
      </w:r>
      <w:r w:rsidR="00864D6C">
        <w:rPr>
          <w:shd w:val="clear" w:color="auto" w:fill="FFFFFF"/>
          <w:lang w:val="en-GB" w:eastAsia="en-GB"/>
        </w:rPr>
        <w:t xml:space="preserve"> </w:t>
      </w:r>
      <w:r w:rsidR="00C60460">
        <w:rPr>
          <w:shd w:val="clear" w:color="auto" w:fill="FFFFFF"/>
          <w:lang w:val="en-GB" w:eastAsia="en-GB"/>
        </w:rPr>
        <w:t xml:space="preserve">the random forest and logistic regression </w:t>
      </w:r>
      <w:r w:rsidR="00864D6C">
        <w:rPr>
          <w:shd w:val="clear" w:color="auto" w:fill="FFFFFF"/>
          <w:lang w:val="en-GB" w:eastAsia="en-GB"/>
        </w:rPr>
        <w:t>to accommodate JMI and pattern submodels</w:t>
      </w:r>
      <w:r w:rsidR="00D049DA">
        <w:rPr>
          <w:shd w:val="clear" w:color="auto" w:fill="FFFFFF"/>
          <w:lang w:val="en-GB" w:eastAsia="en-GB"/>
        </w:rPr>
        <w:t xml:space="preserve">. </w:t>
      </w:r>
      <w:commentRangeStart w:id="9"/>
      <w:r w:rsidR="00791C20">
        <w:rPr>
          <w:shd w:val="clear" w:color="auto" w:fill="FFFFFF"/>
          <w:lang w:val="en-GB" w:eastAsia="en-GB"/>
        </w:rPr>
        <w:t>Only r</w:t>
      </w:r>
      <w:r w:rsidR="007534DE">
        <w:rPr>
          <w:shd w:val="clear" w:color="auto" w:fill="FFFFFF"/>
          <w:lang w:val="en-GB" w:eastAsia="en-GB"/>
        </w:rPr>
        <w:t xml:space="preserve">andom forests </w:t>
      </w:r>
      <w:r w:rsidR="003C64B4">
        <w:rPr>
          <w:shd w:val="clear" w:color="auto" w:fill="FFFFFF"/>
          <w:lang w:val="en-GB" w:eastAsia="en-GB"/>
        </w:rPr>
        <w:t xml:space="preserve">are </w:t>
      </w:r>
      <w:r w:rsidR="00D049DA">
        <w:rPr>
          <w:shd w:val="clear" w:color="auto" w:fill="FFFFFF"/>
          <w:lang w:val="en-GB" w:eastAsia="en-GB"/>
        </w:rPr>
        <w:t xml:space="preserve">used </w:t>
      </w:r>
      <w:r w:rsidR="007534DE">
        <w:rPr>
          <w:shd w:val="clear" w:color="auto" w:fill="FFFFFF"/>
          <w:lang w:val="en-GB" w:eastAsia="en-GB"/>
        </w:rPr>
        <w:t>to accommodate</w:t>
      </w:r>
      <w:r w:rsidR="00D049DA">
        <w:rPr>
          <w:shd w:val="clear" w:color="auto" w:fill="FFFFFF"/>
          <w:lang w:val="en-GB" w:eastAsia="en-GB"/>
        </w:rPr>
        <w:t xml:space="preserve"> the use of</w:t>
      </w:r>
      <w:r w:rsidR="007534DE">
        <w:rPr>
          <w:shd w:val="clear" w:color="auto" w:fill="FFFFFF"/>
          <w:lang w:val="en-GB" w:eastAsia="en-GB"/>
        </w:rPr>
        <w:t xml:space="preserve"> surrogate splits</w:t>
      </w:r>
      <w:r w:rsidR="00864D6C">
        <w:rPr>
          <w:shd w:val="clear" w:color="auto" w:fill="FFFFFF"/>
          <w:lang w:val="en-GB" w:eastAsia="en-GB"/>
        </w:rPr>
        <w:t>.</w:t>
      </w:r>
      <w:r w:rsidR="00FB1A21">
        <w:rPr>
          <w:shd w:val="clear" w:color="auto" w:fill="FFFFFF"/>
          <w:lang w:val="en-GB" w:eastAsia="en-GB"/>
        </w:rPr>
        <w:t xml:space="preserve"> </w:t>
      </w:r>
      <w:commentRangeEnd w:id="9"/>
      <w:r w:rsidR="001A3746">
        <w:rPr>
          <w:rStyle w:val="CommentReference"/>
          <w:rFonts w:eastAsiaTheme="minorHAnsi"/>
        </w:rPr>
        <w:commentReference w:id="9"/>
      </w:r>
    </w:p>
    <w:p w14:paraId="32407EEA" w14:textId="283CF0F1" w:rsidR="00E07685" w:rsidRPr="00310F51" w:rsidRDefault="007B3B57" w:rsidP="00DE6075">
      <w:pPr>
        <w:rPr>
          <w:b/>
          <w:bCs/>
          <w:shd w:val="clear" w:color="auto" w:fill="FFFFFF"/>
          <w:lang w:val="en-GB" w:eastAsia="en-GB"/>
        </w:rPr>
      </w:pPr>
      <w:r w:rsidRPr="00310F51">
        <w:rPr>
          <w:b/>
          <w:bCs/>
          <w:shd w:val="clear" w:color="auto" w:fill="FFFFFF"/>
          <w:lang w:val="en-GB" w:eastAsia="en-GB"/>
        </w:rPr>
        <w:lastRenderedPageBreak/>
        <w:t>Generation of risk predictions</w:t>
      </w:r>
      <w:r w:rsidR="00310F51">
        <w:rPr>
          <w:b/>
          <w:bCs/>
          <w:shd w:val="clear" w:color="auto" w:fill="FFFFFF"/>
          <w:lang w:val="en-GB" w:eastAsia="en-GB"/>
        </w:rPr>
        <w:t xml:space="preserve">. </w:t>
      </w:r>
      <w:r w:rsidR="00486558">
        <w:rPr>
          <w:shd w:val="clear" w:color="auto" w:fill="FFFFFF"/>
          <w:lang w:val="en-GB" w:eastAsia="en-GB"/>
        </w:rPr>
        <w:t>The target</w:t>
      </w:r>
      <w:r w:rsidR="00486558" w:rsidRPr="00497C90">
        <w:rPr>
          <w:lang w:val="en-GB" w:eastAsia="en-GB"/>
        </w:rPr>
        <w:t xml:space="preserve"> </w:t>
      </w:r>
      <w:r w:rsidR="00A56549">
        <w:rPr>
          <w:lang w:val="en-GB" w:eastAsia="en-GB"/>
        </w:rPr>
        <w:t>in each</w:t>
      </w:r>
      <w:r w:rsidR="001C22EF">
        <w:rPr>
          <w:lang w:val="en-GB" w:eastAsia="en-GB"/>
        </w:rPr>
        <w:t xml:space="preserve"> risk prediction</w:t>
      </w:r>
      <w:r w:rsidR="00A56549">
        <w:rPr>
          <w:lang w:val="en-GB" w:eastAsia="en-GB"/>
        </w:rPr>
        <w:t xml:space="preserve"> is </w:t>
      </w:r>
      <w:r w:rsidR="00486558" w:rsidRPr="00497C90">
        <w:rPr>
          <w:lang w:val="en-GB" w:eastAsia="en-GB"/>
        </w:rPr>
        <w:t>for</w:t>
      </w:r>
      <w:r w:rsidR="00A56549">
        <w:rPr>
          <w:lang w:val="en-GB" w:eastAsia="en-GB"/>
        </w:rPr>
        <w:t xml:space="preserve"> </w:t>
      </w:r>
      <w:r w:rsidR="00486558" w:rsidRPr="00497C90">
        <w:rPr>
          <w:lang w:val="en-GB" w:eastAsia="en-GB"/>
        </w:rPr>
        <w:t xml:space="preserve">each </w:t>
      </w:r>
      <w:r w:rsidR="00132FED">
        <w:rPr>
          <w:lang w:val="en-GB" w:eastAsia="en-GB"/>
        </w:rPr>
        <w:t>prediction</w:t>
      </w:r>
      <w:r w:rsidR="00C2523A">
        <w:rPr>
          <w:lang w:val="en-GB" w:eastAsia="en-GB"/>
        </w:rPr>
        <w:t xml:space="preserve"> </w:t>
      </w:r>
      <w:r w:rsidR="003E3192">
        <w:rPr>
          <w:lang w:val="en-GB" w:eastAsia="en-GB"/>
        </w:rPr>
        <w:t xml:space="preserve">model </w:t>
      </w:r>
      <w:r w:rsidR="003E3192" w:rsidRPr="00497C90">
        <w:rPr>
          <w:lang w:val="en-GB" w:eastAsia="en-GB"/>
        </w:rPr>
        <w:t>to</w:t>
      </w:r>
      <w:r w:rsidR="00486558" w:rsidRPr="00497C90">
        <w:rPr>
          <w:lang w:val="en-GB" w:eastAsia="en-GB"/>
        </w:rPr>
        <w:t xml:space="preserve"> estimate the absolute risk of the outcome </w:t>
      </w:r>
      <w:r w:rsidR="00ED5CDE">
        <w:rPr>
          <w:lang w:val="en-GB" w:eastAsia="en-GB"/>
        </w:rPr>
        <w:t>in</w:t>
      </w:r>
      <w:r w:rsidR="00486558" w:rsidRPr="00497C90">
        <w:rPr>
          <w:lang w:val="en-GB" w:eastAsia="en-GB"/>
        </w:rPr>
        <w:t xml:space="preserve"> each </w:t>
      </w:r>
      <w:r w:rsidR="00ED5CDE">
        <w:rPr>
          <w:lang w:val="en-GB" w:eastAsia="en-GB"/>
        </w:rPr>
        <w:t xml:space="preserve">hypothetical </w:t>
      </w:r>
      <w:r w:rsidR="00486558" w:rsidRPr="00497C90">
        <w:rPr>
          <w:lang w:val="en-GB" w:eastAsia="en-GB"/>
        </w:rPr>
        <w:t>individual observation</w:t>
      </w:r>
      <w:r w:rsidR="00486558">
        <w:rPr>
          <w:lang w:val="en-GB" w:eastAsia="en-GB"/>
        </w:rPr>
        <w:t>.</w:t>
      </w:r>
      <w:r w:rsidR="00486558">
        <w:rPr>
          <w:i/>
          <w:iCs/>
          <w:lang w:val="en-GB"/>
        </w:rPr>
        <w:t xml:space="preserve"> </w:t>
      </w:r>
      <w:r w:rsidR="00D8790C">
        <w:rPr>
          <w:lang w:val="en-GB" w:eastAsia="en-GB"/>
        </w:rPr>
        <w:t xml:space="preserve">We </w:t>
      </w:r>
      <w:r>
        <w:rPr>
          <w:lang w:val="en-GB" w:eastAsia="en-GB"/>
        </w:rPr>
        <w:t xml:space="preserve">evaluated </w:t>
      </w:r>
      <w:r w:rsidR="00E61E0C">
        <w:rPr>
          <w:lang w:val="en-GB" w:eastAsia="en-GB"/>
        </w:rPr>
        <w:t>the calculated risks after using</w:t>
      </w:r>
      <w:r w:rsidR="00D8790C">
        <w:rPr>
          <w:lang w:val="en-GB" w:eastAsia="en-GB"/>
        </w:rPr>
        <w:t xml:space="preserve"> five different approaches to handling missing data</w:t>
      </w:r>
      <w:r w:rsidR="00FA0928">
        <w:rPr>
          <w:lang w:val="en-GB" w:eastAsia="en-GB"/>
        </w:rPr>
        <w:t xml:space="preserve"> (Table 1)</w:t>
      </w:r>
      <w:r w:rsidR="00DE6075">
        <w:rPr>
          <w:lang w:val="en-GB" w:eastAsia="en-GB"/>
        </w:rPr>
        <w:t>.</w:t>
      </w:r>
      <w:r w:rsidR="000105D0">
        <w:rPr>
          <w:lang w:val="en-GB" w:eastAsia="en-GB"/>
        </w:rPr>
        <w:t xml:space="preserve"> </w:t>
      </w:r>
      <w:r w:rsidR="00CE1410">
        <w:rPr>
          <w:lang w:val="en-GB" w:eastAsia="en-GB"/>
        </w:rPr>
        <w:t>Whilst the</w:t>
      </w:r>
      <w:r w:rsidR="000105D0">
        <w:rPr>
          <w:lang w:val="en-GB" w:eastAsia="en-GB"/>
        </w:rPr>
        <w:t xml:space="preserve"> </w:t>
      </w:r>
      <w:r w:rsidR="00AB5841">
        <w:rPr>
          <w:lang w:val="en-GB" w:eastAsia="en-GB"/>
        </w:rPr>
        <w:t xml:space="preserve">JMI </w:t>
      </w:r>
      <w:r w:rsidR="00043779">
        <w:rPr>
          <w:lang w:val="en-GB" w:eastAsia="en-GB"/>
        </w:rPr>
        <w:t xml:space="preserve">approaches </w:t>
      </w:r>
      <w:r w:rsidR="00254800">
        <w:rPr>
          <w:lang w:val="en-GB" w:eastAsia="en-GB"/>
        </w:rPr>
        <w:t xml:space="preserve">and submodel approach </w:t>
      </w:r>
      <w:r w:rsidR="000105D0">
        <w:rPr>
          <w:lang w:val="en-GB" w:eastAsia="en-GB"/>
        </w:rPr>
        <w:t>are</w:t>
      </w:r>
      <w:r w:rsidR="008B69D7">
        <w:rPr>
          <w:lang w:val="en-GB" w:eastAsia="en-GB"/>
        </w:rPr>
        <w:t xml:space="preserve"> specifically</w:t>
      </w:r>
      <w:r w:rsidR="000105D0">
        <w:rPr>
          <w:lang w:val="en-GB" w:eastAsia="en-GB"/>
        </w:rPr>
        <w:t xml:space="preserve"> related to the real-time imputation of missing predictor values</w:t>
      </w:r>
      <w:r w:rsidR="0095420B">
        <w:rPr>
          <w:lang w:val="en-GB" w:eastAsia="en-GB"/>
        </w:rPr>
        <w:t>,</w:t>
      </w:r>
      <w:r w:rsidR="00CE1410">
        <w:rPr>
          <w:lang w:val="en-GB" w:eastAsia="en-GB"/>
        </w:rPr>
        <w:t xml:space="preserve"> they are also applied to the random forest </w:t>
      </w:r>
      <w:r w:rsidR="00AD0445">
        <w:rPr>
          <w:lang w:val="en-GB" w:eastAsia="en-GB"/>
        </w:rPr>
        <w:t>to</w:t>
      </w:r>
      <w:r w:rsidR="00CE1410">
        <w:rPr>
          <w:lang w:val="en-GB" w:eastAsia="en-GB"/>
        </w:rPr>
        <w:t xml:space="preserve"> compare between the two prediction models.</w:t>
      </w:r>
      <w:r w:rsidR="0095420B">
        <w:rPr>
          <w:lang w:val="en-GB" w:eastAsia="en-GB"/>
        </w:rPr>
        <w:t xml:space="preserve"> </w:t>
      </w:r>
      <w:r w:rsidR="004C4BFC">
        <w:rPr>
          <w:lang w:val="en-GB" w:eastAsia="en-GB"/>
        </w:rPr>
        <w:t>T</w:t>
      </w:r>
      <w:r w:rsidR="0095420B">
        <w:rPr>
          <w:lang w:val="en-GB" w:eastAsia="en-GB"/>
        </w:rPr>
        <w:t xml:space="preserve">he remaining </w:t>
      </w:r>
      <w:r w:rsidR="00254800">
        <w:rPr>
          <w:lang w:val="en-GB" w:eastAsia="en-GB"/>
        </w:rPr>
        <w:t>strategy (i.e., surrogate splits)</w:t>
      </w:r>
      <w:r w:rsidR="007C6D19">
        <w:rPr>
          <w:lang w:val="en-GB" w:eastAsia="en-GB"/>
        </w:rPr>
        <w:t xml:space="preserve"> </w:t>
      </w:r>
      <w:r w:rsidR="00254800">
        <w:rPr>
          <w:lang w:val="en-GB" w:eastAsia="en-GB"/>
        </w:rPr>
        <w:t xml:space="preserve">is </w:t>
      </w:r>
      <w:r w:rsidR="0095420B">
        <w:rPr>
          <w:lang w:val="en-GB" w:eastAsia="en-GB"/>
        </w:rPr>
        <w:t>specific to the prediction method used</w:t>
      </w:r>
      <w:r w:rsidR="004C4BFC">
        <w:rPr>
          <w:lang w:val="en-GB" w:eastAsia="en-GB"/>
        </w:rPr>
        <w:t xml:space="preserve"> (</w:t>
      </w:r>
      <w:r w:rsidR="00254800">
        <w:rPr>
          <w:lang w:val="en-GB" w:eastAsia="en-GB"/>
        </w:rPr>
        <w:t>i.e</w:t>
      </w:r>
      <w:r w:rsidR="004C4BFC">
        <w:rPr>
          <w:lang w:val="en-GB" w:eastAsia="en-GB"/>
        </w:rPr>
        <w:t>., random forest)</w:t>
      </w:r>
      <w:r w:rsidR="000105D0">
        <w:rPr>
          <w:lang w:val="en-GB" w:eastAsia="en-GB"/>
        </w:rPr>
        <w:t>.</w:t>
      </w:r>
    </w:p>
    <w:p w14:paraId="7487E904" w14:textId="1D032302" w:rsidR="00985FE4" w:rsidRDefault="00985FE4" w:rsidP="00DE6075">
      <w:pPr>
        <w:rPr>
          <w:lang w:val="en-GB" w:eastAsia="en-GB"/>
        </w:rPr>
      </w:pPr>
    </w:p>
    <w:p w14:paraId="1C62D494" w14:textId="77777777" w:rsidR="00985FE4" w:rsidRDefault="00985FE4" w:rsidP="00DE6075">
      <w:pPr>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496697">
        <w:trPr>
          <w:trHeight w:val="454"/>
        </w:trPr>
        <w:tc>
          <w:tcPr>
            <w:tcW w:w="704" w:type="dxa"/>
            <w:vMerge w:val="restart"/>
            <w:tcBorders>
              <w:top w:val="single" w:sz="4" w:space="0" w:color="auto"/>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52708FD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496697">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F6F8C10" w:rsidR="008226EA" w:rsidRPr="00496697" w:rsidRDefault="008226EA" w:rsidP="00A77917">
            <w:pPr>
              <w:pStyle w:val="NoSpacing"/>
              <w:jc w:val="right"/>
              <w:rPr>
                <w:b w:val="0"/>
                <w:bCs w:val="0"/>
                <w:vertAlign w:val="superscript"/>
                <w:lang w:val="en-GB"/>
              </w:rPr>
            </w:pPr>
            <w:r w:rsidRPr="00496697">
              <w:rPr>
                <w:b w:val="0"/>
                <w:bCs w:val="0"/>
                <w:lang w:val="en-GB"/>
              </w:rPr>
              <w:t>Random draw</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496697">
        <w:trPr>
          <w:trHeight w:val="454"/>
        </w:trPr>
        <w:tc>
          <w:tcPr>
            <w:tcW w:w="704" w:type="dxa"/>
            <w:vMerge/>
            <w:tcBorders>
              <w:top w:val="nil"/>
              <w:left w:val="nil"/>
              <w:bottom w:val="single" w:sz="4" w:space="0" w:color="auto"/>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577945F1" w:rsidR="008226EA" w:rsidRPr="00496697" w:rsidRDefault="008226EA" w:rsidP="00A77917">
            <w:pPr>
              <w:pStyle w:val="NoSpacing"/>
              <w:jc w:val="right"/>
              <w:rPr>
                <w:b w:val="0"/>
                <w:bCs w:val="0"/>
                <w:vertAlign w:val="superscript"/>
                <w:lang w:val="en-GB"/>
              </w:rPr>
            </w:pPr>
            <w:r w:rsidRPr="00496697">
              <w:rPr>
                <w:b w:val="0"/>
                <w:bCs w:val="0"/>
                <w:lang w:val="en-GB"/>
              </w:rPr>
              <w:t>Average of multiple draws</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75EA1C8D" w14:textId="54313298" w:rsidR="008226EA" w:rsidRPr="00496697" w:rsidRDefault="008226EA" w:rsidP="00E46524">
            <w:pPr>
              <w:pStyle w:val="NoSpacing"/>
              <w:jc w:val="right"/>
              <w:rPr>
                <w:b w:val="0"/>
                <w:bCs w:val="0"/>
                <w:vertAlign w:val="superscript"/>
                <w:lang w:val="en-GB"/>
              </w:rPr>
            </w:pPr>
            <w:r w:rsidRPr="00496697">
              <w:rPr>
                <w:b w:val="0"/>
                <w:bCs w:val="0"/>
                <w:lang w:val="en-GB"/>
              </w:rPr>
              <w:t>Surrogate splits</w:t>
            </w:r>
            <w:r w:rsidR="00BA6714" w:rsidRPr="00496697">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77777777" w:rsidR="008226EA" w:rsidRPr="00496697" w:rsidRDefault="008226EA" w:rsidP="00331000">
            <w:pPr>
              <w:pStyle w:val="NoSpacing"/>
              <w:jc w:val="center"/>
              <w:rPr>
                <w:b w:val="0"/>
                <w:bCs w:val="0"/>
                <w:lang w:val="en-GB"/>
              </w:rPr>
            </w:pP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00496697">
        <w:trPr>
          <w:trHeight w:val="454"/>
        </w:trPr>
        <w:tc>
          <w:tcPr>
            <w:tcW w:w="3681" w:type="dxa"/>
            <w:gridSpan w:val="2"/>
            <w:tcBorders>
              <w:top w:val="single" w:sz="4" w:space="0" w:color="auto"/>
              <w:left w:val="nil"/>
              <w:bottom w:val="nil"/>
              <w:right w:val="nil"/>
            </w:tcBorders>
            <w:vAlign w:val="center"/>
          </w:tcPr>
          <w:p w14:paraId="678B5D98" w14:textId="503244EF" w:rsidR="008226EA" w:rsidRPr="007E5C79" w:rsidRDefault="008226EA" w:rsidP="00E46524">
            <w:pPr>
              <w:pStyle w:val="NoSpacing"/>
              <w:jc w:val="right"/>
              <w:rPr>
                <w:b w:val="0"/>
                <w:bCs w:val="0"/>
                <w:vertAlign w:val="superscript"/>
                <w:lang w:val="en-GB"/>
              </w:rPr>
            </w:pPr>
            <w:r w:rsidRPr="00496697">
              <w:rPr>
                <w:b w:val="0"/>
                <w:bCs w:val="0"/>
                <w:lang w:val="en-GB"/>
              </w:rPr>
              <w:t xml:space="preserve">Pattern </w:t>
            </w:r>
            <w:r w:rsidR="00CD5E96">
              <w:rPr>
                <w:b w:val="0"/>
                <w:bCs w:val="0"/>
                <w:lang w:val="en-GB"/>
              </w:rPr>
              <w:t>submodels</w:t>
            </w:r>
            <w:r w:rsidR="007E5C79">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3F34C0F" w:rsidR="008226EA" w:rsidRPr="00496697" w:rsidRDefault="008226EA" w:rsidP="00331000">
            <w:pPr>
              <w:pStyle w:val="NoSpacing"/>
              <w:jc w:val="center"/>
              <w:rPr>
                <w:b w:val="0"/>
                <w:bCs w:val="0"/>
                <w:lang w:val="en-GB"/>
              </w:rPr>
            </w:pPr>
            <w:r w:rsidRPr="00496697">
              <w:rPr>
                <w:b w:val="0"/>
                <w:bCs w:val="0"/>
                <w:lang w:val="en-GB"/>
              </w:rPr>
              <w:t>X</w:t>
            </w: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7DF0FF3C" w14:textId="5D695720" w:rsidR="00BA6714" w:rsidRPr="00992203" w:rsidRDefault="00BA6714" w:rsidP="00BA6714">
      <w:pPr>
        <w:spacing w:line="276" w:lineRule="auto"/>
        <w:rPr>
          <w:sz w:val="18"/>
          <w:szCs w:val="18"/>
          <w:lang w:val="en-GB" w:eastAsia="en-GB"/>
        </w:rPr>
      </w:pPr>
      <w:r>
        <w:rPr>
          <w:i/>
          <w:iCs/>
          <w:sz w:val="18"/>
          <w:szCs w:val="18"/>
          <w:lang w:val="en-GB"/>
        </w:rPr>
        <w:br/>
      </w:r>
      <w:r w:rsidR="00275190" w:rsidRPr="005F6E15">
        <w:rPr>
          <w:b/>
          <w:bCs/>
          <w:sz w:val="24"/>
          <w:szCs w:val="24"/>
          <w:lang w:val="en-GB"/>
        </w:rPr>
        <w:t xml:space="preserve">Table </w:t>
      </w:r>
      <w:r w:rsidR="00FA0928">
        <w:rPr>
          <w:b/>
          <w:bCs/>
          <w:sz w:val="24"/>
          <w:szCs w:val="24"/>
          <w:lang w:val="en-GB"/>
        </w:rPr>
        <w:t>1</w:t>
      </w:r>
      <w:r w:rsidR="00275190" w:rsidRPr="005F6E15">
        <w:rPr>
          <w:b/>
          <w:bCs/>
          <w:sz w:val="24"/>
          <w:szCs w:val="24"/>
          <w:lang w:val="en-GB"/>
        </w:rPr>
        <w:t xml:space="preserve">. </w:t>
      </w:r>
      <w:r w:rsidR="00232BE2">
        <w:rPr>
          <w:sz w:val="24"/>
          <w:szCs w:val="24"/>
          <w:lang w:val="en-GB"/>
        </w:rPr>
        <w:t>Overview</w:t>
      </w:r>
      <w:r w:rsidR="006F6E98" w:rsidRPr="005F6E15">
        <w:rPr>
          <w:sz w:val="24"/>
          <w:szCs w:val="24"/>
          <w:lang w:val="en-GB"/>
        </w:rPr>
        <w:t xml:space="preserve"> of </w:t>
      </w:r>
      <w:r w:rsidR="0018268A">
        <w:rPr>
          <w:sz w:val="24"/>
          <w:szCs w:val="24"/>
          <w:lang w:val="en-GB"/>
        </w:rPr>
        <w:t xml:space="preserve">missing data </w:t>
      </w:r>
      <w:r w:rsidR="006F6E98" w:rsidRPr="005F6E15">
        <w:rPr>
          <w:sz w:val="24"/>
          <w:szCs w:val="24"/>
          <w:lang w:val="en-GB"/>
        </w:rPr>
        <w:t>methods</w:t>
      </w:r>
      <w:r w:rsidR="0018268A">
        <w:rPr>
          <w:sz w:val="24"/>
          <w:szCs w:val="24"/>
          <w:lang w:val="en-GB"/>
        </w:rPr>
        <w:t xml:space="preserve"> and prediction models</w:t>
      </w:r>
      <w:r w:rsidR="00496697">
        <w:rPr>
          <w:sz w:val="18"/>
          <w:szCs w:val="18"/>
          <w:lang w:val="en-GB"/>
        </w:rPr>
        <w:br/>
      </w:r>
      <w:r w:rsidR="005E56C4">
        <w:rPr>
          <w:sz w:val="18"/>
          <w:szCs w:val="18"/>
          <w:lang w:val="en-GB"/>
        </w:rPr>
        <w:br/>
      </w:r>
      <w:r w:rsidRPr="00992203">
        <w:rPr>
          <w:sz w:val="18"/>
          <w:szCs w:val="18"/>
          <w:lang w:val="en-GB"/>
        </w:rPr>
        <w:t>1</w:t>
      </w:r>
      <w:r w:rsidR="00992203">
        <w:rPr>
          <w:sz w:val="18"/>
          <w:szCs w:val="18"/>
          <w:lang w:val="en-GB"/>
        </w:rPr>
        <w:t>.</w:t>
      </w:r>
      <w:r w:rsidRPr="00992203">
        <w:rPr>
          <w:sz w:val="18"/>
          <w:szCs w:val="18"/>
          <w:lang w:val="en-GB"/>
        </w:rPr>
        <w:t xml:space="preserve"> </w:t>
      </w:r>
      <w:r w:rsidRPr="00992203">
        <w:rPr>
          <w:sz w:val="18"/>
          <w:szCs w:val="18"/>
          <w:lang w:val="en-GB" w:eastAsia="en-GB"/>
        </w:rPr>
        <w:t>Missing values are imputed by their mean conditional on the observed predictor variables</w:t>
      </w:r>
      <w:r w:rsidRPr="00992203">
        <w:rPr>
          <w:sz w:val="18"/>
          <w:szCs w:val="18"/>
          <w:lang w:val="en-GB"/>
        </w:rPr>
        <w:t>; 2</w:t>
      </w:r>
      <w:r w:rsidR="00992203">
        <w:rPr>
          <w:sz w:val="18"/>
          <w:szCs w:val="18"/>
          <w:lang w:val="en-GB"/>
        </w:rPr>
        <w:t>.</w:t>
      </w:r>
      <w:r w:rsidRPr="00992203">
        <w:rPr>
          <w:sz w:val="18"/>
          <w:szCs w:val="18"/>
          <w:lang w:val="en-GB" w:eastAsia="en-GB"/>
        </w:rPr>
        <w:t xml:space="preserve"> Missing values are imputed by a random draw from their conditional multivariate distribution (i.e., non-deterministic imputation); 3</w:t>
      </w:r>
      <w:r w:rsidR="00992203">
        <w:rPr>
          <w:sz w:val="18"/>
          <w:szCs w:val="18"/>
          <w:lang w:val="en-GB" w:eastAsia="en-GB"/>
        </w:rPr>
        <w:t>.</w:t>
      </w:r>
      <w:r w:rsidRPr="00992203">
        <w:rPr>
          <w:sz w:val="18"/>
          <w:szCs w:val="18"/>
          <w:lang w:val="en-GB" w:eastAsia="en-GB"/>
        </w:rPr>
        <w:t xml:space="preserve"> Missing values are imputed 50 times by a random draw from their multivariate normal distribution, The resulting 50 absolute risk predictions are then averaged to obtain the final prediction;  4</w:t>
      </w:r>
      <w:r w:rsidR="00992203">
        <w:rPr>
          <w:sz w:val="18"/>
          <w:szCs w:val="18"/>
          <w:lang w:val="en-GB" w:eastAsia="en-GB"/>
        </w:rPr>
        <w:t>.</w:t>
      </w:r>
      <w:r w:rsidRPr="00992203">
        <w:rPr>
          <w:sz w:val="18"/>
          <w:szCs w:val="18"/>
          <w:lang w:val="en-GB" w:eastAsia="en-GB"/>
        </w:rPr>
        <w:t xml:space="preserve"> Missing values are circumvented by selecting the appropriate pattern submodel for calculating absolute risks. 5</w:t>
      </w:r>
      <w:r w:rsidR="00992203">
        <w:rPr>
          <w:sz w:val="18"/>
          <w:szCs w:val="18"/>
          <w:lang w:val="en-GB" w:eastAsia="en-GB"/>
        </w:rPr>
        <w:t>.</w:t>
      </w:r>
      <w:r w:rsidRPr="00992203">
        <w:rPr>
          <w:sz w:val="18"/>
          <w:szCs w:val="18"/>
          <w:lang w:val="en-GB" w:eastAsia="en-GB"/>
        </w:rPr>
        <w:t xml:space="preserve"> Missing values are handled using surrogate splits.</w:t>
      </w:r>
    </w:p>
    <w:p w14:paraId="4D51CCBE" w14:textId="217C9B62" w:rsidR="00BA6714" w:rsidRPr="00BA6714" w:rsidRDefault="00BA6714" w:rsidP="00BA6714">
      <w:pPr>
        <w:rPr>
          <w:lang w:val="en-GB" w:eastAsia="en-GB"/>
        </w:rPr>
      </w:pPr>
    </w:p>
    <w:p w14:paraId="44B1AF8D" w14:textId="5A6C3983" w:rsidR="00BA6714" w:rsidRPr="00BA6714" w:rsidRDefault="00BA6714" w:rsidP="00BA6714">
      <w:pPr>
        <w:rPr>
          <w:lang w:val="en-GB" w:eastAsia="en-GB"/>
        </w:rPr>
      </w:pPr>
    </w:p>
    <w:p w14:paraId="2C5910DE" w14:textId="4F4F0434" w:rsidR="00BA6714" w:rsidRPr="00BA6714" w:rsidRDefault="00BA6714" w:rsidP="00DE6075">
      <w:pPr>
        <w:rPr>
          <w:lang w:val="en-GB" w:eastAsia="en-GB"/>
        </w:rPr>
      </w:pPr>
    </w:p>
    <w:p w14:paraId="413E9994" w14:textId="2FA04A69" w:rsidR="00A97CF7" w:rsidRPr="00091BAC" w:rsidRDefault="000844CC" w:rsidP="006314AC">
      <w:pPr>
        <w:spacing w:after="160" w:line="259" w:lineRule="auto"/>
        <w:rPr>
          <w:i/>
          <w:iCs/>
          <w:lang w:val="en-GB"/>
        </w:rPr>
      </w:pPr>
      <w:r>
        <w:rPr>
          <w:i/>
          <w:iCs/>
          <w:lang w:val="en-GB"/>
        </w:rPr>
        <w:br w:type="page"/>
      </w:r>
      <w:r w:rsidR="00A97CF7" w:rsidRPr="00091BAC">
        <w:rPr>
          <w:i/>
          <w:iCs/>
          <w:lang w:val="en-GB"/>
        </w:rPr>
        <w:lastRenderedPageBreak/>
        <w:t>Performance measures</w:t>
      </w:r>
    </w:p>
    <w:p w14:paraId="0CCC2E7D" w14:textId="16520DF4" w:rsidR="008C130A" w:rsidRPr="00591F1F" w:rsidRDefault="001848E7" w:rsidP="00591886">
      <w:pPr>
        <w:rPr>
          <w:lang w:val="en-GB" w:eastAsia="en-GB"/>
        </w:rPr>
      </w:pPr>
      <w:r>
        <w:rPr>
          <w:lang w:val="en-GB" w:eastAsia="en-GB"/>
        </w:rPr>
        <w:t>We evaluated</w:t>
      </w:r>
      <w:r w:rsidR="00D34883">
        <w:rPr>
          <w:lang w:val="en-GB" w:eastAsia="en-GB"/>
        </w:rPr>
        <w:t xml:space="preserve"> the approaches outlined above</w:t>
      </w:r>
      <w:r w:rsidR="004D4202">
        <w:rPr>
          <w:lang w:val="en-GB" w:eastAsia="en-GB"/>
        </w:rPr>
        <w:t xml:space="preserve"> and compared</w:t>
      </w:r>
      <w:r>
        <w:rPr>
          <w:lang w:val="en-GB" w:eastAsia="en-GB"/>
        </w:rPr>
        <w:t xml:space="preserve"> the following five performance metrics</w:t>
      </w:r>
      <w:r w:rsidR="00A5297F">
        <w:rPr>
          <w:lang w:val="en-GB" w:eastAsia="en-GB"/>
        </w:rPr>
        <w:t xml:space="preserve"> to evaluate the predicted risks under the 5 strategies</w:t>
      </w:r>
      <w:r>
        <w:rPr>
          <w:lang w:val="en-GB" w:eastAsia="en-GB"/>
        </w:rPr>
        <w:t xml:space="preserve">: (i) root mean squared error (RMSE) of the </w:t>
      </w:r>
      <w:r w:rsidR="0003748A">
        <w:rPr>
          <w:lang w:val="en-GB" w:eastAsia="en-GB"/>
        </w:rPr>
        <w:t>predicted risk</w:t>
      </w:r>
      <w:r>
        <w:rPr>
          <w:lang w:val="en-GB" w:eastAsia="en-GB"/>
        </w:rPr>
        <w:t>, (ii) brier score, (iii) concordance (C-)</w:t>
      </w:r>
      <w:r w:rsidR="00460904">
        <w:rPr>
          <w:lang w:val="en-GB" w:eastAsia="en-GB"/>
        </w:rPr>
        <w:t xml:space="preserve"> </w:t>
      </w:r>
      <w:r>
        <w:rPr>
          <w:lang w:val="en-GB" w:eastAsia="en-GB"/>
        </w:rPr>
        <w:t>statistic, (iv) calibration-in-the-large (CITL) and (v) the calibration slope</w:t>
      </w:r>
      <w:r w:rsidR="00BF286A">
        <w:rPr>
          <w:lang w:val="en-GB" w:eastAsia="en-GB"/>
        </w:rPr>
        <w:t xml:space="preserve"> (Table 2)</w:t>
      </w:r>
      <w:r>
        <w:rPr>
          <w:lang w:val="en-GB" w:eastAsia="en-GB"/>
        </w:rPr>
        <w:t>.</w:t>
      </w:r>
      <w:r w:rsidR="006208ED" w:rsidRPr="00591F1F">
        <w:rPr>
          <w:lang w:val="en-GB" w:eastAsia="en-GB"/>
        </w:rPr>
        <w:t xml:space="preserve"> </w:t>
      </w:r>
    </w:p>
    <w:tbl>
      <w:tblPr>
        <w:tblStyle w:val="TableGrid"/>
        <w:tblW w:w="0" w:type="auto"/>
        <w:tblLook w:val="04A0" w:firstRow="1" w:lastRow="0" w:firstColumn="1" w:lastColumn="0" w:noHBand="0" w:noVBand="1"/>
      </w:tblPr>
      <w:tblGrid>
        <w:gridCol w:w="2155"/>
        <w:gridCol w:w="7195"/>
      </w:tblGrid>
      <w:tr w:rsidR="00863268" w14:paraId="6E03FF91" w14:textId="77777777" w:rsidTr="009A1B36">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882AF4">
        <w:trPr>
          <w:trHeight w:val="2268"/>
        </w:trPr>
        <w:tc>
          <w:tcPr>
            <w:tcW w:w="2155" w:type="dxa"/>
            <w:vMerge w:val="restart"/>
            <w:tcBorders>
              <w:top w:val="single" w:sz="4" w:space="0" w:color="auto"/>
              <w:left w:val="nil"/>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50740153" w:rsidR="00935428" w:rsidRPr="008276E1" w:rsidRDefault="0093542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reflects the error</w:t>
            </w:r>
            <w:r>
              <w:rPr>
                <w:b w:val="0"/>
                <w:bCs w:val="0"/>
                <w:lang w:val="en-GB" w:eastAsia="en-GB"/>
              </w:rPr>
              <w:t xml:space="preserve"> </w:t>
            </w:r>
            <w:r w:rsidRPr="008276E1">
              <w:rPr>
                <w:b w:val="0"/>
                <w:bCs w:val="0"/>
                <w:lang w:val="en-GB" w:eastAsia="en-GB"/>
              </w:rPr>
              <w:t xml:space="preserve">between the original predicted risk and the outcome risk which was calculated under various conditions with missing data </w:t>
            </w:r>
            <w:r w:rsidRPr="008276E1">
              <w:rPr>
                <w:b w:val="0"/>
                <w:bCs w:val="0"/>
                <w:lang w:val="en-GB" w:eastAsia="en-GB"/>
              </w:rPr>
              <w:fldChar w:fldCharType="begin"/>
            </w:r>
            <w:r>
              <w:rPr>
                <w:b w:val="0"/>
                <w:bCs w:val="0"/>
                <w:lang w:val="en-GB" w:eastAsia="en-GB"/>
              </w:rPr>
              <w:instrText xml:space="preserve"> ADDIN ZOTERO_ITEM CSL_CITATION {"citationID":"Erp9NHbq","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Pr>
                <w:rFonts w:ascii="Calibri Light" w:hAnsi="Calibri Light" w:cs="Calibri Light"/>
              </w:rPr>
              <w:t>(20)</w:t>
            </w:r>
            <w:r w:rsidRPr="008276E1">
              <w:rPr>
                <w:b w:val="0"/>
                <w:bCs w:val="0"/>
                <w:lang w:val="en-GB" w:eastAsia="en-GB"/>
              </w:rPr>
              <w:fldChar w:fldCharType="end"/>
            </w:r>
            <w:r w:rsidRPr="008276E1">
              <w:rPr>
                <w:b w:val="0"/>
                <w:bCs w:val="0"/>
                <w:lang w:val="en-GB" w:eastAsia="en-GB"/>
              </w:rPr>
              <w:t>. The error is presented</w:t>
            </w:r>
            <w:r>
              <w:rPr>
                <w:b w:val="0"/>
                <w:bCs w:val="0"/>
                <w:lang w:val="en-GB" w:eastAsia="en-GB"/>
              </w:rPr>
              <w:t>, like</w:t>
            </w:r>
            <w:r w:rsidRPr="008276E1">
              <w:rPr>
                <w:b w:val="0"/>
                <w:bCs w:val="0"/>
                <w:lang w:val="en-GB" w:eastAsia="en-GB"/>
              </w:rPr>
              <w:t xml:space="preserve"> the original predictions</w:t>
            </w:r>
            <w:r>
              <w:rPr>
                <w:b w:val="0"/>
                <w:bCs w:val="0"/>
                <w:lang w:val="en-GB" w:eastAsia="en-GB"/>
              </w:rPr>
              <w:t>, 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Pr="008276E1">
              <w:rPr>
                <w:b w:val="0"/>
                <w:bCs w:val="0"/>
                <w:lang w:val="en-GB" w:eastAsia="en-GB"/>
              </w:rPr>
              <w:t>.</w:t>
            </w:r>
          </w:p>
        </w:tc>
      </w:tr>
      <w:tr w:rsidR="00935428" w14:paraId="78944EA3" w14:textId="77777777" w:rsidTr="00882AF4">
        <w:trPr>
          <w:trHeight w:val="2016"/>
        </w:trPr>
        <w:tc>
          <w:tcPr>
            <w:tcW w:w="2155" w:type="dxa"/>
            <w:vMerge/>
            <w:tcBorders>
              <w:left w:val="nil"/>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7E112F19"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he brier score calculates the squared differences between the predicted risk and the original outcome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should always reflect a perfect model, </w:t>
            </w:r>
            <w:r>
              <w:rPr>
                <w:b w:val="0"/>
                <w:bCs w:val="0"/>
                <w:lang w:val="en-GB" w:eastAsia="en-GB"/>
              </w:rPr>
              <w:t xml:space="preserve">whilst </w:t>
            </w:r>
            <w:r w:rsidRPr="008276E1">
              <w:rPr>
                <w:b w:val="0"/>
                <w:bCs w:val="0"/>
                <w:lang w:val="en-GB" w:eastAsia="en-GB"/>
              </w:rPr>
              <w:t xml:space="preserve">the incidence of the outcome </w:t>
            </w:r>
            <w:r w:rsidR="007954A6">
              <w:rPr>
                <w:b w:val="0"/>
                <w:bCs w:val="0"/>
                <w:lang w:val="en-GB" w:eastAsia="en-GB"/>
              </w:rPr>
              <w:t>determines</w:t>
            </w:r>
            <w:r w:rsidRPr="008276E1">
              <w:rPr>
                <w:b w:val="0"/>
                <w:bCs w:val="0"/>
                <w:lang w:val="en-GB" w:eastAsia="en-GB"/>
              </w:rPr>
              <w:t xml:space="preserve"> the </w:t>
            </w:r>
            <w:r>
              <w:rPr>
                <w:b w:val="0"/>
                <w:bCs w:val="0"/>
                <w:lang w:val="en-GB" w:eastAsia="en-GB"/>
              </w:rPr>
              <w:t xml:space="preserve">maximum brier score </w:t>
            </w:r>
            <w:r w:rsidRPr="008276E1">
              <w:rPr>
                <w:b w:val="0"/>
                <w:bCs w:val="0"/>
                <w:lang w:val="en-GB" w:eastAsia="en-GB"/>
              </w:rPr>
              <w:fldChar w:fldCharType="begin"/>
            </w:r>
            <w:r>
              <w:rPr>
                <w:b w:val="0"/>
                <w:bCs w:val="0"/>
                <w:lang w:val="en-GB" w:eastAsia="en-GB"/>
              </w:rPr>
              <w:instrText xml:space="preserve"> ADDIN ZOTERO_ITEM CSL_CITATION {"citationID":"Y4TPP3Dk","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Pr>
                <w:rFonts w:ascii="Calibri Light" w:hAnsi="Calibri Light" w:cs="Calibri Light"/>
              </w:rPr>
              <w:t>(20)</w:t>
            </w:r>
            <w:r w:rsidRPr="008276E1">
              <w:rPr>
                <w:b w:val="0"/>
                <w:bCs w:val="0"/>
                <w:lang w:val="en-GB" w:eastAsia="en-GB"/>
              </w:rPr>
              <w:fldChar w:fldCharType="end"/>
            </w:r>
            <w:r w:rsidRPr="008276E1">
              <w:rPr>
                <w:b w:val="0"/>
                <w:bCs w:val="0"/>
                <w:lang w:val="en-GB" w:eastAsia="en-GB"/>
              </w:rPr>
              <w:t xml:space="preserve">. </w:t>
            </w:r>
          </w:p>
        </w:tc>
      </w:tr>
      <w:tr w:rsidR="00935428" w14:paraId="7FFE323E" w14:textId="77777777" w:rsidTr="00882AF4">
        <w:trPr>
          <w:trHeight w:val="2016"/>
        </w:trPr>
        <w:tc>
          <w:tcPr>
            <w:tcW w:w="2155" w:type="dxa"/>
            <w:vMerge/>
            <w:tcBorders>
              <w:left w:val="nil"/>
              <w:bottom w:val="single" w:sz="4" w:space="0" w:color="auto"/>
              <w:right w:val="nil"/>
            </w:tcBorders>
            <w:vAlign w:val="center"/>
          </w:tcPr>
          <w:p w14:paraId="4EE4258D" w14:textId="77777777" w:rsidR="00935428" w:rsidRPr="008276E1" w:rsidRDefault="00935428"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21817F52" w14:textId="09D06173" w:rsidR="00935428" w:rsidRPr="008276E1" w:rsidRDefault="00935428" w:rsidP="00DD0666">
            <w:pPr>
              <w:pStyle w:val="NoSpacing"/>
              <w:spacing w:line="360" w:lineRule="auto"/>
              <w:rPr>
                <w:lang w:val="en-GB" w:eastAsia="en-GB"/>
              </w:rPr>
            </w:pPr>
            <w:r>
              <w:rPr>
                <w:lang w:val="en-GB" w:eastAsia="en-GB"/>
              </w:rPr>
              <w:t>Mean absolute error (MAE)</w:t>
            </w:r>
            <w:r w:rsidRPr="008276E1">
              <w:rPr>
                <w:lang w:val="en-GB" w:eastAsia="en-GB"/>
              </w:rPr>
              <w:t>.</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w:t>
            </w:r>
            <w:r>
              <w:rPr>
                <w:b w:val="0"/>
                <w:bCs w:val="0"/>
                <w:lang w:val="en-GB" w:eastAsia="en-GB"/>
              </w:rPr>
              <w:t>MAE is an accuracy metri</w:t>
            </w:r>
            <w:r w:rsidR="007954A6">
              <w:rPr>
                <w:b w:val="0"/>
                <w:bCs w:val="0"/>
                <w:lang w:val="en-GB" w:eastAsia="en-GB"/>
              </w:rPr>
              <w:t>c</w:t>
            </w:r>
            <w:r>
              <w:rPr>
                <w:b w:val="0"/>
                <w:bCs w:val="0"/>
                <w:lang w:val="en-GB" w:eastAsia="en-GB"/>
              </w:rPr>
              <w:t>.</w:t>
            </w:r>
            <w:r w:rsidR="003C4ABA">
              <w:rPr>
                <w:b w:val="0"/>
                <w:bCs w:val="0"/>
                <w:lang w:val="en-GB" w:eastAsia="en-GB"/>
              </w:rPr>
              <w:t xml:space="preserve"> A lower mean absolute error suggests a better model</w:t>
            </w:r>
            <w:r w:rsidRPr="008276E1">
              <w:rPr>
                <w:b w:val="0"/>
                <w:bCs w:val="0"/>
                <w:lang w:val="en-GB" w:eastAsia="en-GB"/>
              </w:rPr>
              <w:t xml:space="preserve">. </w:t>
            </w:r>
          </w:p>
        </w:tc>
      </w:tr>
      <w:tr w:rsidR="00DD0666" w14:paraId="2ED7D48B" w14:textId="77777777" w:rsidTr="00D97B9B">
        <w:trPr>
          <w:trHeight w:val="3312"/>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8472972"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the model can discriminate between those with the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FB4A5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15B2A783"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extend of agreement between the average predicted risk and the original predicted risk </w:t>
            </w:r>
            <w:r w:rsidRPr="00591F1F">
              <w:rPr>
                <w:b w:val="0"/>
                <w:bCs w:val="0"/>
                <w:lang w:val="en-GB" w:eastAsia="en-GB"/>
              </w:rPr>
              <w:fldChar w:fldCharType="begin"/>
            </w:r>
            <w:r>
              <w:rPr>
                <w:b w:val="0"/>
                <w:bCs w:val="0"/>
                <w:lang w:val="en-GB" w:eastAsia="en-GB"/>
              </w:rPr>
              <w:instrText xml:space="preserve"> ADDIN ZOTERO_ITEM CSL_CITATION {"citationID":"DCKCq2lQ","properties":{"formattedCitation":"(21)","plainCitation":"(21)","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Pr>
                <w:rFonts w:ascii="Calibri Light" w:hAnsi="Calibri Light" w:cs="Calibri Light"/>
              </w:rPr>
              <w:t>(21)</w:t>
            </w:r>
            <w:r w:rsidRPr="00591F1F">
              <w:rPr>
                <w:b w:val="0"/>
                <w:bCs w:val="0"/>
                <w:lang w:val="en-GB" w:eastAsia="en-GB"/>
              </w:rPr>
              <w:fldChar w:fldCharType="end"/>
            </w:r>
            <w:r w:rsidRPr="00591F1F">
              <w:rPr>
                <w:b w:val="0"/>
                <w:bCs w:val="0"/>
                <w:lang w:val="en-GB" w:eastAsia="en-GB"/>
              </w:rPr>
              <w:t>. The statistic ultimately explains the amount by which the predictions systematically over or underestimate predicted risk. A value of 0 is ideal and represents perfect agreement.</w:t>
            </w:r>
          </w:p>
        </w:tc>
      </w:tr>
      <w:tr w:rsidR="00DD0666" w14:paraId="2BD9D14E" w14:textId="77777777" w:rsidTr="00262A77">
        <w:trPr>
          <w:trHeight w:val="2268"/>
        </w:trPr>
        <w:tc>
          <w:tcPr>
            <w:tcW w:w="2155" w:type="dxa"/>
            <w:vMerge/>
            <w:tcBorders>
              <w:top w:val="nil"/>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5783CEBF"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 the slope is 1.</w:t>
            </w:r>
          </w:p>
        </w:tc>
      </w:tr>
    </w:tbl>
    <w:p w14:paraId="1517102F" w14:textId="5410ABF9" w:rsidR="0035333B" w:rsidRDefault="0035333B">
      <w:pPr>
        <w:spacing w:after="160" w:line="259" w:lineRule="auto"/>
        <w:rPr>
          <w:shd w:val="clear" w:color="auto" w:fill="FFFFFF"/>
          <w:lang w:val="en-GB" w:eastAsia="en-GB"/>
        </w:rPr>
      </w:pPr>
    </w:p>
    <w:p w14:paraId="4D718A4F" w14:textId="326D21FD"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w:t>
      </w:r>
      <w:r w:rsidR="00B8707C">
        <w:rPr>
          <w:sz w:val="24"/>
          <w:szCs w:val="24"/>
          <w:shd w:val="clear" w:color="auto" w:fill="FFFFFF"/>
          <w:lang w:val="en-GB" w:eastAsia="en-GB"/>
        </w:rPr>
        <w:t>P</w:t>
      </w:r>
      <w:r>
        <w:rPr>
          <w:sz w:val="24"/>
          <w:szCs w:val="24"/>
          <w:shd w:val="clear" w:color="auto" w:fill="FFFFFF"/>
          <w:lang w:val="en-GB" w:eastAsia="en-GB"/>
        </w:rPr>
        <w:t>erformance measures</w:t>
      </w:r>
      <w:r w:rsidRPr="00AB5DC5">
        <w:rPr>
          <w:sz w:val="24"/>
          <w:szCs w:val="24"/>
          <w:shd w:val="clear" w:color="auto" w:fill="FFFFFF"/>
          <w:lang w:val="en-GB" w:eastAsia="en-GB"/>
        </w:rPr>
        <w:br w:type="page"/>
      </w:r>
    </w:p>
    <w:p w14:paraId="1C82FF1F" w14:textId="62B8BC7A" w:rsidR="003943BE" w:rsidRDefault="003943BE" w:rsidP="003943BE">
      <w:pPr>
        <w:spacing w:after="160" w:line="259" w:lineRule="auto"/>
        <w:rPr>
          <w:rStyle w:val="Heading1Char"/>
        </w:rPr>
      </w:pPr>
      <w:r w:rsidRPr="00FB0F8F">
        <w:rPr>
          <w:rStyle w:val="Heading1Char"/>
        </w:rPr>
        <w:lastRenderedPageBreak/>
        <w:t>Results</w:t>
      </w:r>
      <w:r w:rsidR="00E825CF">
        <w:rPr>
          <w:rStyle w:val="Heading1Char"/>
        </w:rPr>
        <w:t xml:space="preserve"> </w:t>
      </w:r>
      <w:r w:rsidR="00E825CF" w:rsidRPr="00E825CF">
        <w:rPr>
          <w:rStyle w:val="Heading1Char"/>
          <w:color w:val="FF0000"/>
        </w:rPr>
        <w:t>[work in progress]</w:t>
      </w:r>
    </w:p>
    <w:p w14:paraId="1B60D8CB" w14:textId="77E5B73F" w:rsidR="0086275E" w:rsidRDefault="0086275E" w:rsidP="003943BE">
      <w:pPr>
        <w:spacing w:after="160" w:line="259" w:lineRule="auto"/>
        <w:rPr>
          <w:sz w:val="24"/>
          <w:szCs w:val="24"/>
          <w:shd w:val="clear" w:color="auto" w:fill="FFFFFF"/>
          <w:lang w:val="en-GB" w:eastAsia="en-GB"/>
        </w:rPr>
      </w:pPr>
      <w:r w:rsidRPr="0086275E">
        <w:rPr>
          <w:lang w:val="en-GB"/>
        </w:rPr>
        <w:t>Results of the simulation study are visualized in Figure x. Table XYZ presents average performances across simulations</w:t>
      </w:r>
      <w:r>
        <w:rPr>
          <w:lang w:val="en-GB"/>
        </w:rPr>
        <w:t xml:space="preserve">. To give a frame of reference </w:t>
      </w:r>
      <w:r w:rsidR="0020394A">
        <w:rPr>
          <w:lang w:val="en-GB"/>
        </w:rPr>
        <w:t>for interpreting performances on the incomplete validation data, we first provide the performance of the two prediction models on the complete development data.</w:t>
      </w:r>
      <w:r>
        <w:rPr>
          <w:lang w:val="en-GB"/>
        </w:rPr>
        <w:t xml:space="preserve"> </w:t>
      </w:r>
      <w:r w:rsidR="00003CC7" w:rsidRPr="00003CC7">
        <w:rPr>
          <w:color w:val="FF0000"/>
          <w:lang w:val="en-GB"/>
        </w:rPr>
        <w:t>[TODO: Think about logical order of the performance measure</w:t>
      </w:r>
      <w:r w:rsidR="0081665D">
        <w:rPr>
          <w:color w:val="FF0000"/>
          <w:lang w:val="en-GB"/>
        </w:rPr>
        <w:t>s</w:t>
      </w:r>
      <w:r w:rsidR="00003CC7" w:rsidRPr="00003CC7">
        <w:rPr>
          <w:color w:val="FF0000"/>
          <w:lang w:val="en-GB"/>
        </w:rPr>
        <w:t>]</w:t>
      </w:r>
    </w:p>
    <w:p w14:paraId="23D99DBB" w14:textId="7728BCC9" w:rsidR="0086275E" w:rsidRDefault="0086275E" w:rsidP="003943BE">
      <w:pPr>
        <w:spacing w:after="160" w:line="259" w:lineRule="auto"/>
        <w:rPr>
          <w:sz w:val="24"/>
          <w:szCs w:val="24"/>
          <w:shd w:val="clear" w:color="auto" w:fill="FFFFFF"/>
          <w:lang w:val="en-GB" w:eastAsia="en-GB"/>
        </w:rPr>
      </w:pPr>
    </w:p>
    <w:p w14:paraId="196A4C6B" w14:textId="5ACE3CBE" w:rsidR="007F1353" w:rsidRDefault="007F1353" w:rsidP="003943BE">
      <w:pPr>
        <w:spacing w:after="160" w:line="259" w:lineRule="auto"/>
        <w:rPr>
          <w:sz w:val="18"/>
          <w:szCs w:val="18"/>
          <w:lang w:val="en-GB" w:eastAsia="en-GB"/>
        </w:rPr>
      </w:pPr>
      <w:r w:rsidRPr="00BC390C">
        <w:rPr>
          <w:noProof/>
        </w:rPr>
        <w:drawing>
          <wp:inline distT="0" distB="0" distL="0" distR="0" wp14:anchorId="5CB06CBC" wp14:editId="77484175">
            <wp:extent cx="5943600" cy="3670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70935"/>
                    </a:xfrm>
                    <a:prstGeom prst="rect">
                      <a:avLst/>
                    </a:prstGeom>
                  </pic:spPr>
                </pic:pic>
              </a:graphicData>
            </a:graphic>
          </wp:inline>
        </w:drawing>
      </w:r>
      <w:r w:rsidRPr="00123C85">
        <w:rPr>
          <w:b/>
          <w:bCs/>
          <w:sz w:val="24"/>
          <w:szCs w:val="24"/>
          <w:lang w:val="en-GB"/>
        </w:rPr>
        <w:t xml:space="preserve"> </w:t>
      </w:r>
      <w:commentRangeStart w:id="10"/>
      <w:commentRangeStart w:id="11"/>
      <w:commentRangeStart w:id="12"/>
      <w:r>
        <w:rPr>
          <w:b/>
          <w:bCs/>
          <w:sz w:val="24"/>
          <w:szCs w:val="24"/>
          <w:lang w:val="en-GB"/>
        </w:rPr>
        <w:t>Figure</w:t>
      </w:r>
      <w:r w:rsidRPr="005F6E15">
        <w:rPr>
          <w:b/>
          <w:bCs/>
          <w:sz w:val="24"/>
          <w:szCs w:val="24"/>
          <w:lang w:val="en-GB"/>
        </w:rPr>
        <w:t xml:space="preserve"> </w:t>
      </w:r>
      <w:commentRangeEnd w:id="10"/>
      <w:r>
        <w:rPr>
          <w:rStyle w:val="CommentReference"/>
          <w:rFonts w:eastAsiaTheme="minorHAnsi"/>
        </w:rPr>
        <w:commentReference w:id="10"/>
      </w:r>
      <w:commentRangeEnd w:id="11"/>
      <w:r w:rsidR="00EC0A7A">
        <w:rPr>
          <w:rStyle w:val="CommentReference"/>
          <w:rFonts w:eastAsiaTheme="minorHAnsi"/>
        </w:rPr>
        <w:commentReference w:id="11"/>
      </w:r>
      <w:r>
        <w:rPr>
          <w:b/>
          <w:bCs/>
          <w:sz w:val="24"/>
          <w:szCs w:val="24"/>
          <w:lang w:val="en-GB"/>
        </w:rPr>
        <w:t>x</w:t>
      </w:r>
      <w:r w:rsidRPr="005F6E15">
        <w:rPr>
          <w:b/>
          <w:bCs/>
          <w:sz w:val="24"/>
          <w:szCs w:val="24"/>
          <w:lang w:val="en-GB"/>
        </w:rPr>
        <w:t xml:space="preserve">. </w:t>
      </w:r>
      <w:r>
        <w:rPr>
          <w:sz w:val="24"/>
          <w:szCs w:val="24"/>
          <w:lang w:val="en-GB"/>
        </w:rPr>
        <w:t>Performance measures per method</w:t>
      </w:r>
      <w:r>
        <w:rPr>
          <w:sz w:val="18"/>
          <w:szCs w:val="18"/>
          <w:lang w:val="en-GB"/>
        </w:rPr>
        <w:br/>
        <w:t xml:space="preserve">Note.  </w:t>
      </w:r>
      <w:r>
        <w:rPr>
          <w:sz w:val="18"/>
          <w:szCs w:val="18"/>
          <w:lang w:val="en-GB" w:eastAsia="en-GB"/>
        </w:rPr>
        <w:t xml:space="preserve">CMI: conditional mean imputation; SDI: single </w:t>
      </w:r>
      <w:r>
        <w:rPr>
          <w:color w:val="FF0000"/>
          <w:sz w:val="18"/>
          <w:szCs w:val="18"/>
          <w:lang w:val="en-GB" w:eastAsia="en-GB"/>
        </w:rPr>
        <w:t>draw</w:t>
      </w:r>
      <w:r w:rsidRPr="00954A9B">
        <w:rPr>
          <w:color w:val="FF0000"/>
          <w:sz w:val="18"/>
          <w:szCs w:val="18"/>
          <w:lang w:val="en-GB" w:eastAsia="en-GB"/>
        </w:rPr>
        <w:t xml:space="preserve"> </w:t>
      </w:r>
      <w:r>
        <w:rPr>
          <w:sz w:val="18"/>
          <w:szCs w:val="18"/>
          <w:lang w:val="en-GB" w:eastAsia="en-GB"/>
        </w:rPr>
        <w:t xml:space="preserve">imputation; MDI: multiple </w:t>
      </w:r>
      <w:r>
        <w:rPr>
          <w:color w:val="FF0000"/>
          <w:sz w:val="18"/>
          <w:szCs w:val="18"/>
          <w:lang w:val="en-GB" w:eastAsia="en-GB"/>
        </w:rPr>
        <w:t>draw</w:t>
      </w:r>
      <w:r>
        <w:rPr>
          <w:sz w:val="18"/>
          <w:szCs w:val="18"/>
          <w:lang w:val="en-GB" w:eastAsia="en-GB"/>
        </w:rPr>
        <w:t xml:space="preserve"> imputation; BOS: bag of submodels; SS: surrogate splits; AUC: area under the curve; MAE: mean absolute error; RMSE: root mean squared error; FLR: flexible logistic regression; RF: random forest</w:t>
      </w:r>
      <w:commentRangeEnd w:id="12"/>
      <w:r w:rsidR="002C7131">
        <w:rPr>
          <w:rStyle w:val="CommentReference"/>
          <w:rFonts w:eastAsiaTheme="minorHAnsi"/>
        </w:rPr>
        <w:commentReference w:id="12"/>
      </w:r>
    </w:p>
    <w:p w14:paraId="7245F0B9" w14:textId="2EBD0210" w:rsidR="000D2A32" w:rsidRDefault="000D2A32" w:rsidP="003943BE">
      <w:pPr>
        <w:spacing w:after="160" w:line="259" w:lineRule="auto"/>
        <w:rPr>
          <w:sz w:val="18"/>
          <w:szCs w:val="18"/>
          <w:lang w:val="en-GB" w:eastAsia="en-GB"/>
        </w:rPr>
      </w:pPr>
    </w:p>
    <w:p w14:paraId="2404F741" w14:textId="6D8E517A" w:rsidR="009C5305" w:rsidRDefault="009C5305" w:rsidP="003943BE">
      <w:pPr>
        <w:spacing w:after="160" w:line="259" w:lineRule="auto"/>
        <w:rPr>
          <w:sz w:val="18"/>
          <w:szCs w:val="18"/>
          <w:lang w:val="en-GB" w:eastAsia="en-GB"/>
        </w:rPr>
      </w:pPr>
    </w:p>
    <w:p w14:paraId="07D89F7F" w14:textId="77777777" w:rsidR="009C5305" w:rsidRDefault="009C5305" w:rsidP="003943BE">
      <w:pPr>
        <w:spacing w:after="160" w:line="259" w:lineRule="auto"/>
        <w:rPr>
          <w:sz w:val="18"/>
          <w:szCs w:val="18"/>
          <w:lang w:val="en-GB" w:eastAsia="en-GB"/>
        </w:rPr>
      </w:pPr>
    </w:p>
    <w:tbl>
      <w:tblPr>
        <w:tblStyle w:val="TableGrid"/>
        <w:tblW w:w="0" w:type="auto"/>
        <w:tblLook w:val="04A0" w:firstRow="1" w:lastRow="0" w:firstColumn="1" w:lastColumn="0" w:noHBand="0" w:noVBand="1"/>
      </w:tblPr>
      <w:tblGrid>
        <w:gridCol w:w="1131"/>
        <w:gridCol w:w="1517"/>
        <w:gridCol w:w="1229"/>
        <w:gridCol w:w="1121"/>
        <w:gridCol w:w="1121"/>
        <w:gridCol w:w="1125"/>
        <w:gridCol w:w="1121"/>
        <w:gridCol w:w="985"/>
      </w:tblGrid>
      <w:tr w:rsidR="007F1353" w14:paraId="69911C3B" w14:textId="77777777" w:rsidTr="00BA0E0A">
        <w:tc>
          <w:tcPr>
            <w:tcW w:w="1131" w:type="dxa"/>
            <w:vAlign w:val="bottom"/>
          </w:tcPr>
          <w:p w14:paraId="3EAE3B25" w14:textId="77777777" w:rsidR="007F1353" w:rsidRDefault="007F1353" w:rsidP="00BA0E0A">
            <w:pPr>
              <w:pStyle w:val="NoSpacing"/>
              <w:rPr>
                <w:lang w:val="en-GB"/>
              </w:rPr>
            </w:pPr>
            <w:r>
              <w:rPr>
                <w:lang w:eastAsia="nl-NL"/>
              </w:rPr>
              <w:t>Label</w:t>
            </w:r>
          </w:p>
        </w:tc>
        <w:tc>
          <w:tcPr>
            <w:tcW w:w="1517" w:type="dxa"/>
            <w:vAlign w:val="bottom"/>
          </w:tcPr>
          <w:p w14:paraId="3D1FC8AB" w14:textId="77777777" w:rsidR="007F1353" w:rsidRDefault="007F1353" w:rsidP="00BA0E0A">
            <w:pPr>
              <w:pStyle w:val="NoSpacing"/>
              <w:rPr>
                <w:lang w:val="en-GB"/>
              </w:rPr>
            </w:pPr>
            <w:r>
              <w:rPr>
                <w:lang w:eastAsia="nl-NL"/>
              </w:rPr>
              <w:t>Method</w:t>
            </w:r>
          </w:p>
        </w:tc>
        <w:tc>
          <w:tcPr>
            <w:tcW w:w="1229" w:type="dxa"/>
            <w:vAlign w:val="bottom"/>
          </w:tcPr>
          <w:p w14:paraId="076213E1" w14:textId="77777777" w:rsidR="007F1353" w:rsidRDefault="007F1353" w:rsidP="00BA0E0A">
            <w:pPr>
              <w:pStyle w:val="NoSpacing"/>
              <w:rPr>
                <w:lang w:val="en-GB"/>
              </w:rPr>
            </w:pPr>
            <w:r>
              <w:rPr>
                <w:lang w:eastAsia="nl-NL"/>
              </w:rPr>
              <w:t>Intercept</w:t>
            </w:r>
          </w:p>
        </w:tc>
        <w:tc>
          <w:tcPr>
            <w:tcW w:w="1121" w:type="dxa"/>
            <w:vAlign w:val="bottom"/>
          </w:tcPr>
          <w:p w14:paraId="58A1445A" w14:textId="77777777" w:rsidR="007F1353" w:rsidRDefault="007F1353" w:rsidP="00BA0E0A">
            <w:pPr>
              <w:pStyle w:val="NoSpacing"/>
              <w:rPr>
                <w:lang w:val="en-GB"/>
              </w:rPr>
            </w:pPr>
            <w:r>
              <w:rPr>
                <w:lang w:eastAsia="nl-NL"/>
              </w:rPr>
              <w:t>Slope</w:t>
            </w:r>
          </w:p>
        </w:tc>
        <w:tc>
          <w:tcPr>
            <w:tcW w:w="1121" w:type="dxa"/>
            <w:vAlign w:val="bottom"/>
          </w:tcPr>
          <w:p w14:paraId="3DC81194" w14:textId="77777777" w:rsidR="007F1353" w:rsidRDefault="007F1353" w:rsidP="00BA0E0A">
            <w:pPr>
              <w:pStyle w:val="NoSpacing"/>
              <w:rPr>
                <w:lang w:val="en-GB"/>
              </w:rPr>
            </w:pPr>
            <w:r>
              <w:rPr>
                <w:lang w:eastAsia="nl-NL"/>
              </w:rPr>
              <w:t>AUC</w:t>
            </w:r>
          </w:p>
        </w:tc>
        <w:tc>
          <w:tcPr>
            <w:tcW w:w="1125" w:type="dxa"/>
            <w:vAlign w:val="bottom"/>
          </w:tcPr>
          <w:p w14:paraId="3F572F49" w14:textId="77777777" w:rsidR="007F1353" w:rsidRDefault="007F1353" w:rsidP="00BA0E0A">
            <w:pPr>
              <w:pStyle w:val="NoSpacing"/>
              <w:rPr>
                <w:lang w:val="en-GB"/>
              </w:rPr>
            </w:pPr>
            <w:r>
              <w:rPr>
                <w:lang w:eastAsia="nl-NL"/>
              </w:rPr>
              <w:t>RMSE</w:t>
            </w:r>
          </w:p>
        </w:tc>
        <w:tc>
          <w:tcPr>
            <w:tcW w:w="1121" w:type="dxa"/>
            <w:vAlign w:val="bottom"/>
          </w:tcPr>
          <w:p w14:paraId="0EBDD92A" w14:textId="77777777" w:rsidR="007F1353" w:rsidRDefault="007F1353" w:rsidP="00BA0E0A">
            <w:pPr>
              <w:pStyle w:val="NoSpacing"/>
              <w:rPr>
                <w:lang w:val="en-GB"/>
              </w:rPr>
            </w:pPr>
            <w:r>
              <w:rPr>
                <w:lang w:eastAsia="nl-NL"/>
              </w:rPr>
              <w:t>Brier</w:t>
            </w:r>
          </w:p>
        </w:tc>
        <w:tc>
          <w:tcPr>
            <w:tcW w:w="985" w:type="dxa"/>
            <w:vAlign w:val="center"/>
          </w:tcPr>
          <w:p w14:paraId="2440EB57" w14:textId="77777777" w:rsidR="007F1353" w:rsidRDefault="007F1353" w:rsidP="00BA0E0A">
            <w:pPr>
              <w:pStyle w:val="NoSpacing"/>
              <w:rPr>
                <w:lang w:eastAsia="nl-NL"/>
              </w:rPr>
            </w:pPr>
            <w:r>
              <w:rPr>
                <w:lang w:eastAsia="nl-NL"/>
              </w:rPr>
              <w:t>MAE</w:t>
            </w:r>
          </w:p>
        </w:tc>
      </w:tr>
      <w:tr w:rsidR="007F1353" w14:paraId="245A8AC6" w14:textId="77777777" w:rsidTr="00BA0E0A">
        <w:trPr>
          <w:trHeight w:val="432"/>
        </w:trPr>
        <w:tc>
          <w:tcPr>
            <w:tcW w:w="1131" w:type="dxa"/>
            <w:vMerge w:val="restart"/>
            <w:vAlign w:val="center"/>
          </w:tcPr>
          <w:p w14:paraId="7EF4E30A" w14:textId="77777777" w:rsidR="007F1353" w:rsidRPr="00F50D7F" w:rsidRDefault="007F1353" w:rsidP="00BA0E0A">
            <w:pPr>
              <w:pStyle w:val="NoSpacing"/>
              <w:rPr>
                <w:b w:val="0"/>
                <w:bCs w:val="0"/>
                <w:lang w:val="en-GB"/>
              </w:rPr>
            </w:pPr>
            <w:r w:rsidRPr="00F50D7F">
              <w:rPr>
                <w:b w:val="0"/>
                <w:bCs w:val="0"/>
                <w:lang w:eastAsia="nl-NL"/>
              </w:rPr>
              <w:t>FLR</w:t>
            </w:r>
          </w:p>
        </w:tc>
        <w:tc>
          <w:tcPr>
            <w:tcW w:w="1517" w:type="dxa"/>
            <w:vAlign w:val="center"/>
          </w:tcPr>
          <w:p w14:paraId="13B6EE25" w14:textId="77777777" w:rsidR="007F1353" w:rsidRPr="00F50D7F" w:rsidRDefault="007F1353" w:rsidP="00BA0E0A">
            <w:pPr>
              <w:pStyle w:val="NoSpacing"/>
              <w:rPr>
                <w:b w:val="0"/>
                <w:bCs w:val="0"/>
                <w:lang w:val="en-GB"/>
              </w:rPr>
            </w:pPr>
            <w:r w:rsidRPr="00F50D7F">
              <w:rPr>
                <w:b w:val="0"/>
                <w:bCs w:val="0"/>
                <w:lang w:val="en-GB"/>
              </w:rPr>
              <w:t>CMI</w:t>
            </w:r>
          </w:p>
        </w:tc>
        <w:tc>
          <w:tcPr>
            <w:tcW w:w="1229" w:type="dxa"/>
            <w:vAlign w:val="bottom"/>
          </w:tcPr>
          <w:p w14:paraId="6BDAD07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0.027</w:t>
            </w:r>
          </w:p>
        </w:tc>
        <w:tc>
          <w:tcPr>
            <w:tcW w:w="1121" w:type="dxa"/>
            <w:vAlign w:val="bottom"/>
          </w:tcPr>
          <w:p w14:paraId="447D3D73"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0.984</w:t>
            </w:r>
          </w:p>
        </w:tc>
        <w:tc>
          <w:tcPr>
            <w:tcW w:w="1121" w:type="dxa"/>
            <w:vAlign w:val="bottom"/>
          </w:tcPr>
          <w:p w14:paraId="13AB504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0.634</w:t>
            </w:r>
          </w:p>
        </w:tc>
        <w:tc>
          <w:tcPr>
            <w:tcW w:w="1125" w:type="dxa"/>
            <w:vAlign w:val="bottom"/>
          </w:tcPr>
          <w:p w14:paraId="2E34668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0.223</w:t>
            </w:r>
          </w:p>
        </w:tc>
        <w:tc>
          <w:tcPr>
            <w:tcW w:w="1121" w:type="dxa"/>
            <w:vAlign w:val="bottom"/>
          </w:tcPr>
          <w:p w14:paraId="2B4EFB20"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0.123</w:t>
            </w:r>
          </w:p>
        </w:tc>
        <w:tc>
          <w:tcPr>
            <w:tcW w:w="985" w:type="dxa"/>
            <w:vAlign w:val="bottom"/>
          </w:tcPr>
          <w:p w14:paraId="1004D48B"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0.149</w:t>
            </w:r>
          </w:p>
        </w:tc>
      </w:tr>
      <w:tr w:rsidR="007F1353" w14:paraId="6326BDB9" w14:textId="77777777" w:rsidTr="00BA0E0A">
        <w:trPr>
          <w:trHeight w:val="432"/>
        </w:trPr>
        <w:tc>
          <w:tcPr>
            <w:tcW w:w="1131" w:type="dxa"/>
            <w:vMerge/>
            <w:vAlign w:val="center"/>
          </w:tcPr>
          <w:p w14:paraId="408AA333" w14:textId="77777777" w:rsidR="007F1353" w:rsidRPr="00F50D7F" w:rsidRDefault="007F1353" w:rsidP="00BA0E0A">
            <w:pPr>
              <w:pStyle w:val="NoSpacing"/>
              <w:rPr>
                <w:b w:val="0"/>
                <w:bCs w:val="0"/>
                <w:lang w:val="en-GB"/>
              </w:rPr>
            </w:pPr>
          </w:p>
        </w:tc>
        <w:tc>
          <w:tcPr>
            <w:tcW w:w="1517" w:type="dxa"/>
            <w:vAlign w:val="center"/>
          </w:tcPr>
          <w:p w14:paraId="21A3AA21" w14:textId="77777777" w:rsidR="007F1353" w:rsidRPr="00F50D7F" w:rsidRDefault="007F1353" w:rsidP="00BA0E0A">
            <w:pPr>
              <w:pStyle w:val="NoSpacing"/>
              <w:rPr>
                <w:b w:val="0"/>
                <w:bCs w:val="0"/>
                <w:lang w:val="en-GB"/>
              </w:rPr>
            </w:pPr>
            <w:r w:rsidRPr="00F50D7F">
              <w:rPr>
                <w:b w:val="0"/>
                <w:bCs w:val="0"/>
                <w:lang w:eastAsia="nl-NL"/>
              </w:rPr>
              <w:t>SDI</w:t>
            </w:r>
          </w:p>
        </w:tc>
        <w:tc>
          <w:tcPr>
            <w:tcW w:w="1229" w:type="dxa"/>
            <w:vAlign w:val="bottom"/>
          </w:tcPr>
          <w:p w14:paraId="1EC27C3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0.105</w:t>
            </w:r>
          </w:p>
        </w:tc>
        <w:tc>
          <w:tcPr>
            <w:tcW w:w="1121" w:type="dxa"/>
            <w:vAlign w:val="bottom"/>
          </w:tcPr>
          <w:p w14:paraId="26244E1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0.297</w:t>
            </w:r>
          </w:p>
        </w:tc>
        <w:tc>
          <w:tcPr>
            <w:tcW w:w="1121" w:type="dxa"/>
            <w:vAlign w:val="bottom"/>
          </w:tcPr>
          <w:p w14:paraId="59D4380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0.581</w:t>
            </w:r>
          </w:p>
        </w:tc>
        <w:tc>
          <w:tcPr>
            <w:tcW w:w="1125" w:type="dxa"/>
            <w:vAlign w:val="bottom"/>
          </w:tcPr>
          <w:p w14:paraId="3D760117"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0.244</w:t>
            </w:r>
          </w:p>
        </w:tc>
        <w:tc>
          <w:tcPr>
            <w:tcW w:w="1121" w:type="dxa"/>
            <w:vAlign w:val="bottom"/>
          </w:tcPr>
          <w:p w14:paraId="7314B10F"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0.133</w:t>
            </w:r>
          </w:p>
        </w:tc>
        <w:tc>
          <w:tcPr>
            <w:tcW w:w="985" w:type="dxa"/>
            <w:vAlign w:val="bottom"/>
          </w:tcPr>
          <w:p w14:paraId="7BD98741"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0.168</w:t>
            </w:r>
          </w:p>
        </w:tc>
      </w:tr>
      <w:tr w:rsidR="007F1353" w14:paraId="0BB66D26" w14:textId="77777777" w:rsidTr="00BA0E0A">
        <w:trPr>
          <w:trHeight w:val="432"/>
        </w:trPr>
        <w:tc>
          <w:tcPr>
            <w:tcW w:w="1131" w:type="dxa"/>
            <w:vMerge/>
            <w:vAlign w:val="center"/>
          </w:tcPr>
          <w:p w14:paraId="60495ED0" w14:textId="77777777" w:rsidR="007F1353" w:rsidRPr="00F50D7F" w:rsidRDefault="007F1353" w:rsidP="00BA0E0A">
            <w:pPr>
              <w:pStyle w:val="NoSpacing"/>
              <w:rPr>
                <w:b w:val="0"/>
                <w:bCs w:val="0"/>
                <w:lang w:val="en-GB"/>
              </w:rPr>
            </w:pPr>
          </w:p>
        </w:tc>
        <w:tc>
          <w:tcPr>
            <w:tcW w:w="1517" w:type="dxa"/>
            <w:vAlign w:val="center"/>
          </w:tcPr>
          <w:p w14:paraId="79C72E05" w14:textId="77777777" w:rsidR="007F1353" w:rsidRPr="00F50D7F" w:rsidRDefault="007F1353" w:rsidP="00BA0E0A">
            <w:pPr>
              <w:pStyle w:val="NoSpacing"/>
              <w:rPr>
                <w:b w:val="0"/>
                <w:bCs w:val="0"/>
                <w:lang w:val="en-GB"/>
              </w:rPr>
            </w:pPr>
            <w:r w:rsidRPr="00F50D7F">
              <w:rPr>
                <w:b w:val="0"/>
                <w:bCs w:val="0"/>
                <w:lang w:eastAsia="nl-NL"/>
              </w:rPr>
              <w:t>MDI</w:t>
            </w:r>
          </w:p>
        </w:tc>
        <w:tc>
          <w:tcPr>
            <w:tcW w:w="1229" w:type="dxa"/>
            <w:vAlign w:val="bottom"/>
          </w:tcPr>
          <w:p w14:paraId="693D7B90"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0.009</w:t>
            </w:r>
          </w:p>
        </w:tc>
        <w:tc>
          <w:tcPr>
            <w:tcW w:w="1121" w:type="dxa"/>
            <w:vAlign w:val="bottom"/>
          </w:tcPr>
          <w:p w14:paraId="76BA25F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0.94</w:t>
            </w:r>
          </w:p>
        </w:tc>
        <w:tc>
          <w:tcPr>
            <w:tcW w:w="1121" w:type="dxa"/>
            <w:vAlign w:val="bottom"/>
          </w:tcPr>
          <w:p w14:paraId="5E506394"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0.631</w:t>
            </w:r>
          </w:p>
        </w:tc>
        <w:tc>
          <w:tcPr>
            <w:tcW w:w="1125" w:type="dxa"/>
            <w:vAlign w:val="bottom"/>
          </w:tcPr>
          <w:p w14:paraId="4D090A98"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0.222</w:t>
            </w:r>
          </w:p>
        </w:tc>
        <w:tc>
          <w:tcPr>
            <w:tcW w:w="1121" w:type="dxa"/>
            <w:vAlign w:val="bottom"/>
          </w:tcPr>
          <w:p w14:paraId="6EE83D4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0.123</w:t>
            </w:r>
          </w:p>
        </w:tc>
        <w:tc>
          <w:tcPr>
            <w:tcW w:w="985" w:type="dxa"/>
            <w:vAlign w:val="bottom"/>
          </w:tcPr>
          <w:p w14:paraId="5E841214"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0.159</w:t>
            </w:r>
          </w:p>
        </w:tc>
      </w:tr>
      <w:tr w:rsidR="007F1353" w14:paraId="490644E5" w14:textId="77777777" w:rsidTr="00BA0E0A">
        <w:trPr>
          <w:trHeight w:val="432"/>
        </w:trPr>
        <w:tc>
          <w:tcPr>
            <w:tcW w:w="1131" w:type="dxa"/>
            <w:vMerge/>
            <w:vAlign w:val="center"/>
          </w:tcPr>
          <w:p w14:paraId="70860326" w14:textId="77777777" w:rsidR="007F1353" w:rsidRPr="00F50D7F" w:rsidRDefault="007F1353" w:rsidP="00BA0E0A">
            <w:pPr>
              <w:pStyle w:val="NoSpacing"/>
              <w:rPr>
                <w:b w:val="0"/>
                <w:bCs w:val="0"/>
                <w:lang w:val="en-GB"/>
              </w:rPr>
            </w:pPr>
          </w:p>
        </w:tc>
        <w:tc>
          <w:tcPr>
            <w:tcW w:w="1517" w:type="dxa"/>
            <w:vAlign w:val="center"/>
          </w:tcPr>
          <w:p w14:paraId="6033B96C" w14:textId="77777777" w:rsidR="007F1353" w:rsidRPr="00F50D7F" w:rsidRDefault="007F1353" w:rsidP="00BA0E0A">
            <w:pPr>
              <w:pStyle w:val="NoSpacing"/>
              <w:rPr>
                <w:b w:val="0"/>
                <w:bCs w:val="0"/>
                <w:lang w:eastAsia="nl-NL"/>
              </w:rPr>
            </w:pPr>
            <w:r w:rsidRPr="00F50D7F">
              <w:rPr>
                <w:b w:val="0"/>
                <w:bCs w:val="0"/>
                <w:lang w:eastAsia="nl-NL"/>
              </w:rPr>
              <w:t>Submodels</w:t>
            </w:r>
          </w:p>
        </w:tc>
        <w:tc>
          <w:tcPr>
            <w:tcW w:w="1229" w:type="dxa"/>
            <w:vAlign w:val="bottom"/>
          </w:tcPr>
          <w:p w14:paraId="3B5D3E6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0.003</w:t>
            </w:r>
          </w:p>
        </w:tc>
        <w:tc>
          <w:tcPr>
            <w:tcW w:w="1121" w:type="dxa"/>
            <w:vAlign w:val="bottom"/>
          </w:tcPr>
          <w:p w14:paraId="032EB01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0.981</w:t>
            </w:r>
          </w:p>
        </w:tc>
        <w:tc>
          <w:tcPr>
            <w:tcW w:w="1121" w:type="dxa"/>
            <w:vAlign w:val="bottom"/>
          </w:tcPr>
          <w:p w14:paraId="3124F85B"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0.635</w:t>
            </w:r>
          </w:p>
        </w:tc>
        <w:tc>
          <w:tcPr>
            <w:tcW w:w="1125" w:type="dxa"/>
            <w:vAlign w:val="bottom"/>
          </w:tcPr>
          <w:p w14:paraId="72588AC8"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0.221</w:t>
            </w:r>
          </w:p>
        </w:tc>
        <w:tc>
          <w:tcPr>
            <w:tcW w:w="1121" w:type="dxa"/>
            <w:vAlign w:val="bottom"/>
          </w:tcPr>
          <w:p w14:paraId="49D115B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0.123</w:t>
            </w:r>
          </w:p>
        </w:tc>
        <w:tc>
          <w:tcPr>
            <w:tcW w:w="985" w:type="dxa"/>
            <w:vAlign w:val="bottom"/>
          </w:tcPr>
          <w:p w14:paraId="7539E4AA"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0.158</w:t>
            </w:r>
          </w:p>
        </w:tc>
      </w:tr>
      <w:tr w:rsidR="007F1353" w14:paraId="6DB0EC10" w14:textId="77777777" w:rsidTr="00BA0E0A">
        <w:trPr>
          <w:trHeight w:val="432"/>
        </w:trPr>
        <w:tc>
          <w:tcPr>
            <w:tcW w:w="1131" w:type="dxa"/>
            <w:vMerge w:val="restart"/>
            <w:vAlign w:val="center"/>
          </w:tcPr>
          <w:p w14:paraId="108DD7D7" w14:textId="77777777" w:rsidR="007F1353" w:rsidRPr="00F50D7F" w:rsidRDefault="007F1353" w:rsidP="00BA0E0A">
            <w:pPr>
              <w:pStyle w:val="NoSpacing"/>
              <w:rPr>
                <w:b w:val="0"/>
                <w:bCs w:val="0"/>
                <w:lang w:val="en-GB"/>
              </w:rPr>
            </w:pPr>
            <w:r>
              <w:rPr>
                <w:b w:val="0"/>
                <w:bCs w:val="0"/>
                <w:lang w:val="en-GB"/>
              </w:rPr>
              <w:lastRenderedPageBreak/>
              <w:t>RF</w:t>
            </w:r>
          </w:p>
        </w:tc>
        <w:tc>
          <w:tcPr>
            <w:tcW w:w="1517" w:type="dxa"/>
            <w:vAlign w:val="center"/>
          </w:tcPr>
          <w:p w14:paraId="2C9E13FF" w14:textId="77777777" w:rsidR="007F1353" w:rsidRPr="00F50D7F" w:rsidRDefault="007F1353" w:rsidP="00BA0E0A">
            <w:pPr>
              <w:pStyle w:val="NoSpacing"/>
              <w:rPr>
                <w:b w:val="0"/>
                <w:bCs w:val="0"/>
                <w:lang w:eastAsia="nl-NL"/>
              </w:rPr>
            </w:pPr>
            <w:r>
              <w:rPr>
                <w:b w:val="0"/>
                <w:bCs w:val="0"/>
                <w:lang w:eastAsia="nl-NL"/>
              </w:rPr>
              <w:t>CMI</w:t>
            </w:r>
          </w:p>
        </w:tc>
        <w:tc>
          <w:tcPr>
            <w:tcW w:w="1229" w:type="dxa"/>
            <w:vAlign w:val="bottom"/>
          </w:tcPr>
          <w:p w14:paraId="4771DCA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0.064</w:t>
            </w:r>
          </w:p>
        </w:tc>
        <w:tc>
          <w:tcPr>
            <w:tcW w:w="1121" w:type="dxa"/>
            <w:vAlign w:val="bottom"/>
          </w:tcPr>
          <w:p w14:paraId="762AC34A"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0.788</w:t>
            </w:r>
          </w:p>
        </w:tc>
        <w:tc>
          <w:tcPr>
            <w:tcW w:w="1121" w:type="dxa"/>
            <w:vAlign w:val="bottom"/>
          </w:tcPr>
          <w:p w14:paraId="6192D8CE"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0.627</w:t>
            </w:r>
          </w:p>
        </w:tc>
        <w:tc>
          <w:tcPr>
            <w:tcW w:w="1125" w:type="dxa"/>
            <w:vAlign w:val="bottom"/>
          </w:tcPr>
          <w:p w14:paraId="5994387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0.227</w:t>
            </w:r>
          </w:p>
        </w:tc>
        <w:tc>
          <w:tcPr>
            <w:tcW w:w="1121" w:type="dxa"/>
            <w:vAlign w:val="bottom"/>
          </w:tcPr>
          <w:p w14:paraId="2647211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0.125</w:t>
            </w:r>
          </w:p>
        </w:tc>
        <w:tc>
          <w:tcPr>
            <w:tcW w:w="985" w:type="dxa"/>
            <w:vAlign w:val="bottom"/>
          </w:tcPr>
          <w:p w14:paraId="11CC8257" w14:textId="77777777" w:rsidR="007F1353" w:rsidRPr="007B13E3" w:rsidRDefault="007F1353" w:rsidP="00BA0E0A">
            <w:pPr>
              <w:pStyle w:val="NoSpacing"/>
              <w:rPr>
                <w:b w:val="0"/>
                <w:bCs w:val="0"/>
              </w:rPr>
            </w:pPr>
            <w:r w:rsidRPr="007B13E3">
              <w:rPr>
                <w:rFonts w:ascii="Calibri" w:hAnsi="Calibri" w:cs="Calibri"/>
                <w:b w:val="0"/>
                <w:bCs w:val="0"/>
                <w:color w:val="000000"/>
              </w:rPr>
              <w:t>0.144</w:t>
            </w:r>
          </w:p>
        </w:tc>
      </w:tr>
      <w:tr w:rsidR="007F1353" w14:paraId="255C8C7D" w14:textId="77777777" w:rsidTr="00BA0E0A">
        <w:trPr>
          <w:trHeight w:val="432"/>
        </w:trPr>
        <w:tc>
          <w:tcPr>
            <w:tcW w:w="1131" w:type="dxa"/>
            <w:vMerge/>
            <w:vAlign w:val="center"/>
          </w:tcPr>
          <w:p w14:paraId="375D2550" w14:textId="77777777" w:rsidR="007F1353" w:rsidRPr="00F50D7F" w:rsidRDefault="007F1353" w:rsidP="00BA0E0A">
            <w:pPr>
              <w:pStyle w:val="NoSpacing"/>
              <w:rPr>
                <w:b w:val="0"/>
                <w:bCs w:val="0"/>
                <w:lang w:val="en-GB"/>
              </w:rPr>
            </w:pPr>
          </w:p>
        </w:tc>
        <w:tc>
          <w:tcPr>
            <w:tcW w:w="1517" w:type="dxa"/>
            <w:vAlign w:val="center"/>
          </w:tcPr>
          <w:p w14:paraId="0B6D3F83" w14:textId="77777777" w:rsidR="007F1353" w:rsidRPr="00F50D7F" w:rsidRDefault="007F1353" w:rsidP="00BA0E0A">
            <w:pPr>
              <w:pStyle w:val="NoSpacing"/>
              <w:rPr>
                <w:b w:val="0"/>
                <w:bCs w:val="0"/>
                <w:lang w:val="en-GB"/>
              </w:rPr>
            </w:pPr>
            <w:r w:rsidRPr="00F50D7F">
              <w:rPr>
                <w:b w:val="0"/>
                <w:bCs w:val="0"/>
                <w:lang w:eastAsia="nl-NL"/>
              </w:rPr>
              <w:t>SDI</w:t>
            </w:r>
          </w:p>
        </w:tc>
        <w:tc>
          <w:tcPr>
            <w:tcW w:w="1229" w:type="dxa"/>
            <w:vAlign w:val="bottom"/>
          </w:tcPr>
          <w:p w14:paraId="792A4912"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0.092</w:t>
            </w:r>
          </w:p>
        </w:tc>
        <w:tc>
          <w:tcPr>
            <w:tcW w:w="1121" w:type="dxa"/>
            <w:vAlign w:val="bottom"/>
          </w:tcPr>
          <w:p w14:paraId="6642387D"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0.355</w:t>
            </w:r>
          </w:p>
        </w:tc>
        <w:tc>
          <w:tcPr>
            <w:tcW w:w="1121" w:type="dxa"/>
            <w:vAlign w:val="bottom"/>
          </w:tcPr>
          <w:p w14:paraId="157E047B"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0.592</w:t>
            </w:r>
          </w:p>
        </w:tc>
        <w:tc>
          <w:tcPr>
            <w:tcW w:w="1125" w:type="dxa"/>
            <w:vAlign w:val="bottom"/>
          </w:tcPr>
          <w:p w14:paraId="1E7E99D5"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0.24</w:t>
            </w:r>
          </w:p>
        </w:tc>
        <w:tc>
          <w:tcPr>
            <w:tcW w:w="1121" w:type="dxa"/>
            <w:vAlign w:val="bottom"/>
          </w:tcPr>
          <w:p w14:paraId="79E04E3A"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0.131</w:t>
            </w:r>
          </w:p>
        </w:tc>
        <w:tc>
          <w:tcPr>
            <w:tcW w:w="985" w:type="dxa"/>
            <w:vAlign w:val="bottom"/>
          </w:tcPr>
          <w:p w14:paraId="2D25FCB6"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0.171</w:t>
            </w:r>
          </w:p>
        </w:tc>
      </w:tr>
      <w:tr w:rsidR="007F1353" w14:paraId="0CBBEC0B" w14:textId="77777777" w:rsidTr="00BA0E0A">
        <w:trPr>
          <w:trHeight w:val="432"/>
        </w:trPr>
        <w:tc>
          <w:tcPr>
            <w:tcW w:w="1131" w:type="dxa"/>
            <w:vMerge/>
            <w:vAlign w:val="center"/>
          </w:tcPr>
          <w:p w14:paraId="6A865DFE" w14:textId="77777777" w:rsidR="007F1353" w:rsidRPr="00F50D7F" w:rsidRDefault="007F1353" w:rsidP="00BA0E0A">
            <w:pPr>
              <w:pStyle w:val="NoSpacing"/>
              <w:rPr>
                <w:b w:val="0"/>
                <w:bCs w:val="0"/>
                <w:lang w:val="en-GB"/>
              </w:rPr>
            </w:pPr>
          </w:p>
        </w:tc>
        <w:tc>
          <w:tcPr>
            <w:tcW w:w="1517" w:type="dxa"/>
            <w:vAlign w:val="center"/>
          </w:tcPr>
          <w:p w14:paraId="3FD0B729" w14:textId="77777777" w:rsidR="007F1353" w:rsidRPr="00F50D7F" w:rsidRDefault="007F1353" w:rsidP="00BA0E0A">
            <w:pPr>
              <w:pStyle w:val="NoSpacing"/>
              <w:rPr>
                <w:b w:val="0"/>
                <w:bCs w:val="0"/>
                <w:lang w:val="en-GB"/>
              </w:rPr>
            </w:pPr>
            <w:r w:rsidRPr="00F50D7F">
              <w:rPr>
                <w:b w:val="0"/>
                <w:bCs w:val="0"/>
                <w:lang w:eastAsia="nl-NL"/>
              </w:rPr>
              <w:t>MDI</w:t>
            </w:r>
          </w:p>
        </w:tc>
        <w:tc>
          <w:tcPr>
            <w:tcW w:w="1229" w:type="dxa"/>
            <w:vAlign w:val="bottom"/>
          </w:tcPr>
          <w:p w14:paraId="450F6A39"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-0.003</w:t>
            </w:r>
          </w:p>
        </w:tc>
        <w:tc>
          <w:tcPr>
            <w:tcW w:w="1121" w:type="dxa"/>
            <w:vAlign w:val="bottom"/>
          </w:tcPr>
          <w:p w14:paraId="7B6AEDBC"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0.951</w:t>
            </w:r>
          </w:p>
        </w:tc>
        <w:tc>
          <w:tcPr>
            <w:tcW w:w="1121" w:type="dxa"/>
            <w:vAlign w:val="bottom"/>
          </w:tcPr>
          <w:p w14:paraId="502F4E1E"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0.643</w:t>
            </w:r>
          </w:p>
        </w:tc>
        <w:tc>
          <w:tcPr>
            <w:tcW w:w="1125" w:type="dxa"/>
            <w:vAlign w:val="bottom"/>
          </w:tcPr>
          <w:p w14:paraId="41D4A273"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0.221</w:t>
            </w:r>
          </w:p>
        </w:tc>
        <w:tc>
          <w:tcPr>
            <w:tcW w:w="1121" w:type="dxa"/>
            <w:vAlign w:val="bottom"/>
          </w:tcPr>
          <w:p w14:paraId="1568EF8B" w14:textId="77777777" w:rsidR="007F1353" w:rsidRPr="007B13E3" w:rsidRDefault="007F1353" w:rsidP="00BA0E0A">
            <w:pPr>
              <w:pStyle w:val="NoSpacing"/>
              <w:rPr>
                <w:b w:val="0"/>
                <w:bCs w:val="0"/>
                <w:lang w:val="en-GB"/>
              </w:rPr>
            </w:pPr>
            <w:r w:rsidRPr="007B13E3">
              <w:rPr>
                <w:rFonts w:ascii="Calibri" w:hAnsi="Calibri" w:cs="Calibri"/>
                <w:b w:val="0"/>
                <w:bCs w:val="0"/>
                <w:color w:val="000000"/>
              </w:rPr>
              <w:t>0.122</w:t>
            </w:r>
          </w:p>
        </w:tc>
        <w:tc>
          <w:tcPr>
            <w:tcW w:w="985" w:type="dxa"/>
            <w:vAlign w:val="bottom"/>
          </w:tcPr>
          <w:p w14:paraId="75BA723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0.162</w:t>
            </w:r>
          </w:p>
        </w:tc>
      </w:tr>
      <w:tr w:rsidR="007F1353" w14:paraId="08BF0E27" w14:textId="77777777" w:rsidTr="00BA0E0A">
        <w:trPr>
          <w:trHeight w:val="432"/>
        </w:trPr>
        <w:tc>
          <w:tcPr>
            <w:tcW w:w="1131" w:type="dxa"/>
            <w:vMerge/>
            <w:vAlign w:val="center"/>
          </w:tcPr>
          <w:p w14:paraId="205B097C" w14:textId="77777777" w:rsidR="007F1353" w:rsidRPr="00F50D7F" w:rsidRDefault="007F1353" w:rsidP="00BA0E0A">
            <w:pPr>
              <w:pStyle w:val="NoSpacing"/>
              <w:rPr>
                <w:b w:val="0"/>
                <w:bCs w:val="0"/>
                <w:lang w:val="en-GB"/>
              </w:rPr>
            </w:pPr>
          </w:p>
        </w:tc>
        <w:tc>
          <w:tcPr>
            <w:tcW w:w="1517" w:type="dxa"/>
            <w:vAlign w:val="center"/>
          </w:tcPr>
          <w:p w14:paraId="5F87A952" w14:textId="77777777" w:rsidR="007F1353" w:rsidRPr="00F50D7F" w:rsidRDefault="007F1353" w:rsidP="00BA0E0A">
            <w:pPr>
              <w:pStyle w:val="NoSpacing"/>
              <w:rPr>
                <w:b w:val="0"/>
                <w:bCs w:val="0"/>
                <w:lang w:eastAsia="nl-NL"/>
              </w:rPr>
            </w:pPr>
            <w:r w:rsidRPr="00F50D7F">
              <w:rPr>
                <w:b w:val="0"/>
                <w:bCs w:val="0"/>
                <w:lang w:eastAsia="nl-NL"/>
              </w:rPr>
              <w:t>Submodels</w:t>
            </w:r>
          </w:p>
        </w:tc>
        <w:tc>
          <w:tcPr>
            <w:tcW w:w="1229" w:type="dxa"/>
            <w:vAlign w:val="bottom"/>
          </w:tcPr>
          <w:p w14:paraId="72778F5E"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0.085</w:t>
            </w:r>
          </w:p>
        </w:tc>
        <w:tc>
          <w:tcPr>
            <w:tcW w:w="1121" w:type="dxa"/>
            <w:vAlign w:val="bottom"/>
          </w:tcPr>
          <w:p w14:paraId="6FC40E85"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0.41</w:t>
            </w:r>
          </w:p>
        </w:tc>
        <w:tc>
          <w:tcPr>
            <w:tcW w:w="1121" w:type="dxa"/>
            <w:vAlign w:val="bottom"/>
          </w:tcPr>
          <w:p w14:paraId="4F6DEA71"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0.607</w:t>
            </w:r>
          </w:p>
        </w:tc>
        <w:tc>
          <w:tcPr>
            <w:tcW w:w="1125" w:type="dxa"/>
            <w:vAlign w:val="bottom"/>
          </w:tcPr>
          <w:p w14:paraId="46C7E11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0.237</w:t>
            </w:r>
          </w:p>
        </w:tc>
        <w:tc>
          <w:tcPr>
            <w:tcW w:w="1121" w:type="dxa"/>
            <w:vAlign w:val="bottom"/>
          </w:tcPr>
          <w:p w14:paraId="7D12383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3F039D87"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0.167</w:t>
            </w:r>
          </w:p>
        </w:tc>
      </w:tr>
      <w:tr w:rsidR="007F1353" w14:paraId="071C1FF0" w14:textId="77777777" w:rsidTr="00BA0E0A">
        <w:trPr>
          <w:trHeight w:val="432"/>
        </w:trPr>
        <w:tc>
          <w:tcPr>
            <w:tcW w:w="1131" w:type="dxa"/>
            <w:vMerge/>
            <w:vAlign w:val="center"/>
          </w:tcPr>
          <w:p w14:paraId="248E93EF" w14:textId="77777777" w:rsidR="007F1353" w:rsidRPr="00F50D7F" w:rsidRDefault="007F1353" w:rsidP="00BA0E0A">
            <w:pPr>
              <w:pStyle w:val="NoSpacing"/>
              <w:rPr>
                <w:b w:val="0"/>
                <w:bCs w:val="0"/>
                <w:lang w:val="en-GB"/>
              </w:rPr>
            </w:pPr>
          </w:p>
        </w:tc>
        <w:tc>
          <w:tcPr>
            <w:tcW w:w="1517" w:type="dxa"/>
            <w:vAlign w:val="center"/>
          </w:tcPr>
          <w:p w14:paraId="0CCE0049" w14:textId="77777777" w:rsidR="007F1353" w:rsidRPr="00F50D7F" w:rsidRDefault="007F1353" w:rsidP="00BA0E0A">
            <w:pPr>
              <w:pStyle w:val="NoSpacing"/>
              <w:rPr>
                <w:b w:val="0"/>
                <w:bCs w:val="0"/>
                <w:lang w:eastAsia="nl-NL"/>
              </w:rPr>
            </w:pPr>
            <w:r>
              <w:rPr>
                <w:b w:val="0"/>
                <w:bCs w:val="0"/>
                <w:lang w:eastAsia="nl-NL"/>
              </w:rPr>
              <w:t>Surrogate splits</w:t>
            </w:r>
          </w:p>
        </w:tc>
        <w:tc>
          <w:tcPr>
            <w:tcW w:w="1229" w:type="dxa"/>
            <w:vAlign w:val="bottom"/>
          </w:tcPr>
          <w:p w14:paraId="55ED966F"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0.091</w:t>
            </w:r>
          </w:p>
        </w:tc>
        <w:tc>
          <w:tcPr>
            <w:tcW w:w="1121" w:type="dxa"/>
            <w:vAlign w:val="bottom"/>
          </w:tcPr>
          <w:p w14:paraId="16B0F6B8"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0.849</w:t>
            </w:r>
          </w:p>
        </w:tc>
        <w:tc>
          <w:tcPr>
            <w:tcW w:w="1121" w:type="dxa"/>
            <w:vAlign w:val="bottom"/>
          </w:tcPr>
          <w:p w14:paraId="1DF5B4E2"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0.617</w:t>
            </w:r>
          </w:p>
        </w:tc>
        <w:tc>
          <w:tcPr>
            <w:tcW w:w="1125" w:type="dxa"/>
            <w:vAlign w:val="bottom"/>
          </w:tcPr>
          <w:p w14:paraId="7628F2E0"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0.238</w:t>
            </w:r>
          </w:p>
        </w:tc>
        <w:tc>
          <w:tcPr>
            <w:tcW w:w="1121" w:type="dxa"/>
            <w:vAlign w:val="bottom"/>
          </w:tcPr>
          <w:p w14:paraId="1BFA8519" w14:textId="77777777" w:rsidR="007F1353" w:rsidRPr="007B13E3" w:rsidRDefault="007F1353" w:rsidP="00BA0E0A">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74D0BE29" w14:textId="77777777" w:rsidR="007F1353" w:rsidRPr="007B13E3" w:rsidRDefault="007F1353" w:rsidP="00BA0E0A">
            <w:pPr>
              <w:pStyle w:val="NoSpacing"/>
              <w:rPr>
                <w:b w:val="0"/>
                <w:bCs w:val="0"/>
              </w:rPr>
            </w:pPr>
            <w:r w:rsidRPr="007B13E3">
              <w:rPr>
                <w:rFonts w:ascii="Calibri" w:hAnsi="Calibri" w:cs="Calibri"/>
                <w:b w:val="0"/>
                <w:bCs w:val="0"/>
                <w:color w:val="000000"/>
              </w:rPr>
              <w:t>0.136</w:t>
            </w:r>
          </w:p>
        </w:tc>
      </w:tr>
    </w:tbl>
    <w:p w14:paraId="409F95E0" w14:textId="3576D649" w:rsidR="007F1353" w:rsidRDefault="007F1353" w:rsidP="003943BE">
      <w:pPr>
        <w:spacing w:after="160" w:line="259" w:lineRule="auto"/>
        <w:rPr>
          <w:sz w:val="24"/>
          <w:szCs w:val="24"/>
          <w:shd w:val="clear" w:color="auto" w:fill="FFFFFF"/>
          <w:lang w:val="en-GB" w:eastAsia="en-GB"/>
        </w:rPr>
      </w:pPr>
    </w:p>
    <w:p w14:paraId="6881FD4F" w14:textId="71109004" w:rsidR="003943BE" w:rsidRDefault="003943BE" w:rsidP="003943BE">
      <w:pPr>
        <w:spacing w:line="360" w:lineRule="auto"/>
        <w:rPr>
          <w:b/>
          <w:bCs/>
          <w:lang w:val="en-GB"/>
        </w:rPr>
      </w:pPr>
      <w:r>
        <w:rPr>
          <w:b/>
          <w:bCs/>
          <w:lang w:val="en-GB"/>
        </w:rPr>
        <w:t>Reference performance</w:t>
      </w:r>
    </w:p>
    <w:p w14:paraId="2371D367" w14:textId="792AE98A" w:rsidR="00563B73" w:rsidRDefault="00480F0E" w:rsidP="003943BE">
      <w:pPr>
        <w:spacing w:line="360" w:lineRule="auto"/>
        <w:rPr>
          <w:lang w:val="en-GB"/>
        </w:rPr>
      </w:pPr>
      <w:r>
        <w:rPr>
          <w:lang w:val="en-GB"/>
        </w:rPr>
        <w:t>On the complete development data, f</w:t>
      </w:r>
      <w:r w:rsidR="00563B73">
        <w:rPr>
          <w:lang w:val="en-GB"/>
        </w:rPr>
        <w:t xml:space="preserve">lexible logistic regression and random forest prediction models have </w:t>
      </w:r>
      <w:r>
        <w:rPr>
          <w:lang w:val="en-GB"/>
        </w:rPr>
        <w:t xml:space="preserve">more or less </w:t>
      </w:r>
      <w:r w:rsidR="00563B73">
        <w:rPr>
          <w:lang w:val="en-GB"/>
        </w:rPr>
        <w:t xml:space="preserve">equivalent performances </w:t>
      </w:r>
      <w:r>
        <w:rPr>
          <w:lang w:val="en-GB"/>
        </w:rPr>
        <w:t>in terms of calibration</w:t>
      </w:r>
      <w:r w:rsidR="00563B73">
        <w:rPr>
          <w:lang w:val="en-GB"/>
        </w:rPr>
        <w:t>.</w:t>
      </w:r>
      <w:r>
        <w:rPr>
          <w:lang w:val="en-GB"/>
        </w:rPr>
        <w:t xml:space="preserve"> </w:t>
      </w:r>
      <w:r w:rsidR="00563B73">
        <w:rPr>
          <w:lang w:val="en-GB"/>
        </w:rPr>
        <w:t xml:space="preserve"> </w:t>
      </w:r>
      <w:r w:rsidR="002956AB" w:rsidRPr="002956AB">
        <w:rPr>
          <w:color w:val="FF0000"/>
          <w:lang w:val="en-GB"/>
        </w:rPr>
        <w:t>[TODO: add other metrics</w:t>
      </w:r>
      <w:r w:rsidR="00FE1336">
        <w:rPr>
          <w:color w:val="FF0000"/>
          <w:lang w:val="en-GB"/>
        </w:rPr>
        <w:t>, think about using a table, in-line values</w:t>
      </w:r>
      <w:r w:rsidR="007F1353">
        <w:rPr>
          <w:color w:val="FF0000"/>
          <w:lang w:val="en-GB"/>
        </w:rPr>
        <w:t>,</w:t>
      </w:r>
      <w:r w:rsidR="00FE1336">
        <w:rPr>
          <w:color w:val="FF0000"/>
          <w:lang w:val="en-GB"/>
        </w:rPr>
        <w:t xml:space="preserve"> or a figure like the one below.</w:t>
      </w:r>
      <w:r w:rsidR="002956AB" w:rsidRPr="002956AB">
        <w:rPr>
          <w:color w:val="FF0000"/>
          <w:lang w:val="en-GB"/>
        </w:rPr>
        <w:t>]</w:t>
      </w:r>
    </w:p>
    <w:p w14:paraId="3DFEC3D5" w14:textId="54B450AB" w:rsidR="00480F0E" w:rsidRPr="00563B73" w:rsidRDefault="00480F0E" w:rsidP="003943BE">
      <w:pPr>
        <w:spacing w:line="360" w:lineRule="auto"/>
        <w:rPr>
          <w:lang w:val="en-GB"/>
        </w:rPr>
      </w:pPr>
      <w:r w:rsidRPr="00480F0E">
        <w:rPr>
          <w:noProof/>
        </w:rPr>
        <w:drawing>
          <wp:inline distT="0" distB="0" distL="0" distR="0" wp14:anchorId="24879A85" wp14:editId="5F8D71B8">
            <wp:extent cx="4591050" cy="28336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7099" cy="2911397"/>
                    </a:xfrm>
                    <a:prstGeom prst="rect">
                      <a:avLst/>
                    </a:prstGeom>
                  </pic:spPr>
                </pic:pic>
              </a:graphicData>
            </a:graphic>
          </wp:inline>
        </w:drawing>
      </w:r>
    </w:p>
    <w:p w14:paraId="5DDFB09D" w14:textId="32CCECB1" w:rsidR="003943BE" w:rsidRDefault="003943BE" w:rsidP="003943BE">
      <w:pPr>
        <w:spacing w:line="360" w:lineRule="auto"/>
        <w:rPr>
          <w:b/>
          <w:bCs/>
          <w:lang w:val="en-GB"/>
        </w:rPr>
      </w:pPr>
      <w:r>
        <w:rPr>
          <w:b/>
          <w:bCs/>
          <w:lang w:val="en-GB"/>
        </w:rPr>
        <w:t>Root mean squared error</w:t>
      </w:r>
    </w:p>
    <w:p w14:paraId="7AA10F2D" w14:textId="2D52ACE3" w:rsidR="00F30036" w:rsidRPr="00F30036" w:rsidRDefault="00303668" w:rsidP="003943BE">
      <w:pPr>
        <w:spacing w:line="360" w:lineRule="auto"/>
        <w:rPr>
          <w:lang w:val="en-GB"/>
        </w:rPr>
      </w:pPr>
      <w:r>
        <w:rPr>
          <w:lang w:val="en-GB"/>
        </w:rPr>
        <w:t xml:space="preserve">Root mean squared error (RMSE) tells us how well the </w:t>
      </w:r>
      <w:r w:rsidR="00DF0EC3">
        <w:rPr>
          <w:lang w:val="en-GB"/>
        </w:rPr>
        <w:t xml:space="preserve">original probability </w:t>
      </w:r>
      <w:r>
        <w:rPr>
          <w:lang w:val="en-GB"/>
        </w:rPr>
        <w:t>of Y c</w:t>
      </w:r>
      <w:r w:rsidR="0086275E">
        <w:rPr>
          <w:lang w:val="en-GB"/>
        </w:rPr>
        <w:t>ould</w:t>
      </w:r>
      <w:r>
        <w:rPr>
          <w:lang w:val="en-GB"/>
        </w:rPr>
        <w:t xml:space="preserve"> be recovered based on </w:t>
      </w:r>
      <w:r w:rsidR="0086275E">
        <w:rPr>
          <w:lang w:val="en-GB"/>
        </w:rPr>
        <w:t xml:space="preserve">the </w:t>
      </w:r>
      <w:r>
        <w:rPr>
          <w:lang w:val="en-GB"/>
        </w:rPr>
        <w:t>incomplete predictor information</w:t>
      </w:r>
      <w:r w:rsidR="0086275E">
        <w:rPr>
          <w:lang w:val="en-GB"/>
        </w:rPr>
        <w:t xml:space="preserve"> in the validation set</w:t>
      </w:r>
      <w:r>
        <w:rPr>
          <w:lang w:val="en-GB"/>
        </w:rPr>
        <w:t xml:space="preserve">. </w:t>
      </w:r>
      <w:r w:rsidR="00F30036">
        <w:rPr>
          <w:lang w:val="en-GB"/>
        </w:rPr>
        <w:t>Overall, imputation techniques for handling missing data show lower RMSEs than the non-imputation techniques (the box of submodels and surrogate splits). An exception to this is single draw imputation</w:t>
      </w:r>
      <w:r>
        <w:rPr>
          <w:lang w:val="en-GB"/>
        </w:rPr>
        <w:t>, which has the worst performance in terms of RMSE.</w:t>
      </w:r>
      <w:r w:rsidR="00F30036">
        <w:rPr>
          <w:lang w:val="en-GB"/>
        </w:rPr>
        <w:t xml:space="preserve"> </w:t>
      </w:r>
      <w:r w:rsidR="00DF0EC3">
        <w:rPr>
          <w:lang w:val="en-GB"/>
        </w:rPr>
        <w:t>The box of submodel technique (</w:t>
      </w:r>
      <w:r w:rsidR="00F30036">
        <w:rPr>
          <w:lang w:val="en-GB"/>
        </w:rPr>
        <w:t>BOS</w:t>
      </w:r>
      <w:r w:rsidR="00DF0EC3">
        <w:rPr>
          <w:lang w:val="en-GB"/>
        </w:rPr>
        <w:t>)</w:t>
      </w:r>
      <w:r w:rsidR="00F30036">
        <w:rPr>
          <w:lang w:val="en-GB"/>
        </w:rPr>
        <w:t xml:space="preserve"> seems to work well with flexible logistic regression, but less suited for a random forest prediction model. Surrogate splits show a wide range of RMSEs across simulations</w:t>
      </w:r>
      <w:r w:rsidR="00DF0EC3">
        <w:rPr>
          <w:lang w:val="en-GB"/>
        </w:rPr>
        <w:t>.</w:t>
      </w:r>
      <w:r w:rsidR="00003CC7">
        <w:rPr>
          <w:lang w:val="en-GB"/>
        </w:rPr>
        <w:t xml:space="preserve"> In short, the best missing data handling techniques for the flexible logistic regression </w:t>
      </w:r>
      <w:r w:rsidR="00003CC7">
        <w:rPr>
          <w:lang w:val="en-GB"/>
        </w:rPr>
        <w:lastRenderedPageBreak/>
        <w:t>prediction model are box of submodels, multiple draw imputation and conditional mean imputation; the best technique for the random forest model is multiple draw imputation.</w:t>
      </w:r>
    </w:p>
    <w:p w14:paraId="69876CF8" w14:textId="417A430F" w:rsidR="003943BE" w:rsidRDefault="003943BE" w:rsidP="003943BE">
      <w:pPr>
        <w:spacing w:line="360" w:lineRule="auto"/>
        <w:rPr>
          <w:b/>
          <w:bCs/>
          <w:lang w:val="en-GB"/>
        </w:rPr>
      </w:pPr>
      <w:r>
        <w:rPr>
          <w:b/>
          <w:bCs/>
          <w:lang w:val="en-GB"/>
        </w:rPr>
        <w:t>Brier score</w:t>
      </w:r>
    </w:p>
    <w:p w14:paraId="0A6B7EE7" w14:textId="137DC060" w:rsidR="0086275E" w:rsidRPr="0086275E" w:rsidRDefault="0086275E" w:rsidP="003943BE">
      <w:pPr>
        <w:spacing w:line="360" w:lineRule="auto"/>
        <w:rPr>
          <w:lang w:val="en-GB"/>
        </w:rPr>
      </w:pPr>
      <w:r>
        <w:rPr>
          <w:lang w:val="en-GB"/>
        </w:rPr>
        <w:t>Brier score’s interpretations are similar to that of the RMSE, but than with respect to the observed binary realization of Y. Again, we see that single draw imputation is the least suited for recovering Y from the incomplete data. Multiple draw imputation has the best performance across the two prediction models</w:t>
      </w:r>
      <w:r w:rsidR="00003CC7">
        <w:rPr>
          <w:lang w:val="en-GB"/>
        </w:rPr>
        <w:t>, but box of submodels and conditional mean imputation work well with flexible logistic regression models as well.</w:t>
      </w:r>
    </w:p>
    <w:p w14:paraId="0B6C628E" w14:textId="5A49D3E0" w:rsidR="003943BE" w:rsidRDefault="003943BE" w:rsidP="003943BE">
      <w:pPr>
        <w:spacing w:line="360" w:lineRule="auto"/>
        <w:rPr>
          <w:b/>
          <w:bCs/>
          <w:lang w:val="en-GB"/>
        </w:rPr>
      </w:pPr>
      <w:r>
        <w:rPr>
          <w:b/>
          <w:bCs/>
          <w:lang w:val="en-GB"/>
        </w:rPr>
        <w:t>C-index</w:t>
      </w:r>
    </w:p>
    <w:p w14:paraId="5D5230A2" w14:textId="6495BDE0" w:rsidR="00003CC7" w:rsidRPr="00003CC7" w:rsidRDefault="00003CC7" w:rsidP="003943BE">
      <w:pPr>
        <w:spacing w:line="360" w:lineRule="auto"/>
        <w:rPr>
          <w:lang w:val="en-GB"/>
        </w:rPr>
      </w:pPr>
      <w:r>
        <w:rPr>
          <w:lang w:val="en-GB"/>
        </w:rPr>
        <w:t xml:space="preserve">In Figure x we refer to the c-index as AUC </w:t>
      </w:r>
      <w:r w:rsidRPr="00003CC7">
        <w:rPr>
          <w:color w:val="FF0000"/>
          <w:lang w:val="en-GB"/>
        </w:rPr>
        <w:t>[TODO: change this in the figure].</w:t>
      </w:r>
      <w:r>
        <w:rPr>
          <w:color w:val="FF0000"/>
          <w:lang w:val="en-GB"/>
        </w:rPr>
        <w:t xml:space="preserve"> </w:t>
      </w:r>
      <w:r w:rsidR="00D2721B" w:rsidRPr="00D2721B">
        <w:rPr>
          <w:lang w:val="en-GB"/>
        </w:rPr>
        <w:t xml:space="preserve">The C-index is a </w:t>
      </w:r>
      <w:r w:rsidR="00D2721B">
        <w:rPr>
          <w:lang w:val="en-GB"/>
        </w:rPr>
        <w:t xml:space="preserve">performance </w:t>
      </w:r>
      <w:r w:rsidR="00D2721B" w:rsidRPr="00D2721B">
        <w:rPr>
          <w:lang w:val="en-GB"/>
        </w:rPr>
        <w:t xml:space="preserve">measure </w:t>
      </w:r>
      <w:r w:rsidR="00D2721B">
        <w:rPr>
          <w:lang w:val="en-GB"/>
        </w:rPr>
        <w:t>quantifying the</w:t>
      </w:r>
      <w:r w:rsidR="00D2721B" w:rsidRPr="00D2721B">
        <w:rPr>
          <w:lang w:val="en-GB"/>
        </w:rPr>
        <w:t xml:space="preserve"> discriminat</w:t>
      </w:r>
      <w:r w:rsidR="00D2721B">
        <w:rPr>
          <w:lang w:val="en-GB"/>
        </w:rPr>
        <w:t xml:space="preserve">ory ability of the different methods. </w:t>
      </w:r>
      <w:r w:rsidR="00470082">
        <w:rPr>
          <w:lang w:val="en-GB"/>
        </w:rPr>
        <w:t>Most of the methods have similar performance in terms of discrimination. Clear exception is the single draw imputation missingness technique in combination with both FLR and RF prediction models.</w:t>
      </w:r>
      <w:r w:rsidR="00C0364B">
        <w:rPr>
          <w:lang w:val="en-GB"/>
        </w:rPr>
        <w:t xml:space="preserve"> These methods do not seem able to discriminate between cases with and without the outcome (Y=1 and Y=0, respectively).</w:t>
      </w:r>
    </w:p>
    <w:p w14:paraId="1A6A4C04" w14:textId="4C8B049F" w:rsidR="003943BE" w:rsidRDefault="003943BE" w:rsidP="003943BE">
      <w:pPr>
        <w:spacing w:line="360" w:lineRule="auto"/>
        <w:rPr>
          <w:b/>
          <w:bCs/>
          <w:lang w:val="en-GB"/>
        </w:rPr>
      </w:pPr>
      <w:r>
        <w:rPr>
          <w:b/>
          <w:bCs/>
          <w:lang w:val="en-GB"/>
        </w:rPr>
        <w:t>Calibration-in-the-large</w:t>
      </w:r>
    </w:p>
    <w:p w14:paraId="0C3D3203" w14:textId="5142A867" w:rsidR="00794831" w:rsidRPr="00794831"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w:t>
      </w:r>
      <w:r w:rsidR="00794831" w:rsidRPr="00794831">
        <w:rPr>
          <w:lang w:val="en-GB"/>
        </w:rPr>
        <w:t>Calibration in-the-large</w:t>
      </w:r>
      <w:r w:rsidR="00794831">
        <w:rPr>
          <w:lang w:val="en-GB"/>
        </w:rPr>
        <w:t>, called ‘Intercept’ in Figure x,</w:t>
      </w:r>
      <w:r w:rsidR="00EA1097">
        <w:rPr>
          <w:lang w:val="en-GB"/>
        </w:rPr>
        <w:t xml:space="preserve"> has an optimal value of zero. The method closest to perfect calibration in-the-large is BOS in combination with FLR. Overall, multiple draw imputation works best.</w:t>
      </w:r>
    </w:p>
    <w:p w14:paraId="7AF2F0F1" w14:textId="77777777" w:rsidR="003943BE" w:rsidRDefault="003943BE" w:rsidP="003943BE">
      <w:pPr>
        <w:spacing w:line="360" w:lineRule="auto"/>
        <w:rPr>
          <w:b/>
          <w:bCs/>
          <w:lang w:val="en-GB"/>
        </w:rPr>
      </w:pPr>
      <w:r>
        <w:rPr>
          <w:b/>
          <w:bCs/>
          <w:lang w:val="en-GB"/>
        </w:rPr>
        <w:t>Calibration slope</w:t>
      </w:r>
    </w:p>
    <w:p w14:paraId="66CBB0AF" w14:textId="039F38A3" w:rsidR="00F50D7F" w:rsidRPr="00E825CF"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Ideally, t</w:t>
      </w:r>
      <w:r w:rsidR="00E825CF" w:rsidRPr="00E825CF">
        <w:rPr>
          <w:lang w:val="en-GB"/>
        </w:rPr>
        <w:t xml:space="preserve">he calibration slope </w:t>
      </w:r>
      <w:r>
        <w:rPr>
          <w:lang w:val="en-GB"/>
        </w:rPr>
        <w:t>is equal to one</w:t>
      </w:r>
      <w:r w:rsidR="00E825CF" w:rsidRPr="00E825CF">
        <w:rPr>
          <w:lang w:val="en-GB"/>
        </w:rPr>
        <w:t>. Just like the calibration in-the-large, BOS with FLR performs well, followed by multiple draw imputation with both prediction models. Now, we also observe good calibration for conditional mean imputation with FLR. Single draw imputation and BOS with RF have terrible performance in terms of the calibration slope.</w:t>
      </w:r>
    </w:p>
    <w:p w14:paraId="31C62894" w14:textId="77777777" w:rsidR="007F1353" w:rsidRDefault="007F1353" w:rsidP="003943BE">
      <w:pPr>
        <w:spacing w:line="360" w:lineRule="auto"/>
        <w:rPr>
          <w:sz w:val="18"/>
          <w:szCs w:val="18"/>
          <w:lang w:val="en-GB"/>
        </w:rPr>
      </w:pPr>
    </w:p>
    <w:p w14:paraId="5512564B" w14:textId="2F462A01" w:rsidR="007F1353" w:rsidRPr="00123C85" w:rsidRDefault="007F1353" w:rsidP="003943BE">
      <w:pPr>
        <w:spacing w:line="360" w:lineRule="auto"/>
        <w:rPr>
          <w:sz w:val="18"/>
          <w:szCs w:val="18"/>
          <w:lang w:val="en-GB"/>
        </w:rPr>
        <w:sectPr w:rsidR="007F1353" w:rsidRPr="00123C85">
          <w:pgSz w:w="12240" w:h="15840"/>
          <w:pgMar w:top="1440" w:right="1440" w:bottom="1440" w:left="1440" w:header="0" w:footer="0" w:gutter="0"/>
          <w:cols w:space="720"/>
          <w:formProt w:val="0"/>
          <w:docGrid w:linePitch="360" w:charSpace="4096"/>
        </w:sectPr>
      </w:pPr>
    </w:p>
    <w:p w14:paraId="7C3605DF" w14:textId="3C62A10B" w:rsidR="003943BE" w:rsidRPr="00A47040" w:rsidRDefault="003943BE" w:rsidP="003943BE">
      <w:pPr>
        <w:pStyle w:val="Heading1"/>
        <w:rPr>
          <w:lang w:val="en-GB"/>
        </w:rPr>
      </w:pPr>
      <w:commentRangeStart w:id="13"/>
      <w:r>
        <w:rPr>
          <w:lang w:val="en-GB"/>
        </w:rPr>
        <w:lastRenderedPageBreak/>
        <w:t>Discussion</w:t>
      </w:r>
      <w:commentRangeEnd w:id="13"/>
      <w:r w:rsidR="00F0591E">
        <w:rPr>
          <w:rStyle w:val="CommentReference"/>
          <w:rFonts w:eastAsiaTheme="minorHAnsi" w:cstheme="minorBidi"/>
          <w:b w:val="0"/>
        </w:rPr>
        <w:commentReference w:id="13"/>
      </w:r>
    </w:p>
    <w:p w14:paraId="514E6A93" w14:textId="6C737B81" w:rsidR="00803EF8" w:rsidRDefault="00D239AD" w:rsidP="00D239AD">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submodels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model. The box of submodels technique seems better suited for use with a flexible logistic regression prediction model than with random forests. Overall, JMI showed the best performance (although varying with the specific choice of imputations). </w:t>
      </w:r>
      <w:r w:rsidR="00803EF8">
        <w:rPr>
          <w:shd w:val="clear" w:color="auto" w:fill="FFFFFF"/>
          <w:lang w:val="en-GB" w:eastAsia="en-GB"/>
        </w:rPr>
        <w:t xml:space="preserve">Our results suggest that built-in mechanisms such as surrogate splits, when compared with the other missing data handling approaches in this simulation study, show severe miscalibration </w:t>
      </w:r>
      <w:r w:rsidR="003B4008">
        <w:rPr>
          <w:shd w:val="clear" w:color="auto" w:fill="FFFFFF"/>
          <w:lang w:val="en-GB" w:eastAsia="en-GB"/>
        </w:rPr>
        <w:t>for</w:t>
      </w:r>
      <w:r w:rsidR="00803EF8">
        <w:rPr>
          <w:shd w:val="clear" w:color="auto" w:fill="FFFFFF"/>
          <w:lang w:val="en-GB" w:eastAsia="en-GB"/>
        </w:rPr>
        <w:t xml:space="preserve"> the </w:t>
      </w:r>
      <w:commentRangeStart w:id="14"/>
      <w:r w:rsidR="00803EF8">
        <w:rPr>
          <w:shd w:val="clear" w:color="auto" w:fill="FFFFFF"/>
          <w:lang w:val="en-GB" w:eastAsia="en-GB"/>
        </w:rPr>
        <w:t>low</w:t>
      </w:r>
      <w:r w:rsidR="00544F37">
        <w:rPr>
          <w:shd w:val="clear" w:color="auto" w:fill="FFFFFF"/>
          <w:lang w:val="en-GB" w:eastAsia="en-GB"/>
        </w:rPr>
        <w:t xml:space="preserve"> end</w:t>
      </w:r>
      <w:r w:rsidR="00803EF8">
        <w:rPr>
          <w:shd w:val="clear" w:color="auto" w:fill="FFFFFF"/>
          <w:lang w:val="en-GB" w:eastAsia="en-GB"/>
        </w:rPr>
        <w:t xml:space="preserve"> and </w:t>
      </w:r>
      <w:r w:rsidR="00544F37">
        <w:rPr>
          <w:shd w:val="clear" w:color="auto" w:fill="FFFFFF"/>
          <w:lang w:val="en-GB" w:eastAsia="en-GB"/>
        </w:rPr>
        <w:t xml:space="preserve">high end </w:t>
      </w:r>
      <w:r w:rsidR="003B4008">
        <w:rPr>
          <w:shd w:val="clear" w:color="auto" w:fill="FFFFFF"/>
          <w:lang w:val="en-GB" w:eastAsia="en-GB"/>
        </w:rPr>
        <w:t xml:space="preserve">of </w:t>
      </w:r>
      <w:r w:rsidR="00803EF8">
        <w:rPr>
          <w:shd w:val="clear" w:color="auto" w:fill="FFFFFF"/>
          <w:lang w:val="en-GB" w:eastAsia="en-GB"/>
        </w:rPr>
        <w:t xml:space="preserve">predicted risks. </w:t>
      </w:r>
      <w:commentRangeEnd w:id="14"/>
      <w:r w:rsidR="00920992">
        <w:rPr>
          <w:rStyle w:val="CommentReference"/>
          <w:rFonts w:eastAsiaTheme="minorHAnsi"/>
        </w:rPr>
        <w:commentReference w:id="14"/>
      </w:r>
    </w:p>
    <w:p w14:paraId="2BEAA6E9" w14:textId="76BD6E5D" w:rsidR="00D239AD" w:rsidRDefault="00D239AD" w:rsidP="00D239AD">
      <w:pPr>
        <w:rPr>
          <w:shd w:val="clear" w:color="auto" w:fill="FFFFFF"/>
          <w:lang w:val="en-GB" w:eastAsia="en-GB"/>
        </w:rPr>
      </w:pPr>
      <w:r>
        <w:rPr>
          <w:shd w:val="clear" w:color="auto" w:fill="FFFFFF"/>
          <w:lang w:val="en-GB" w:eastAsia="en-GB"/>
        </w:rPr>
        <w:t xml:space="preserve">The performance of </w:t>
      </w:r>
      <w:r w:rsidR="00920992">
        <w:rPr>
          <w:shd w:val="clear" w:color="auto" w:fill="FFFFFF"/>
          <w:lang w:val="en-GB" w:eastAsia="en-GB"/>
        </w:rPr>
        <w:t xml:space="preserve">JMI </w:t>
      </w:r>
      <w:r>
        <w:rPr>
          <w:shd w:val="clear" w:color="auto" w:fill="FFFFFF"/>
          <w:lang w:val="en-GB" w:eastAsia="en-GB"/>
        </w:rPr>
        <w:t xml:space="preserve">for each of the modelling techniques depends </w:t>
      </w:r>
      <w:commentRangeStart w:id="15"/>
      <w:r>
        <w:rPr>
          <w:shd w:val="clear" w:color="auto" w:fill="FFFFFF"/>
          <w:lang w:val="en-GB" w:eastAsia="en-GB"/>
        </w:rPr>
        <w:t>on the method of implementation</w:t>
      </w:r>
      <w:commentRangeEnd w:id="15"/>
      <w:r w:rsidR="00C005EC">
        <w:rPr>
          <w:rStyle w:val="CommentReference"/>
          <w:rFonts w:eastAsiaTheme="minorHAnsi"/>
        </w:rPr>
        <w:commentReference w:id="15"/>
      </w:r>
      <w:r>
        <w:rPr>
          <w:shd w:val="clear" w:color="auto" w:fill="FFFFFF"/>
          <w:lang w:val="en-GB" w:eastAsia="en-GB"/>
        </w:rPr>
        <w:t xml:space="preserve">. </w:t>
      </w:r>
      <w:r w:rsidR="00C7077A">
        <w:rPr>
          <w:shd w:val="clear" w:color="auto" w:fill="FFFFFF"/>
          <w:lang w:val="en-GB" w:eastAsia="en-GB"/>
        </w:rPr>
        <w:t>C</w:t>
      </w:r>
      <w:r>
        <w:rPr>
          <w:shd w:val="clear" w:color="auto" w:fill="FFFFFF"/>
          <w:lang w:val="en-GB" w:eastAsia="en-GB"/>
        </w:rPr>
        <w:t xml:space="preserve">onditional mean </w:t>
      </w:r>
      <w:r w:rsidR="00C7077A">
        <w:rPr>
          <w:shd w:val="clear" w:color="auto" w:fill="FFFFFF"/>
          <w:lang w:val="en-GB" w:eastAsia="en-GB"/>
        </w:rPr>
        <w:t xml:space="preserve">imputation and </w:t>
      </w:r>
      <w:r>
        <w:rPr>
          <w:shd w:val="clear" w:color="auto" w:fill="FFFFFF"/>
          <w:lang w:val="en-GB" w:eastAsia="en-GB"/>
        </w:rPr>
        <w:t>multiple imputation (i.e., average over multiple draws) both performed</w:t>
      </w:r>
      <w:commentRangeStart w:id="16"/>
      <w:r>
        <w:rPr>
          <w:shd w:val="clear" w:color="auto" w:fill="FFFFFF"/>
          <w:lang w:val="en-GB" w:eastAsia="en-GB"/>
        </w:rPr>
        <w:t>, in terms of calibration and discrimination,</w:t>
      </w:r>
      <w:commentRangeEnd w:id="16"/>
      <w:r w:rsidR="00C7077A">
        <w:rPr>
          <w:rStyle w:val="CommentReference"/>
          <w:rFonts w:eastAsiaTheme="minorHAnsi"/>
        </w:rPr>
        <w:commentReference w:id="16"/>
      </w:r>
      <w:r>
        <w:rPr>
          <w:shd w:val="clear" w:color="auto" w:fill="FFFFFF"/>
          <w:lang w:val="en-GB" w:eastAsia="en-GB"/>
        </w:rPr>
        <w:t xml:space="preserve"> much better than the single imputation variant. </w:t>
      </w:r>
      <w:r w:rsidR="006228C5">
        <w:rPr>
          <w:shd w:val="clear" w:color="auto" w:fill="FFFFFF"/>
          <w:lang w:val="en-GB" w:eastAsia="en-GB"/>
        </w:rPr>
        <w:t xml:space="preserve">With a random forest as prediction model, </w:t>
      </w:r>
      <w:r>
        <w:rPr>
          <w:shd w:val="clear" w:color="auto" w:fill="FFFFFF"/>
          <w:lang w:val="en-GB" w:eastAsia="en-GB"/>
        </w:rPr>
        <w:t xml:space="preserve">multiple imputation performed more consistently, in terms of calibration and discrimination, than </w:t>
      </w:r>
      <w:r w:rsidR="006228C5">
        <w:rPr>
          <w:shd w:val="clear" w:color="auto" w:fill="FFFFFF"/>
          <w:lang w:val="en-GB" w:eastAsia="en-GB"/>
        </w:rPr>
        <w:t xml:space="preserve">imputing </w:t>
      </w:r>
      <w:r>
        <w:rPr>
          <w:shd w:val="clear" w:color="auto" w:fill="FFFFFF"/>
          <w:lang w:val="en-GB" w:eastAsia="en-GB"/>
        </w:rPr>
        <w:t xml:space="preserve">the conditional mean. The difference in performance between the multiple imputation and conditional mean variant, when used for a random forest, may be explained by the congeniality, </w:t>
      </w:r>
      <w:commentRangeStart w:id="17"/>
      <w:commentRangeStart w:id="18"/>
      <w:r>
        <w:rPr>
          <w:shd w:val="clear" w:color="auto" w:fill="FFFFFF"/>
          <w:lang w:val="en-GB" w:eastAsia="en-GB"/>
        </w:rPr>
        <w:t>or compatibility</w:t>
      </w:r>
      <w:commentRangeEnd w:id="17"/>
      <w:r w:rsidR="00F342E6">
        <w:rPr>
          <w:rStyle w:val="CommentReference"/>
          <w:rFonts w:eastAsiaTheme="minorHAnsi"/>
        </w:rPr>
        <w:commentReference w:id="17"/>
      </w:r>
      <w:commentRangeEnd w:id="18"/>
      <w:r w:rsidR="003B3B5D">
        <w:rPr>
          <w:rStyle w:val="CommentReference"/>
          <w:rFonts w:eastAsiaTheme="minorHAnsi"/>
        </w:rPr>
        <w:commentReference w:id="18"/>
      </w:r>
      <w:r>
        <w:rPr>
          <w:shd w:val="clear" w:color="auto" w:fill="FFFFFF"/>
          <w:lang w:val="en-GB" w:eastAsia="en-GB"/>
        </w:rPr>
        <w:t xml:space="preserve">, of the imputation model. Briefly, it means that the random forest, when compared to the flexible logistic regression, may be better at </w:t>
      </w:r>
      <w:commentRangeStart w:id="19"/>
      <w:r>
        <w:rPr>
          <w:shd w:val="clear" w:color="auto" w:fill="FFFFFF"/>
          <w:lang w:val="en-GB" w:eastAsia="en-GB"/>
        </w:rPr>
        <w:t>surmising the information provided to it as (non-linear) input from the completed data</w:t>
      </w:r>
      <w:commentRangeEnd w:id="19"/>
      <w:r w:rsidR="00E53D6D">
        <w:rPr>
          <w:rStyle w:val="CommentReference"/>
          <w:rFonts w:eastAsiaTheme="minorHAnsi"/>
        </w:rPr>
        <w:commentReference w:id="19"/>
      </w:r>
      <w:r>
        <w:rPr>
          <w:shd w:val="clear" w:color="auto" w:fill="FFFFFF"/>
          <w:lang w:val="en-GB" w:eastAsia="en-GB"/>
        </w:rPr>
        <w:t>. When compared to conditional mean</w:t>
      </w:r>
      <w:r w:rsidR="00307FE5">
        <w:rPr>
          <w:shd w:val="clear" w:color="auto" w:fill="FFFFFF"/>
          <w:lang w:val="en-GB" w:eastAsia="en-GB"/>
        </w:rPr>
        <w:t xml:space="preserve"> imputation</w:t>
      </w:r>
      <w:r>
        <w:rPr>
          <w:shd w:val="clear" w:color="auto" w:fill="FFFFFF"/>
          <w:lang w:val="en-GB" w:eastAsia="en-GB"/>
        </w:rPr>
        <w:t xml:space="preserve">, multiple imputation </w:t>
      </w:r>
      <w:r w:rsidR="00307FE5">
        <w:rPr>
          <w:shd w:val="clear" w:color="auto" w:fill="FFFFFF"/>
          <w:lang w:val="en-GB" w:eastAsia="en-GB"/>
        </w:rPr>
        <w:t>is</w:t>
      </w:r>
      <w:r>
        <w:rPr>
          <w:shd w:val="clear" w:color="auto" w:fill="FFFFFF"/>
          <w:lang w:val="en-GB" w:eastAsia="en-GB"/>
        </w:rPr>
        <w:t xml:space="preserve"> ultimately less (parametrically) restrictive and allow for more variability and as such play more to the strength of a random forest.</w:t>
      </w:r>
    </w:p>
    <w:p w14:paraId="67E7208F" w14:textId="4AEDC683" w:rsidR="00D239AD" w:rsidRDefault="00803EF8" w:rsidP="00D239AD">
      <w:pPr>
        <w:rPr>
          <w:shd w:val="clear" w:color="auto" w:fill="FFFFFF"/>
          <w:lang w:val="en-GB" w:eastAsia="en-GB"/>
        </w:rPr>
      </w:pPr>
      <w:r>
        <w:rPr>
          <w:shd w:val="clear" w:color="auto" w:fill="FFFFFF"/>
          <w:lang w:val="en-GB" w:eastAsia="en-GB"/>
        </w:rPr>
        <w:lastRenderedPageBreak/>
        <w:t>P</w:t>
      </w:r>
      <w:r w:rsidR="00D239AD">
        <w:rPr>
          <w:shd w:val="clear" w:color="auto" w:fill="FFFFFF"/>
          <w:lang w:val="en-GB" w:eastAsia="en-GB"/>
        </w:rPr>
        <w:t xml:space="preserve">revious work has shown that the performance of JMI is </w:t>
      </w:r>
      <w:r w:rsidR="00D72A62">
        <w:rPr>
          <w:shd w:val="clear" w:color="auto" w:fill="FFFFFF"/>
          <w:lang w:val="en-GB" w:eastAsia="en-GB"/>
        </w:rPr>
        <w:t xml:space="preserve">also </w:t>
      </w:r>
      <w:r w:rsidR="00A40A89">
        <w:rPr>
          <w:shd w:val="clear" w:color="auto" w:fill="FFFFFF"/>
          <w:lang w:val="en-GB" w:eastAsia="en-GB"/>
        </w:rPr>
        <w:t>associated with</w:t>
      </w:r>
      <w:r w:rsidR="00A40A89" w:rsidRPr="00043D69">
        <w:rPr>
          <w:shd w:val="clear" w:color="auto" w:fill="FFFFFF"/>
          <w:lang w:val="en-GB" w:eastAsia="en-GB"/>
        </w:rPr>
        <w:t xml:space="preserve"> </w:t>
      </w:r>
      <w:r w:rsidR="00A40A89">
        <w:rPr>
          <w:shd w:val="clear" w:color="auto" w:fill="FFFFFF"/>
          <w:lang w:val="en-GB" w:eastAsia="en-GB"/>
        </w:rPr>
        <w:t>the</w:t>
      </w:r>
      <w:r w:rsidR="00A40A89" w:rsidRPr="00043D69">
        <w:rPr>
          <w:shd w:val="clear" w:color="auto" w:fill="FFFFFF"/>
          <w:lang w:val="en-GB" w:eastAsia="en-GB"/>
        </w:rPr>
        <w:t xml:space="preserve"> correlations </w:t>
      </w:r>
      <w:r w:rsidR="00A40A89">
        <w:rPr>
          <w:shd w:val="clear" w:color="auto" w:fill="FFFFFF"/>
          <w:lang w:val="en-GB" w:eastAsia="en-GB"/>
        </w:rPr>
        <w:t xml:space="preserve">between predictor variables, and that low correlations </w:t>
      </w:r>
      <w:r w:rsidR="00A40A89" w:rsidRPr="00043D69">
        <w:rPr>
          <w:shd w:val="clear" w:color="auto" w:fill="FFFFFF"/>
          <w:lang w:val="en-GB" w:eastAsia="en-GB"/>
        </w:rPr>
        <w:t xml:space="preserve">were associated with limited </w:t>
      </w:r>
      <w:r w:rsidR="00A40A89">
        <w:rPr>
          <w:shd w:val="clear" w:color="auto" w:fill="FFFFFF"/>
          <w:lang w:val="en-GB" w:eastAsia="en-GB"/>
        </w:rPr>
        <w:t xml:space="preserve">performance, in terms of calibration and discrimination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Since highly correlated variables are unlikely to all be used in the same prediction model it is likely that, when only predictor values are used</w:t>
      </w:r>
      <w:r w:rsidR="00920992">
        <w:rPr>
          <w:shd w:val="clear" w:color="auto" w:fill="FFFFFF"/>
          <w:lang w:val="en-GB" w:eastAsia="en-GB"/>
        </w:rPr>
        <w:t xml:space="preserve"> to inform the imputation procedure</w:t>
      </w:r>
      <w:r w:rsidR="00D239AD">
        <w:rPr>
          <w:shd w:val="clear" w:color="auto" w:fill="FFFFFF"/>
          <w:lang w:val="en-GB" w:eastAsia="en-GB"/>
        </w:rPr>
        <w:t xml:space="preserve">, the accuracy of JMI </w:t>
      </w:r>
      <w:r w:rsidR="00920992">
        <w:rPr>
          <w:shd w:val="clear" w:color="auto" w:fill="FFFFFF"/>
          <w:lang w:val="en-GB" w:eastAsia="en-GB"/>
        </w:rPr>
        <w:t>is</w:t>
      </w:r>
      <w:r w:rsidR="00D239AD">
        <w:rPr>
          <w:shd w:val="clear" w:color="auto" w:fill="FFFFFF"/>
          <w:lang w:val="en-GB" w:eastAsia="en-GB"/>
        </w:rPr>
        <w:t xml:space="preserve"> limited. However, the amount of information able to be leveraged from a patient can generally be much higher when other, auxiliary, variables (i.e., not part of the prediction model) are included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To prevent a similar limitation in this study, correlations were kept sufficiently high</w:t>
      </w:r>
      <w:r w:rsidR="00384072">
        <w:rPr>
          <w:shd w:val="clear" w:color="auto" w:fill="FFFFFF"/>
          <w:lang w:val="en-GB" w:eastAsia="en-GB"/>
        </w:rPr>
        <w:t xml:space="preserve"> for JMI</w:t>
      </w:r>
      <w:r w:rsidR="00D239AD">
        <w:rPr>
          <w:shd w:val="clear" w:color="auto" w:fill="FFFFFF"/>
          <w:lang w:val="en-GB" w:eastAsia="en-GB"/>
        </w:rPr>
        <w:t xml:space="preserve">. The generated correlations may be limiting the propagation of the imputation methods to more realistic settings as they are slightly higher than usually observed in clinical settings. </w:t>
      </w:r>
      <w:r w:rsidR="00B87463">
        <w:rPr>
          <w:shd w:val="clear" w:color="auto" w:fill="FFFFFF"/>
          <w:lang w:val="en-GB" w:eastAsia="en-GB"/>
        </w:rPr>
        <w:t>Under these circumstances the incorporation of auxiliary variables may be necessary for suitable imputation performance.</w:t>
      </w:r>
    </w:p>
    <w:p w14:paraId="10B8FF39" w14:textId="564AD396" w:rsidR="00816205" w:rsidRDefault="00803EF8" w:rsidP="00D239AD">
      <w:pPr>
        <w:rPr>
          <w:shd w:val="clear" w:color="auto" w:fill="FFFFFF"/>
          <w:lang w:val="en-GB" w:eastAsia="en-GB"/>
        </w:rPr>
      </w:pPr>
      <w:r>
        <w:rPr>
          <w:shd w:val="clear" w:color="auto" w:fill="FFFFFF"/>
          <w:lang w:val="en-GB" w:eastAsia="en-GB"/>
        </w:rPr>
        <w:t xml:space="preserve">Similarly, the deficient performance of surrogate splits may be explained by the high dependency on the correlation between the missing predictor value and the surrogate replacement value </w:t>
      </w:r>
      <w:r>
        <w:rPr>
          <w:shd w:val="clear" w:color="auto" w:fill="FFFFFF"/>
          <w:lang w:val="en-GB" w:eastAsia="en-GB"/>
        </w:rPr>
        <w:fldChar w:fldCharType="begin"/>
      </w:r>
      <w:r w:rsidR="00031BF8">
        <w:rPr>
          <w:shd w:val="clear" w:color="auto" w:fill="FFFFFF"/>
          <w:lang w:val="en-GB" w:eastAsia="en-GB"/>
        </w:rPr>
        <w:instrText xml:space="preserve"> ADDIN ZOTERO_ITEM CSL_CITATION {"citationID":"vVitGnHN","properties":{"formattedCitation":"(22)","plainCitation":"(22)","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shd w:val="clear" w:color="auto" w:fill="FFFFFF"/>
          <w:lang w:val="en-GB" w:eastAsia="en-GB"/>
        </w:rPr>
        <w:fldChar w:fldCharType="separate"/>
      </w:r>
      <w:r w:rsidR="00031BF8">
        <w:rPr>
          <w:noProof/>
          <w:shd w:val="clear" w:color="auto" w:fill="FFFFFF"/>
          <w:lang w:val="en-GB" w:eastAsia="en-GB"/>
        </w:rPr>
        <w:t>(22)</w:t>
      </w:r>
      <w:r>
        <w:rPr>
          <w:shd w:val="clear" w:color="auto" w:fill="FFFFFF"/>
          <w:lang w:val="en-GB" w:eastAsia="en-GB"/>
        </w:rPr>
        <w:fldChar w:fldCharType="end"/>
      </w:r>
      <w:r>
        <w:rPr>
          <w:shd w:val="clear" w:color="auto" w:fill="FFFFFF"/>
          <w:lang w:val="en-GB" w:eastAsia="en-GB"/>
        </w:rPr>
        <w:t>.</w:t>
      </w:r>
      <w:r w:rsidR="00252296">
        <w:rPr>
          <w:shd w:val="clear" w:color="auto" w:fill="FFFFFF"/>
          <w:lang w:val="en-GB" w:eastAsia="en-GB"/>
        </w:rPr>
        <w:t xml:space="preserve"> However, in contrast with JMI, surrogate splits depend on </w:t>
      </w:r>
      <w:r w:rsidR="0039245F">
        <w:rPr>
          <w:shd w:val="clear" w:color="auto" w:fill="FFFFFF"/>
          <w:lang w:val="en-GB" w:eastAsia="en-GB"/>
        </w:rPr>
        <w:t>a sequence</w:t>
      </w:r>
      <w:r w:rsidR="00FA33A2">
        <w:rPr>
          <w:shd w:val="clear" w:color="auto" w:fill="FFFFFF"/>
          <w:lang w:val="en-GB" w:eastAsia="en-GB"/>
        </w:rPr>
        <w:t xml:space="preserve"> </w:t>
      </w:r>
      <w:r w:rsidR="0039245F">
        <w:rPr>
          <w:shd w:val="clear" w:color="auto" w:fill="FFFFFF"/>
          <w:lang w:val="en-GB" w:eastAsia="en-GB"/>
        </w:rPr>
        <w:t>of</w:t>
      </w:r>
      <w:r w:rsidR="00252296">
        <w:rPr>
          <w:shd w:val="clear" w:color="auto" w:fill="FFFFFF"/>
          <w:lang w:val="en-GB" w:eastAsia="en-GB"/>
        </w:rPr>
        <w:t xml:space="preserve"> singular surrogate attribute</w:t>
      </w:r>
      <w:r w:rsidR="0039245F">
        <w:rPr>
          <w:shd w:val="clear" w:color="auto" w:fill="FFFFFF"/>
          <w:lang w:val="en-GB" w:eastAsia="en-GB"/>
        </w:rPr>
        <w:t>s for each of the nodes with a missing predictor value, whereas JMI draws from the full conditional of the missing predictor</w:t>
      </w:r>
      <w:r w:rsidR="00252296">
        <w:rPr>
          <w:shd w:val="clear" w:color="auto" w:fill="FFFFFF"/>
          <w:lang w:val="en-GB" w:eastAsia="en-GB"/>
        </w:rPr>
        <w:t xml:space="preserve">. As a result, it may be that the </w:t>
      </w:r>
      <w:r w:rsidR="006C04E0">
        <w:rPr>
          <w:shd w:val="clear" w:color="auto" w:fill="FFFFFF"/>
          <w:lang w:val="en-GB" w:eastAsia="en-GB"/>
        </w:rPr>
        <w:t>correlations</w:t>
      </w:r>
      <w:r w:rsidR="00FA5915">
        <w:rPr>
          <w:shd w:val="clear" w:color="auto" w:fill="FFFFFF"/>
          <w:lang w:val="en-GB" w:eastAsia="en-GB"/>
        </w:rPr>
        <w:t xml:space="preserve"> </w:t>
      </w:r>
      <w:r w:rsidR="006C04E0">
        <w:rPr>
          <w:shd w:val="clear" w:color="auto" w:fill="FFFFFF"/>
          <w:lang w:val="en-GB" w:eastAsia="en-GB"/>
        </w:rPr>
        <w:t>in this simulation study</w:t>
      </w:r>
      <w:r w:rsidR="00FA5915">
        <w:rPr>
          <w:shd w:val="clear" w:color="auto" w:fill="FFFFFF"/>
          <w:lang w:val="en-GB" w:eastAsia="en-GB"/>
        </w:rPr>
        <w:t xml:space="preserve">, however high, </w:t>
      </w:r>
      <w:r w:rsidR="006C04E0">
        <w:rPr>
          <w:shd w:val="clear" w:color="auto" w:fill="FFFFFF"/>
          <w:lang w:val="en-GB" w:eastAsia="en-GB"/>
        </w:rPr>
        <w:t>are not high enough to guarantee satisfactory surrogate splitting.</w:t>
      </w:r>
    </w:p>
    <w:p w14:paraId="6731A308" w14:textId="133FE163" w:rsidR="00803EF8" w:rsidRDefault="00816205" w:rsidP="00D239AD">
      <w:pPr>
        <w:rPr>
          <w:shd w:val="clear" w:color="auto" w:fill="FFFFFF"/>
          <w:lang w:val="en-GB" w:eastAsia="en-GB"/>
        </w:rPr>
      </w:pPr>
      <w:commentRangeStart w:id="20"/>
      <w:commentRangeStart w:id="21"/>
      <w:r>
        <w:rPr>
          <w:shd w:val="clear" w:color="auto" w:fill="FFFFFF"/>
          <w:lang w:val="en-GB" w:eastAsia="en-GB"/>
        </w:rPr>
        <w:t>The use of submodels seem</w:t>
      </w:r>
      <w:r w:rsidR="00920992">
        <w:rPr>
          <w:shd w:val="clear" w:color="auto" w:fill="FFFFFF"/>
          <w:lang w:val="en-GB" w:eastAsia="en-GB"/>
        </w:rPr>
        <w:t>s</w:t>
      </w:r>
      <w:r>
        <w:rPr>
          <w:shd w:val="clear" w:color="auto" w:fill="FFFFFF"/>
          <w:lang w:val="en-GB" w:eastAsia="en-GB"/>
        </w:rPr>
        <w:t xml:space="preserve"> to work well for both modelling techniques</w:t>
      </w:r>
      <w:r w:rsidR="004B25B3">
        <w:rPr>
          <w:shd w:val="clear" w:color="auto" w:fill="FFFFFF"/>
          <w:lang w:val="en-GB" w:eastAsia="en-GB"/>
        </w:rPr>
        <w:t xml:space="preserve"> and results in optimal calibration in the presence of mining predictor values</w:t>
      </w:r>
      <w:commentRangeEnd w:id="20"/>
      <w:r w:rsidR="00E303B8">
        <w:rPr>
          <w:rStyle w:val="CommentReference"/>
          <w:rFonts w:eastAsiaTheme="minorHAnsi"/>
        </w:rPr>
        <w:commentReference w:id="20"/>
      </w:r>
      <w:commentRangeEnd w:id="21"/>
      <w:r w:rsidR="006F2DF9">
        <w:rPr>
          <w:rStyle w:val="CommentReference"/>
          <w:rFonts w:eastAsiaTheme="minorHAnsi"/>
        </w:rPr>
        <w:commentReference w:id="21"/>
      </w:r>
      <w:r>
        <w:rPr>
          <w:shd w:val="clear" w:color="auto" w:fill="FFFFFF"/>
          <w:lang w:val="en-GB" w:eastAsia="en-GB"/>
        </w:rPr>
        <w:t xml:space="preserve">. Given that a submodel approach does not in any way depend on the interrelationship between predictor variables </w:t>
      </w:r>
      <w:r w:rsidR="00D71F7E">
        <w:rPr>
          <w:shd w:val="clear" w:color="auto" w:fill="FFFFFF"/>
          <w:lang w:val="en-GB" w:eastAsia="en-GB"/>
        </w:rPr>
        <w:t xml:space="preserve">is compelling and </w:t>
      </w:r>
      <w:r>
        <w:rPr>
          <w:shd w:val="clear" w:color="auto" w:fill="FFFFFF"/>
          <w:lang w:val="en-GB" w:eastAsia="en-GB"/>
        </w:rPr>
        <w:t>seems to be an advantage over the other methods evaluated in this simulation study.</w:t>
      </w:r>
      <w:r w:rsidR="00E0371E">
        <w:rPr>
          <w:shd w:val="clear" w:color="auto" w:fill="FFFFFF"/>
          <w:lang w:val="en-GB" w:eastAsia="en-GB"/>
        </w:rPr>
        <w:t xml:space="preserve"> </w:t>
      </w:r>
      <w:r w:rsidR="00920992">
        <w:rPr>
          <w:shd w:val="clear" w:color="auto" w:fill="FFFFFF"/>
          <w:lang w:val="en-GB" w:eastAsia="en-GB"/>
        </w:rPr>
        <w:t>When used for a random forest however, the performance is much worse, in terms of calibration and discrimination. This may be explained by the fact that less predictors ultimately restrict how much a random forest may vary between each tree</w:t>
      </w:r>
      <w:r w:rsidR="00F0591E">
        <w:rPr>
          <w:shd w:val="clear" w:color="auto" w:fill="FFFFFF"/>
          <w:lang w:val="en-GB" w:eastAsia="en-GB"/>
        </w:rPr>
        <w:t xml:space="preserve"> </w:t>
      </w:r>
      <w:r w:rsidR="00F0591E">
        <w:rPr>
          <w:shd w:val="clear" w:color="auto" w:fill="FFFFFF"/>
          <w:lang w:val="en-GB" w:eastAsia="en-GB"/>
        </w:rPr>
        <w:fldChar w:fldCharType="begin"/>
      </w:r>
      <w:r w:rsidR="00031BF8">
        <w:rPr>
          <w:shd w:val="clear" w:color="auto" w:fill="FFFFFF"/>
          <w:lang w:val="en-GB" w:eastAsia="en-GB"/>
        </w:rPr>
        <w:instrText xml:space="preserve"> ADDIN ZOTERO_ITEM CSL_CITATION {"citationID":"39YkaqjT","properties":{"formattedCitation":"(23)","plainCitation":"(23)","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F0591E">
        <w:rPr>
          <w:shd w:val="clear" w:color="auto" w:fill="FFFFFF"/>
          <w:lang w:val="en-GB" w:eastAsia="en-GB"/>
        </w:rPr>
        <w:fldChar w:fldCharType="separate"/>
      </w:r>
      <w:r w:rsidR="00031BF8">
        <w:rPr>
          <w:noProof/>
          <w:shd w:val="clear" w:color="auto" w:fill="FFFFFF"/>
          <w:lang w:val="en-GB" w:eastAsia="en-GB"/>
        </w:rPr>
        <w:t>(23)</w:t>
      </w:r>
      <w:r w:rsidR="00F0591E">
        <w:rPr>
          <w:shd w:val="clear" w:color="auto" w:fill="FFFFFF"/>
          <w:lang w:val="en-GB" w:eastAsia="en-GB"/>
        </w:rPr>
        <w:fldChar w:fldCharType="end"/>
      </w:r>
      <w:r w:rsidR="00920992">
        <w:rPr>
          <w:shd w:val="clear" w:color="auto" w:fill="FFFFFF"/>
          <w:lang w:val="en-GB" w:eastAsia="en-GB"/>
        </w:rPr>
        <w:t xml:space="preserve">. </w:t>
      </w:r>
      <w:r w:rsidR="00F0591E">
        <w:rPr>
          <w:shd w:val="clear" w:color="auto" w:fill="FFFFFF"/>
          <w:lang w:val="en-GB" w:eastAsia="en-GB"/>
        </w:rPr>
        <w:t xml:space="preserve">Briefly, random forests use a combination of a random subspace method (i.e., random combinations of </w:t>
      </w:r>
      <w:r w:rsidR="00F0591E">
        <w:rPr>
          <w:shd w:val="clear" w:color="auto" w:fill="FFFFFF"/>
          <w:lang w:val="en-GB" w:eastAsia="en-GB"/>
        </w:rPr>
        <w:lastRenderedPageBreak/>
        <w:t xml:space="preserve">features) and bagging (i.e., random sample of observations). </w:t>
      </w:r>
      <w:r w:rsidR="00920992">
        <w:rPr>
          <w:shd w:val="clear" w:color="auto" w:fill="FFFFFF"/>
          <w:lang w:val="en-GB" w:eastAsia="en-GB"/>
        </w:rPr>
        <w:t xml:space="preserve">In other words, </w:t>
      </w:r>
      <w:r w:rsidR="00F0591E">
        <w:rPr>
          <w:shd w:val="clear" w:color="auto" w:fill="FFFFFF"/>
          <w:lang w:val="en-GB" w:eastAsia="en-GB"/>
        </w:rPr>
        <w:t xml:space="preserve">if there are </w:t>
      </w:r>
      <w:r w:rsidR="00920992">
        <w:rPr>
          <w:shd w:val="clear" w:color="auto" w:fill="FFFFFF"/>
          <w:lang w:val="en-GB" w:eastAsia="en-GB"/>
        </w:rPr>
        <w:t>less features</w:t>
      </w:r>
      <w:r w:rsidR="00F0591E">
        <w:rPr>
          <w:shd w:val="clear" w:color="auto" w:fill="FFFFFF"/>
          <w:lang w:val="en-GB" w:eastAsia="en-GB"/>
        </w:rPr>
        <w:t xml:space="preserve"> available, as is the case in a submodel approach, the number of possible trees is limited.</w:t>
      </w:r>
      <w:r w:rsidR="00920992">
        <w:rPr>
          <w:shd w:val="clear" w:color="auto" w:fill="FFFFFF"/>
          <w:lang w:val="en-GB" w:eastAsia="en-GB"/>
        </w:rPr>
        <w:t xml:space="preserve">   </w:t>
      </w:r>
    </w:p>
    <w:p w14:paraId="70398F86" w14:textId="392BAC6F" w:rsidR="00AA0DDA" w:rsidRPr="00252BCA" w:rsidRDefault="00252BCA" w:rsidP="00FC1962">
      <w:pPr>
        <w:rPr>
          <w:color w:val="FF0000"/>
          <w:sz w:val="24"/>
          <w:szCs w:val="24"/>
          <w:shd w:val="clear" w:color="auto" w:fill="FFFFFF"/>
          <w:lang w:val="nl-NL" w:eastAsia="en-GB"/>
        </w:rPr>
      </w:pPr>
      <w:r w:rsidRPr="00252BCA">
        <w:rPr>
          <w:color w:val="FF0000"/>
          <w:sz w:val="24"/>
          <w:szCs w:val="24"/>
          <w:shd w:val="clear" w:color="auto" w:fill="FFFFFF"/>
          <w:lang w:val="nl-NL" w:eastAsia="en-GB"/>
        </w:rPr>
        <w:t>[TODO: Laatste alinea met pakende uitsmijter toevoegen]</w:t>
      </w:r>
    </w:p>
    <w:p w14:paraId="16FA4605" w14:textId="77777777" w:rsidR="00B87463" w:rsidRPr="00252BCA" w:rsidRDefault="00B87463" w:rsidP="00FC1962">
      <w:pPr>
        <w:rPr>
          <w:b/>
          <w:bCs/>
          <w:sz w:val="24"/>
          <w:szCs w:val="24"/>
          <w:shd w:val="clear" w:color="auto" w:fill="FFFFFF"/>
          <w:lang w:val="nl-NL" w:eastAsia="en-GB"/>
        </w:rPr>
      </w:pPr>
    </w:p>
    <w:p w14:paraId="31BBC8E4" w14:textId="5D33AA7C" w:rsidR="00FC1962" w:rsidRPr="00252BCA" w:rsidRDefault="00FC1962" w:rsidP="00FC1962">
      <w:pPr>
        <w:rPr>
          <w:b/>
          <w:bCs/>
          <w:color w:val="FF0000"/>
          <w:sz w:val="24"/>
          <w:szCs w:val="24"/>
          <w:shd w:val="clear" w:color="auto" w:fill="FFFFFF"/>
          <w:lang w:val="en-GB" w:eastAsia="en-GB"/>
        </w:rPr>
      </w:pPr>
      <w:r w:rsidRPr="00252BCA">
        <w:rPr>
          <w:b/>
          <w:bCs/>
          <w:color w:val="FF0000"/>
          <w:sz w:val="24"/>
          <w:szCs w:val="24"/>
          <w:shd w:val="clear" w:color="auto" w:fill="FFFFFF"/>
          <w:lang w:val="en-GB" w:eastAsia="en-GB"/>
        </w:rPr>
        <w:t>May be added, depending on the results:</w:t>
      </w:r>
    </w:p>
    <w:p w14:paraId="22202EF1" w14:textId="2EA4D75D" w:rsidR="00F0591E" w:rsidRPr="00252BCA" w:rsidRDefault="00F0591E" w:rsidP="00F0591E">
      <w:pPr>
        <w:pStyle w:val="ListParagraph"/>
        <w:numPr>
          <w:ilvl w:val="0"/>
          <w:numId w:val="22"/>
        </w:numPr>
        <w:rPr>
          <w:color w:val="FF0000"/>
          <w:sz w:val="24"/>
          <w:szCs w:val="24"/>
          <w:shd w:val="clear" w:color="auto" w:fill="FFFFFF"/>
          <w:lang w:val="en-GB" w:eastAsia="en-GB"/>
        </w:rPr>
      </w:pPr>
      <w:r w:rsidRPr="00252BCA">
        <w:rPr>
          <w:color w:val="FF0000"/>
          <w:sz w:val="24"/>
          <w:szCs w:val="24"/>
          <w:shd w:val="clear" w:color="auto" w:fill="FFFFFF"/>
          <w:lang w:val="en-GB" w:eastAsia="en-GB"/>
        </w:rPr>
        <w:t>Gelaagd complexiteit toevoegen</w:t>
      </w:r>
    </w:p>
    <w:p w14:paraId="2F0B9B46" w14:textId="0BF3C88D" w:rsidR="00F0591E" w:rsidRPr="00252BCA" w:rsidRDefault="00F0591E" w:rsidP="00F0591E">
      <w:pPr>
        <w:pStyle w:val="ListParagraph"/>
        <w:numPr>
          <w:ilvl w:val="0"/>
          <w:numId w:val="22"/>
        </w:numPr>
        <w:rPr>
          <w:color w:val="FF0000"/>
          <w:sz w:val="24"/>
          <w:szCs w:val="24"/>
          <w:shd w:val="clear" w:color="auto" w:fill="FFFFFF"/>
          <w:lang w:val="en-GB" w:eastAsia="en-GB"/>
        </w:rPr>
      </w:pPr>
      <w:r w:rsidRPr="00252BCA">
        <w:rPr>
          <w:color w:val="FF0000"/>
          <w:sz w:val="24"/>
          <w:szCs w:val="24"/>
          <w:shd w:val="clear" w:color="auto" w:fill="FFFFFF"/>
          <w:lang w:val="en-GB" w:eastAsia="en-GB"/>
        </w:rPr>
        <w:t>MNAR simulatie</w:t>
      </w:r>
    </w:p>
    <w:p w14:paraId="1A68C4F3" w14:textId="77777777" w:rsidR="00F0591E" w:rsidRPr="00430374" w:rsidRDefault="00F0591E" w:rsidP="00FC1962">
      <w:pPr>
        <w:rPr>
          <w:b/>
          <w:bCs/>
          <w:sz w:val="24"/>
          <w:szCs w:val="24"/>
          <w:shd w:val="clear" w:color="auto" w:fill="FFFFFF"/>
          <w:lang w:val="en-GB" w:eastAsia="en-GB"/>
        </w:rPr>
      </w:pPr>
    </w:p>
    <w:p w14:paraId="207ACCC3" w14:textId="77777777" w:rsidR="00FC1962" w:rsidRDefault="00FC1962" w:rsidP="00FC1962">
      <w:pPr>
        <w:spacing w:after="160" w:line="259" w:lineRule="auto"/>
        <w:rPr>
          <w:rFonts w:cstheme="majorBidi"/>
          <w:b/>
          <w:sz w:val="28"/>
          <w:szCs w:val="28"/>
          <w:lang w:val="en-GB"/>
        </w:rPr>
      </w:pPr>
      <w:r>
        <w:rPr>
          <w:lang w:val="en-GB"/>
        </w:rPr>
        <w:br w:type="page"/>
      </w:r>
    </w:p>
    <w:p w14:paraId="7F4B6C57" w14:textId="7D760C78" w:rsidR="00E333E5" w:rsidRPr="005A3D67" w:rsidRDefault="00E333E5" w:rsidP="00797D43">
      <w:pPr>
        <w:pStyle w:val="Heading1"/>
        <w:rPr>
          <w:lang w:val="nl-NL"/>
        </w:rPr>
      </w:pPr>
      <w:r w:rsidRPr="005A3D67">
        <w:rPr>
          <w:lang w:val="nl-NL"/>
        </w:rPr>
        <w:lastRenderedPageBreak/>
        <w:t>References</w:t>
      </w:r>
    </w:p>
    <w:p w14:paraId="17127AF4" w14:textId="77777777" w:rsidR="00031BF8" w:rsidRPr="00031BF8" w:rsidRDefault="002214DA" w:rsidP="00031BF8">
      <w:pPr>
        <w:pStyle w:val="Bibliography"/>
        <w:rPr>
          <w:rFonts w:ascii="Calibri Light" w:hAnsi="Calibri Light" w:cs="Calibri Light"/>
          <w:lang w:val="nl-NL"/>
        </w:rPr>
      </w:pPr>
      <w:r w:rsidRPr="00043D69">
        <w:rPr>
          <w:lang w:val="en-GB"/>
        </w:rPr>
        <w:fldChar w:fldCharType="begin"/>
      </w:r>
      <w:r w:rsidR="00B153D4">
        <w:rPr>
          <w:lang w:val="nl-NL"/>
        </w:rPr>
        <w:instrText xml:space="preserve"> ADDIN ZOTERO_BIBL {"uncited":[],"omitted":[],"custom":[]} CSL_BIBLIOGRAPHY </w:instrText>
      </w:r>
      <w:r w:rsidRPr="00043D69">
        <w:rPr>
          <w:lang w:val="en-GB"/>
        </w:rPr>
        <w:fldChar w:fldCharType="separate"/>
      </w:r>
      <w:bookmarkStart w:id="22" w:name="Bookmark6"/>
      <w:r w:rsidR="00031BF8" w:rsidRPr="00031BF8">
        <w:rPr>
          <w:rFonts w:ascii="Calibri Light" w:hAnsi="Calibri Light" w:cs="Calibri Light"/>
          <w:lang w:val="nl-NL"/>
        </w:rPr>
        <w:t xml:space="preserve">1. </w:t>
      </w:r>
      <w:r w:rsidR="00031BF8" w:rsidRPr="00031BF8">
        <w:rPr>
          <w:rFonts w:ascii="Calibri Light" w:hAnsi="Calibri Light" w:cs="Calibri Light"/>
          <w:lang w:val="nl-NL"/>
        </w:rPr>
        <w:tab/>
        <w:t xml:space="preserve">Donders ART, van der Heijden GJMG, Stijnen T, Moons KGM. </w:t>
      </w:r>
      <w:r w:rsidR="00031BF8" w:rsidRPr="00031BF8">
        <w:rPr>
          <w:rFonts w:ascii="Calibri Light" w:hAnsi="Calibri Light" w:cs="Calibri Light"/>
          <w:lang w:val="en-GB"/>
        </w:rPr>
        <w:t xml:space="preserve">Review: A gentle introduction to imputation of missing values. Journal of Clinical Epidemiology. </w:t>
      </w:r>
      <w:r w:rsidR="00031BF8" w:rsidRPr="00031BF8">
        <w:rPr>
          <w:rFonts w:ascii="Calibri Light" w:hAnsi="Calibri Light" w:cs="Calibri Light"/>
          <w:lang w:val="nl-NL"/>
        </w:rPr>
        <w:t xml:space="preserve">2006 Oct;59(10):1087–91. </w:t>
      </w:r>
    </w:p>
    <w:p w14:paraId="3B03AC98"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2. </w:t>
      </w:r>
      <w:r w:rsidRPr="00031BF8">
        <w:rPr>
          <w:rFonts w:ascii="Calibri Light" w:hAnsi="Calibri Light" w:cs="Calibri Light"/>
          <w:lang w:val="nl-NL"/>
        </w:rPr>
        <w:tab/>
        <w:t xml:space="preserve">Janssen KJM, Vergouwe Y, Donders ART, Harrell FE, Chen Q, Grobbee DE, et al. </w:t>
      </w:r>
      <w:r w:rsidRPr="00031BF8">
        <w:rPr>
          <w:rFonts w:ascii="Calibri Light" w:hAnsi="Calibri Light" w:cs="Calibri Light"/>
          <w:lang w:val="en-GB"/>
        </w:rPr>
        <w:t xml:space="preserve">Dealing with Missing Predictor Values When Applying Clinical Prediction Models. Clinical Chemistry. 2009 May 1;55(5):994–1001. </w:t>
      </w:r>
    </w:p>
    <w:p w14:paraId="170127C6"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3. </w:t>
      </w:r>
      <w:r w:rsidRPr="00031BF8">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0D2A32">
        <w:rPr>
          <w:rFonts w:ascii="Calibri Light" w:hAnsi="Calibri Light" w:cs="Calibri Light"/>
          <w:lang w:val="en-GB"/>
        </w:rPr>
        <w:t xml:space="preserve">Circulation. 2008 Feb 12;117(6):743–53. </w:t>
      </w:r>
    </w:p>
    <w:p w14:paraId="225FA7A1"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4. </w:t>
      </w:r>
      <w:r w:rsidRPr="000D2A32">
        <w:rPr>
          <w:rFonts w:ascii="Calibri Light" w:hAnsi="Calibri Light" w:cs="Calibri Light"/>
          <w:lang w:val="en-GB"/>
        </w:rPr>
        <w:tab/>
        <w:t xml:space="preserve">Dorresteijn JAN, Visseren FLJ, Wassink AMJ, Gondrie MJA, Steyerberg EW, Ridker PM, et al. </w:t>
      </w:r>
      <w:r w:rsidRPr="00031BF8">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AAE970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en-GB"/>
        </w:rPr>
        <w:t xml:space="preserve">5. </w:t>
      </w:r>
      <w:r w:rsidRPr="00031BF8">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031BF8">
        <w:rPr>
          <w:rFonts w:ascii="Calibri Light" w:hAnsi="Calibri Light" w:cs="Calibri Light"/>
          <w:lang w:val="nl-NL"/>
        </w:rPr>
        <w:t xml:space="preserve">Eur Heart J. 2016 Aug 1;37(29):2315–81. </w:t>
      </w:r>
    </w:p>
    <w:p w14:paraId="26E451E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nl-NL"/>
        </w:rPr>
        <w:t xml:space="preserve">6. </w:t>
      </w:r>
      <w:r w:rsidRPr="00031BF8">
        <w:rPr>
          <w:rFonts w:ascii="Calibri Light" w:hAnsi="Calibri Light" w:cs="Calibri Light"/>
          <w:lang w:val="nl-NL"/>
        </w:rPr>
        <w:tab/>
        <w:t xml:space="preserve">Groenhof TKJ, Bots ML, Brandjes M, Jacobs JJL, Grobbee DE, van Solinge WW, et al. </w:t>
      </w:r>
      <w:r w:rsidRPr="00031BF8">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031BF8">
        <w:rPr>
          <w:rFonts w:ascii="Calibri Light" w:hAnsi="Calibri Light" w:cs="Calibri Light"/>
          <w:lang w:val="nl-NL"/>
        </w:rPr>
        <w:t xml:space="preserve">Neth Heart J. 2019 Sep;27(9):435–42. </w:t>
      </w:r>
    </w:p>
    <w:p w14:paraId="20265EB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7. </w:t>
      </w:r>
      <w:r w:rsidRPr="00031BF8">
        <w:rPr>
          <w:rFonts w:ascii="Calibri Light" w:hAnsi="Calibri Light" w:cs="Calibri Light"/>
          <w:lang w:val="nl-NL"/>
        </w:rPr>
        <w:tab/>
        <w:t xml:space="preserve">Bezemer T, de Groot MC, Blasse E, ten Berg MJ, Kappen TH, Bredenoord AL, et al. </w:t>
      </w:r>
      <w:r w:rsidRPr="00031BF8">
        <w:rPr>
          <w:rFonts w:ascii="Calibri Light" w:hAnsi="Calibri Light" w:cs="Calibri Light"/>
          <w:lang w:val="en-GB"/>
        </w:rPr>
        <w:t xml:space="preserve">A Human(e) Factor in Clinical Decision Support Systems. J Med Internet Res. 2019 Mar 19;21(3):e11732. </w:t>
      </w:r>
    </w:p>
    <w:p w14:paraId="7B0C3F82"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8. </w:t>
      </w:r>
      <w:r w:rsidRPr="00031BF8">
        <w:rPr>
          <w:rFonts w:ascii="Calibri Light" w:hAnsi="Calibri Light" w:cs="Calibri Light"/>
          <w:lang w:val="en-GB"/>
        </w:rPr>
        <w:tab/>
        <w:t xml:space="preserve">Van Buuren S. Flexible Imputation of Missing Data. 2nd ed. CRC Press; 2018. </w:t>
      </w:r>
    </w:p>
    <w:p w14:paraId="1FED64CD"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9. </w:t>
      </w:r>
      <w:r w:rsidRPr="00031BF8">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140C8A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10. </w:t>
      </w:r>
      <w:r w:rsidRPr="00031BF8">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5D5E0FF2"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11. </w:t>
      </w:r>
      <w:r w:rsidRPr="00031BF8">
        <w:rPr>
          <w:rFonts w:ascii="Calibri Light" w:hAnsi="Calibri Light" w:cs="Calibri Light"/>
          <w:lang w:val="en-GB"/>
        </w:rPr>
        <w:tab/>
        <w:t xml:space="preserve">Fletcher Mercaldo S, Blume JD. Missing data and prediction: the pattern submodel. </w:t>
      </w:r>
      <w:r w:rsidRPr="000D2A32">
        <w:rPr>
          <w:rFonts w:ascii="Calibri Light" w:hAnsi="Calibri Light" w:cs="Calibri Light"/>
          <w:lang w:val="en-GB"/>
        </w:rPr>
        <w:t xml:space="preserve">Biostatistics. 2020 Apr 1;21(2):236–52. </w:t>
      </w:r>
    </w:p>
    <w:p w14:paraId="7C96A521"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12. </w:t>
      </w:r>
      <w:r w:rsidRPr="000D2A32">
        <w:rPr>
          <w:rFonts w:ascii="Calibri Light" w:hAnsi="Calibri Light" w:cs="Calibri Light"/>
          <w:lang w:val="en-GB"/>
        </w:rPr>
        <w:tab/>
        <w:t xml:space="preserve">Nijman SWJ, Hoogland J, Groenhof TKJ, Brandjes M, Jacobs JJL, Bots ML, et al. </w:t>
      </w:r>
      <w:r w:rsidRPr="00031BF8">
        <w:rPr>
          <w:rFonts w:ascii="Calibri Light" w:hAnsi="Calibri Light" w:cs="Calibri Light"/>
          <w:lang w:val="en-GB"/>
        </w:rPr>
        <w:t xml:space="preserve">Real-time imputation of missing predictor values in clinical practice. European Heart Journal - Digital Health. 2021 May 4;2(1):154–64. </w:t>
      </w:r>
    </w:p>
    <w:p w14:paraId="3A49EA9C"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lastRenderedPageBreak/>
        <w:t xml:space="preserve">13. </w:t>
      </w:r>
      <w:r w:rsidRPr="00031BF8">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0BA33D2"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14. </w:t>
      </w:r>
      <w:r w:rsidRPr="00031BF8">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0D2A32">
        <w:rPr>
          <w:rFonts w:ascii="Calibri Light" w:hAnsi="Calibri Light" w:cs="Calibri Light"/>
          <w:lang w:val="en-GB"/>
        </w:rPr>
        <w:t xml:space="preserve">JCE. 2021;Article in press. </w:t>
      </w:r>
    </w:p>
    <w:p w14:paraId="4262CE43"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15. </w:t>
      </w:r>
      <w:r w:rsidRPr="000D2A32">
        <w:rPr>
          <w:rFonts w:ascii="Calibri Light" w:hAnsi="Calibri Light" w:cs="Calibri Light"/>
          <w:lang w:val="en-GB"/>
        </w:rPr>
        <w:tab/>
        <w:t xml:space="preserve">Hoogland J, Barreveld M, Debray TPA, Reitsma JB, Verstraelen TE, Dijkgraaf MGW, et al. </w:t>
      </w:r>
      <w:r w:rsidRPr="00031BF8">
        <w:rPr>
          <w:rFonts w:ascii="Calibri Light" w:hAnsi="Calibri Light" w:cs="Calibri Light"/>
          <w:lang w:val="en-GB"/>
        </w:rPr>
        <w:t xml:space="preserve">Handling missing predictor values when validating and applying a prediction model to new patients. Statistics in Medicine. 2020 Jul 20;sim.8682. </w:t>
      </w:r>
    </w:p>
    <w:p w14:paraId="638FCB69"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16. </w:t>
      </w:r>
      <w:r w:rsidRPr="00031BF8">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1E7B6AA4"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17. </w:t>
      </w:r>
      <w:r w:rsidRPr="00031BF8">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7FB6D3D7"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rPr>
        <w:t xml:space="preserve">18. </w:t>
      </w:r>
      <w:r w:rsidRPr="000D2A32">
        <w:rPr>
          <w:rFonts w:ascii="Calibri Light" w:hAnsi="Calibri Light" w:cs="Calibri Light"/>
        </w:rPr>
        <w:tab/>
        <w:t xml:space="preserve">Jones AE, Trzeciak S, Kline JA. </w:t>
      </w:r>
      <w:r w:rsidRPr="00031BF8">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23E9DD2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19. </w:t>
      </w:r>
      <w:r w:rsidRPr="00031BF8">
        <w:rPr>
          <w:rFonts w:ascii="Calibri Light" w:hAnsi="Calibri Light" w:cs="Calibri Light"/>
          <w:lang w:val="en-GB"/>
        </w:rPr>
        <w:tab/>
        <w:t xml:space="preserve">Rubin DB. Inference and Missing Data. Biometrika. 1976;63(3):581–92. </w:t>
      </w:r>
    </w:p>
    <w:p w14:paraId="5DD54F45"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20. </w:t>
      </w:r>
      <w:r w:rsidRPr="00031BF8">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B4EF5D0"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21. </w:t>
      </w:r>
      <w:r w:rsidRPr="00031BF8">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F390E0A"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22. </w:t>
      </w:r>
      <w:r w:rsidRPr="00031BF8">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4ADCA1E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23. </w:t>
      </w:r>
      <w:r w:rsidRPr="00031BF8">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7D566302" w:rsidR="0023499B" w:rsidRPr="00043D69" w:rsidRDefault="002214DA" w:rsidP="00163BD3">
      <w:pPr>
        <w:pStyle w:val="Bibliography"/>
        <w:rPr>
          <w:lang w:val="en-GB"/>
        </w:rPr>
      </w:pPr>
      <w:r w:rsidRPr="00043D69">
        <w:rPr>
          <w:lang w:val="en-GB"/>
        </w:rPr>
        <w:fldChar w:fldCharType="end"/>
      </w:r>
      <w:bookmarkEnd w:id="22"/>
    </w:p>
    <w:sectPr w:rsidR="0023499B" w:rsidRPr="00043D6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0A6BAA" w:rsidRDefault="000A6BAA">
      <w:pPr>
        <w:pStyle w:val="CommentText"/>
      </w:pPr>
      <w:r>
        <w:rPr>
          <w:rStyle w:val="CommentReference"/>
        </w:rPr>
        <w:annotationRef/>
      </w:r>
      <w:r>
        <w:t>Of</w:t>
      </w:r>
    </w:p>
    <w:p w14:paraId="07E401E4" w14:textId="77777777" w:rsidR="000A6BAA" w:rsidRDefault="000A6BAA">
      <w:pPr>
        <w:pStyle w:val="CommentText"/>
      </w:pPr>
    </w:p>
    <w:p w14:paraId="29B5509C" w14:textId="77777777" w:rsidR="000A6BAA" w:rsidRDefault="000A6BAA">
      <w:pPr>
        <w:pStyle w:val="CommentText"/>
      </w:pPr>
      <w:r>
        <w:t>On the fly imputation in statistical learning: a comparison of methods</w:t>
      </w:r>
    </w:p>
    <w:p w14:paraId="1FFE7B8B" w14:textId="77777777" w:rsidR="000A6BAA" w:rsidRDefault="000A6BAA">
      <w:pPr>
        <w:pStyle w:val="CommentText"/>
      </w:pPr>
    </w:p>
    <w:p w14:paraId="6565713D" w14:textId="77777777" w:rsidR="000A6BAA" w:rsidRDefault="000A6BAA">
      <w:pPr>
        <w:pStyle w:val="CommentText"/>
      </w:pPr>
      <w:r>
        <w:t>Real-time imputation in statistical learning: a comparison of methods</w:t>
      </w:r>
    </w:p>
    <w:p w14:paraId="08C1EECB" w14:textId="77777777" w:rsidR="000A6BAA" w:rsidRDefault="000A6BAA">
      <w:pPr>
        <w:pStyle w:val="CommentText"/>
      </w:pPr>
    </w:p>
    <w:p w14:paraId="258E4B4E" w14:textId="77777777" w:rsidR="000A6BAA" w:rsidRDefault="000A6BAA">
      <w:pPr>
        <w:pStyle w:val="CommentText"/>
      </w:pPr>
      <w:r>
        <w:t>On the fly handling of missing data in statistical learning: a comparison of real-time methods</w:t>
      </w:r>
    </w:p>
    <w:p w14:paraId="1352DA66" w14:textId="77777777" w:rsidR="000A6BAA" w:rsidRDefault="000A6BAA">
      <w:pPr>
        <w:pStyle w:val="CommentText"/>
      </w:pPr>
    </w:p>
    <w:p w14:paraId="39D7BBA1" w14:textId="00685949" w:rsidR="000A6BAA" w:rsidRPr="00D808BD" w:rsidRDefault="000A6BAA">
      <w:pPr>
        <w:pStyle w:val="CommentText"/>
        <w:rPr>
          <w:lang w:val="nl-NL"/>
        </w:rPr>
      </w:pPr>
      <w:r w:rsidRPr="00D808BD">
        <w:rPr>
          <w:lang w:val="nl-NL"/>
        </w:rPr>
        <w:t>Voorkeur?</w:t>
      </w:r>
    </w:p>
  </w:comment>
  <w:comment w:id="1" w:author="Nijman, S.W.J. (Steven)" w:date="2021-03-31T11:53:00Z" w:initials="NS(">
    <w:p w14:paraId="71460B1A" w14:textId="45F236B7" w:rsidR="000A6BAA" w:rsidRPr="00D808BD" w:rsidRDefault="000A6BAA">
      <w:pPr>
        <w:pStyle w:val="CommentText"/>
        <w:rPr>
          <w:lang w:val="nl-NL"/>
        </w:rPr>
      </w:pPr>
      <w:r>
        <w:rPr>
          <w:rStyle w:val="CommentReference"/>
        </w:rPr>
        <w:annotationRef/>
      </w:r>
      <w:r w:rsidRPr="00D808BD">
        <w:rPr>
          <w:lang w:val="nl-NL"/>
        </w:rPr>
        <w:t>Order to be decided</w:t>
      </w:r>
    </w:p>
  </w:comment>
  <w:comment w:id="2" w:author="Smeden, M. van (Maarten)" w:date="2021-11-03T11:09:00Z" w:initials="SMv(">
    <w:p w14:paraId="19F4C685" w14:textId="795DA900" w:rsidR="000A6BAA" w:rsidRPr="002C7131" w:rsidRDefault="000A6BAA">
      <w:pPr>
        <w:pStyle w:val="CommentText"/>
        <w:rPr>
          <w:lang w:val="nl-NL"/>
        </w:rPr>
      </w:pPr>
      <w:r>
        <w:rPr>
          <w:rStyle w:val="CommentReference"/>
        </w:rPr>
        <w:annotationRef/>
      </w:r>
      <w:r w:rsidRPr="002C7131">
        <w:rPr>
          <w:lang w:val="nl-NL"/>
        </w:rPr>
        <w:t xml:space="preserve">Er zijn ook enkele </w:t>
      </w:r>
      <w:r>
        <w:rPr>
          <w:lang w:val="nl-NL"/>
        </w:rPr>
        <w:t>MNAR situaties</w:t>
      </w:r>
    </w:p>
  </w:comment>
  <w:comment w:id="3" w:author="Oberman, H.I. (Hanne)" w:date="2021-09-13T17:25:00Z" w:initials="OH(">
    <w:p w14:paraId="4D4ED9AF" w14:textId="77777777" w:rsidR="000A6BAA" w:rsidRPr="007272B1" w:rsidRDefault="000A6BAA"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4" w:author="Smeden, M. van (Maarten)" w:date="2021-10-19T12:08:00Z" w:initials="SMv(">
    <w:p w14:paraId="6177D315" w14:textId="50DF13D1" w:rsidR="000A6BAA" w:rsidRPr="007361EC" w:rsidRDefault="000A6BAA">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5" w:author="Oberman, H.I. (Hanne)" w:date="2021-10-28T17:49:00Z" w:initials="OH(">
    <w:p w14:paraId="2C37912D" w14:textId="5B4FB4C3" w:rsidR="000A6BAA" w:rsidRPr="008D6ECD" w:rsidRDefault="000A6BAA">
      <w:pPr>
        <w:pStyle w:val="CommentText"/>
        <w:rPr>
          <w:lang w:val="nl-NL"/>
        </w:rPr>
      </w:pPr>
      <w:r>
        <w:rPr>
          <w:rStyle w:val="CommentReference"/>
        </w:rPr>
        <w:annotationRef/>
      </w:r>
      <w:r w:rsidRPr="008D6ECD">
        <w:rPr>
          <w:lang w:val="nl-NL"/>
        </w:rPr>
        <w:t>Misschien staat het al e</w:t>
      </w:r>
      <w:r>
        <w:rPr>
          <w:lang w:val="nl-NL"/>
        </w:rPr>
        <w:t>rgens, maar niet vergeten om het aantal simulatie iteraties, de technische details, en de locatie van alle scripts etc. te delen in het artikel.</w:t>
      </w:r>
    </w:p>
  </w:comment>
  <w:comment w:id="6" w:author="Nijman, S.W.J. (Steven)" w:date="2021-08-16T14:32:00Z" w:initials="NS(">
    <w:p w14:paraId="1E5CD68B" w14:textId="77777777" w:rsidR="000A6BAA" w:rsidRPr="00667FE8" w:rsidRDefault="000A6BAA" w:rsidP="00A11084">
      <w:pPr>
        <w:pStyle w:val="CommentText"/>
      </w:pPr>
      <w:r>
        <w:rPr>
          <w:rStyle w:val="CommentReference"/>
        </w:rPr>
        <w:annotationRef/>
      </w:r>
      <w:r w:rsidRPr="00667FE8">
        <w:t>To be updated (similar style to others)</w:t>
      </w:r>
    </w:p>
  </w:comment>
  <w:comment w:id="7" w:author="Nijman, S.W.J. (Steven)" w:date="2021-10-29T13:23:00Z" w:initials="NS(">
    <w:p w14:paraId="199AA0EC" w14:textId="0198AA2A" w:rsidR="000A6BAA" w:rsidRPr="006F7B32" w:rsidRDefault="000A6BAA">
      <w:pPr>
        <w:pStyle w:val="CommentText"/>
        <w:rPr>
          <w:lang w:val="nl-NL"/>
        </w:rPr>
      </w:pPr>
      <w:r>
        <w:rPr>
          <w:rStyle w:val="CommentReference"/>
        </w:rPr>
        <w:annotationRef/>
      </w:r>
      <w:r w:rsidRPr="006F7B32">
        <w:rPr>
          <w:lang w:val="nl-NL"/>
        </w:rPr>
        <w:t>Mogelijke toevoeging MNAR</w:t>
      </w:r>
    </w:p>
  </w:comment>
  <w:comment w:id="8" w:author="Oberman, H.I. (Hanne)" w:date="2021-11-02T18:40:00Z" w:initials="OH(">
    <w:p w14:paraId="2276EB56" w14:textId="77777777" w:rsidR="000A6BAA" w:rsidRDefault="000A6BAA" w:rsidP="00234DD1">
      <w:pPr>
        <w:spacing w:after="0"/>
        <w:ind w:hanging="480"/>
        <w:rPr>
          <w:rFonts w:ascii="Times New Roman" w:eastAsia="Times New Roman" w:hAnsi="Times New Roman"/>
        </w:rPr>
      </w:pPr>
      <w:r>
        <w:rPr>
          <w:rStyle w:val="CommentReference"/>
        </w:rPr>
        <w:annotationRef/>
      </w:r>
      <w:r w:rsidRPr="00234DD1">
        <w:rPr>
          <w:lang w:val="nl-NL"/>
        </w:rPr>
        <w:t xml:space="preserve">Schouten, R. M., Lugtig, P., &amp; Vink, G. (2018). </w:t>
      </w:r>
      <w:r>
        <w:t xml:space="preserve">Generating missing values for simulation purposes: A multivariate amputation procedure. </w:t>
      </w:r>
      <w:r>
        <w:rPr>
          <w:i/>
          <w:iCs/>
        </w:rPr>
        <w:t>Journal of Statistical Computation and Simulation</w:t>
      </w:r>
      <w:r>
        <w:t xml:space="preserve">, </w:t>
      </w:r>
      <w:r>
        <w:rPr>
          <w:i/>
          <w:iCs/>
        </w:rPr>
        <w:t>88</w:t>
      </w:r>
      <w:r>
        <w:t xml:space="preserve">(15), 2909–2930. </w:t>
      </w:r>
      <w:hyperlink r:id="rId1" w:history="1">
        <w:r>
          <w:rPr>
            <w:rStyle w:val="Hyperlink"/>
          </w:rPr>
          <w:t>https://doi.org/10.1080/00949655.2018.1491577</w:t>
        </w:r>
      </w:hyperlink>
    </w:p>
    <w:p w14:paraId="7CA26819" w14:textId="472EF618" w:rsidR="000A6BAA" w:rsidRDefault="000A6BAA">
      <w:pPr>
        <w:pStyle w:val="CommentText"/>
      </w:pPr>
    </w:p>
  </w:comment>
  <w:comment w:id="9" w:author="Smeden, M. van (Maarten)" w:date="2021-10-19T13:38:00Z" w:initials="SMv(">
    <w:p w14:paraId="42C7C270" w14:textId="28119A9F" w:rsidR="000A6BAA" w:rsidRPr="002C7131" w:rsidRDefault="000A6BAA">
      <w:pPr>
        <w:pStyle w:val="CommentText"/>
      </w:pPr>
      <w:r>
        <w:rPr>
          <w:rStyle w:val="CommentReference"/>
        </w:rPr>
        <w:annotationRef/>
      </w:r>
      <w:r w:rsidRPr="002C7131">
        <w:t>Wat zijn de tuning details van random forest?</w:t>
      </w:r>
    </w:p>
  </w:comment>
  <w:comment w:id="10" w:author="Nijman, S.W.J. (Steven)" w:date="2021-10-29T11:12:00Z" w:initials="NS(">
    <w:p w14:paraId="2A042B8D" w14:textId="77777777" w:rsidR="000A6BAA" w:rsidRDefault="000A6BAA" w:rsidP="007F1353">
      <w:pPr>
        <w:pStyle w:val="CommentText"/>
        <w:numPr>
          <w:ilvl w:val="0"/>
          <w:numId w:val="23"/>
        </w:numPr>
        <w:rPr>
          <w:lang w:val="nl-NL"/>
        </w:rPr>
      </w:pPr>
      <w:r w:rsidRPr="002C7131">
        <w:t xml:space="preserve"> </w:t>
      </w:r>
      <w:r>
        <w:rPr>
          <w:rStyle w:val="CommentReference"/>
        </w:rPr>
        <w:annotationRef/>
      </w:r>
      <w:r w:rsidRPr="00F0591E">
        <w:rPr>
          <w:lang w:val="nl-NL"/>
        </w:rPr>
        <w:t>Waarom MAE SS zo la</w:t>
      </w:r>
      <w:r>
        <w:rPr>
          <w:lang w:val="nl-NL"/>
        </w:rPr>
        <w:t>ag?</w:t>
      </w:r>
    </w:p>
    <w:p w14:paraId="7D079869" w14:textId="77777777" w:rsidR="000A6BAA" w:rsidRPr="00F0591E" w:rsidRDefault="000A6BAA" w:rsidP="007F1353">
      <w:pPr>
        <w:pStyle w:val="CommentText"/>
        <w:numPr>
          <w:ilvl w:val="0"/>
          <w:numId w:val="23"/>
        </w:numPr>
        <w:rPr>
          <w:lang w:val="nl-NL"/>
        </w:rPr>
      </w:pPr>
      <w:r>
        <w:rPr>
          <w:lang w:val="nl-NL"/>
        </w:rPr>
        <w:t xml:space="preserve"> Waarom single en multiple imputatie bij RF zoveel overeenkomsten?</w:t>
      </w:r>
    </w:p>
  </w:comment>
  <w:comment w:id="11" w:author="Oberman, H.I. (Hanne)" w:date="2021-11-02T18:41:00Z" w:initials="OH(">
    <w:p w14:paraId="2387D331" w14:textId="52459042" w:rsidR="000A6BAA" w:rsidRPr="00EC0A7A" w:rsidRDefault="000A6BAA">
      <w:pPr>
        <w:pStyle w:val="CommentText"/>
        <w:rPr>
          <w:lang w:val="nl-NL"/>
        </w:rPr>
      </w:pPr>
      <w:r>
        <w:rPr>
          <w:rStyle w:val="CommentReference"/>
        </w:rPr>
        <w:annotationRef/>
      </w:r>
      <w:r w:rsidRPr="00EC0A7A">
        <w:rPr>
          <w:lang w:val="nl-NL"/>
        </w:rPr>
        <w:t xml:space="preserve">Ik zie vooral overeenkomsten tussen single &amp; mean imputation </w:t>
      </w:r>
      <w:r>
        <w:rPr>
          <w:lang w:val="nl-NL"/>
        </w:rPr>
        <w:t>bij RF</w:t>
      </w:r>
    </w:p>
  </w:comment>
  <w:comment w:id="12" w:author="Smeden, M. van (Maarten)" w:date="2021-11-03T11:14:00Z" w:initials="SMv(">
    <w:p w14:paraId="0293E691" w14:textId="04E858FC" w:rsidR="000A6BAA" w:rsidRDefault="000A6BAA">
      <w:pPr>
        <w:pStyle w:val="CommentText"/>
        <w:rPr>
          <w:lang w:val="nl-NL"/>
        </w:rPr>
      </w:pPr>
      <w:r>
        <w:rPr>
          <w:rStyle w:val="CommentReference"/>
        </w:rPr>
        <w:annotationRef/>
      </w:r>
      <w:r w:rsidRPr="002C7131">
        <w:rPr>
          <w:lang w:val="nl-NL"/>
        </w:rPr>
        <w:t>Paar dingen die me hier opvallen:</w:t>
      </w:r>
    </w:p>
    <w:p w14:paraId="60AA668E" w14:textId="71FCBB2B" w:rsidR="000A6BAA" w:rsidRPr="002C7131" w:rsidRDefault="000A6BAA" w:rsidP="009810A2">
      <w:pPr>
        <w:pStyle w:val="CommentText"/>
        <w:numPr>
          <w:ilvl w:val="0"/>
          <w:numId w:val="25"/>
        </w:numPr>
        <w:rPr>
          <w:lang w:val="nl-NL"/>
        </w:rPr>
      </w:pPr>
      <w:r>
        <w:rPr>
          <w:lang w:val="nl-NL"/>
        </w:rPr>
        <w:t xml:space="preserve"> Zitten we hier te kijken naar een combinatie van MAR en MNAR?</w:t>
      </w:r>
    </w:p>
    <w:p w14:paraId="78C0D6B0" w14:textId="77777777" w:rsidR="000A6BAA" w:rsidRDefault="000A6BAA" w:rsidP="002C7131">
      <w:pPr>
        <w:pStyle w:val="CommentText"/>
        <w:numPr>
          <w:ilvl w:val="0"/>
          <w:numId w:val="25"/>
        </w:numPr>
        <w:rPr>
          <w:lang w:val="nl-NL"/>
        </w:rPr>
      </w:pPr>
      <w:r>
        <w:rPr>
          <w:lang w:val="nl-NL"/>
        </w:rPr>
        <w:t xml:space="preserve"> Inderdaad, de MAE SS is opvallend laag. Kunnen we dat verklaren?</w:t>
      </w:r>
    </w:p>
    <w:p w14:paraId="137F2D36" w14:textId="0CA588C5" w:rsidR="000A6BAA" w:rsidRDefault="000A6BAA" w:rsidP="002C7131">
      <w:pPr>
        <w:pStyle w:val="CommentText"/>
        <w:numPr>
          <w:ilvl w:val="0"/>
          <w:numId w:val="25"/>
        </w:numPr>
        <w:rPr>
          <w:lang w:val="nl-NL"/>
        </w:rPr>
      </w:pPr>
      <w:r>
        <w:rPr>
          <w:lang w:val="nl-NL"/>
        </w:rPr>
        <w:t xml:space="preserve"> Ik verbaas me over de slechte performance van SDI. Een slope van 0.25 gemiddeld? Verklaring?</w:t>
      </w:r>
    </w:p>
    <w:p w14:paraId="632DB84B" w14:textId="53E71916" w:rsidR="000A6BAA" w:rsidRPr="009810A2" w:rsidRDefault="000A6BAA" w:rsidP="009810A2">
      <w:pPr>
        <w:pStyle w:val="CommentText"/>
        <w:numPr>
          <w:ilvl w:val="0"/>
          <w:numId w:val="25"/>
        </w:numPr>
        <w:rPr>
          <w:lang w:val="nl-NL"/>
        </w:rPr>
      </w:pPr>
      <w:r>
        <w:rPr>
          <w:lang w:val="nl-NL"/>
        </w:rPr>
        <w:t xml:space="preserve"> De goede performance van MDI verbaast me ook: dit zou toch underfitting moeten opleveren, immers alle voorspellingen worden getrokken richting het gemiddelde van de imputatie. Verklaring?</w:t>
      </w:r>
    </w:p>
  </w:comment>
  <w:comment w:id="13" w:author="Nijman, S.W.J. (Steven)" w:date="2021-10-29T11:12:00Z" w:initials="NS(">
    <w:p w14:paraId="22617103" w14:textId="35FBC8C4" w:rsidR="000A6BAA" w:rsidRPr="00F0591E" w:rsidRDefault="000A6BAA">
      <w:pPr>
        <w:pStyle w:val="CommentText"/>
        <w:rPr>
          <w:lang w:val="nl-NL"/>
        </w:rPr>
      </w:pPr>
      <w:r>
        <w:rPr>
          <w:rStyle w:val="CommentReference"/>
        </w:rPr>
        <w:annotationRef/>
      </w:r>
      <w:r>
        <w:rPr>
          <w:lang w:val="nl-NL"/>
        </w:rPr>
        <w:t>Verschillen en overeenkomsten</w:t>
      </w:r>
      <w:r w:rsidRPr="00F0591E">
        <w:rPr>
          <w:lang w:val="nl-NL"/>
        </w:rPr>
        <w:t xml:space="preserve"> tussen single en multiple </w:t>
      </w:r>
      <w:r>
        <w:rPr>
          <w:lang w:val="nl-NL"/>
        </w:rPr>
        <w:t>imputatie bij RF moet nog worden toegevoegd. Hoor graag jullie perspectief daarop</w:t>
      </w:r>
    </w:p>
  </w:comment>
  <w:comment w:id="14" w:author="Nijman, S.W.J. (Steven)" w:date="2021-10-29T10:55:00Z" w:initials="NS(">
    <w:p w14:paraId="68D6F194" w14:textId="74B84B75" w:rsidR="000A6BAA" w:rsidRPr="00920992" w:rsidRDefault="000A6BAA">
      <w:pPr>
        <w:pStyle w:val="CommentText"/>
        <w:rPr>
          <w:lang w:val="nl-NL"/>
        </w:rPr>
      </w:pPr>
      <w:r>
        <w:rPr>
          <w:rStyle w:val="CommentReference"/>
        </w:rPr>
        <w:annotationRef/>
      </w:r>
      <w:r w:rsidRPr="00920992">
        <w:rPr>
          <w:lang w:val="nl-NL"/>
        </w:rPr>
        <w:t>Dit was</w:t>
      </w:r>
      <w:r>
        <w:rPr>
          <w:lang w:val="nl-NL"/>
        </w:rPr>
        <w:t xml:space="preserve"> op basis van de eerste calibratie plots. Deze zijn nog niet geupdate, maar zouden niet heel anders moeten zijn.</w:t>
      </w:r>
    </w:p>
  </w:comment>
  <w:comment w:id="15" w:author="Oberman, H.I. (Hanne)" w:date="2021-11-02T18:25:00Z" w:initials="OH(">
    <w:p w14:paraId="55329317" w14:textId="3C50768C" w:rsidR="000A6BAA" w:rsidRPr="002C7131" w:rsidRDefault="000A6BAA">
      <w:pPr>
        <w:pStyle w:val="CommentText"/>
      </w:pPr>
      <w:r>
        <w:rPr>
          <w:rStyle w:val="CommentReference"/>
        </w:rPr>
        <w:annotationRef/>
      </w:r>
      <w:r w:rsidRPr="002C7131">
        <w:t>?</w:t>
      </w:r>
    </w:p>
  </w:comment>
  <w:comment w:id="16" w:author="Oberman, H.I. (Hanne)" w:date="2021-11-02T18:26:00Z" w:initials="OH(">
    <w:p w14:paraId="64EA77DE" w14:textId="5AE72D28" w:rsidR="000A6BAA" w:rsidRPr="002C7131" w:rsidRDefault="000A6BAA">
      <w:pPr>
        <w:pStyle w:val="CommentText"/>
      </w:pPr>
      <w:r>
        <w:rPr>
          <w:rStyle w:val="CommentReference"/>
        </w:rPr>
        <w:annotationRef/>
      </w:r>
      <w:r w:rsidRPr="002C7131">
        <w:t>Necessary to add?</w:t>
      </w:r>
    </w:p>
  </w:comment>
  <w:comment w:id="17" w:author="Oberman, H.I. (Hanne)" w:date="2021-11-02T18:28:00Z" w:initials="OH(">
    <w:p w14:paraId="46347808" w14:textId="307AFF48" w:rsidR="000A6BAA" w:rsidRPr="00F342E6" w:rsidRDefault="000A6BAA">
      <w:pPr>
        <w:pStyle w:val="CommentText"/>
      </w:pPr>
      <w:r>
        <w:rPr>
          <w:rStyle w:val="CommentReference"/>
        </w:rPr>
        <w:annotationRef/>
      </w:r>
      <w:r w:rsidRPr="00F342E6">
        <w:t xml:space="preserve">There is a slight </w:t>
      </w:r>
      <w:r>
        <w:t>difference, see stefvanbuuren.name/fimd section 4.5.4</w:t>
      </w:r>
    </w:p>
  </w:comment>
  <w:comment w:id="18" w:author="Oberman, H.I. (Hanne)" w:date="2021-11-02T18:29:00Z" w:initials="OH(">
    <w:p w14:paraId="3053D9C7" w14:textId="21B57421" w:rsidR="000A6BAA" w:rsidRDefault="000A6BAA">
      <w:pPr>
        <w:pStyle w:val="CommentText"/>
      </w:pPr>
      <w:r>
        <w:rPr>
          <w:rStyle w:val="CommentReference"/>
        </w:rPr>
        <w:annotationRef/>
      </w:r>
      <w:r>
        <w:t>Also, add Meng (1994) reference</w:t>
      </w:r>
    </w:p>
  </w:comment>
  <w:comment w:id="19" w:author="Oberman, H.I. (Hanne)" w:date="2021-11-02T18:29:00Z" w:initials="OH(">
    <w:p w14:paraId="66CF87E6" w14:textId="28C77DBB" w:rsidR="000A6BAA" w:rsidRDefault="000A6BAA">
      <w:pPr>
        <w:pStyle w:val="CommentText"/>
      </w:pPr>
      <w:r>
        <w:rPr>
          <w:rStyle w:val="CommentReference"/>
        </w:rPr>
        <w:annotationRef/>
      </w:r>
      <w:r>
        <w:t>?</w:t>
      </w:r>
    </w:p>
  </w:comment>
  <w:comment w:id="20" w:author="Oberman, H.I. (Hanne)" w:date="2021-11-02T18:34:00Z" w:initials="OH(">
    <w:p w14:paraId="5CA719BB" w14:textId="30AEC2A8" w:rsidR="000A6BAA" w:rsidRDefault="000A6BAA">
      <w:pPr>
        <w:pStyle w:val="CommentText"/>
      </w:pPr>
      <w:r>
        <w:rPr>
          <w:rStyle w:val="CommentReference"/>
        </w:rPr>
        <w:annotationRef/>
      </w:r>
      <w:r>
        <w:t>Not true. This may have to do with the incorrect labeling after adding the surrogate split method to the rest of the results. My bad!</w:t>
      </w:r>
    </w:p>
  </w:comment>
  <w:comment w:id="21" w:author="Oberman, H.I. (Hanne)" w:date="2021-11-02T18:35:00Z" w:initials="OH(">
    <w:p w14:paraId="3B6E799B" w14:textId="38CC34AD" w:rsidR="000A6BAA" w:rsidRDefault="000A6BAA">
      <w:pPr>
        <w:pStyle w:val="CommentText"/>
      </w:pPr>
      <w:r>
        <w:rPr>
          <w:rStyle w:val="CommentReference"/>
        </w:rPr>
        <w:annotationRef/>
      </w:r>
      <w:r>
        <w:t>Nevermind, the second part of this alinea is in line with the result! Namely, that BOS works well with FLR but not as much with 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0"/>
  <w15:commentEx w15:paraId="71460B1A" w15:done="0"/>
  <w15:commentEx w15:paraId="19F4C685" w15:done="0"/>
  <w15:commentEx w15:paraId="4D4ED9AF" w15:done="0"/>
  <w15:commentEx w15:paraId="6177D315" w15:done="0"/>
  <w15:commentEx w15:paraId="2C37912D" w15:done="0"/>
  <w15:commentEx w15:paraId="1E5CD68B" w15:done="0"/>
  <w15:commentEx w15:paraId="199AA0EC" w15:done="0"/>
  <w15:commentEx w15:paraId="7CA26819" w15:done="0"/>
  <w15:commentEx w15:paraId="42C7C270" w15:done="0"/>
  <w15:commentEx w15:paraId="7D079869" w15:done="0"/>
  <w15:commentEx w15:paraId="2387D331" w15:paraIdParent="7D079869" w15:done="0"/>
  <w15:commentEx w15:paraId="632DB84B" w15:done="0"/>
  <w15:commentEx w15:paraId="22617103" w15:done="0"/>
  <w15:commentEx w15:paraId="68D6F194" w15:done="0"/>
  <w15:commentEx w15:paraId="55329317" w15:done="0"/>
  <w15:commentEx w15:paraId="64EA77DE" w15:done="0"/>
  <w15:commentEx w15:paraId="46347808" w15:done="0"/>
  <w15:commentEx w15:paraId="3053D9C7" w15:paraIdParent="46347808" w15:done="0"/>
  <w15:commentEx w15:paraId="66CF87E6" w15:done="0"/>
  <w15:commentEx w15:paraId="5CA719BB" w15:done="0"/>
  <w15:commentEx w15:paraId="3B6E799B" w15:paraIdParent="5CA71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40EE145" w16cex:dateUtc="2021-03-31T09:53:00Z"/>
  <w16cex:commentExtensible w16cex:durableId="252CEC52" w16cex:dateUtc="2021-11-03T10:09:00Z"/>
  <w16cex:commentExtensible w16cex:durableId="24EA080B" w16cex:dateUtc="2021-09-13T15:25:00Z"/>
  <w16cex:commentExtensible w16cex:durableId="251933C7" w16cex:dateUtc="2021-10-19T10:08:00Z"/>
  <w16cex:commentExtensible w16cex:durableId="25256144" w16cex:dateUtc="2021-10-28T15:49:00Z"/>
  <w16cex:commentExtensible w16cex:durableId="24C4F562" w16cex:dateUtc="2021-08-16T12:32:00Z"/>
  <w16cex:commentExtensible w16cex:durableId="25267444" w16cex:dateUtc="2021-10-29T11:23:00Z"/>
  <w16cex:commentExtensible w16cex:durableId="252C04B0" w16cex:dateUtc="2021-11-02T17:40:00Z"/>
  <w16cex:commentExtensible w16cex:durableId="251948D7" w16cex:dateUtc="2021-10-19T11:38:00Z"/>
  <w16cex:commentExtensible w16cex:durableId="252655B9" w16cex:dateUtc="2021-10-29T09:12:00Z"/>
  <w16cex:commentExtensible w16cex:durableId="252C04F7" w16cex:dateUtc="2021-11-02T17:41:00Z"/>
  <w16cex:commentExtensible w16cex:durableId="252CED97" w16cex:dateUtc="2021-11-03T10:14:00Z"/>
  <w16cex:commentExtensible w16cex:durableId="25265584" w16cex:dateUtc="2021-10-29T09:12:00Z"/>
  <w16cex:commentExtensible w16cex:durableId="25265187" w16cex:dateUtc="2021-10-29T08:55:00Z"/>
  <w16cex:commentExtensible w16cex:durableId="252C0117" w16cex:dateUtc="2021-11-02T17:25:00Z"/>
  <w16cex:commentExtensible w16cex:durableId="252C0153" w16cex:dateUtc="2021-11-02T17:26:00Z"/>
  <w16cex:commentExtensible w16cex:durableId="252C01B3" w16cex:dateUtc="2021-11-02T17:28:00Z"/>
  <w16cex:commentExtensible w16cex:durableId="252C0200" w16cex:dateUtc="2021-11-02T17:29:00Z"/>
  <w16cex:commentExtensible w16cex:durableId="252C0226" w16cex:dateUtc="2021-11-02T17:29:00Z"/>
  <w16cex:commentExtensible w16cex:durableId="252C0325" w16cex:dateUtc="2021-11-02T17:34:00Z"/>
  <w16cex:commentExtensible w16cex:durableId="252C0386" w16cex:dateUtc="2021-11-02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71460B1A" w16cid:durableId="240EE145"/>
  <w16cid:commentId w16cid:paraId="19F4C685" w16cid:durableId="252CEC52"/>
  <w16cid:commentId w16cid:paraId="4D4ED9AF" w16cid:durableId="24EA080B"/>
  <w16cid:commentId w16cid:paraId="6177D315" w16cid:durableId="251933C7"/>
  <w16cid:commentId w16cid:paraId="2C37912D" w16cid:durableId="25256144"/>
  <w16cid:commentId w16cid:paraId="1E5CD68B" w16cid:durableId="24C4F562"/>
  <w16cid:commentId w16cid:paraId="199AA0EC" w16cid:durableId="25267444"/>
  <w16cid:commentId w16cid:paraId="7CA26819" w16cid:durableId="252C04B0"/>
  <w16cid:commentId w16cid:paraId="42C7C270" w16cid:durableId="251948D7"/>
  <w16cid:commentId w16cid:paraId="7D079869" w16cid:durableId="252655B9"/>
  <w16cid:commentId w16cid:paraId="2387D331" w16cid:durableId="252C04F7"/>
  <w16cid:commentId w16cid:paraId="632DB84B" w16cid:durableId="252CED97"/>
  <w16cid:commentId w16cid:paraId="22617103" w16cid:durableId="25265584"/>
  <w16cid:commentId w16cid:paraId="68D6F194" w16cid:durableId="25265187"/>
  <w16cid:commentId w16cid:paraId="55329317" w16cid:durableId="252C0117"/>
  <w16cid:commentId w16cid:paraId="64EA77DE" w16cid:durableId="252C0153"/>
  <w16cid:commentId w16cid:paraId="46347808" w16cid:durableId="252C01B3"/>
  <w16cid:commentId w16cid:paraId="3053D9C7" w16cid:durableId="252C0200"/>
  <w16cid:commentId w16cid:paraId="66CF87E6" w16cid:durableId="252C0226"/>
  <w16cid:commentId w16cid:paraId="5CA719BB" w16cid:durableId="252C0325"/>
  <w16cid:commentId w16cid:paraId="3B6E799B" w16cid:durableId="252C0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5"/>
  </w:num>
  <w:num w:numId="4">
    <w:abstractNumId w:val="13"/>
  </w:num>
  <w:num w:numId="5">
    <w:abstractNumId w:val="9"/>
  </w:num>
  <w:num w:numId="6">
    <w:abstractNumId w:val="19"/>
  </w:num>
  <w:num w:numId="7">
    <w:abstractNumId w:val="14"/>
  </w:num>
  <w:num w:numId="8">
    <w:abstractNumId w:val="7"/>
  </w:num>
  <w:num w:numId="9">
    <w:abstractNumId w:val="8"/>
  </w:num>
  <w:num w:numId="10">
    <w:abstractNumId w:val="11"/>
  </w:num>
  <w:num w:numId="11">
    <w:abstractNumId w:val="16"/>
  </w:num>
  <w:num w:numId="12">
    <w:abstractNumId w:val="18"/>
  </w:num>
  <w:num w:numId="13">
    <w:abstractNumId w:val="1"/>
  </w:num>
  <w:num w:numId="14">
    <w:abstractNumId w:val="4"/>
  </w:num>
  <w:num w:numId="15">
    <w:abstractNumId w:val="23"/>
  </w:num>
  <w:num w:numId="16">
    <w:abstractNumId w:val="2"/>
  </w:num>
  <w:num w:numId="17">
    <w:abstractNumId w:val="5"/>
  </w:num>
  <w:num w:numId="18">
    <w:abstractNumId w:val="24"/>
  </w:num>
  <w:num w:numId="19">
    <w:abstractNumId w:val="21"/>
  </w:num>
  <w:num w:numId="20">
    <w:abstractNumId w:val="0"/>
  </w:num>
  <w:num w:numId="21">
    <w:abstractNumId w:val="3"/>
  </w:num>
  <w:num w:numId="22">
    <w:abstractNumId w:val="22"/>
  </w:num>
  <w:num w:numId="23">
    <w:abstractNumId w:val="6"/>
  </w:num>
  <w:num w:numId="24">
    <w:abstractNumId w:val="17"/>
  </w:num>
  <w:num w:numId="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umcutrecht.nl::d31cccd7-8ac6-4ca2-afa5-00bc237b681d"/>
  </w15:person>
  <w15:person w15:author="Smeden, M. van (Maarten)">
    <w15:presenceInfo w15:providerId="AD" w15:userId="S::m.vansmeden@umcutrecht.nl::9a250992-94d3-40ed-88f5-d6b3daf5d05b"/>
  </w15:person>
  <w15:person w15:author="Oberman, H.I. (Hanne)">
    <w15:presenceInfo w15:providerId="AD" w15:userId="S::h.i.oberman@uu.nl::e27d1978-6ace-4e0e-9109-4f58c8b6a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rQUAq0R0viwAAAA="/>
  </w:docVars>
  <w:rsids>
    <w:rsidRoot w:val="00B80135"/>
    <w:rsid w:val="0000123C"/>
    <w:rsid w:val="00002059"/>
    <w:rsid w:val="0000302E"/>
    <w:rsid w:val="00003CC7"/>
    <w:rsid w:val="00004C9B"/>
    <w:rsid w:val="000105D0"/>
    <w:rsid w:val="00011AB8"/>
    <w:rsid w:val="000141F7"/>
    <w:rsid w:val="000179DC"/>
    <w:rsid w:val="00022151"/>
    <w:rsid w:val="0002364E"/>
    <w:rsid w:val="00031BF8"/>
    <w:rsid w:val="00034359"/>
    <w:rsid w:val="0003748A"/>
    <w:rsid w:val="00040C6B"/>
    <w:rsid w:val="00040EA9"/>
    <w:rsid w:val="00042700"/>
    <w:rsid w:val="00043779"/>
    <w:rsid w:val="00043D69"/>
    <w:rsid w:val="00050159"/>
    <w:rsid w:val="00050A80"/>
    <w:rsid w:val="00050BB9"/>
    <w:rsid w:val="00053C4D"/>
    <w:rsid w:val="00054834"/>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A6BAA"/>
    <w:rsid w:val="000B0A2D"/>
    <w:rsid w:val="000B5934"/>
    <w:rsid w:val="000C1D6F"/>
    <w:rsid w:val="000C1F90"/>
    <w:rsid w:val="000C20B9"/>
    <w:rsid w:val="000C265D"/>
    <w:rsid w:val="000C32A6"/>
    <w:rsid w:val="000D2A32"/>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497F"/>
    <w:rsid w:val="00115EE0"/>
    <w:rsid w:val="001221DD"/>
    <w:rsid w:val="00123C85"/>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438D"/>
    <w:rsid w:val="00175C21"/>
    <w:rsid w:val="00175EC3"/>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FF5"/>
    <w:rsid w:val="001B05A4"/>
    <w:rsid w:val="001B25F1"/>
    <w:rsid w:val="001C0E5D"/>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434D"/>
    <w:rsid w:val="002146FC"/>
    <w:rsid w:val="002214DA"/>
    <w:rsid w:val="00223DE9"/>
    <w:rsid w:val="002254DF"/>
    <w:rsid w:val="002254F4"/>
    <w:rsid w:val="00226DAA"/>
    <w:rsid w:val="00230087"/>
    <w:rsid w:val="002307D9"/>
    <w:rsid w:val="00230EB5"/>
    <w:rsid w:val="0023109B"/>
    <w:rsid w:val="00232BE2"/>
    <w:rsid w:val="0023499B"/>
    <w:rsid w:val="00234DD1"/>
    <w:rsid w:val="00240D4A"/>
    <w:rsid w:val="00241BB5"/>
    <w:rsid w:val="002449DC"/>
    <w:rsid w:val="002471B1"/>
    <w:rsid w:val="00247E39"/>
    <w:rsid w:val="00252296"/>
    <w:rsid w:val="002524BD"/>
    <w:rsid w:val="00252BCA"/>
    <w:rsid w:val="00254800"/>
    <w:rsid w:val="00262A77"/>
    <w:rsid w:val="00263838"/>
    <w:rsid w:val="00265311"/>
    <w:rsid w:val="00265BA8"/>
    <w:rsid w:val="00265C02"/>
    <w:rsid w:val="00270C87"/>
    <w:rsid w:val="00272B14"/>
    <w:rsid w:val="0027322C"/>
    <w:rsid w:val="002732B1"/>
    <w:rsid w:val="0027332F"/>
    <w:rsid w:val="002746A5"/>
    <w:rsid w:val="00275190"/>
    <w:rsid w:val="00275ECE"/>
    <w:rsid w:val="002776E6"/>
    <w:rsid w:val="002803F9"/>
    <w:rsid w:val="0028794F"/>
    <w:rsid w:val="00290302"/>
    <w:rsid w:val="002911AB"/>
    <w:rsid w:val="002946E3"/>
    <w:rsid w:val="00294DC5"/>
    <w:rsid w:val="002956AB"/>
    <w:rsid w:val="00296494"/>
    <w:rsid w:val="0029761E"/>
    <w:rsid w:val="002A024F"/>
    <w:rsid w:val="002A509B"/>
    <w:rsid w:val="002A700E"/>
    <w:rsid w:val="002A7794"/>
    <w:rsid w:val="002B0A2F"/>
    <w:rsid w:val="002B135D"/>
    <w:rsid w:val="002B2659"/>
    <w:rsid w:val="002B424A"/>
    <w:rsid w:val="002B781D"/>
    <w:rsid w:val="002C1310"/>
    <w:rsid w:val="002C3169"/>
    <w:rsid w:val="002C5868"/>
    <w:rsid w:val="002C6B15"/>
    <w:rsid w:val="002C7131"/>
    <w:rsid w:val="002D1482"/>
    <w:rsid w:val="002D1D71"/>
    <w:rsid w:val="002D228B"/>
    <w:rsid w:val="002D4701"/>
    <w:rsid w:val="002D5856"/>
    <w:rsid w:val="002D7E01"/>
    <w:rsid w:val="002E123A"/>
    <w:rsid w:val="002E4402"/>
    <w:rsid w:val="002E44B2"/>
    <w:rsid w:val="002F776C"/>
    <w:rsid w:val="0030041A"/>
    <w:rsid w:val="003014D3"/>
    <w:rsid w:val="00301A5E"/>
    <w:rsid w:val="00302B5F"/>
    <w:rsid w:val="00303668"/>
    <w:rsid w:val="003042CC"/>
    <w:rsid w:val="00306B98"/>
    <w:rsid w:val="00306D6F"/>
    <w:rsid w:val="00307E31"/>
    <w:rsid w:val="00307FE5"/>
    <w:rsid w:val="00310118"/>
    <w:rsid w:val="00310F51"/>
    <w:rsid w:val="003120C2"/>
    <w:rsid w:val="00315F18"/>
    <w:rsid w:val="00316223"/>
    <w:rsid w:val="003164D1"/>
    <w:rsid w:val="00316B2B"/>
    <w:rsid w:val="0032058E"/>
    <w:rsid w:val="003228F6"/>
    <w:rsid w:val="00324356"/>
    <w:rsid w:val="00330B39"/>
    <w:rsid w:val="00330D09"/>
    <w:rsid w:val="00331000"/>
    <w:rsid w:val="00331E6E"/>
    <w:rsid w:val="00341D8D"/>
    <w:rsid w:val="00342490"/>
    <w:rsid w:val="00342D1C"/>
    <w:rsid w:val="00351E40"/>
    <w:rsid w:val="0035333B"/>
    <w:rsid w:val="00353C80"/>
    <w:rsid w:val="00356E0B"/>
    <w:rsid w:val="00360658"/>
    <w:rsid w:val="00361E06"/>
    <w:rsid w:val="00367D6B"/>
    <w:rsid w:val="00367EAD"/>
    <w:rsid w:val="00370464"/>
    <w:rsid w:val="003733DC"/>
    <w:rsid w:val="00375DA4"/>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E49"/>
    <w:rsid w:val="003C10D8"/>
    <w:rsid w:val="003C134C"/>
    <w:rsid w:val="003C1BD1"/>
    <w:rsid w:val="003C2403"/>
    <w:rsid w:val="003C389C"/>
    <w:rsid w:val="003C4509"/>
    <w:rsid w:val="003C4ABA"/>
    <w:rsid w:val="003C64B4"/>
    <w:rsid w:val="003C7FBC"/>
    <w:rsid w:val="003D1A9E"/>
    <w:rsid w:val="003D35A6"/>
    <w:rsid w:val="003D460D"/>
    <w:rsid w:val="003D4933"/>
    <w:rsid w:val="003D5367"/>
    <w:rsid w:val="003D702B"/>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782C"/>
    <w:rsid w:val="00437945"/>
    <w:rsid w:val="00442684"/>
    <w:rsid w:val="0044480A"/>
    <w:rsid w:val="00446D55"/>
    <w:rsid w:val="00446FFA"/>
    <w:rsid w:val="00453501"/>
    <w:rsid w:val="0045559A"/>
    <w:rsid w:val="004556B2"/>
    <w:rsid w:val="0045577B"/>
    <w:rsid w:val="00456BC4"/>
    <w:rsid w:val="00460904"/>
    <w:rsid w:val="00460D94"/>
    <w:rsid w:val="0046183B"/>
    <w:rsid w:val="00470082"/>
    <w:rsid w:val="00470770"/>
    <w:rsid w:val="004742D8"/>
    <w:rsid w:val="00474406"/>
    <w:rsid w:val="00480F0E"/>
    <w:rsid w:val="0048330C"/>
    <w:rsid w:val="004855F1"/>
    <w:rsid w:val="00486558"/>
    <w:rsid w:val="004871E7"/>
    <w:rsid w:val="0049038F"/>
    <w:rsid w:val="004903F4"/>
    <w:rsid w:val="00490DD7"/>
    <w:rsid w:val="00491105"/>
    <w:rsid w:val="00496697"/>
    <w:rsid w:val="00497C90"/>
    <w:rsid w:val="004A042D"/>
    <w:rsid w:val="004A081A"/>
    <w:rsid w:val="004A7538"/>
    <w:rsid w:val="004B0C36"/>
    <w:rsid w:val="004B25B3"/>
    <w:rsid w:val="004B28D5"/>
    <w:rsid w:val="004B30ED"/>
    <w:rsid w:val="004B656D"/>
    <w:rsid w:val="004C204E"/>
    <w:rsid w:val="004C33C4"/>
    <w:rsid w:val="004C4BFC"/>
    <w:rsid w:val="004C7415"/>
    <w:rsid w:val="004D190F"/>
    <w:rsid w:val="004D2EAB"/>
    <w:rsid w:val="004D4202"/>
    <w:rsid w:val="004D58F8"/>
    <w:rsid w:val="004D6E0C"/>
    <w:rsid w:val="004E1F62"/>
    <w:rsid w:val="004E2607"/>
    <w:rsid w:val="004E387C"/>
    <w:rsid w:val="004E3EA2"/>
    <w:rsid w:val="004E4A08"/>
    <w:rsid w:val="004F0B08"/>
    <w:rsid w:val="004F3876"/>
    <w:rsid w:val="004F438F"/>
    <w:rsid w:val="004F5FE0"/>
    <w:rsid w:val="005005CB"/>
    <w:rsid w:val="00500D2A"/>
    <w:rsid w:val="00503788"/>
    <w:rsid w:val="005042B8"/>
    <w:rsid w:val="005061CA"/>
    <w:rsid w:val="00506670"/>
    <w:rsid w:val="00506ED8"/>
    <w:rsid w:val="00512BFC"/>
    <w:rsid w:val="00513156"/>
    <w:rsid w:val="00513F68"/>
    <w:rsid w:val="00515448"/>
    <w:rsid w:val="00516716"/>
    <w:rsid w:val="005218DA"/>
    <w:rsid w:val="00522E6D"/>
    <w:rsid w:val="00524123"/>
    <w:rsid w:val="00536697"/>
    <w:rsid w:val="00536E5B"/>
    <w:rsid w:val="00542C52"/>
    <w:rsid w:val="00544F37"/>
    <w:rsid w:val="00547286"/>
    <w:rsid w:val="00547848"/>
    <w:rsid w:val="005506D0"/>
    <w:rsid w:val="00563713"/>
    <w:rsid w:val="00563980"/>
    <w:rsid w:val="00563B73"/>
    <w:rsid w:val="00564C99"/>
    <w:rsid w:val="00572CAB"/>
    <w:rsid w:val="00574C1B"/>
    <w:rsid w:val="005756BE"/>
    <w:rsid w:val="00575F50"/>
    <w:rsid w:val="00581828"/>
    <w:rsid w:val="005848A5"/>
    <w:rsid w:val="00584E1C"/>
    <w:rsid w:val="005878B5"/>
    <w:rsid w:val="005903E2"/>
    <w:rsid w:val="00591886"/>
    <w:rsid w:val="00591F1F"/>
    <w:rsid w:val="0059459B"/>
    <w:rsid w:val="00596B9B"/>
    <w:rsid w:val="00596E67"/>
    <w:rsid w:val="005A0103"/>
    <w:rsid w:val="005A22D9"/>
    <w:rsid w:val="005A3158"/>
    <w:rsid w:val="005A3D67"/>
    <w:rsid w:val="005A5DEB"/>
    <w:rsid w:val="005A7432"/>
    <w:rsid w:val="005B1128"/>
    <w:rsid w:val="005B1F3F"/>
    <w:rsid w:val="005B5D58"/>
    <w:rsid w:val="005B7D7C"/>
    <w:rsid w:val="005C171F"/>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A70"/>
    <w:rsid w:val="00611CB8"/>
    <w:rsid w:val="00613923"/>
    <w:rsid w:val="00616AF1"/>
    <w:rsid w:val="006170DC"/>
    <w:rsid w:val="006208ED"/>
    <w:rsid w:val="00621201"/>
    <w:rsid w:val="006228C5"/>
    <w:rsid w:val="00623AE8"/>
    <w:rsid w:val="0062590F"/>
    <w:rsid w:val="00626041"/>
    <w:rsid w:val="00626545"/>
    <w:rsid w:val="00627F27"/>
    <w:rsid w:val="0063090A"/>
    <w:rsid w:val="0063100F"/>
    <w:rsid w:val="006314AC"/>
    <w:rsid w:val="006371DB"/>
    <w:rsid w:val="0064039C"/>
    <w:rsid w:val="00643F8F"/>
    <w:rsid w:val="00645FC9"/>
    <w:rsid w:val="00647DC9"/>
    <w:rsid w:val="0065158B"/>
    <w:rsid w:val="00656549"/>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6B9B"/>
    <w:rsid w:val="006B17DA"/>
    <w:rsid w:val="006B2619"/>
    <w:rsid w:val="006B27D9"/>
    <w:rsid w:val="006B3937"/>
    <w:rsid w:val="006B4A4E"/>
    <w:rsid w:val="006B4E1A"/>
    <w:rsid w:val="006B5928"/>
    <w:rsid w:val="006B7D81"/>
    <w:rsid w:val="006C04E0"/>
    <w:rsid w:val="006C1D00"/>
    <w:rsid w:val="006C1DCA"/>
    <w:rsid w:val="006C6D7B"/>
    <w:rsid w:val="006D059E"/>
    <w:rsid w:val="006D287B"/>
    <w:rsid w:val="006D3A90"/>
    <w:rsid w:val="006D6228"/>
    <w:rsid w:val="006D71F8"/>
    <w:rsid w:val="006D7675"/>
    <w:rsid w:val="006E1A82"/>
    <w:rsid w:val="006E310C"/>
    <w:rsid w:val="006E7AA0"/>
    <w:rsid w:val="006F0374"/>
    <w:rsid w:val="006F0689"/>
    <w:rsid w:val="006F1D17"/>
    <w:rsid w:val="006F2DF9"/>
    <w:rsid w:val="006F490E"/>
    <w:rsid w:val="006F4FF0"/>
    <w:rsid w:val="006F5213"/>
    <w:rsid w:val="006F636F"/>
    <w:rsid w:val="006F6AEC"/>
    <w:rsid w:val="006F6D26"/>
    <w:rsid w:val="006F6E98"/>
    <w:rsid w:val="006F7B32"/>
    <w:rsid w:val="0070005D"/>
    <w:rsid w:val="00703282"/>
    <w:rsid w:val="00704671"/>
    <w:rsid w:val="0070532A"/>
    <w:rsid w:val="00705994"/>
    <w:rsid w:val="007061A3"/>
    <w:rsid w:val="00706877"/>
    <w:rsid w:val="00711A68"/>
    <w:rsid w:val="007120BF"/>
    <w:rsid w:val="007123FC"/>
    <w:rsid w:val="007204AE"/>
    <w:rsid w:val="00721724"/>
    <w:rsid w:val="00721C8C"/>
    <w:rsid w:val="007248DF"/>
    <w:rsid w:val="00725093"/>
    <w:rsid w:val="00726703"/>
    <w:rsid w:val="007272B1"/>
    <w:rsid w:val="007321BC"/>
    <w:rsid w:val="0073399A"/>
    <w:rsid w:val="00734FCC"/>
    <w:rsid w:val="007361EC"/>
    <w:rsid w:val="00736C4D"/>
    <w:rsid w:val="00740204"/>
    <w:rsid w:val="00741191"/>
    <w:rsid w:val="007432AA"/>
    <w:rsid w:val="007438CE"/>
    <w:rsid w:val="00750BA2"/>
    <w:rsid w:val="0075149B"/>
    <w:rsid w:val="007527BC"/>
    <w:rsid w:val="007534DE"/>
    <w:rsid w:val="00763B16"/>
    <w:rsid w:val="00764798"/>
    <w:rsid w:val="0076500F"/>
    <w:rsid w:val="00767A54"/>
    <w:rsid w:val="00772119"/>
    <w:rsid w:val="00780D32"/>
    <w:rsid w:val="007874BB"/>
    <w:rsid w:val="00787D97"/>
    <w:rsid w:val="00791C20"/>
    <w:rsid w:val="00791F3F"/>
    <w:rsid w:val="00794831"/>
    <w:rsid w:val="00794EB9"/>
    <w:rsid w:val="007954A6"/>
    <w:rsid w:val="00796D05"/>
    <w:rsid w:val="00797D43"/>
    <w:rsid w:val="007A4128"/>
    <w:rsid w:val="007A5269"/>
    <w:rsid w:val="007A5BEC"/>
    <w:rsid w:val="007A7666"/>
    <w:rsid w:val="007A7D98"/>
    <w:rsid w:val="007B0679"/>
    <w:rsid w:val="007B119B"/>
    <w:rsid w:val="007B13E3"/>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1191"/>
    <w:rsid w:val="007E35A1"/>
    <w:rsid w:val="007E5C79"/>
    <w:rsid w:val="007F0977"/>
    <w:rsid w:val="007F1096"/>
    <w:rsid w:val="007F1353"/>
    <w:rsid w:val="007F7897"/>
    <w:rsid w:val="007F7C35"/>
    <w:rsid w:val="00800E6B"/>
    <w:rsid w:val="00801A07"/>
    <w:rsid w:val="00803EF8"/>
    <w:rsid w:val="00807957"/>
    <w:rsid w:val="00815CA9"/>
    <w:rsid w:val="00816205"/>
    <w:rsid w:val="0081665D"/>
    <w:rsid w:val="008226EA"/>
    <w:rsid w:val="008234C5"/>
    <w:rsid w:val="00823BCF"/>
    <w:rsid w:val="008276E1"/>
    <w:rsid w:val="008317DF"/>
    <w:rsid w:val="00834826"/>
    <w:rsid w:val="00834E07"/>
    <w:rsid w:val="00835DA8"/>
    <w:rsid w:val="00836713"/>
    <w:rsid w:val="00842AF4"/>
    <w:rsid w:val="00842B29"/>
    <w:rsid w:val="00842CA8"/>
    <w:rsid w:val="00850D69"/>
    <w:rsid w:val="0085153B"/>
    <w:rsid w:val="00851A51"/>
    <w:rsid w:val="00857BDE"/>
    <w:rsid w:val="00857D7B"/>
    <w:rsid w:val="00861965"/>
    <w:rsid w:val="0086275E"/>
    <w:rsid w:val="00863268"/>
    <w:rsid w:val="00864D6C"/>
    <w:rsid w:val="008723BC"/>
    <w:rsid w:val="00873F86"/>
    <w:rsid w:val="0087452B"/>
    <w:rsid w:val="00874945"/>
    <w:rsid w:val="008749A8"/>
    <w:rsid w:val="00877EAB"/>
    <w:rsid w:val="00880185"/>
    <w:rsid w:val="00882452"/>
    <w:rsid w:val="00885E3A"/>
    <w:rsid w:val="00886036"/>
    <w:rsid w:val="0088641A"/>
    <w:rsid w:val="008A40A1"/>
    <w:rsid w:val="008B0F6C"/>
    <w:rsid w:val="008B1CA8"/>
    <w:rsid w:val="008B2945"/>
    <w:rsid w:val="008B4808"/>
    <w:rsid w:val="008B5721"/>
    <w:rsid w:val="008B57BB"/>
    <w:rsid w:val="008B69D7"/>
    <w:rsid w:val="008C0090"/>
    <w:rsid w:val="008C10B8"/>
    <w:rsid w:val="008C130A"/>
    <w:rsid w:val="008C15DF"/>
    <w:rsid w:val="008C1A68"/>
    <w:rsid w:val="008C411E"/>
    <w:rsid w:val="008C7252"/>
    <w:rsid w:val="008C79C5"/>
    <w:rsid w:val="008D1F84"/>
    <w:rsid w:val="008D2DF7"/>
    <w:rsid w:val="008D348E"/>
    <w:rsid w:val="008D4262"/>
    <w:rsid w:val="008D6ECD"/>
    <w:rsid w:val="008E7D40"/>
    <w:rsid w:val="008F0CB9"/>
    <w:rsid w:val="008F360A"/>
    <w:rsid w:val="008F4B86"/>
    <w:rsid w:val="008F61D0"/>
    <w:rsid w:val="008F7E7C"/>
    <w:rsid w:val="009010C8"/>
    <w:rsid w:val="00906B3C"/>
    <w:rsid w:val="00906F0C"/>
    <w:rsid w:val="00907FE2"/>
    <w:rsid w:val="0091248A"/>
    <w:rsid w:val="00912953"/>
    <w:rsid w:val="00912D73"/>
    <w:rsid w:val="00913A1F"/>
    <w:rsid w:val="009164A0"/>
    <w:rsid w:val="00917323"/>
    <w:rsid w:val="00917A19"/>
    <w:rsid w:val="00917BD1"/>
    <w:rsid w:val="00917D68"/>
    <w:rsid w:val="00920992"/>
    <w:rsid w:val="009218D7"/>
    <w:rsid w:val="00924F9B"/>
    <w:rsid w:val="00925601"/>
    <w:rsid w:val="009266C6"/>
    <w:rsid w:val="0092691B"/>
    <w:rsid w:val="009304BE"/>
    <w:rsid w:val="00931E56"/>
    <w:rsid w:val="009353A1"/>
    <w:rsid w:val="00935428"/>
    <w:rsid w:val="00935FB1"/>
    <w:rsid w:val="00941006"/>
    <w:rsid w:val="009422CC"/>
    <w:rsid w:val="00942E0E"/>
    <w:rsid w:val="00950043"/>
    <w:rsid w:val="0095420B"/>
    <w:rsid w:val="00954A9B"/>
    <w:rsid w:val="009565B7"/>
    <w:rsid w:val="009612C6"/>
    <w:rsid w:val="00967047"/>
    <w:rsid w:val="009675A4"/>
    <w:rsid w:val="00970DD7"/>
    <w:rsid w:val="009775C1"/>
    <w:rsid w:val="00980868"/>
    <w:rsid w:val="009810A2"/>
    <w:rsid w:val="00982304"/>
    <w:rsid w:val="00983A84"/>
    <w:rsid w:val="00985FE4"/>
    <w:rsid w:val="00991ACD"/>
    <w:rsid w:val="00992203"/>
    <w:rsid w:val="00994A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5305"/>
    <w:rsid w:val="009C7C9D"/>
    <w:rsid w:val="009C7D79"/>
    <w:rsid w:val="009D044D"/>
    <w:rsid w:val="009D37D2"/>
    <w:rsid w:val="009D679E"/>
    <w:rsid w:val="009E4466"/>
    <w:rsid w:val="009E6515"/>
    <w:rsid w:val="009E7D0C"/>
    <w:rsid w:val="009F07E8"/>
    <w:rsid w:val="009F0D4D"/>
    <w:rsid w:val="009F2D44"/>
    <w:rsid w:val="009F314C"/>
    <w:rsid w:val="009F3854"/>
    <w:rsid w:val="00A0036E"/>
    <w:rsid w:val="00A02356"/>
    <w:rsid w:val="00A02E21"/>
    <w:rsid w:val="00A056E2"/>
    <w:rsid w:val="00A11084"/>
    <w:rsid w:val="00A20FA9"/>
    <w:rsid w:val="00A21C97"/>
    <w:rsid w:val="00A21D5F"/>
    <w:rsid w:val="00A222D2"/>
    <w:rsid w:val="00A24AB8"/>
    <w:rsid w:val="00A263E2"/>
    <w:rsid w:val="00A26836"/>
    <w:rsid w:val="00A270C2"/>
    <w:rsid w:val="00A30C71"/>
    <w:rsid w:val="00A31E29"/>
    <w:rsid w:val="00A3477B"/>
    <w:rsid w:val="00A367A6"/>
    <w:rsid w:val="00A3746E"/>
    <w:rsid w:val="00A404B7"/>
    <w:rsid w:val="00A40A89"/>
    <w:rsid w:val="00A41922"/>
    <w:rsid w:val="00A43726"/>
    <w:rsid w:val="00A47040"/>
    <w:rsid w:val="00A5297F"/>
    <w:rsid w:val="00A52F16"/>
    <w:rsid w:val="00A54D3D"/>
    <w:rsid w:val="00A557C1"/>
    <w:rsid w:val="00A561FF"/>
    <w:rsid w:val="00A56549"/>
    <w:rsid w:val="00A61380"/>
    <w:rsid w:val="00A61FF1"/>
    <w:rsid w:val="00A64547"/>
    <w:rsid w:val="00A679B2"/>
    <w:rsid w:val="00A733E0"/>
    <w:rsid w:val="00A74D02"/>
    <w:rsid w:val="00A750BD"/>
    <w:rsid w:val="00A7679C"/>
    <w:rsid w:val="00A77917"/>
    <w:rsid w:val="00A80E07"/>
    <w:rsid w:val="00A82E49"/>
    <w:rsid w:val="00A83A4D"/>
    <w:rsid w:val="00A922B5"/>
    <w:rsid w:val="00A95526"/>
    <w:rsid w:val="00A9553D"/>
    <w:rsid w:val="00A95DF8"/>
    <w:rsid w:val="00A97CF7"/>
    <w:rsid w:val="00AA0DDA"/>
    <w:rsid w:val="00AA1026"/>
    <w:rsid w:val="00AA1C3D"/>
    <w:rsid w:val="00AA2655"/>
    <w:rsid w:val="00AA2F4B"/>
    <w:rsid w:val="00AB3C7C"/>
    <w:rsid w:val="00AB5841"/>
    <w:rsid w:val="00AB5DC5"/>
    <w:rsid w:val="00AB673D"/>
    <w:rsid w:val="00AC2635"/>
    <w:rsid w:val="00AC2E89"/>
    <w:rsid w:val="00AC4075"/>
    <w:rsid w:val="00AC6920"/>
    <w:rsid w:val="00AD0445"/>
    <w:rsid w:val="00AD334C"/>
    <w:rsid w:val="00AD6BB1"/>
    <w:rsid w:val="00AD6C62"/>
    <w:rsid w:val="00AD7434"/>
    <w:rsid w:val="00AE0B94"/>
    <w:rsid w:val="00AE0FAF"/>
    <w:rsid w:val="00AE1F26"/>
    <w:rsid w:val="00AE3286"/>
    <w:rsid w:val="00AE4500"/>
    <w:rsid w:val="00AE4839"/>
    <w:rsid w:val="00AE5CCE"/>
    <w:rsid w:val="00AE63D4"/>
    <w:rsid w:val="00AE66C9"/>
    <w:rsid w:val="00AE6FF7"/>
    <w:rsid w:val="00AF1DDB"/>
    <w:rsid w:val="00AF525F"/>
    <w:rsid w:val="00AF6C59"/>
    <w:rsid w:val="00B02656"/>
    <w:rsid w:val="00B02F12"/>
    <w:rsid w:val="00B101B9"/>
    <w:rsid w:val="00B11E3D"/>
    <w:rsid w:val="00B14061"/>
    <w:rsid w:val="00B141E7"/>
    <w:rsid w:val="00B143AC"/>
    <w:rsid w:val="00B153D4"/>
    <w:rsid w:val="00B16990"/>
    <w:rsid w:val="00B17DF6"/>
    <w:rsid w:val="00B20734"/>
    <w:rsid w:val="00B21909"/>
    <w:rsid w:val="00B26349"/>
    <w:rsid w:val="00B2714C"/>
    <w:rsid w:val="00B30E57"/>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167E"/>
    <w:rsid w:val="00B61719"/>
    <w:rsid w:val="00B64C44"/>
    <w:rsid w:val="00B65024"/>
    <w:rsid w:val="00B66071"/>
    <w:rsid w:val="00B668E1"/>
    <w:rsid w:val="00B66F43"/>
    <w:rsid w:val="00B714A8"/>
    <w:rsid w:val="00B80135"/>
    <w:rsid w:val="00B80A15"/>
    <w:rsid w:val="00B815D3"/>
    <w:rsid w:val="00B82E7C"/>
    <w:rsid w:val="00B846DF"/>
    <w:rsid w:val="00B84848"/>
    <w:rsid w:val="00B84DE3"/>
    <w:rsid w:val="00B86DE5"/>
    <w:rsid w:val="00B8707C"/>
    <w:rsid w:val="00B87463"/>
    <w:rsid w:val="00B931E7"/>
    <w:rsid w:val="00B9469C"/>
    <w:rsid w:val="00B959D5"/>
    <w:rsid w:val="00BA0E0A"/>
    <w:rsid w:val="00BA537C"/>
    <w:rsid w:val="00BA6714"/>
    <w:rsid w:val="00BA689A"/>
    <w:rsid w:val="00BA7A5F"/>
    <w:rsid w:val="00BB061F"/>
    <w:rsid w:val="00BB1279"/>
    <w:rsid w:val="00BB21B2"/>
    <w:rsid w:val="00BB3744"/>
    <w:rsid w:val="00BB51E9"/>
    <w:rsid w:val="00BB6F6D"/>
    <w:rsid w:val="00BC008A"/>
    <w:rsid w:val="00BC0D43"/>
    <w:rsid w:val="00BC0DCE"/>
    <w:rsid w:val="00BC390C"/>
    <w:rsid w:val="00BC5654"/>
    <w:rsid w:val="00BC6902"/>
    <w:rsid w:val="00BC6E79"/>
    <w:rsid w:val="00BC7F1B"/>
    <w:rsid w:val="00BD46ED"/>
    <w:rsid w:val="00BD559F"/>
    <w:rsid w:val="00BD7269"/>
    <w:rsid w:val="00BE1553"/>
    <w:rsid w:val="00BE56D0"/>
    <w:rsid w:val="00BE6255"/>
    <w:rsid w:val="00BF0CE5"/>
    <w:rsid w:val="00BF0F70"/>
    <w:rsid w:val="00BF286A"/>
    <w:rsid w:val="00BF7790"/>
    <w:rsid w:val="00C00049"/>
    <w:rsid w:val="00C005EC"/>
    <w:rsid w:val="00C0364B"/>
    <w:rsid w:val="00C06462"/>
    <w:rsid w:val="00C11505"/>
    <w:rsid w:val="00C12EDD"/>
    <w:rsid w:val="00C149AA"/>
    <w:rsid w:val="00C21C1A"/>
    <w:rsid w:val="00C221A1"/>
    <w:rsid w:val="00C2523A"/>
    <w:rsid w:val="00C25803"/>
    <w:rsid w:val="00C32455"/>
    <w:rsid w:val="00C324F8"/>
    <w:rsid w:val="00C33DA2"/>
    <w:rsid w:val="00C404E3"/>
    <w:rsid w:val="00C41151"/>
    <w:rsid w:val="00C50E72"/>
    <w:rsid w:val="00C602F2"/>
    <w:rsid w:val="00C60460"/>
    <w:rsid w:val="00C60D82"/>
    <w:rsid w:val="00C611BB"/>
    <w:rsid w:val="00C63B76"/>
    <w:rsid w:val="00C64441"/>
    <w:rsid w:val="00C67E6E"/>
    <w:rsid w:val="00C7077A"/>
    <w:rsid w:val="00C742D4"/>
    <w:rsid w:val="00C76542"/>
    <w:rsid w:val="00C772A7"/>
    <w:rsid w:val="00C772DE"/>
    <w:rsid w:val="00C778AE"/>
    <w:rsid w:val="00C83D0C"/>
    <w:rsid w:val="00C860FC"/>
    <w:rsid w:val="00C86AAB"/>
    <w:rsid w:val="00C919A7"/>
    <w:rsid w:val="00C93BD5"/>
    <w:rsid w:val="00CA2966"/>
    <w:rsid w:val="00CA5A96"/>
    <w:rsid w:val="00CB0840"/>
    <w:rsid w:val="00CB26BE"/>
    <w:rsid w:val="00CB26C3"/>
    <w:rsid w:val="00CB6CE5"/>
    <w:rsid w:val="00CC0EF4"/>
    <w:rsid w:val="00CC11B1"/>
    <w:rsid w:val="00CC158D"/>
    <w:rsid w:val="00CC3EB7"/>
    <w:rsid w:val="00CC5DB6"/>
    <w:rsid w:val="00CC63FA"/>
    <w:rsid w:val="00CD145D"/>
    <w:rsid w:val="00CD5E96"/>
    <w:rsid w:val="00CE1410"/>
    <w:rsid w:val="00CE4576"/>
    <w:rsid w:val="00CE774A"/>
    <w:rsid w:val="00CF2157"/>
    <w:rsid w:val="00CF6061"/>
    <w:rsid w:val="00D00121"/>
    <w:rsid w:val="00D00B76"/>
    <w:rsid w:val="00D00D26"/>
    <w:rsid w:val="00D036BE"/>
    <w:rsid w:val="00D049DA"/>
    <w:rsid w:val="00D06F6D"/>
    <w:rsid w:val="00D071BD"/>
    <w:rsid w:val="00D07D1E"/>
    <w:rsid w:val="00D12F28"/>
    <w:rsid w:val="00D15111"/>
    <w:rsid w:val="00D15E1F"/>
    <w:rsid w:val="00D239AD"/>
    <w:rsid w:val="00D2409F"/>
    <w:rsid w:val="00D2721B"/>
    <w:rsid w:val="00D30547"/>
    <w:rsid w:val="00D336E1"/>
    <w:rsid w:val="00D33D0D"/>
    <w:rsid w:val="00D34883"/>
    <w:rsid w:val="00D36C66"/>
    <w:rsid w:val="00D465C2"/>
    <w:rsid w:val="00D47E7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3636"/>
    <w:rsid w:val="00DA4EC5"/>
    <w:rsid w:val="00DB0C30"/>
    <w:rsid w:val="00DB2FE1"/>
    <w:rsid w:val="00DC05C3"/>
    <w:rsid w:val="00DC23DA"/>
    <w:rsid w:val="00DC6F09"/>
    <w:rsid w:val="00DD0666"/>
    <w:rsid w:val="00DD160F"/>
    <w:rsid w:val="00DD18F6"/>
    <w:rsid w:val="00DD5FB5"/>
    <w:rsid w:val="00DD6C00"/>
    <w:rsid w:val="00DE25AA"/>
    <w:rsid w:val="00DE3151"/>
    <w:rsid w:val="00DE39C4"/>
    <w:rsid w:val="00DE6075"/>
    <w:rsid w:val="00DE774E"/>
    <w:rsid w:val="00DF0EC3"/>
    <w:rsid w:val="00E02EA2"/>
    <w:rsid w:val="00E0371E"/>
    <w:rsid w:val="00E04855"/>
    <w:rsid w:val="00E0616F"/>
    <w:rsid w:val="00E07685"/>
    <w:rsid w:val="00E07C57"/>
    <w:rsid w:val="00E11A6A"/>
    <w:rsid w:val="00E1385D"/>
    <w:rsid w:val="00E145D5"/>
    <w:rsid w:val="00E1505B"/>
    <w:rsid w:val="00E16D51"/>
    <w:rsid w:val="00E20DB3"/>
    <w:rsid w:val="00E232BB"/>
    <w:rsid w:val="00E303B8"/>
    <w:rsid w:val="00E333E5"/>
    <w:rsid w:val="00E34B89"/>
    <w:rsid w:val="00E3569B"/>
    <w:rsid w:val="00E421A9"/>
    <w:rsid w:val="00E42876"/>
    <w:rsid w:val="00E42E24"/>
    <w:rsid w:val="00E43421"/>
    <w:rsid w:val="00E452E7"/>
    <w:rsid w:val="00E462CA"/>
    <w:rsid w:val="00E46524"/>
    <w:rsid w:val="00E465B4"/>
    <w:rsid w:val="00E47563"/>
    <w:rsid w:val="00E53D6D"/>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825CF"/>
    <w:rsid w:val="00E83F5B"/>
    <w:rsid w:val="00E86844"/>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6957"/>
    <w:rsid w:val="00EF1428"/>
    <w:rsid w:val="00EF4896"/>
    <w:rsid w:val="00EF5E0C"/>
    <w:rsid w:val="00F02446"/>
    <w:rsid w:val="00F0591E"/>
    <w:rsid w:val="00F12489"/>
    <w:rsid w:val="00F1630C"/>
    <w:rsid w:val="00F2001F"/>
    <w:rsid w:val="00F22D7A"/>
    <w:rsid w:val="00F24219"/>
    <w:rsid w:val="00F24F53"/>
    <w:rsid w:val="00F30036"/>
    <w:rsid w:val="00F31814"/>
    <w:rsid w:val="00F31FC4"/>
    <w:rsid w:val="00F341D9"/>
    <w:rsid w:val="00F342E6"/>
    <w:rsid w:val="00F35D56"/>
    <w:rsid w:val="00F368D2"/>
    <w:rsid w:val="00F378C1"/>
    <w:rsid w:val="00F37C3B"/>
    <w:rsid w:val="00F37DB8"/>
    <w:rsid w:val="00F42282"/>
    <w:rsid w:val="00F42294"/>
    <w:rsid w:val="00F447C5"/>
    <w:rsid w:val="00F45286"/>
    <w:rsid w:val="00F473C1"/>
    <w:rsid w:val="00F50151"/>
    <w:rsid w:val="00F50D7F"/>
    <w:rsid w:val="00F50E8C"/>
    <w:rsid w:val="00F54694"/>
    <w:rsid w:val="00F549C3"/>
    <w:rsid w:val="00F54E40"/>
    <w:rsid w:val="00F5575D"/>
    <w:rsid w:val="00F57BA1"/>
    <w:rsid w:val="00F60794"/>
    <w:rsid w:val="00F60D30"/>
    <w:rsid w:val="00F61CD3"/>
    <w:rsid w:val="00F63DA2"/>
    <w:rsid w:val="00F63DC5"/>
    <w:rsid w:val="00F656DE"/>
    <w:rsid w:val="00F66960"/>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962"/>
    <w:rsid w:val="00FC1D03"/>
    <w:rsid w:val="00FC5F2F"/>
    <w:rsid w:val="00FC6A2A"/>
    <w:rsid w:val="00FC6D66"/>
    <w:rsid w:val="00FE1079"/>
    <w:rsid w:val="00FE1336"/>
    <w:rsid w:val="00FE5222"/>
    <w:rsid w:val="00FF08C0"/>
    <w:rsid w:val="00FF1FE8"/>
    <w:rsid w:val="00FF3A68"/>
    <w:rsid w:val="00FF3B91"/>
    <w:rsid w:val="00FF4700"/>
    <w:rsid w:val="00FF4D68"/>
    <w:rsid w:val="00FF53A1"/>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80/00949655.2018.14915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16850</Words>
  <Characters>92676</Characters>
  <Application>Microsoft Office Word</Application>
  <DocSecurity>0</DocSecurity>
  <Lines>772</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26</cp:revision>
  <dcterms:created xsi:type="dcterms:W3CDTF">2021-11-11T14:04:00Z</dcterms:created>
  <dcterms:modified xsi:type="dcterms:W3CDTF">2021-11-12T12:14:00Z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id="YEt22g2g"/&gt;&lt;style id="http://www.zotero.org/styles/vancouver" locale="en-US" hasBibliography="1" bibliographyStyleHasBeenSet="1"/&gt;&lt;prefs&gt;&lt;pref name="fieldType" value="Field"/&gt;&lt;/prefs&gt;&lt;/data&gt;</vt:lpwstr>
  </property>
</Properties>
</file>