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750" w:type="pct"/>
        <w:jc w:val="center"/>
        <w:tblCellSpacing w:w="0" w:type="dxa"/>
        <w:tblCellMar>
          <w:left w:w="0" w:type="dxa"/>
          <w:right w:w="0" w:type="dxa"/>
        </w:tblCellMar>
        <w:tblLook w:val="04A0"/>
      </w:tblPr>
      <w:tblGrid>
        <w:gridCol w:w="90"/>
        <w:gridCol w:w="8712"/>
        <w:gridCol w:w="90"/>
      </w:tblGrid>
      <w:tr w:rsidR="00AD6826" w:rsidRPr="00AD6826" w:rsidTr="00AD6826">
        <w:trPr>
          <w:trHeight w:val="15"/>
          <w:tblCellSpacing w:w="0" w:type="dxa"/>
          <w:jc w:val="center"/>
        </w:trPr>
        <w:tc>
          <w:tcPr>
            <w:tcW w:w="60" w:type="dxa"/>
            <w:vAlign w:val="center"/>
            <w:hideMark/>
          </w:tcPr>
          <w:p w:rsidR="00AD6826" w:rsidRPr="00AD6826" w:rsidRDefault="00AD6826" w:rsidP="00AD6826">
            <w:pPr>
              <w:spacing w:after="0" w:line="15" w:lineRule="atLeast"/>
              <w:rPr>
                <w:rFonts w:ascii="Times New Roman" w:eastAsia="Times New Roman" w:hAnsi="Times New Roman" w:cs="Times New Roman"/>
              </w:rPr>
            </w:pPr>
            <w:r w:rsidRPr="00AD6826">
              <w:rPr>
                <w:rFonts w:ascii="Times New Roman" w:eastAsia="Times New Roman" w:hAnsi="Times New Roman" w:cs="Times New Roman"/>
                <w:noProof/>
              </w:rPr>
              <w:drawing>
                <wp:inline distT="0" distB="0" distL="0" distR="0">
                  <wp:extent cx="38100" cy="9525"/>
                  <wp:effectExtent l="19050" t="0" r="0" b="0"/>
                  <wp:docPr id="1" name="Picture 1" descr="http://mag.awn.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g.awn.com/images/spacer.gif"/>
                          <pic:cNvPicPr>
                            <a:picLocks noChangeAspect="1" noChangeArrowheads="1"/>
                          </pic:cNvPicPr>
                        </pic:nvPicPr>
                        <pic:blipFill>
                          <a:blip r:embed="rId4"/>
                          <a:srcRect/>
                          <a:stretch>
                            <a:fillRect/>
                          </a:stretch>
                        </pic:blipFill>
                        <pic:spPr bwMode="auto">
                          <a:xfrm>
                            <a:off x="0" y="0"/>
                            <a:ext cx="38100" cy="9525"/>
                          </a:xfrm>
                          <a:prstGeom prst="rect">
                            <a:avLst/>
                          </a:prstGeom>
                          <a:noFill/>
                          <a:ln w="9525">
                            <a:noFill/>
                            <a:miter lim="800000"/>
                            <a:headEnd/>
                            <a:tailEnd/>
                          </a:ln>
                        </pic:spPr>
                      </pic:pic>
                    </a:graphicData>
                  </a:graphic>
                </wp:inline>
              </w:drawing>
            </w:r>
          </w:p>
        </w:tc>
        <w:tc>
          <w:tcPr>
            <w:tcW w:w="0" w:type="auto"/>
            <w:hideMark/>
          </w:tcPr>
          <w:p w:rsidR="00AD6826" w:rsidRPr="00AD6826" w:rsidRDefault="00AD6826" w:rsidP="00AD6826">
            <w:pPr>
              <w:spacing w:after="0" w:line="240" w:lineRule="auto"/>
              <w:rPr>
                <w:rFonts w:ascii="Times New Roman" w:eastAsia="Times New Roman" w:hAnsi="Times New Roman" w:cs="Times New Roman"/>
              </w:rPr>
            </w:pPr>
            <w:r w:rsidRPr="00AD6826">
              <w:rPr>
                <w:rFonts w:ascii="Arial" w:eastAsia="Times New Roman" w:hAnsi="Arial" w:cs="Arial"/>
                <w:b/>
                <w:bCs/>
                <w:color w:val="000066"/>
              </w:rPr>
              <w:t>Sketching on Location: Texture as Planes in Space</w:t>
            </w:r>
            <w:r w:rsidRPr="00AD6826">
              <w:rPr>
                <w:rFonts w:ascii="Times New Roman" w:eastAsia="Times New Roman" w:hAnsi="Times New Roman" w:cs="Times New Roman"/>
              </w:rPr>
              <w:br/>
            </w:r>
            <w:r w:rsidRPr="00AD6826">
              <w:rPr>
                <w:rFonts w:ascii="Verdana" w:eastAsia="Times New Roman" w:hAnsi="Verdana" w:cs="Times New Roman"/>
                <w:color w:val="999999"/>
              </w:rPr>
              <w:t>Renowned drawing instructor Glenn Vilppu continues with his fifth installment discussing how to use texture to create depth and perspective while sketching on location.</w:t>
            </w:r>
            <w:r w:rsidRPr="00AD6826">
              <w:rPr>
                <w:rFonts w:ascii="Times New Roman" w:eastAsia="Times New Roman" w:hAnsi="Times New Roman" w:cs="Times New Roman"/>
              </w:rPr>
              <w:br/>
            </w:r>
            <w:r w:rsidRPr="00AD6826">
              <w:rPr>
                <w:rFonts w:ascii="Times New Roman" w:eastAsia="Times New Roman" w:hAnsi="Times New Roman" w:cs="Times New Roman"/>
              </w:rPr>
              <w:br/>
            </w:r>
            <w:r w:rsidRPr="00AD6826">
              <w:rPr>
                <w:rFonts w:ascii="Verdana" w:eastAsia="Times New Roman" w:hAnsi="Verdana" w:cs="Times New Roman"/>
                <w:color w:val="000000"/>
              </w:rPr>
              <w:t xml:space="preserve">This is the fifth in a new series of bi-monthly articles about sketching on location. The articles are based on my </w:t>
            </w:r>
            <w:hyperlink r:id="rId5" w:history="1">
              <w:r w:rsidRPr="00AD6826">
                <w:rPr>
                  <w:rFonts w:ascii="Verdana" w:eastAsia="Times New Roman" w:hAnsi="Verdana" w:cs="Times New Roman"/>
                  <w:i/>
                  <w:iCs/>
                  <w:color w:val="0000FF"/>
                  <w:u w:val="single"/>
                </w:rPr>
                <w:t>Sketching on Location Manual.</w:t>
              </w:r>
            </w:hyperlink>
            <w:r w:rsidRPr="00AD6826">
              <w:rPr>
                <w:rFonts w:ascii="Verdana" w:eastAsia="Times New Roman" w:hAnsi="Verdana" w:cs="Times New Roman"/>
                <w:color w:val="000000"/>
              </w:rPr>
              <w:t xml:space="preserve"> The manual was developed as a series of lessons that I use on my guided sketching tours of Europe, and that I use as material in my regular drawing classes. As such the lessons can be part of a regular course or can be used by individual students as a practical learning guide. In the last chapter we worked on "</w:t>
            </w:r>
            <w:hyperlink r:id="rId6" w:history="1">
              <w:r w:rsidRPr="00AD6826">
                <w:rPr>
                  <w:rFonts w:ascii="Verdana" w:eastAsia="Times New Roman" w:hAnsi="Verdana" w:cs="Times New Roman"/>
                  <w:color w:val="0000FF"/>
                  <w:u w:val="single"/>
                </w:rPr>
                <w:t>Light and Dark Patterns.</w:t>
              </w:r>
            </w:hyperlink>
            <w:r w:rsidRPr="00AD6826">
              <w:rPr>
                <w:rFonts w:ascii="Verdana" w:eastAsia="Times New Roman" w:hAnsi="Verdana" w:cs="Times New Roman"/>
                <w:color w:val="000000"/>
              </w:rPr>
              <w:t xml:space="preserve">" If you have not seen the previous lessons starting in the </w:t>
            </w:r>
            <w:hyperlink r:id="rId7" w:history="1">
              <w:r w:rsidRPr="00AD6826">
                <w:rPr>
                  <w:rFonts w:ascii="Verdana" w:eastAsia="Times New Roman" w:hAnsi="Verdana" w:cs="Times New Roman"/>
                  <w:color w:val="0000FF"/>
                  <w:u w:val="single"/>
                </w:rPr>
                <w:t>June 2000 issue</w:t>
              </w:r>
            </w:hyperlink>
            <w:r w:rsidRPr="00AD6826">
              <w:rPr>
                <w:rFonts w:ascii="Verdana" w:eastAsia="Times New Roman" w:hAnsi="Verdana" w:cs="Times New Roman"/>
                <w:color w:val="000000"/>
              </w:rPr>
              <w:t xml:space="preserve"> of </w:t>
            </w:r>
            <w:r w:rsidRPr="00AD6826">
              <w:rPr>
                <w:rFonts w:ascii="Verdana" w:eastAsia="Times New Roman" w:hAnsi="Verdana" w:cs="Times New Roman"/>
                <w:i/>
                <w:iCs/>
                <w:color w:val="000000"/>
              </w:rPr>
              <w:t>Animation World Magazine,</w:t>
            </w:r>
            <w:r w:rsidRPr="00AD6826">
              <w:rPr>
                <w:rFonts w:ascii="Verdana" w:eastAsia="Times New Roman" w:hAnsi="Verdana" w:cs="Times New Roman"/>
                <w:color w:val="000000"/>
              </w:rPr>
              <w:t xml:space="preserve"> it is recommended that you do. The lessons are progressive and expand on basic ideas. It is suggested that you start from the beginning for a better understanding of my approach. If you really want to start at the beginning open with the </w:t>
            </w:r>
            <w:hyperlink r:id="rId8" w:history="1">
              <w:r w:rsidRPr="00AD6826">
                <w:rPr>
                  <w:rFonts w:ascii="Verdana" w:eastAsia="Times New Roman" w:hAnsi="Verdana" w:cs="Times New Roman"/>
                  <w:color w:val="0000FF"/>
                  <w:u w:val="single"/>
                </w:rPr>
                <w:t>lessons</w:t>
              </w:r>
            </w:hyperlink>
            <w:r w:rsidRPr="00AD6826">
              <w:rPr>
                <w:rFonts w:ascii="Verdana" w:eastAsia="Times New Roman" w:hAnsi="Verdana" w:cs="Times New Roman"/>
                <w:color w:val="000000"/>
              </w:rPr>
              <w:t xml:space="preserve"> based on the </w:t>
            </w:r>
            <w:r w:rsidRPr="00AD6826">
              <w:rPr>
                <w:rFonts w:ascii="Verdana" w:eastAsia="Times New Roman" w:hAnsi="Verdana" w:cs="Times New Roman"/>
                <w:i/>
                <w:iCs/>
                <w:color w:val="000000"/>
              </w:rPr>
              <w:t>Vilppu Drawing Manual.</w:t>
            </w:r>
          </w:p>
          <w:p w:rsidR="00AD6826" w:rsidRPr="00AD6826" w:rsidRDefault="00AD6826" w:rsidP="00AD6826">
            <w:pPr>
              <w:spacing w:after="0" w:line="240" w:lineRule="auto"/>
              <w:rPr>
                <w:rFonts w:ascii="Verdana" w:eastAsia="Times New Roman" w:hAnsi="Verdana" w:cs="Times New Roman"/>
                <w:b/>
                <w:bCs/>
                <w:color w:val="000000"/>
              </w:rPr>
            </w:pPr>
          </w:p>
          <w:p w:rsidR="00AD6826" w:rsidRPr="00AD6826" w:rsidRDefault="00AD6826" w:rsidP="00AD6826">
            <w:pPr>
              <w:spacing w:after="0" w:line="240" w:lineRule="auto"/>
              <w:rPr>
                <w:rFonts w:ascii="Times New Roman" w:eastAsia="Times New Roman" w:hAnsi="Times New Roman" w:cs="Times New Roman"/>
              </w:rPr>
            </w:pPr>
            <w:r w:rsidRPr="00AD6826">
              <w:rPr>
                <w:rFonts w:ascii="Verdana" w:eastAsia="Times New Roman" w:hAnsi="Verdana" w:cs="Times New Roman"/>
                <w:b/>
                <w:bCs/>
                <w:noProof/>
                <w:color w:val="000000"/>
              </w:rPr>
              <w:drawing>
                <wp:anchor distT="0" distB="0" distL="114300" distR="114300" simplePos="0" relativeHeight="251659264" behindDoc="0" locked="0" layoutInCell="1" allowOverlap="1">
                  <wp:simplePos x="0" y="0"/>
                  <wp:positionH relativeFrom="column">
                    <wp:posOffset>3080385</wp:posOffset>
                  </wp:positionH>
                  <wp:positionV relativeFrom="paragraph">
                    <wp:posOffset>3082290</wp:posOffset>
                  </wp:positionV>
                  <wp:extent cx="2381250" cy="1609725"/>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381250" cy="1609725"/>
                          </a:xfrm>
                          <a:prstGeom prst="rect">
                            <a:avLst/>
                          </a:prstGeom>
                          <a:noFill/>
                          <a:ln w="9525">
                            <a:noFill/>
                            <a:miter lim="800000"/>
                            <a:headEnd/>
                            <a:tailEnd/>
                          </a:ln>
                        </pic:spPr>
                      </pic:pic>
                    </a:graphicData>
                  </a:graphic>
                </wp:anchor>
              </w:drawing>
            </w:r>
            <w:r w:rsidRPr="00AD6826">
              <w:rPr>
                <w:rFonts w:ascii="Verdana" w:eastAsia="Times New Roman" w:hAnsi="Verdana" w:cs="Times New Roman"/>
                <w:b/>
                <w:bCs/>
                <w:noProof/>
                <w:color w:val="000000"/>
              </w:rPr>
              <w:drawing>
                <wp:anchor distT="0" distB="0" distL="114300" distR="114300" simplePos="0" relativeHeight="251658240" behindDoc="0" locked="0" layoutInCell="1" allowOverlap="1">
                  <wp:simplePos x="0" y="0"/>
                  <wp:positionH relativeFrom="column">
                    <wp:posOffset>22860</wp:posOffset>
                  </wp:positionH>
                  <wp:positionV relativeFrom="paragraph">
                    <wp:posOffset>-3810</wp:posOffset>
                  </wp:positionV>
                  <wp:extent cx="2857500" cy="2238375"/>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857500" cy="2238375"/>
                          </a:xfrm>
                          <a:prstGeom prst="rect">
                            <a:avLst/>
                          </a:prstGeom>
                          <a:noFill/>
                          <a:ln w="9525">
                            <a:noFill/>
                            <a:miter lim="800000"/>
                            <a:headEnd/>
                            <a:tailEnd/>
                          </a:ln>
                        </pic:spPr>
                      </pic:pic>
                    </a:graphicData>
                  </a:graphic>
                </wp:anchor>
              </w:drawing>
            </w:r>
            <w:r w:rsidRPr="00AD6826">
              <w:rPr>
                <w:rFonts w:ascii="Verdana" w:eastAsia="Times New Roman" w:hAnsi="Verdana" w:cs="Times New Roman"/>
                <w:b/>
                <w:bCs/>
                <w:color w:val="000000"/>
              </w:rPr>
              <w:t>Bringing in Texture</w:t>
            </w:r>
            <w:r w:rsidRPr="00AD6826">
              <w:rPr>
                <w:rFonts w:ascii="Verdana" w:eastAsia="Times New Roman" w:hAnsi="Verdana" w:cs="Times New Roman"/>
                <w:b/>
                <w:bCs/>
                <w:color w:val="000000"/>
              </w:rPr>
              <w:br/>
            </w:r>
            <w:r w:rsidRPr="00AD6826">
              <w:rPr>
                <w:rFonts w:ascii="Verdana" w:eastAsia="Times New Roman" w:hAnsi="Verdana" w:cs="Times New Roman"/>
                <w:color w:val="000000"/>
              </w:rPr>
              <w:t xml:space="preserve">Another widely used way of separating elements and organizing your picture is through the use of textures. The basic principle we have been using is that contrast applied to planes organizes the elements of the picture. The use of textures serves the same function. Pierre Bonnard is a good example of an artist who consistently used them as a way of organizing his paintings and drawings. A texture can be the fluffiness of a cloud, the gravel of a walkway, the variety of shapes of leaves, or the peeling of paint on a wall. We don't have to make up textures for they are all around us. Every good gardener employs this concept in organizing how the flowers in his or her garden will look, one against another, and as a whole. Photographic books are full of artists' depictions of one texture against another. </w:t>
            </w:r>
            <w:r w:rsidRPr="00AD6826">
              <w:rPr>
                <w:rFonts w:ascii="Verdana" w:eastAsia="Times New Roman" w:hAnsi="Verdana" w:cs="Times New Roman"/>
                <w:color w:val="000000"/>
              </w:rPr>
              <w:br/>
            </w:r>
            <w:r w:rsidRPr="00AD6826">
              <w:rPr>
                <w:rFonts w:ascii="Verdana" w:eastAsia="Times New Roman" w:hAnsi="Verdana" w:cs="Times New Roman"/>
                <w:color w:val="000000"/>
              </w:rPr>
              <w:br/>
              <w:t>In drawing we make deliberate contrasting marks to show clear differences. While the subject itself gives us the direction to take, at other times, it may be necessary to create arbitrary marks with our pencil or pen to clarify an object's place in space.</w:t>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color w:val="000000"/>
              </w:rPr>
              <w:t xml:space="preserve">In looking at the examples, notice the variety of textures used. The use of contrasts or differences is a fundamental element of artistic expression. </w:t>
            </w:r>
            <w:r w:rsidRPr="00AD6826">
              <w:rPr>
                <w:rFonts w:ascii="Verdana" w:eastAsia="Times New Roman" w:hAnsi="Verdana" w:cs="Times New Roman"/>
                <w:color w:val="000000"/>
              </w:rPr>
              <w:lastRenderedPageBreak/>
              <w:t xml:space="preserve">Reducing your picture to a series of stripes, each different in size, texture, quality of color and value is an incredibly useful tool in picture making. Consistently looking for these contrasts will also give you much more enjoyment and appreciation for what you see. </w:t>
            </w:r>
            <w:r w:rsidRPr="00AD6826">
              <w:rPr>
                <w:rFonts w:ascii="Verdana" w:eastAsia="Times New Roman" w:hAnsi="Verdana" w:cs="Times New Roman"/>
                <w:color w:val="000000"/>
              </w:rPr>
              <w:br/>
            </w:r>
            <w:r w:rsidRPr="00AD6826">
              <w:rPr>
                <w:rFonts w:ascii="Verdana" w:eastAsia="Times New Roman" w:hAnsi="Verdana" w:cs="Times New Roman"/>
                <w:color w:val="000000"/>
              </w:rPr>
              <w:br/>
              <w:t xml:space="preserve">While doing these drawings, I applied many of the ideas we have discussed in the previous chapters, particularly the alternation of darks and lights in the planes stepping back into the picture. It is not necessary to see this dark and light pattern as just a product of shadows. Pushing the differences between one plane and another is the important thing. </w:t>
            </w:r>
            <w:r w:rsidRPr="00AD6826">
              <w:rPr>
                <w:rFonts w:ascii="Verdana" w:eastAsia="Times New Roman" w:hAnsi="Verdana" w:cs="Times New Roman"/>
                <w:color w:val="000000"/>
              </w:rPr>
              <w:br/>
            </w:r>
            <w:r w:rsidRPr="00AD6826">
              <w:rPr>
                <w:rFonts w:ascii="Verdana" w:eastAsia="Times New Roman" w:hAnsi="Verdana" w:cs="Times New Roman"/>
                <w:color w:val="000000"/>
              </w:rPr>
              <w:br/>
              <w:t xml:space="preserve">View more examples in the following pages. </w:t>
            </w:r>
            <w:r w:rsidRPr="00AD6826">
              <w:rPr>
                <w:rFonts w:ascii="Verdana" w:eastAsia="Times New Roman" w:hAnsi="Verdana" w:cs="Times New Roman"/>
                <w:color w:val="000000"/>
              </w:rPr>
              <w:br/>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color w:val="000000"/>
              </w:rPr>
              <w:drawing>
                <wp:inline distT="0" distB="0" distL="0" distR="0">
                  <wp:extent cx="4286250" cy="3429000"/>
                  <wp:effectExtent l="1905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286250" cy="3429000"/>
                          </a:xfrm>
                          <a:prstGeom prst="rect">
                            <a:avLst/>
                          </a:prstGeom>
                          <a:noFill/>
                          <a:ln w="9525">
                            <a:noFill/>
                            <a:miter lim="800000"/>
                            <a:headEnd/>
                            <a:tailEnd/>
                          </a:ln>
                        </pic:spPr>
                      </pic:pic>
                    </a:graphicData>
                  </a:graphic>
                </wp:inline>
              </w:drawing>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noProof/>
                <w:color w:val="000000"/>
              </w:rPr>
              <w:lastRenderedPageBreak/>
              <w:drawing>
                <wp:inline distT="0" distB="0" distL="0" distR="0">
                  <wp:extent cx="4286250" cy="7143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4286250" cy="7143750"/>
                          </a:xfrm>
                          <a:prstGeom prst="rect">
                            <a:avLst/>
                          </a:prstGeom>
                          <a:noFill/>
                          <a:ln w="9525">
                            <a:noFill/>
                            <a:miter lim="800000"/>
                            <a:headEnd/>
                            <a:tailEnd/>
                          </a:ln>
                        </pic:spPr>
                      </pic:pic>
                    </a:graphicData>
                  </a:graphic>
                </wp:inline>
              </w:drawing>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color w:val="000000"/>
              </w:rPr>
              <w:lastRenderedPageBreak/>
              <w:drawing>
                <wp:inline distT="0" distB="0" distL="0" distR="0">
                  <wp:extent cx="4286250" cy="6667500"/>
                  <wp:effectExtent l="1905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4286250" cy="6667500"/>
                          </a:xfrm>
                          <a:prstGeom prst="rect">
                            <a:avLst/>
                          </a:prstGeom>
                          <a:noFill/>
                          <a:ln w="9525">
                            <a:noFill/>
                            <a:miter lim="800000"/>
                            <a:headEnd/>
                            <a:tailEnd/>
                          </a:ln>
                        </pic:spPr>
                      </pic:pic>
                    </a:graphicData>
                  </a:graphic>
                </wp:inline>
              </w:drawing>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noProof/>
                <w:color w:val="000000"/>
              </w:rPr>
              <w:lastRenderedPageBreak/>
              <w:drawing>
                <wp:inline distT="0" distB="0" distL="0" distR="0">
                  <wp:extent cx="4286250" cy="76200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4286250" cy="7620000"/>
                          </a:xfrm>
                          <a:prstGeom prst="rect">
                            <a:avLst/>
                          </a:prstGeom>
                          <a:noFill/>
                          <a:ln w="9525">
                            <a:noFill/>
                            <a:miter lim="800000"/>
                            <a:headEnd/>
                            <a:tailEnd/>
                          </a:ln>
                        </pic:spPr>
                      </pic:pic>
                    </a:graphicData>
                  </a:graphic>
                </wp:inline>
              </w:drawing>
            </w:r>
          </w:p>
          <w:p w:rsidR="00AD6826" w:rsidRP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noProof/>
                <w:color w:val="000000"/>
              </w:rPr>
              <w:lastRenderedPageBreak/>
              <w:drawing>
                <wp:inline distT="0" distB="0" distL="0" distR="0">
                  <wp:extent cx="4286250" cy="71437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4286250" cy="7143750"/>
                          </a:xfrm>
                          <a:prstGeom prst="rect">
                            <a:avLst/>
                          </a:prstGeom>
                          <a:noFill/>
                          <a:ln w="9525">
                            <a:noFill/>
                            <a:miter lim="800000"/>
                            <a:headEnd/>
                            <a:tailEnd/>
                          </a:ln>
                        </pic:spPr>
                      </pic:pic>
                    </a:graphicData>
                  </a:graphic>
                </wp:inline>
              </w:drawing>
            </w:r>
          </w:p>
          <w:p w:rsidR="00AD6826" w:rsidRPr="00AD6826" w:rsidRDefault="00AD6826" w:rsidP="00AD6826">
            <w:pPr>
              <w:spacing w:after="0" w:line="15" w:lineRule="atLeast"/>
              <w:rPr>
                <w:rFonts w:ascii="Verdana" w:eastAsia="Times New Roman" w:hAnsi="Verdana" w:cs="Times New Roman"/>
                <w:color w:val="000000"/>
              </w:rPr>
            </w:pPr>
          </w:p>
          <w:p w:rsidR="00AD6826" w:rsidRDefault="00AD6826" w:rsidP="00AD6826">
            <w:pPr>
              <w:spacing w:after="0" w:line="15" w:lineRule="atLeast"/>
              <w:rPr>
                <w:rFonts w:ascii="Verdana" w:eastAsia="Times New Roman" w:hAnsi="Verdana" w:cs="Times New Roman"/>
                <w:color w:val="000000"/>
              </w:rPr>
            </w:pPr>
            <w:r w:rsidRPr="00AD6826">
              <w:rPr>
                <w:rFonts w:ascii="Verdana" w:eastAsia="Times New Roman" w:hAnsi="Verdana" w:cs="Times New Roman"/>
                <w:color w:val="000000"/>
              </w:rPr>
              <w:br/>
            </w:r>
          </w:p>
          <w:p w:rsidR="00AD6826" w:rsidRDefault="00AD6826" w:rsidP="00AD6826">
            <w:pPr>
              <w:spacing w:after="0" w:line="15" w:lineRule="atLeast"/>
              <w:rPr>
                <w:rFonts w:ascii="Verdana" w:eastAsia="Times New Roman" w:hAnsi="Verdana" w:cs="Times New Roman"/>
                <w:color w:val="000000"/>
              </w:rPr>
            </w:pPr>
          </w:p>
          <w:p w:rsidR="00AD6826" w:rsidRDefault="00AD6826" w:rsidP="00AD6826">
            <w:pPr>
              <w:spacing w:after="0" w:line="15" w:lineRule="atLeast"/>
              <w:rPr>
                <w:rFonts w:ascii="Verdana" w:eastAsia="Times New Roman" w:hAnsi="Verdana" w:cs="Times New Roman"/>
                <w:color w:val="000000"/>
              </w:rPr>
            </w:pPr>
          </w:p>
          <w:p w:rsidR="00AD6826" w:rsidRDefault="00AD6826" w:rsidP="00AD6826">
            <w:pPr>
              <w:spacing w:after="0" w:line="15" w:lineRule="atLeast"/>
              <w:rPr>
                <w:rFonts w:ascii="Verdana" w:eastAsia="Times New Roman" w:hAnsi="Verdana" w:cs="Times New Roman"/>
                <w:color w:val="000000"/>
              </w:rPr>
            </w:pPr>
          </w:p>
          <w:p w:rsidR="00AD6826" w:rsidRPr="00AD6826" w:rsidRDefault="00AD6826" w:rsidP="00AD6826">
            <w:pPr>
              <w:spacing w:after="0" w:line="15" w:lineRule="atLeast"/>
              <w:rPr>
                <w:rFonts w:ascii="Times New Roman" w:eastAsia="Times New Roman" w:hAnsi="Times New Roman" w:cs="Times New Roman"/>
              </w:rPr>
            </w:pPr>
            <w:r w:rsidRPr="00AD6826">
              <w:rPr>
                <w:rFonts w:ascii="Verdana" w:eastAsia="Times New Roman" w:hAnsi="Verdana" w:cs="Times New Roman"/>
                <w:color w:val="000000"/>
              </w:rPr>
              <w:lastRenderedPageBreak/>
              <w:t xml:space="preserve">Glenn Vilppu first wrote for </w:t>
            </w:r>
            <w:r w:rsidRPr="00AD6826">
              <w:rPr>
                <w:rFonts w:ascii="Verdana" w:eastAsia="Times New Roman" w:hAnsi="Verdana" w:cs="Times New Roman"/>
                <w:i/>
                <w:iCs/>
                <w:color w:val="000000"/>
              </w:rPr>
              <w:t>Animation World Magazine</w:t>
            </w:r>
            <w:r w:rsidRPr="00AD6826">
              <w:rPr>
                <w:rFonts w:ascii="Verdana" w:eastAsia="Times New Roman" w:hAnsi="Verdana" w:cs="Times New Roman"/>
                <w:color w:val="000000"/>
              </w:rPr>
              <w:t xml:space="preserve"> in the June 1997 issue, "</w:t>
            </w:r>
            <w:hyperlink r:id="rId16" w:history="1">
              <w:r w:rsidRPr="00AD6826">
                <w:rPr>
                  <w:rFonts w:ascii="Verdana" w:eastAsia="Times New Roman" w:hAnsi="Verdana" w:cs="Times New Roman"/>
                  <w:color w:val="0000FF"/>
                  <w:u w:val="single"/>
                </w:rPr>
                <w:t>Never Underestimate the Power of Life Drawing.</w:t>
              </w:r>
            </w:hyperlink>
            <w:r w:rsidRPr="00AD6826">
              <w:rPr>
                <w:rFonts w:ascii="Verdana" w:eastAsia="Times New Roman" w:hAnsi="Verdana" w:cs="Times New Roman"/>
                <w:color w:val="000000"/>
              </w:rPr>
              <w:t xml:space="preserve">" His drawing manuals and video tapes may be purchased in the </w:t>
            </w:r>
            <w:hyperlink r:id="rId17" w:history="1">
              <w:r w:rsidRPr="00AD6826">
                <w:rPr>
                  <w:rFonts w:ascii="Verdana" w:eastAsia="Times New Roman" w:hAnsi="Verdana" w:cs="Times New Roman"/>
                  <w:color w:val="0000FF"/>
                  <w:u w:val="single"/>
                </w:rPr>
                <w:t>Animation World Store</w:t>
              </w:r>
            </w:hyperlink>
            <w:r w:rsidRPr="00AD6826">
              <w:rPr>
                <w:rFonts w:ascii="Verdana" w:eastAsia="Times New Roman" w:hAnsi="Verdana" w:cs="Times New Roman"/>
                <w:color w:val="000000"/>
              </w:rPr>
              <w:t xml:space="preserve">. </w:t>
            </w:r>
            <w:r w:rsidRPr="00AD6826">
              <w:rPr>
                <w:rFonts w:ascii="Verdana" w:eastAsia="Times New Roman" w:hAnsi="Verdana" w:cs="Times New Roman"/>
                <w:color w:val="000000"/>
              </w:rPr>
              <w:br/>
            </w:r>
            <w:r w:rsidRPr="00AD6826">
              <w:rPr>
                <w:rFonts w:ascii="Verdana" w:eastAsia="Times New Roman" w:hAnsi="Verdana" w:cs="Times New Roman"/>
                <w:color w:val="000000"/>
              </w:rPr>
              <w:br/>
            </w:r>
            <w:r w:rsidRPr="00AD6826">
              <w:rPr>
                <w:rFonts w:ascii="Verdana" w:eastAsia="Times New Roman" w:hAnsi="Verdana" w:cs="Times New Roman"/>
                <w:i/>
                <w:iCs/>
                <w:color w:val="000000"/>
              </w:rPr>
              <w:t xml:space="preserve">Glenn Vilppu teaches figure drawing at the American Animation Institute, the Masters program of the UCLA Animation Dept., Walt Disney Feature Animation and Warner Bros. Feature Animation, and has been sent to teach artists at Disney TV studios in Japan, Canada and the Philippines. Vilppu has also worked in the animation industry for 18 years as a layout, storyboard and presentation artist. His </w:t>
            </w:r>
            <w:hyperlink r:id="rId18" w:history="1">
              <w:r w:rsidRPr="00AD6826">
                <w:rPr>
                  <w:rFonts w:ascii="Verdana" w:eastAsia="Times New Roman" w:hAnsi="Verdana" w:cs="Times New Roman"/>
                  <w:i/>
                  <w:iCs/>
                  <w:color w:val="0000FF"/>
                  <w:u w:val="single"/>
                </w:rPr>
                <w:t>drawing manual and video tapes</w:t>
              </w:r>
            </w:hyperlink>
            <w:r w:rsidRPr="00AD6826">
              <w:rPr>
                <w:rFonts w:ascii="Verdana" w:eastAsia="Times New Roman" w:hAnsi="Verdana" w:cs="Times New Roman"/>
                <w:i/>
                <w:iCs/>
                <w:color w:val="000000"/>
              </w:rPr>
              <w:t xml:space="preserve"> are being used worldwide as course materials for animation students.</w:t>
            </w:r>
          </w:p>
        </w:tc>
        <w:tc>
          <w:tcPr>
            <w:tcW w:w="60" w:type="dxa"/>
            <w:vAlign w:val="center"/>
            <w:hideMark/>
          </w:tcPr>
          <w:p w:rsidR="00AD6826" w:rsidRPr="00AD6826" w:rsidRDefault="00AD6826" w:rsidP="00AD6826">
            <w:pPr>
              <w:spacing w:after="0" w:line="15" w:lineRule="atLeast"/>
              <w:rPr>
                <w:rFonts w:ascii="Times New Roman" w:eastAsia="Times New Roman" w:hAnsi="Times New Roman" w:cs="Times New Roman"/>
              </w:rPr>
            </w:pPr>
            <w:r w:rsidRPr="00AD6826">
              <w:rPr>
                <w:rFonts w:ascii="Times New Roman" w:eastAsia="Times New Roman" w:hAnsi="Times New Roman" w:cs="Times New Roman"/>
                <w:noProof/>
              </w:rPr>
              <w:lastRenderedPageBreak/>
              <w:drawing>
                <wp:inline distT="0" distB="0" distL="0" distR="0">
                  <wp:extent cx="38100" cy="9525"/>
                  <wp:effectExtent l="19050" t="0" r="0" b="0"/>
                  <wp:docPr id="2" name="Picture 2" descr="http://mag.awn.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g.awn.com/images/spacer.gif"/>
                          <pic:cNvPicPr>
                            <a:picLocks noChangeAspect="1" noChangeArrowheads="1"/>
                          </pic:cNvPicPr>
                        </pic:nvPicPr>
                        <pic:blipFill>
                          <a:blip r:embed="rId4"/>
                          <a:srcRect/>
                          <a:stretch>
                            <a:fillRect/>
                          </a:stretch>
                        </pic:blipFill>
                        <pic:spPr bwMode="auto">
                          <a:xfrm>
                            <a:off x="0" y="0"/>
                            <a:ext cx="38100" cy="9525"/>
                          </a:xfrm>
                          <a:prstGeom prst="rect">
                            <a:avLst/>
                          </a:prstGeom>
                          <a:noFill/>
                          <a:ln w="9525">
                            <a:noFill/>
                            <a:miter lim="800000"/>
                            <a:headEnd/>
                            <a:tailEnd/>
                          </a:ln>
                        </pic:spPr>
                      </pic:pic>
                    </a:graphicData>
                  </a:graphic>
                </wp:inline>
              </w:drawing>
            </w:r>
          </w:p>
        </w:tc>
      </w:tr>
      <w:tr w:rsidR="00AD6826" w:rsidRPr="00AD6826" w:rsidTr="00AD6826">
        <w:trPr>
          <w:tblCellSpacing w:w="0" w:type="dxa"/>
          <w:jc w:val="center"/>
        </w:trPr>
        <w:tc>
          <w:tcPr>
            <w:tcW w:w="0" w:type="auto"/>
            <w:gridSpan w:val="3"/>
            <w:vAlign w:val="center"/>
            <w:hideMark/>
          </w:tcPr>
          <w:p w:rsidR="00AD6826" w:rsidRPr="00AD6826" w:rsidRDefault="00AD6826" w:rsidP="00AD6826">
            <w:pPr>
              <w:spacing w:after="0" w:line="240" w:lineRule="auto"/>
              <w:rPr>
                <w:rFonts w:ascii="Times New Roman" w:eastAsia="Times New Roman" w:hAnsi="Times New Roman" w:cs="Times New Roman"/>
              </w:rPr>
            </w:pPr>
            <w:r w:rsidRPr="00AD6826">
              <w:rPr>
                <w:rFonts w:ascii="Times New Roman" w:eastAsia="Times New Roman" w:hAnsi="Times New Roman" w:cs="Times New Roman"/>
                <w:noProof/>
              </w:rPr>
              <w:lastRenderedPageBreak/>
              <w:drawing>
                <wp:inline distT="0" distB="0" distL="0" distR="0">
                  <wp:extent cx="9525" cy="38100"/>
                  <wp:effectExtent l="19050" t="0" r="9525" b="0"/>
                  <wp:docPr id="3" name="Picture 3" descr="http://mag.awn.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g.awn.com/images/spacer.gif"/>
                          <pic:cNvPicPr>
                            <a:picLocks noChangeAspect="1" noChangeArrowheads="1"/>
                          </pic:cNvPicPr>
                        </pic:nvPicPr>
                        <pic:blipFill>
                          <a:blip r:embed="rId4"/>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bl>
    <w:p w:rsidR="00AD6826" w:rsidRPr="00AD6826" w:rsidRDefault="00AD6826" w:rsidP="00AD6826">
      <w:pPr>
        <w:spacing w:after="0" w:line="240" w:lineRule="auto"/>
        <w:rPr>
          <w:rFonts w:ascii="Times New Roman" w:eastAsia="Times New Roman" w:hAnsi="Times New Roman" w:cs="Times New Roman"/>
        </w:rPr>
      </w:pPr>
      <w:r w:rsidRPr="00AD6826">
        <w:rPr>
          <w:rFonts w:ascii="Times New Roman" w:eastAsia="Times New Roman" w:hAnsi="Times New Roman" w:cs="Times New Roman"/>
        </w:rPr>
        <w:pict>
          <v:rect id="_x0000_i1025" style="width:0;height:.75pt" o:hralign="center" o:hrstd="t" o:hrnoshade="t" o:hr="t" fillcolor="#a0a0a0" stroked="f"/>
        </w:pict>
      </w:r>
    </w:p>
    <w:p w:rsidR="00AD6826" w:rsidRPr="00AD6826" w:rsidRDefault="00AD6826" w:rsidP="00AD6826">
      <w:pPr>
        <w:spacing w:after="0" w:line="240" w:lineRule="auto"/>
        <w:jc w:val="center"/>
        <w:rPr>
          <w:rFonts w:ascii="Times New Roman" w:eastAsia="Times New Roman" w:hAnsi="Times New Roman" w:cs="Times New Roman"/>
        </w:rPr>
      </w:pPr>
      <w:r w:rsidRPr="00AD6826">
        <w:rPr>
          <w:rFonts w:ascii="Times New Roman" w:eastAsia="Times New Roman" w:hAnsi="Times New Roman" w:cs="Times New Roman"/>
        </w:rPr>
        <w:t>© 1996 - 2008 AWN, Inc. All rights reserved.</w:t>
      </w:r>
      <w:r w:rsidRPr="00AD6826">
        <w:rPr>
          <w:rFonts w:ascii="Times New Roman" w:eastAsia="Times New Roman" w:hAnsi="Times New Roman" w:cs="Times New Roman"/>
        </w:rPr>
        <w:br/>
        <w:t>No part of this article may be reproduced without the written consent of AWN, Inc.</w:t>
      </w:r>
    </w:p>
    <w:p w:rsidR="007455E8" w:rsidRDefault="007455E8"/>
    <w:sectPr w:rsidR="007455E8" w:rsidSect="007455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D6826"/>
    <w:rsid w:val="007455E8"/>
    <w:rsid w:val="00AD68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5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D6826"/>
    <w:rPr>
      <w:color w:val="0000FF"/>
      <w:u w:val="single"/>
    </w:rPr>
  </w:style>
  <w:style w:type="paragraph" w:styleId="BalloonText">
    <w:name w:val="Balloon Text"/>
    <w:basedOn w:val="Normal"/>
    <w:link w:val="BalloonTextChar"/>
    <w:uiPriority w:val="99"/>
    <w:semiHidden/>
    <w:unhideWhenUsed/>
    <w:rsid w:val="00AD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8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874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wn.com/mag/issue3.3/3.3pages/3.3vilppudrawing.html" TargetMode="External"/><Relationship Id="rId13" Type="http://schemas.openxmlformats.org/officeDocument/2006/relationships/image" Target="media/image6.png"/><Relationship Id="rId18" Type="http://schemas.openxmlformats.org/officeDocument/2006/relationships/hyperlink" Target="http://www.awn.com/awnstore/vilppu" TargetMode="External"/><Relationship Id="rId3" Type="http://schemas.openxmlformats.org/officeDocument/2006/relationships/webSettings" Target="webSettings.xml"/><Relationship Id="rId7" Type="http://schemas.openxmlformats.org/officeDocument/2006/relationships/hyperlink" Target="http://www.awn.com/mag/issue5.03/5.03pages/5.03vilppu.php3" TargetMode="External"/><Relationship Id="rId12" Type="http://schemas.openxmlformats.org/officeDocument/2006/relationships/image" Target="media/image5.png"/><Relationship Id="rId17" Type="http://schemas.openxmlformats.org/officeDocument/2006/relationships/hyperlink" Target="http://www.awn.com/awnstore/vilppu" TargetMode="External"/><Relationship Id="rId2" Type="http://schemas.openxmlformats.org/officeDocument/2006/relationships/settings" Target="settings.xml"/><Relationship Id="rId16" Type="http://schemas.openxmlformats.org/officeDocument/2006/relationships/hyperlink" Target="http://www.awn.com/mag/issue2.3/issue2.3pages/2.3vilppu.html"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awn.com/mag/issue5.09/5.09pages/5.09vilppu.php3" TargetMode="External"/><Relationship Id="rId11" Type="http://schemas.openxmlformats.org/officeDocument/2006/relationships/image" Target="media/image4.png"/><Relationship Id="rId5" Type="http://schemas.openxmlformats.org/officeDocument/2006/relationships/hyperlink" Target="http://www2.awn.com/awnstore/products.php3?pcat=Books&amp;item_no=IV1032"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651</Words>
  <Characters>3713</Characters>
  <Application>Microsoft Office Word</Application>
  <DocSecurity>0</DocSecurity>
  <Lines>30</Lines>
  <Paragraphs>8</Paragraphs>
  <ScaleCrop>false</ScaleCrop>
  <Company/>
  <LinksUpToDate>false</LinksUpToDate>
  <CharactersWithSpaces>4356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Graziano</dc:creator>
  <cp:keywords/>
  <dc:description/>
  <cp:lastModifiedBy>Steven Graziano</cp:lastModifiedBy>
  <cp:revision>2</cp:revision>
  <dcterms:created xsi:type="dcterms:W3CDTF">2008-09-04T21:55:00Z</dcterms:created>
  <dcterms:modified xsi:type="dcterms:W3CDTF">2008-09-04T21:58:00Z</dcterms:modified>
</cp:coreProperties>
</file>