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6A6520" w:rsidRDefault="008747C6">
      <w:pPr>
        <w:pStyle w:val="Kop2"/>
        <w:rPr>
          <w:rFonts w:ascii="Verdana" w:eastAsia="Times New Roman" w:hAnsi="Verdana"/>
          <w:sz w:val="16"/>
          <w:szCs w:val="16"/>
          <w:lang w:val="en-GB"/>
        </w:rPr>
      </w:pPr>
      <w:r w:rsidRPr="006A6520">
        <w:rPr>
          <w:rFonts w:ascii="Verdana" w:eastAsia="Times New Roman" w:hAnsi="Verdana"/>
          <w:sz w:val="16"/>
          <w:szCs w:val="16"/>
          <w:lang w:val="en-GB"/>
        </w:rPr>
        <w:t>Applicatie schema Geo</w:t>
      </w:r>
      <w:bookmarkStart w:id="0" w:name="_GoBack"/>
      <w:bookmarkEnd w:id="0"/>
    </w:p>
    <w:p w:rsidR="00000000" w:rsidRPr="006A6520" w:rsidRDefault="008747C6">
      <w:pPr>
        <w:pStyle w:val="Kop3"/>
        <w:rPr>
          <w:rFonts w:ascii="Verdana" w:eastAsia="Times New Roman" w:hAnsi="Verdana"/>
          <w:sz w:val="16"/>
          <w:szCs w:val="16"/>
          <w:lang w:val="en-GB"/>
        </w:rPr>
      </w:pPr>
      <w:r w:rsidRPr="006A6520">
        <w:rPr>
          <w:rFonts w:ascii="Verdana" w:eastAsia="Times New Roman" w:hAnsi="Verdana"/>
          <w:sz w:val="16"/>
          <w:szCs w:val="16"/>
          <w:lang w:val="en-GB"/>
        </w:rPr>
        <w:t>Feature catalogus</w:t>
      </w:r>
    </w:p>
    <w:p w:rsidR="00000000" w:rsidRPr="006A6520" w:rsidRDefault="008747C6">
      <w:pPr>
        <w:pStyle w:val="Normaalweb"/>
        <w:rPr>
          <w:rFonts w:ascii="Verdana" w:hAnsi="Verdana"/>
          <w:sz w:val="16"/>
          <w:szCs w:val="16"/>
          <w:lang w:val="en-GB"/>
        </w:rPr>
      </w:pPr>
      <w:r w:rsidRPr="006A6520">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Dataspecificatie Geo</w:t>
            </w:r>
          </w:p>
        </w:tc>
      </w:tr>
    </w:tbl>
    <w:p w:rsidR="00000000" w:rsidRPr="006A6520" w:rsidRDefault="008747C6">
      <w:pPr>
        <w:pStyle w:val="Normaalweb"/>
        <w:rPr>
          <w:rFonts w:ascii="Verdana" w:hAnsi="Verdana"/>
          <w:sz w:val="16"/>
          <w:szCs w:val="16"/>
        </w:rPr>
      </w:pPr>
      <w:r w:rsidRPr="006A652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Section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Locatiegroep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Locatieverwijzing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Idealisatie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8747C6">
      <w:pPr>
        <w:pStyle w:val="Kop4"/>
        <w:rPr>
          <w:rFonts w:ascii="Verdana" w:eastAsia="Times New Roman" w:hAnsi="Verdana"/>
          <w:sz w:val="16"/>
          <w:szCs w:val="16"/>
        </w:rPr>
      </w:pPr>
      <w:r w:rsidRPr="006A6520">
        <w:rPr>
          <w:rFonts w:ascii="Verdana" w:eastAsia="Times New Roman" w:hAnsi="Verdana"/>
          <w:sz w:val="16"/>
          <w:szCs w:val="16"/>
        </w:rPr>
        <w:t>Geo object types</w:t>
      </w:r>
    </w:p>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0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Geometrie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84"/>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Werkingsgebied aangegeven middels een directie geometrie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884"/>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GM_Object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directie geometrie middels coordinaten.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Locatieaanduiding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Locatieaanduiding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Realisatie van het ruimtelijke deel van een werkingsgebied middels een directe of indirecte locatie. --Description -- Hiermee wordt de locatie aangeduid waar de publicatie of onderdelen daarvan </w:t>
                  </w:r>
                  <w:r w:rsidRPr="006A6520">
                    <w:rPr>
                      <w:rFonts w:ascii="Verdana" w:eastAsia="Times New Roman" w:hAnsi="Verdana"/>
                      <w:sz w:val="16"/>
                      <w:szCs w:val="16"/>
                    </w:rPr>
                    <w:t xml:space="preserve">van toepassing zijn.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Herkomst: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STOP (IMOP v. 0.57)</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GeoObject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Stereotypes:</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«FeatureType»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Verwijzing naar de broninformatie van de locatieaanduiding.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 eigenschap ‘bron’ is een verwijzing naar de uniek identificerende bron van de geometrie. Deze verwijzing naar een bron is te gebruiken om veranderingen te signaleren, bijvoorbeeld: wanneer een werkingsgebied is gekoppeld aan een BAG-pand en aan dat pand</w:t>
                  </w:r>
                  <w:r w:rsidRPr="006A6520">
                    <w:rPr>
                      <w:rFonts w:ascii="Verdana" w:eastAsia="Times New Roman" w:hAnsi="Verdana"/>
                      <w:sz w:val="16"/>
                      <w:szCs w:val="16"/>
                    </w:rPr>
                    <w:t xml:space="preserve"> verandert iets in de BAG dan verandert niet automatisch het werkingsgebied, dit werkingsgebied zit namelijk onveranderlijk in het besluit. Door de link naar de bron op te nemen is het wel mogelijk te signaleren dat er iets veranderd is.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Unieke identificatie van het object.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naam van de aangeduide locatie.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Voorbeeld'Gemeente Amsterdam'.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idealisatie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Idealisatie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de manier waarop de geometrie ruimtelijk geïnterpreteerd moet worden.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semantiek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Triple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Locatiegroep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Locatiegroep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Verzameling van locatieaanduidingen.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Kan een combibatie zijn van locatieverwijzingen, geometrien en andere locatiegroepen die samen het werkingsgebied bepalen.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heeftOnderdeel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Deel van een locatieaanduiding.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locatieaanduiding van het type Locatiegroep kan bestaan uit de combinatie van verschillende locatieaanduidingen.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Locatieverwijzing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Locatieverwijzing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Verwijzing naar een locatie middels een geografische identificatie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'Nederland' is een voorbeeld voor een identificatie van een land. '6711 AD' is een voorbeeld van een postcode.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verwijzing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4"/>
        <w:rPr>
          <w:rFonts w:ascii="Verdana" w:eastAsia="Times New Roman" w:hAnsi="Verdana"/>
          <w:sz w:val="16"/>
          <w:szCs w:val="16"/>
        </w:rPr>
      </w:pPr>
      <w:r w:rsidRPr="006A6520">
        <w:rPr>
          <w:rFonts w:ascii="Verdana" w:eastAsia="Times New Roman" w:hAnsi="Verdana"/>
          <w:sz w:val="16"/>
          <w:szCs w:val="16"/>
        </w:rPr>
        <w:t>Geïmporteerde types (informatief)</w:t>
      </w:r>
    </w:p>
    <w:p w:rsidR="00000000" w:rsidRPr="006A6520" w:rsidRDefault="008747C6">
      <w:pPr>
        <w:pStyle w:val="Normaalweb"/>
        <w:rPr>
          <w:rFonts w:ascii="Verdana" w:hAnsi="Verdana"/>
          <w:sz w:val="16"/>
          <w:szCs w:val="16"/>
        </w:rPr>
      </w:pPr>
      <w:r w:rsidRPr="006A6520">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w:t>
      </w:r>
      <w:r w:rsidRPr="006A6520">
        <w:rPr>
          <w:rFonts w:ascii="Verdana" w:hAnsi="Verdana"/>
          <w:sz w:val="16"/>
          <w:szCs w:val="16"/>
        </w:rPr>
        <w:t xml:space="preserve"> paragrafen.Kijk voor de normatieve documentatie van deze types in de gegeven referenties.</w:t>
      </w:r>
    </w:p>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GeoObject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 xml:space="preserve">GeoObject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Package:</w:t>
                  </w:r>
                </w:p>
              </w:tc>
              <w:tc>
                <w:tcPr>
                  <w:tcW w:w="0" w:type="auto"/>
                  <w:hideMark/>
                </w:tcPr>
                <w:p w:rsidR="00000000" w:rsidRPr="006A6520" w:rsidRDefault="008747C6">
                  <w:pPr>
                    <w:rPr>
                      <w:rFonts w:ascii="Verdana" w:eastAsia="Times New Roman" w:hAnsi="Verdana"/>
                      <w:sz w:val="16"/>
                      <w:szCs w:val="16"/>
                      <w:lang w:val="en-GB"/>
                    </w:rPr>
                  </w:pPr>
                  <w:r w:rsidRPr="006A6520">
                    <w:rPr>
                      <w:rFonts w:ascii="Verdana" w:eastAsia="Times New Roman" w:hAnsi="Verdana"/>
                      <w:sz w:val="16"/>
                      <w:szCs w:val="16"/>
                      <w:lang w:val="en-GB"/>
                    </w:rPr>
                    <w:t>nen3610 [Include reference to the document that includes the package, e.g. INSPIRE data specification, ISO standard or th</w:t>
                  </w:r>
                  <w:r w:rsidRPr="006A6520">
                    <w:rPr>
                      <w:rFonts w:ascii="Verdana" w:eastAsia="Times New Roman" w:hAnsi="Verdana"/>
                      <w:sz w:val="16"/>
                      <w:szCs w:val="16"/>
                      <w:lang w:val="en-GB"/>
                    </w:rPr>
                    <w:t>e GCM]</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lang w:val="en-GB"/>
                    </w:rPr>
                  </w:pPr>
                  <w:r w:rsidRPr="006A6520">
                    <w:rPr>
                      <w:rFonts w:ascii="Verdana" w:eastAsia="Times New Roman" w:hAnsi="Verdana"/>
                      <w:sz w:val="16"/>
                      <w:szCs w:val="16"/>
                      <w:lang w:val="en-GB"/>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abstractie van een fenomeen in de werkelijkheid, dat direct of indirect is geassocieerd met een locatie relatief ten opzichte van de aarde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Van deze klasse worden geen instanties gemaakt. Indien een object een geo-obje</w:t>
                  </w:r>
                  <w:r w:rsidRPr="006A6520">
                    <w:rPr>
                      <w:rFonts w:ascii="Verdana" w:eastAsia="Times New Roman" w:hAnsi="Verdana"/>
                      <w:sz w:val="16"/>
                      <w:szCs w:val="16"/>
                    </w:rPr>
                    <w:t xml:space="preserve">ct is, is het altijd een instantie van een subklasse van GeoObject. Alle subklassen van GeoObject hebben conform NEN-EN-ISO 19109:2005 het stereotype «featureType». </w:t>
                  </w:r>
                </w:p>
              </w:tc>
            </w:tr>
          </w:tbl>
          <w:p w:rsidR="00000000" w:rsidRPr="006A6520" w:rsidRDefault="008747C6">
            <w:pPr>
              <w:rPr>
                <w:rFonts w:ascii="Verdana" w:eastAsia="Times New Roman" w:hAnsi="Verdana"/>
                <w:sz w:val="16"/>
                <w:szCs w:val="16"/>
              </w:rPr>
            </w:pPr>
          </w:p>
        </w:tc>
      </w:tr>
    </w:tbl>
    <w:p w:rsidR="00000000" w:rsidRPr="006A6520" w:rsidRDefault="008747C6">
      <w:pPr>
        <w:pStyle w:val="Kop2"/>
        <w:rPr>
          <w:rFonts w:ascii="Verdana" w:eastAsia="Times New Roman" w:hAnsi="Verdana"/>
          <w:sz w:val="16"/>
          <w:szCs w:val="16"/>
          <w:lang w:val="en-GB"/>
        </w:rPr>
      </w:pPr>
      <w:r w:rsidRPr="006A6520">
        <w:rPr>
          <w:rFonts w:ascii="Verdana" w:eastAsia="Times New Roman" w:hAnsi="Verdana"/>
          <w:sz w:val="16"/>
          <w:szCs w:val="16"/>
          <w:lang w:val="en-GB"/>
        </w:rPr>
        <w:t>Applicatie schema Semantiek</w:t>
      </w:r>
    </w:p>
    <w:p w:rsidR="00000000" w:rsidRPr="006A6520" w:rsidRDefault="008747C6">
      <w:pPr>
        <w:pStyle w:val="Kop3"/>
        <w:rPr>
          <w:rFonts w:ascii="Verdana" w:eastAsia="Times New Roman" w:hAnsi="Verdana"/>
          <w:sz w:val="16"/>
          <w:szCs w:val="16"/>
          <w:lang w:val="en-GB"/>
        </w:rPr>
      </w:pPr>
      <w:r w:rsidRPr="006A6520">
        <w:rPr>
          <w:rFonts w:ascii="Verdana" w:eastAsia="Times New Roman" w:hAnsi="Verdana"/>
          <w:sz w:val="16"/>
          <w:szCs w:val="16"/>
          <w:lang w:val="en-GB"/>
        </w:rPr>
        <w:t>Feature catalogus</w:t>
      </w:r>
    </w:p>
    <w:p w:rsidR="00000000" w:rsidRPr="006A6520" w:rsidRDefault="008747C6">
      <w:pPr>
        <w:pStyle w:val="Normaalweb"/>
        <w:rPr>
          <w:rFonts w:ascii="Verdana" w:hAnsi="Verdana"/>
          <w:sz w:val="16"/>
          <w:szCs w:val="16"/>
          <w:lang w:val="en-GB"/>
        </w:rPr>
      </w:pPr>
      <w:r w:rsidRPr="006A6520">
        <w:rPr>
          <w:rFonts w:ascii="Verdana" w:hAnsi="Verdana"/>
          <w:b/>
          <w:bCs/>
          <w:sz w:val="16"/>
          <w:szCs w:val="16"/>
          <w:lang w:val="en-GB"/>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Semantiek</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Semantiek</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Dataspecificatie Semantiek</w:t>
            </w:r>
          </w:p>
        </w:tc>
      </w:tr>
    </w:tbl>
    <w:p w:rsidR="00000000" w:rsidRPr="006A6520" w:rsidRDefault="008747C6">
      <w:pPr>
        <w:pStyle w:val="Normaalweb"/>
        <w:rPr>
          <w:rFonts w:ascii="Verdana" w:hAnsi="Verdana"/>
          <w:sz w:val="16"/>
          <w:szCs w:val="16"/>
        </w:rPr>
      </w:pPr>
      <w:r w:rsidRPr="006A652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Section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Begrip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Triple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VerwijzingNaarRegister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Semantiek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8747C6">
      <w:pPr>
        <w:pStyle w:val="Kop4"/>
        <w:rPr>
          <w:rFonts w:ascii="Verdana" w:eastAsia="Times New Roman" w:hAnsi="Verdana"/>
          <w:sz w:val="16"/>
          <w:szCs w:val="16"/>
        </w:rPr>
      </w:pPr>
      <w:r w:rsidRPr="006A6520">
        <w:rPr>
          <w:rFonts w:ascii="Verdana" w:eastAsia="Times New Roman" w:hAnsi="Verdana"/>
          <w:sz w:val="16"/>
          <w:szCs w:val="16"/>
        </w:rPr>
        <w:t>Geo object types</w:t>
      </w:r>
    </w:p>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Begrip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Begrip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Triple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Triple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Triple is een Container, bestaande uit de onderdelen Subject, Eigenschap en Waarde.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subject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Het Subject van een Triple duidt het onderwerp van een Triple aan, het ding waar een uitspraak over gaat.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eigenschap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Eigenschap van een Triple duidt aan over welk aspect van het Subject een uitspraak gedaan wordt.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waarde in een Triple specificeert de kwaliteit of kwantiteit van de Eigenschap.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Waarde kan literal of non-literal zijn. Een literal is een string die volgens een voor gedefinieerde structuur een waarde op een schaal aanduidt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w:t>
                  </w:r>
                  <w:r w:rsidRPr="006A6520">
                    <w:rPr>
                      <w:rFonts w:ascii="Verdana" w:eastAsia="Times New Roman" w:hAnsi="Verdana"/>
                      <w:sz w:val="16"/>
                      <w:szCs w:val="16"/>
                    </w:rPr>
                    <w:t>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VerwijzingNaarRegister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VerwijzingNaarRegister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bl>
    <w:p w:rsidR="00000000" w:rsidRPr="006A6520" w:rsidRDefault="008747C6">
      <w:pPr>
        <w:pStyle w:val="Kop2"/>
        <w:rPr>
          <w:rFonts w:ascii="Verdana" w:eastAsia="Times New Roman" w:hAnsi="Verdana"/>
          <w:sz w:val="16"/>
          <w:szCs w:val="16"/>
        </w:rPr>
      </w:pPr>
      <w:r w:rsidRPr="006A6520">
        <w:rPr>
          <w:rFonts w:ascii="Verdana" w:eastAsia="Times New Roman" w:hAnsi="Verdana"/>
          <w:sz w:val="16"/>
          <w:szCs w:val="16"/>
        </w:rPr>
        <w:t>Applicatie schema Tekst</w:t>
      </w:r>
    </w:p>
    <w:p w:rsidR="00000000" w:rsidRPr="006A6520" w:rsidRDefault="008747C6">
      <w:pPr>
        <w:pStyle w:val="Kop3"/>
        <w:rPr>
          <w:rFonts w:ascii="Verdana" w:eastAsia="Times New Roman" w:hAnsi="Verdana"/>
          <w:sz w:val="16"/>
          <w:szCs w:val="16"/>
        </w:rPr>
      </w:pPr>
      <w:r w:rsidRPr="006A6520">
        <w:rPr>
          <w:rFonts w:ascii="Verdana" w:eastAsia="Times New Roman" w:hAnsi="Verdana"/>
          <w:sz w:val="16"/>
          <w:szCs w:val="16"/>
        </w:rPr>
        <w:t>Feature catalogus</w:t>
      </w:r>
    </w:p>
    <w:p w:rsidR="00000000" w:rsidRPr="006A6520" w:rsidRDefault="008747C6">
      <w:pPr>
        <w:pStyle w:val="Normaalweb"/>
        <w:rPr>
          <w:rFonts w:ascii="Verdana" w:hAnsi="Verdana"/>
          <w:sz w:val="16"/>
          <w:szCs w:val="16"/>
        </w:rPr>
      </w:pPr>
      <w:r w:rsidRPr="006A6520">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Dataspecificatie Tekst</w:t>
            </w:r>
          </w:p>
        </w:tc>
      </w:tr>
    </w:tbl>
    <w:p w:rsidR="00000000" w:rsidRPr="006A6520" w:rsidRDefault="008747C6">
      <w:pPr>
        <w:pStyle w:val="Normaalweb"/>
        <w:rPr>
          <w:rFonts w:ascii="Verdana" w:hAnsi="Verdana"/>
          <w:sz w:val="16"/>
          <w:szCs w:val="16"/>
        </w:rPr>
      </w:pPr>
      <w:r w:rsidRPr="006A652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3000"/>
        <w:gridCol w:w="1500"/>
        <w:gridCol w:w="1500"/>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Section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Aanhef</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Afbeelding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Alinea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Artikel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Bladaanduiding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Hoofdstuk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Lid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Lijst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Marker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Metadata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NotaToelichting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Opschrift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Paragraaf</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Plaatje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Publicatieblad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RegelingSluiting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Selector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Tabel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TextQuoteSelector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Titel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Voetnootreferentie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W3CAnnotatie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XPathSelector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8747C6">
      <w:pPr>
        <w:pStyle w:val="Kop4"/>
        <w:rPr>
          <w:rFonts w:ascii="Verdana" w:eastAsia="Times New Roman" w:hAnsi="Verdana"/>
          <w:sz w:val="16"/>
          <w:szCs w:val="16"/>
        </w:rPr>
      </w:pPr>
      <w:r w:rsidRPr="006A6520">
        <w:rPr>
          <w:rFonts w:ascii="Verdana" w:eastAsia="Times New Roman" w:hAnsi="Verdana"/>
          <w:sz w:val="16"/>
          <w:szCs w:val="16"/>
        </w:rPr>
        <w:t>Geo object types</w:t>
      </w:r>
    </w:p>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Aanhef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Aanhef</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Afbeelding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Afbeelding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Marker</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Alinea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Alinea</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Alinea bevat tekst en wordt in de tekst gebruikt voor de opbouw van één of meerdere leden (Lid).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Lid</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Artikel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Artikel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Bepaling in regelgevend 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Een artikel kan bestaan uit 1 of meer leden (Lid) die opgebouwd zijn uit één (of meer) Alinea's. Een artikel kan ook een vrij tekstblok zijn.</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RegelingTekst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Bijlage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Nawerk</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Bladaanduiding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Bladaanduiding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Block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Block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014"/>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 TekstElement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Blockelement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Blockelement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element dat tekst en of figuren of lijsten bevat.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Artikel</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0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Container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Deel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Hoofdstuk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Hoofdstuk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Inline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Inline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Inline wordt gebruikt om een tekstdeel te markeren en hier gegevens aan te koppelen.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TekstElement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Hier wordt de koppeling naar de semantiek middels annotatie gerealiseerd. Het equivalent van een Inline in HTML is het span element. Een voorbeeld van een Inline is de aanduiding voor superscript, nadruk vet, etc. Een Inline kan ook gebruikt worden voor be</w:t>
                  </w:r>
                  <w:r w:rsidRPr="006A6520">
                    <w:rPr>
                      <w:rFonts w:ascii="Verdana" w:eastAsia="Times New Roman" w:hAnsi="Verdana"/>
                      <w:sz w:val="16"/>
                      <w:szCs w:val="16"/>
                    </w:rPr>
                    <w:t xml:space="preserve">tekenisvolle aanduidingen.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Lid</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lid is genummerd en bevat tekst.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Artikel kan bestaan uit 1 of meer leden (Lid) die opgebouwd zijn uit één (of meer) Alinea's.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Artikel</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Lijst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Lijst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Lijst is geclassificeerd als een Blockelement. Deze keuze is met name gebaseerd op het feit hoe lijsten in de tekst worden gebruikt.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Marker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4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Marker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2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TekstElement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Metadata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Metadata</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Nawerk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Nawerk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NotaToelichting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NotaToelichting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Nawerk</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OfficielePublicatie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OfficielePublicatie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Opschrift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Opschrift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Paragraaf</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Paragraaf</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Plaatje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Plaatje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0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Publicatieblad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Publicatieblad</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Regeling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Regeling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13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Publicatieblad</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RegelingSluiting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RegelingSluiting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RegelingTekst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RegelingTekst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0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Regeling</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Selector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Selector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refinedBy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Selector</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Structuurelement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Structuurelement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Structuurelement is een speciaal soort container waarmee de formele structuur van een regeling kan worden uitgedrukt.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Container, TekstElement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Een Structuurelement bevat geen tekst maar termen waarmee een tekst wordt in</w:t>
                  </w:r>
                  <w:r w:rsidRPr="006A6520">
                    <w:rPr>
                      <w:rFonts w:ascii="Verdana" w:eastAsia="Times New Roman" w:hAnsi="Verdana"/>
                      <w:sz w:val="16"/>
                      <w:szCs w:val="16"/>
                    </w:rPr>
                    <w:t xml:space="preserve">gedeeld in Deel, Hoofdstuk, Paragraaf e.d.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werkingsgebied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Tabel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tabel is een Blockelement. Hiermee kunnen tabellen (als siblings) gecombineerd worden met alinea’s, lijsten en afbeeldingen binnen een Container.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Blockelement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2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TekstElement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Identificeerbaar onderdeel van een Tekst.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semantiek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0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Triple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TextQuoteSelector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TextQuoteSelector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Selector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exact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prefix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postfix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Titel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Titel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Voetnootreferentie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Voetnootreferentie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Marker</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W3CAnnotatie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W3CAnnotatie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XPathSelector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XPathSelector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Selector</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2"/>
        <w:rPr>
          <w:rFonts w:ascii="Verdana" w:eastAsia="Times New Roman" w:hAnsi="Verdana"/>
          <w:sz w:val="16"/>
          <w:szCs w:val="16"/>
        </w:rPr>
      </w:pPr>
      <w:r w:rsidRPr="006A6520">
        <w:rPr>
          <w:rFonts w:ascii="Verdana" w:eastAsia="Times New Roman" w:hAnsi="Verdana"/>
          <w:sz w:val="16"/>
          <w:szCs w:val="16"/>
        </w:rPr>
        <w:lastRenderedPageBreak/>
        <w:t>Applicatie schema Omgevingsdocument</w:t>
      </w:r>
    </w:p>
    <w:p w:rsidR="00000000" w:rsidRPr="006A6520" w:rsidRDefault="008747C6">
      <w:pPr>
        <w:pStyle w:val="Kop3"/>
        <w:rPr>
          <w:rFonts w:ascii="Verdana" w:eastAsia="Times New Roman" w:hAnsi="Verdana"/>
          <w:sz w:val="16"/>
          <w:szCs w:val="16"/>
        </w:rPr>
      </w:pPr>
      <w:r w:rsidRPr="006A6520">
        <w:rPr>
          <w:rFonts w:ascii="Verdana" w:eastAsia="Times New Roman" w:hAnsi="Verdana"/>
          <w:sz w:val="16"/>
          <w:szCs w:val="16"/>
        </w:rPr>
        <w:t>Feature catalogus</w:t>
      </w:r>
    </w:p>
    <w:p w:rsidR="00000000" w:rsidRPr="006A6520" w:rsidRDefault="008747C6">
      <w:pPr>
        <w:pStyle w:val="Normaalweb"/>
        <w:rPr>
          <w:rFonts w:ascii="Verdana" w:hAnsi="Verdana"/>
          <w:sz w:val="16"/>
          <w:szCs w:val="16"/>
        </w:rPr>
      </w:pPr>
      <w:r w:rsidRPr="006A6520">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STOP</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2017-04-07</w:t>
            </w:r>
          </w:p>
        </w:tc>
      </w:tr>
      <w:tr w:rsidR="00000000" w:rsidRPr="006A652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Dataspecificatie Omgevingsdocument</w:t>
            </w:r>
          </w:p>
        </w:tc>
      </w:tr>
    </w:tbl>
    <w:p w:rsidR="00000000" w:rsidRPr="006A6520" w:rsidRDefault="008747C6">
      <w:pPr>
        <w:pStyle w:val="Normaalweb"/>
        <w:rPr>
          <w:rFonts w:ascii="Verdana" w:hAnsi="Verdana"/>
          <w:sz w:val="16"/>
          <w:szCs w:val="16"/>
        </w:rPr>
      </w:pPr>
      <w:r w:rsidRPr="006A652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3"/>
        <w:gridCol w:w="2844"/>
        <w:gridCol w:w="1476"/>
        <w:gridCol w:w="1403"/>
      </w:tblGrid>
      <w:tr w:rsidR="00000000" w:rsidRPr="006A652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Section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AanwijzingLocatie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Activiteit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«buitenBesluit»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AMvB</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AMvBTekstelement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Begrip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CartografieInfo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Dwarsprofiel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Gebruiksacitiviteit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Kaart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Kaartlaag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Legger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Maatwerkregel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OmgevingsdocumentProcedureAnnotatie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OmgevingsnormTekst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Omgevingsplan</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OmgevingsplanTekstelement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Omgevingsverordening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OmgevingsverordeningsTekst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Omgevingsvisie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OmgevingsvisieTekstelement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Omgevingswaarde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Omgevingswetgeometrie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Oogmerk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OverzichtskaartWaterschapsLegger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Regelkwalificatie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Relatie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Structuurblok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TitelOnderwerp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TypeWaterkering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Verbodopgrondwater</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Verbodopwaterstaatswerk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VerwijzingExternPlan</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Waterschapsverordening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Waterschapsverordeningtekstelement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Waterstaatswerk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«invariant»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«invariant»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«invariant»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«invariant»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«invariant»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CartografieInfo</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Activiteit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AspectWaterschapsverordening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Beperkingengebied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Bouwaanduiding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CategorieWaterstaatswerk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Documentversie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FunctieHoofdgroep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Gebruiksfunctie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Grondslag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Handeling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Methodiek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Norm</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Normadressaat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Omgevingswaarde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OndergrondType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Onderwerp</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Oogmerk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Overheid</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Procedurestatus</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Proces_OMV</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Regelkwalificatie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RelatieType</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ThemaOmgevingswet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Toestemming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TypeRegel</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TypeWaterkering</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TypeWaterstaatswerk</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w:t>
            </w: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p>
        </w:tc>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r>
    </w:tbl>
    <w:p w:rsidR="00000000" w:rsidRPr="006A6520" w:rsidRDefault="008747C6">
      <w:pPr>
        <w:pStyle w:val="Kop4"/>
        <w:rPr>
          <w:rFonts w:ascii="Verdana" w:eastAsia="Times New Roman" w:hAnsi="Verdana"/>
          <w:sz w:val="16"/>
          <w:szCs w:val="16"/>
        </w:rPr>
      </w:pPr>
      <w:r w:rsidRPr="006A6520">
        <w:rPr>
          <w:rFonts w:ascii="Verdana" w:eastAsia="Times New Roman" w:hAnsi="Verdana"/>
          <w:sz w:val="16"/>
          <w:szCs w:val="16"/>
        </w:rPr>
        <w:t>Geo object types</w:t>
      </w:r>
    </w:p>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AanwijzingLocatie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AanwijzingLocatie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Regel waarmee een locatie gedefinieerd wordt. De locatie vormt hiermee niet het werkingsgebied van de regel. Daarentegen meldt de regel enkel dat een locatie bestaat en geduid wordt.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AMvBTekstelemen</w:t>
                  </w:r>
                  <w:r w:rsidRPr="006A6520">
                    <w:rPr>
                      <w:rFonts w:ascii="Verdana" w:eastAsia="Times New Roman" w:hAnsi="Verdana"/>
                      <w:sz w:val="16"/>
                      <w:szCs w:val="16"/>
                    </w:rPr>
                    <w:t>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locatie wordt in de AMvB alleen aangewezen, bijvoorbeeld wat zijn de rijkswateren. In de Ministeriële Regeling wordt de locatie daadwerkelijk begrensd.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definieert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aanduiding of definiering van een locatie. De locatie vormt hiermee niet het werkingsgebied van de regel. Daarentegen meldt de regel enkel dat een locatie bestaat en geduid wordt.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Activiteit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Activiteit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vergunnings- of meldingsplichtige activiteit.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Stereotypes:</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«buitenBesluit»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vergunnings- of meldingsplichtige activiteit.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superactiviteit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Relatie: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83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Relatie</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AMvB</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AMvB</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AMvBTekstelement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AMvBTekstelement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tekstdelen in het omgevingsdocumenttype AMvB, op verschillende niveaus, te annoteren met specifieke eigenschappen voor tekstdelen in het documenttype AMvB.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w:t>
                  </w:r>
                  <w:r w:rsidRPr="006A6520">
                    <w:rPr>
                      <w:rFonts w:ascii="Verdana" w:eastAsia="Times New Roman" w:hAnsi="Verdana"/>
                      <w:sz w:val="16"/>
                      <w:szCs w:val="16"/>
                    </w:rPr>
                    <w:t>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gebruiksfunctie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Gebruiksfunctie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Gedeelten van een of meer bouwwerken die dezelfde gebruiksbestemming hebben en die samen een gebruikseenheid vormen.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Voorbeelden van gebruiksfuncties zijn bijvoorbeeld: woonfunctie, verblijfsfunctie. Afhankelijk van de gebruiksfunctie gelden andere regels bijvoorbeeld op het gebied van veiligheid.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Begrip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1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Begrip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voor het vastleggen van begripsdefinities.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term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naam van het begrip.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definitie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omschrijving van het begrip.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bronCatalogus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9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verwijzing naar het referentiebegrip in de gegevenscatalogus.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CartografieInfo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1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CartografieInfo</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kaartnaam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kaartnummer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9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Integer</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Dwarsprofiel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Dwarsprofiel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4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illustratie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4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URI van illustratie vector of image.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Functie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Functie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Functies beschrijven.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Functies</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Benaming van de functie van het werkingsgebied.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hoofdfunctie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FunctieHoofdgroep</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Classificatie van de functie in hoofdfuncties.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FunctieTekst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FunctieTekst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Functies</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bestemmingshoofdgroep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1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Gebruiksacitiviteit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Gebruiksacitiviteit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de gebruiksactiviteit aangeven.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gebruiksactiviteit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Typering van gebruik in enge zin, ook wel genoemd planologisch gebruik.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4"/>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Kaart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4"/>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Bijlage</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Kaartlaag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Kaartlaag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kaartnaam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4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Legger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2"/>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Legger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42"/>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Maatwerkregel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Maatwerkregel</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7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Waterschapsverordeningtekstelement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Norm</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voorgeschreven criterium of maat anders dan omgevingsnorm of maatvoering.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norm kan zijn een bepaling dat bij bouwwerkzaamheden er altijd verlichting en/of noodverlichting aanwezig is met bepaalde hoeveelheid lichtsterkte.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Norm</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voorgeschreven criterium of maat anders dan omgevingsnorm of maatvoering.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Een norm kan zijn een bepaling dat bij bouwwerkzaamheden er altijd verlichting en/of noodverlichting aanwezig is met bepaalde hoeveelheid lichtsterkte.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w:t>
                  </w:r>
                  <w:r w:rsidRPr="006A6520">
                    <w:rPr>
                      <w:rFonts w:ascii="Verdana" w:eastAsia="Times New Roman" w:hAnsi="Verdana"/>
                      <w:sz w:val="16"/>
                      <w:szCs w:val="16"/>
                    </w:rPr>
                    <w: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eenheid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OmgevingsdocumentMetadata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OmgevingsdocumentMetadata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met metadata voor het beschrijven van een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besluitnummer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Het nummer van het vaststellingsbesluit.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CBScodeOverheid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CBS-code van verantwoordelijke overheid. Altijd 4 cijfers, indien nodig aangevuld met voorloopnullen. Ingeval Rijk “0000”. Ingeval provincie: CBS-code provincie met voorafgaand 2 voorloopnegens. Ingeval deelgemeente/stadsdeel: CBS-code gemeente.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w:t>
                  </w:r>
                  <w:r w:rsidRPr="006A6520">
                    <w:rPr>
                      <w:rFonts w:ascii="Verdana" w:eastAsia="Times New Roman" w:hAnsi="Verdana"/>
                      <w:sz w:val="16"/>
                      <w:szCs w:val="16"/>
                    </w:rPr>
                    <w:t>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schaal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Integer</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Schaal van de gebruikte ondergrond.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naamBesluit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naam van het besluit.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ondergrondDatum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Datum van de gebruikte ondergrond.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naamOverheid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Naam van de verantwoordelijke overheid.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ondergrondType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OndergrondType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Naam van de ondergrond.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typeOmgevingsdocument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TypeOmgevingsdocument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het type omgevingsdocument c.f. artikel 16.2 lid 1 Ow; artikel 12.4 AMvB omgevingsbesluit.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relatieAnderBesluit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Verwijzing naar het identificatienummer van een extern besluit.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beleidsmatigVerantwoordelijkeOverheid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Overheid</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Overheidslaag die beleidsmatig verantwoordelijk is voor het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documentversie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Documentversie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de versie van het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grondslag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Grondslag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de grondslag voor de bevoegdheid om het besluit te nemen.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STOPprofielversie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Verwijzing naar de versie van de Standaard Officiële Publicaties (STOP) die van toepassing is op het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praktijkrichtlijnversie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Verwijzing naar de versie van de praktijkrichtlijn die van toepassing is op het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OmgevingsdocumentProcedureAnnotatie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77"/>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OmgevingsdocumentProcedureAnnotatie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voor de beschrijving van de procedurele aspecten van het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OfficielePublicatie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datumVaststelling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Datum waarop het omgevingsdocument is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datumBekendmaking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Datum waarop het omgevingsdocument is bekendgemaakt.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Alleen toegestaan en verplicht bij de documentversie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datumTerinzageleggingOntwerpStart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Startdatum ter inzagelegging van het ontwerp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datumTerinzageleggingOntwerpEind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Einddatum ter inzagelegging van het ontwerp omgevingsdocument.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datumBeroepstermijnStart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Startdatum van de beroepstermijn.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datumBeroepstermijnEind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Einddatum van de beroepstermijn.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datumInwerktreding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Datum waarop het besluit in werking treedt.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Alleen toegestaan vanaf de procedurestatus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datumOnherroepelijk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Date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Datum waarop het besluit geheel onherroepelijk in werking is.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Alleen toegestaan vanaf de procedurestatus ‘vastgesteld’.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procedurestatus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57"/>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Procedurestatus</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de procedurestatus.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Omgevingsnorm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Omgevingsnorm</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Omgevingsnormen beschrijven.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Omgevingsnorm heeft rechtstreekse werking en is bindend voor eenieder.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omgevingsnorm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Norm met rechtstreekse werking, bindend voor eenieder.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waarde die de norm aanneemt.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OmgevingsnormTekst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OmgevingsnormTekst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omgevingsnorm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Omgevingsplan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Omgevingsplan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OmgevingsplanTekstelement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OmgevingsplanTekstelement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het Omgevingsplan.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OmgevingsTekstElement</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 xml:space="preserve">OmgevingsTekstElement (abstract) </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tekstdelen in een omgevingsdocument, op verschillende niveaus, te annoteren met generieke attributen voor tekstdelen in omgevingsdocumenten.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TypeRegel</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Aanduiding van het type regel die beschreven wordt in het tekstdeel. Deze eigenschap geeft de doorwerking aan van de regel.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normadressaat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Normadressaat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doelgroep – een categorie personen of organisatie - voor wie de regel of norm geldt.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onderwerp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Onderwerp</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Het onderwerp van de regel.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regelkwalificatie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Regelkwalificatie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bijvoorbeeld. Maatwerkregel, bouwregel ....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Thema</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Het toepassingsgebied van een regel conform artikel 1.2 van de Omgevingswet. De eigenschap duidt de sectorale indeling(en) of classificatie(s) waar het tekstdeel betrekking op heeft.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Omgevingsverordening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Omgevingsverordening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OmgevingsverordeningsTekst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9"/>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OmgevingsverordeningsTekst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Thema</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cartografieInfo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URI</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methodiek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39"/>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Methodiek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Omgevingsvisie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Omgevingsvisie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OmgevingsvisieTekstelement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OmgevingsvisieTekstelement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het Omgevingsvisie.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leefomgevingskwaliteit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proces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Proces_OMV</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ambitie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doorwerkingNaarAnderInstrument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cartografieInfo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CartografieInfo</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Omgevingswaarde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Omgevingswaarden beschrijven.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Omgevingswaarde is alleen bindend voor het bestuursorgaan en is te realiseren via een programma. </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omgevingswaarde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Omgevingswaarde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Een omgevingswaarde is alleen bindend voor het bestuursorgaan en te realiseren vi</w:t>
                  </w:r>
                  <w:r w:rsidRPr="006A6520">
                    <w:rPr>
                      <w:rFonts w:ascii="Verdana" w:eastAsia="Times New Roman" w:hAnsi="Verdana"/>
                      <w:sz w:val="16"/>
                      <w:szCs w:val="16"/>
                    </w:rPr>
                    <w:t xml:space="preserve">a een programma.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waarde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any</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waarde van de omgevingswaarde.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Omgevingswetgeometrie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0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Omgevingswetgeometrie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8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Oogmerk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Oogmerk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Doel of datgene dat uiteindelijk gewaarborgd dient te worden met een (gelijkwaardige) regel.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AMvBTekstelement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typeOogmerk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Oogmerk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Doel of datgene dat uiteindelijk gewaarborgd dient te worden met een (gelijkwaardige) regel.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superoogmerk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Oogmerk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OverzichtskaartWaterschapsLegger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OverzichtskaartWaterschapsLegger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Bijlage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waterstaatswerken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38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Waterstaatswerk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Regelkwalificatie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Regelkwalificatie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tekstleden in een omgevingsdocument te annoteren met attributen die de regel kwalificeren naar .......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regelkwalificatie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Regelkwalificatie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to do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Relatie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typeRelatie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RelatieType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gerelateerdeActiviteit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6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lastRenderedPageBreak/>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Activiteit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Structuurblok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Structuurblok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Geeft hierarchie aan tekst en aan locatie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OmgevingsvisieTekstelement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domein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CharacterString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zie pag 51 memorie van toel. omgevingswet, over terreinen waaruit een visie is opgebouwd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valtOnder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Structuurblok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TitelOnderwerp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48"/>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TitelOnderwerp</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528"/>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Biedt de mogelijkheid om de titel van een tekstblok als onderwerp te annoteren.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De titel is daarmee herkenbaar als onderwerp van het tekstblok. </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TypeWaterkering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TypeWaterkering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0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Waterstaatswerk</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typewaterkering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40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TypeWaterkering</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Verbodopgrondwater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Verbodopgrondwater</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Verbodopwaterstaatswerk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5"/>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Verbodopwaterstaatswerk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lastRenderedPageBreak/>
        <w:t>VerwijzingExternPlan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3"/>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VerwijzingExternPlan</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Inline</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typeGerefeerdDocument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VerwijzingExternPlan</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verwijzingExternPlanOfBesluit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823"/>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VerwijzingExternPlan</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Waterschapsverordening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91"/>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Waterschapsverordening</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71"/>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OmgevingsdocumentMetadata</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Waterschapsverordeningtekstelement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Waterschapsverordeningtekstelement</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Klasse voor het annoteren van tekstdelen in een omgevingsdocument, op verschillende niveaus, met specifieke attributen voor de Waterschapsverordening.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OmgevingsTekstElement</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beperkingengebied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Beperkingengebied</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xml:space="preserve">Bij of krachtens de wet aangewezen gebied waar vanwege de aanwezigheid van een werk of object regels gelden over activiteiten die gevolgen hebben of kunnen hebben voor dat werk of object.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Omschrijving:</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Optioneel: te gebruiken indien het Waterschapsvero</w:t>
                  </w:r>
                  <w:r w:rsidRPr="006A6520">
                    <w:rPr>
                      <w:rFonts w:ascii="Verdana" w:eastAsia="Times New Roman" w:hAnsi="Verdana"/>
                      <w:sz w:val="16"/>
                      <w:szCs w:val="16"/>
                    </w:rPr>
                    <w:t xml:space="preserve">rdeningtekstelement betrekking heeft op een (specifiek onderdeel van een) beperkingenGebied. De geometrie van het beperkingengebied wordt vastgelegd in de klasse Geo::Locatieaanduiding </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bl>
    <w:p w:rsidR="00000000" w:rsidRPr="006A6520" w:rsidRDefault="008747C6">
      <w:pPr>
        <w:pStyle w:val="Kop5"/>
        <w:rPr>
          <w:rFonts w:ascii="Verdana" w:eastAsia="Times New Roman" w:hAnsi="Verdana"/>
          <w:sz w:val="16"/>
          <w:szCs w:val="16"/>
        </w:rPr>
      </w:pPr>
      <w:r w:rsidRPr="006A6520">
        <w:rPr>
          <w:rFonts w:ascii="Verdana" w:eastAsia="Times New Roman" w:hAnsi="Verdana"/>
          <w:sz w:val="16"/>
          <w:szCs w:val="16"/>
        </w:rPr>
        <w:t>Waterstaatswerk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6"/>
      </w:tblGrid>
      <w:tr w:rsidR="00000000" w:rsidRPr="006A652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Waterstaatswerk</w:t>
            </w: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Subtype van:</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Locatieaanduiding</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functie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categorie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CategorieWaterstaatswerk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lastRenderedPageBreak/>
              <w:t>Attribuut: profiel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text</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Attribuut: typewaterstaatswerk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TypeWaterstaatswerk</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1</w:t>
                  </w:r>
                </w:p>
              </w:tc>
            </w:tr>
          </w:tbl>
          <w:p w:rsidR="00000000" w:rsidRPr="006A6520" w:rsidRDefault="008747C6">
            <w:pPr>
              <w:rPr>
                <w:rFonts w:ascii="Verdana" w:eastAsia="Times New Roman" w:hAnsi="Verdana"/>
                <w:sz w:val="16"/>
                <w:szCs w:val="16"/>
              </w:rPr>
            </w:pPr>
          </w:p>
        </w:tc>
      </w:tr>
      <w:tr w:rsidR="00000000" w:rsidRPr="006A65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6A6520" w:rsidRDefault="008747C6">
            <w:pPr>
              <w:rPr>
                <w:rFonts w:ascii="Verdana" w:eastAsia="Times New Roman" w:hAnsi="Verdana"/>
                <w:sz w:val="16"/>
                <w:szCs w:val="16"/>
              </w:rPr>
            </w:pPr>
            <w:r w:rsidRPr="006A6520">
              <w:rPr>
                <w:rFonts w:ascii="Verdana" w:eastAsia="Times New Roman" w:hAnsi="Verdana"/>
                <w:b/>
                <w:bCs/>
                <w:sz w:val="16"/>
                <w:szCs w:val="16"/>
              </w:rPr>
              <w:t>Relatie: dwarsprofiel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156"/>
            </w:tblGrid>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Type:</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Dwarsprofiel</w:t>
                  </w: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Naam</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Definitie:</w:t>
                  </w:r>
                </w:p>
              </w:tc>
              <w:tc>
                <w:tcPr>
                  <w:tcW w:w="0" w:type="auto"/>
                  <w:hideMark/>
                </w:tcPr>
                <w:p w:rsidR="00000000" w:rsidRPr="006A6520" w:rsidRDefault="008747C6">
                  <w:pPr>
                    <w:rPr>
                      <w:rFonts w:ascii="Verdana" w:eastAsia="Times New Roman" w:hAnsi="Verdana"/>
                      <w:sz w:val="16"/>
                      <w:szCs w:val="16"/>
                    </w:rPr>
                  </w:pPr>
                </w:p>
              </w:tc>
            </w:tr>
            <w:tr w:rsidR="00000000" w:rsidRPr="006A6520">
              <w:trPr>
                <w:tblHeader/>
                <w:tblCellSpacing w:w="0" w:type="dxa"/>
              </w:trPr>
              <w:tc>
                <w:tcPr>
                  <w:tcW w:w="36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 </w:t>
                  </w:r>
                </w:p>
              </w:tc>
              <w:tc>
                <w:tcPr>
                  <w:tcW w:w="1500" w:type="dxa"/>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Multipliciteit:</w:t>
                  </w:r>
                </w:p>
              </w:tc>
              <w:tc>
                <w:tcPr>
                  <w:tcW w:w="0" w:type="auto"/>
                  <w:hideMark/>
                </w:tcPr>
                <w:p w:rsidR="00000000" w:rsidRPr="006A6520" w:rsidRDefault="008747C6">
                  <w:pPr>
                    <w:rPr>
                      <w:rFonts w:ascii="Verdana" w:eastAsia="Times New Roman" w:hAnsi="Verdana"/>
                      <w:sz w:val="16"/>
                      <w:szCs w:val="16"/>
                    </w:rPr>
                  </w:pPr>
                  <w:r w:rsidRPr="006A6520">
                    <w:rPr>
                      <w:rFonts w:ascii="Verdana" w:eastAsia="Times New Roman" w:hAnsi="Verdana"/>
                      <w:sz w:val="16"/>
                      <w:szCs w:val="16"/>
                    </w:rPr>
                    <w:t>0..1</w:t>
                  </w:r>
                </w:p>
              </w:tc>
            </w:tr>
          </w:tbl>
          <w:p w:rsidR="00000000" w:rsidRPr="006A6520" w:rsidRDefault="008747C6">
            <w:pPr>
              <w:rPr>
                <w:rFonts w:ascii="Verdana" w:eastAsia="Times New Roman" w:hAnsi="Verdana"/>
                <w:sz w:val="16"/>
                <w:szCs w:val="16"/>
              </w:rPr>
            </w:pPr>
          </w:p>
        </w:tc>
      </w:tr>
    </w:tbl>
    <w:p w:rsidR="008747C6" w:rsidRPr="006A6520" w:rsidRDefault="008747C6">
      <w:pPr>
        <w:rPr>
          <w:rFonts w:ascii="Verdana" w:eastAsia="Times New Roman" w:hAnsi="Verdana"/>
          <w:sz w:val="16"/>
          <w:szCs w:val="16"/>
        </w:rPr>
      </w:pPr>
    </w:p>
    <w:sectPr w:rsidR="008747C6" w:rsidRPr="006A6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A13C7"/>
    <w:rsid w:val="005A13C7"/>
    <w:rsid w:val="006A6520"/>
    <w:rsid w:val="008747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87B16E-6B2A-4287-BF57-2488999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5190</Words>
  <Characters>28545</Characters>
  <Application>Microsoft Office Word</Application>
  <DocSecurity>0</DocSecurity>
  <Lines>237</Lines>
  <Paragraphs>67</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3</cp:revision>
  <dcterms:created xsi:type="dcterms:W3CDTF">2017-04-10T14:43:00Z</dcterms:created>
  <dcterms:modified xsi:type="dcterms:W3CDTF">2017-04-10T14:44:00Z</dcterms:modified>
</cp:coreProperties>
</file>