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right"/>
      </w:pPr>
      <w:r>
        <w:rPr>
          <w:color w:val="456B84"/>
        </w:rPr>
        <w:tab/>
        <w:tab/>
        <w:t xml:space="preserve"> Hamburg, 30.04.2022</w:t>
      </w:r>
    </w:p>
    <w:p/>
    <w:p>
      <w:r>
        <w:rPr>
          <w:rFonts w:ascii="Roboto Medium" w:hAnsi="Roboto Medium"/>
          <w:color w:val="053149"/>
          <w:sz w:val="28"/>
        </w:rPr>
        <w:t>Test_Export_Bugfix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037"/>
            <w:shd w:fill="053149"/>
          </w:tcPr>
          <w:p>
            <w:r>
              <w:rPr>
                <w:b/>
              </w:rPr>
              <w:t>Question no.</w:t>
            </w:r>
          </w:p>
        </w:tc>
        <w:tc>
          <w:tcPr>
            <w:tcW w:type="dxa" w:w="7344"/>
            <w:shd w:fill="053149"/>
          </w:tcPr>
          <w:p>
            <w:r>
              <w:rPr>
                <w:b/>
              </w:rPr>
              <w:t>Survey</w:t>
            </w:r>
          </w:p>
        </w:tc>
        <w:tc>
          <w:tcPr>
            <w:tcW w:type="dxa" w:w="2160"/>
            <w:shd w:fill="053149"/>
          </w:tcPr>
          <w:p>
            <w:r>
              <w:rPr>
                <w:b/>
              </w:rPr>
              <w:t>Question type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F1</w:t>
            </w:r>
          </w:p>
        </w:tc>
        <w:tc>
          <w:tcPr>
            <w:tcW w:type="dxa" w:w="7344"/>
          </w:tcPr>
          <w:p>
            <w:r>
              <w:rPr>
                <w:b/>
              </w:rPr>
              <w:t>Wie sehr stimmst du der Aussage zu?</w:t>
            </w:r>
          </w:p>
          <w:p/>
          <w:p>
            <w:r>
              <w:t xml:space="preserve">A: Stimme überhaupt nicht zu </w:t>
            </w:r>
          </w:p>
          <w:p>
            <w:r>
              <w:t>B: Stimme nicht zu</w:t>
            </w:r>
          </w:p>
          <w:p>
            <w:r>
              <w:t>C: Stimme eher nicht zu</w:t>
            </w:r>
          </w:p>
          <w:p>
            <w:r>
              <w:t>D: Stimme eher zu</w:t>
            </w:r>
          </w:p>
          <w:p>
            <w:r>
              <w:t>E: Stimme zu</w:t>
            </w:r>
          </w:p>
          <w:p>
            <w:r>
              <w:t>F: Stimme voll und ganz zu</w:t>
            </w:r>
          </w:p>
        </w:tc>
        <w:tc>
          <w:tcPr>
            <w:tcW w:type="dxa" w:w="2160"/>
          </w:tcPr>
          <w:p>
            <w:r>
              <w:t>Likert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Info 1</w:t>
            </w:r>
          </w:p>
        </w:tc>
        <w:tc>
          <w:tcPr>
            <w:tcW w:type="dxa" w:w="7344"/>
          </w:tcPr>
          <w:p>
            <w:r>
              <w:rPr>
                <w:b/>
              </w:rPr>
              <w:t>Infoboxtext 1</w:t>
            </w:r>
          </w:p>
          <w:p/>
        </w:tc>
        <w:tc>
          <w:tcPr>
            <w:tcW w:type="dxa" w:w="2160"/>
          </w:tcPr>
          <w:p>
            <w:r>
              <w:t>Info box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Info 2</w:t>
            </w:r>
          </w:p>
        </w:tc>
        <w:tc>
          <w:tcPr>
            <w:tcW w:type="dxa" w:w="7344"/>
          </w:tcPr>
          <w:p>
            <w:r>
              <w:rPr>
                <w:b/>
              </w:rPr>
              <w:t>Infoboxtext 2</w:t>
            </w:r>
          </w:p>
          <w:p/>
        </w:tc>
        <w:tc>
          <w:tcPr>
            <w:tcW w:type="dxa" w:w="2160"/>
          </w:tcPr>
          <w:p>
            <w:r>
              <w:t>Info box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Info 3</w:t>
            </w:r>
          </w:p>
        </w:tc>
        <w:tc>
          <w:tcPr>
            <w:tcW w:type="dxa" w:w="7344"/>
          </w:tcPr>
          <w:p>
            <w:r>
              <w:rPr>
                <w:b/>
              </w:rPr>
              <w:t>Infoboxtext 3</w:t>
            </w:r>
          </w:p>
          <w:p/>
        </w:tc>
        <w:tc>
          <w:tcPr>
            <w:tcW w:type="dxa" w:w="2160"/>
          </w:tcPr>
          <w:p>
            <w:r>
              <w:t>Info box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Info 4</w:t>
            </w:r>
          </w:p>
        </w:tc>
        <w:tc>
          <w:tcPr>
            <w:tcW w:type="dxa" w:w="7344"/>
          </w:tcPr>
          <w:p>
            <w:r>
              <w:rPr>
                <w:b/>
              </w:rPr>
              <w:t>Infoboxtext 4</w:t>
            </w:r>
          </w:p>
          <w:p/>
        </w:tc>
        <w:tc>
          <w:tcPr>
            <w:tcW w:type="dxa" w:w="2160"/>
          </w:tcPr>
          <w:p>
            <w:r>
              <w:t>Info box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F2</w:t>
            </w:r>
          </w:p>
        </w:tc>
        <w:tc>
          <w:tcPr>
            <w:tcW w:type="dxa" w:w="7344"/>
          </w:tcPr>
          <w:p>
            <w:r>
              <w:rPr>
                <w:b/>
              </w:rPr>
              <w:t>Frage 2</w:t>
            </w:r>
          </w:p>
          <w:p/>
          <w:p>
            <w:r>
              <w:t xml:space="preserve">A: A </w:t>
            </w:r>
          </w:p>
          <w:p>
            <w:r>
              <w:t xml:space="preserve">B: B </w:t>
            </w:r>
          </w:p>
        </w:tc>
        <w:tc>
          <w:tcPr>
            <w:tcW w:type="dxa" w:w="2160"/>
          </w:tcPr>
          <w:p>
            <w:r>
              <w:t>Single Choice</w:t>
            </w:r>
          </w:p>
          <w:p/>
          <w:p>
            <w:r>
              <w:t>Filter:</w:t>
            </w:r>
          </w:p>
          <w:p>
            <w:r>
              <w:t>IF F1D</w:t>
            </w:r>
          </w:p>
          <w:p>
            <w:r>
              <w:t>IF F1E</w:t>
            </w:r>
          </w:p>
          <w:p>
            <w:r>
              <w:t>IF F1F</w:t>
            </w:r>
          </w:p>
        </w:tc>
      </w:tr>
    </w:tbl>
    <w:sectPr w:rsidR="00FC693F" w:rsidRPr="0006063C" w:rsidSect="00034616">
      <w:headerReference w:type="first" r:id="rId9"/>
      <w:head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250"/>
      <w:gridCol w:w="2250"/>
      <w:gridCol w:w="2250"/>
      <w:gridCol w:w="2250"/>
    </w:tblGrid>
    <w:tr>
      <w:tc>
        <w:tcPr>
          <w:tcW w:type="dxa" w:w="2250"/>
        </w:tcPr>
        <w:p>
          <w:r>
            <w:drawing>
              <wp:inline xmlns:a="http://schemas.openxmlformats.org/drawingml/2006/main" xmlns:pic="http://schemas.openxmlformats.org/drawingml/2006/picture">
                <wp:extent cx="1281600" cy="34431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1600" cy="34431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250"/>
        </w:tcPr>
        <w:p/>
      </w:tc>
      <w:tc>
        <w:tcPr>
          <w:tcW w:type="dxa" w:w="2250"/>
        </w:tcPr>
        <w:p/>
      </w:tc>
      <w:tc>
        <w:tcPr>
          <w:tcW w:type="dxa" w:w="2250"/>
        </w:tcPr>
        <w:p>
          <w:pPr>
            <w:jc w:val="left"/>
          </w:pPr>
          <w:r>
            <w:rPr>
              <w:rFonts w:ascii="Roboto" w:hAnsi="Roboto"/>
              <w:color w:val="456B84"/>
              <w:sz w:val="16"/>
            </w:rPr>
            <w:t>APPINIO GmbH</w:t>
            <w:br/>
            <w:t>Große Theaterstraße31</w:t>
            <w:br/>
            <w:t>20354 Hamburg</w:t>
            <w:br/>
            <w:br/>
            <w:t>contact@appinio.com</w:t>
            <w:br/>
            <w:t>+49 40 / 413 49 710</w:t>
            <w:br/>
            <w:t>www.appinio.com</w:t>
          </w:r>
        </w:p>
      </w:tc>
    </w:tr>
  </w:tbl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>
          <w:r>
            <w:drawing>
              <wp:inline xmlns:a="http://schemas.openxmlformats.org/drawingml/2006/main" xmlns:pic="http://schemas.openxmlformats.org/drawingml/2006/picture">
                <wp:extent cx="1281600" cy="34431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1600" cy="34431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/>
      </w:tc>
    </w:tr>
    <w:tr>
      <w:tc>
        <w:tcPr>
          <w:tcW w:type="dxa" w:w="4320"/>
        </w:tcPr>
        <w:p/>
      </w:tc>
      <w:tc>
        <w:tcPr>
          <w:tcW w:type="dxa" w:w="4320"/>
        </w:tcPr>
        <w:p/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40" w:after="40"/>
    </w:pPr>
    <w:rPr>
      <w:rFonts w:ascii="Roboto" w:hAnsi="Roboto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