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D13AA" w:rsidR="00F00690" w:rsidP="483C6032" w:rsidRDefault="00F00690" w14:paraId="4330F077" w14:textId="5054C65A">
      <w:pPr>
        <w:shd w:val="clear" w:color="auto" w:fill="FFFFFF" w:themeFill="background1"/>
        <w:spacing w:after="120" w:line="276" w:lineRule="auto"/>
        <w:jc w:val="both"/>
        <w:textAlignment w:val="baseline"/>
        <w:rPr>
          <w:rFonts w:ascii="Arial" w:hAnsi="Arial" w:eastAsia="Times New Roman" w:cs="Arial"/>
          <w:b/>
          <w:bCs/>
          <w:spacing w:val="-8"/>
          <w:kern w:val="0"/>
          <w:lang w:val="en-US"/>
          <w14:ligatures w14:val="none"/>
        </w:rPr>
      </w:pPr>
      <w:r w:rsidRPr="006D13AA">
        <w:rPr>
          <w:rFonts w:ascii="Arial" w:hAnsi="Arial" w:eastAsia="Times New Roman" w:cs="Arial"/>
          <w:b/>
          <w:bCs/>
          <w:spacing w:val="-8"/>
          <w:kern w:val="0"/>
          <w:lang w:val="en-US"/>
          <w14:ligatures w14:val="none"/>
        </w:rPr>
        <w:t xml:space="preserve">Terms and Conditions for use of OECD </w:t>
      </w:r>
      <w:r w:rsidRPr="006D13AA" w:rsidR="13CF7C44">
        <w:rPr>
          <w:rFonts w:ascii="Arial" w:hAnsi="Arial" w:eastAsia="Times New Roman" w:cs="Arial"/>
          <w:b/>
          <w:bCs/>
          <w:spacing w:val="-8"/>
          <w:kern w:val="0"/>
          <w:lang w:val="en-US"/>
          <w14:ligatures w14:val="none"/>
        </w:rPr>
        <w:t>Data</w:t>
      </w:r>
    </w:p>
    <w:p w:rsidRPr="006D13AA" w:rsidR="00F00690" w:rsidP="00974945" w:rsidRDefault="00F00690" w14:paraId="49E307A0"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p>
    <w:p w:rsidRPr="006D13AA" w:rsidR="00F00690" w:rsidP="00974945" w:rsidRDefault="00F00690" w14:paraId="347C79B7" w14:textId="2AA653A1">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 OECD is committed to making its material widely available and encourages its use by external entities and individuals.</w:t>
      </w:r>
    </w:p>
    <w:p w:rsidRPr="006D13AA" w:rsidR="00F00690" w:rsidP="00974945" w:rsidRDefault="00F00690" w14:paraId="265634BA"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These terms and conditions set out your rights to use material owned solely by the OECD and made available on its website oecd.org and related websites (together, OECD Websites). A website is a related website if it includes a link to these terms and conditions, which can generally be found at the bottom of the webpage.</w:t>
      </w:r>
    </w:p>
    <w:p w:rsidRPr="006D13AA" w:rsidR="00F00690" w:rsidP="00974945" w:rsidRDefault="00F00690" w14:paraId="543195D7"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By accessing an OECD Website and/or using OECD material, you agree to be bound by these terms and conditions. You also acknowledge that you have read the </w:t>
      </w:r>
      <w:hyperlink w:tooltip="Privacy Policy" w:history="1" r:id="rId7">
        <w:r w:rsidRPr="006D13AA">
          <w:rPr>
            <w:rFonts w:ascii="Arial" w:hAnsi="Arial" w:eastAsia="Times New Roman" w:cs="Arial"/>
            <w:spacing w:val="-8"/>
            <w:kern w:val="0"/>
            <w:u w:val="single"/>
            <w:bdr w:val="none" w:color="auto" w:sz="0" w:space="0" w:frame="1"/>
            <w:lang w:val="en-US"/>
            <w14:ligatures w14:val="none"/>
          </w:rPr>
          <w:t>OECD Privacy Policy</w:t>
        </w:r>
      </w:hyperlink>
      <w:r w:rsidRPr="006D13AA">
        <w:rPr>
          <w:rFonts w:ascii="Arial" w:hAnsi="Arial" w:eastAsia="Times New Roman" w:cs="Arial"/>
          <w:spacing w:val="-8"/>
          <w:kern w:val="0"/>
          <w:lang w:val="en-US"/>
          <w14:ligatures w14:val="none"/>
        </w:rPr>
        <w:t> and the </w:t>
      </w:r>
      <w:hyperlink w:history="1" r:id="rId8">
        <w:r w:rsidRPr="006D13AA">
          <w:rPr>
            <w:rFonts w:ascii="Arial" w:hAnsi="Arial" w:eastAsia="Times New Roman" w:cs="Arial"/>
            <w:spacing w:val="-8"/>
            <w:kern w:val="0"/>
            <w:u w:val="single"/>
            <w:bdr w:val="none" w:color="auto" w:sz="0" w:space="0" w:frame="1"/>
            <w:lang w:val="en-US"/>
            <w14:ligatures w14:val="none"/>
          </w:rPr>
          <w:t>Disclaimers</w:t>
        </w:r>
      </w:hyperlink>
      <w:r w:rsidRPr="006D13AA">
        <w:rPr>
          <w:rFonts w:ascii="Arial" w:hAnsi="Arial" w:eastAsia="Times New Roman" w:cs="Arial"/>
          <w:spacing w:val="-8"/>
          <w:kern w:val="0"/>
          <w:lang w:val="en-US"/>
          <w14:ligatures w14:val="none"/>
        </w:rPr>
        <w:t> and agree to their terms.  These terms and conditions, the OECD Privacy Policy and the Disclaimers may be updated at the discretion of the OECD. It is your responsibility to periodically review and account for changes. </w:t>
      </w:r>
    </w:p>
    <w:p w:rsidRPr="006D13AA" w:rsidR="00F00690" w:rsidP="00974945" w:rsidRDefault="00F00690" w14:paraId="0D4E43E2"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Unless otherwise stated, the material is the intellectual property of the OECD and protected by copyright or other similar rights. Some content in the material may be owned by third parties. You are responsible for verifying whether this is the case and, if so, securing the appropriate permissions from these third parties before using the content.</w:t>
      </w:r>
    </w:p>
    <w:p w:rsidRPr="006D13AA" w:rsidR="00F00690" w:rsidP="00974945" w:rsidRDefault="00F00690" w14:paraId="0E8EE25D"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Nothing herein or anywhere in an OECD Website shall constitute or be considered to be a limitation upon or a waiver of the privileges and immunities of the OECD or of any related body or entity, which are specifically reserved.</w:t>
      </w:r>
    </w:p>
    <w:p w:rsidRPr="006D13AA" w:rsidR="00F00690" w:rsidP="483C6032" w:rsidRDefault="00F00690" w14:paraId="1A8EB22D" w14:textId="3CA1018B">
      <w:pPr>
        <w:shd w:val="clear" w:color="auto" w:fill="FFFFFF" w:themeFill="background1"/>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 xml:space="preserve">The terms applying to the following type of content </w:t>
      </w:r>
      <w:r w:rsidR="001129E6">
        <w:rPr>
          <w:rFonts w:ascii="Arial" w:hAnsi="Arial" w:eastAsia="Times New Roman" w:cs="Arial"/>
          <w:spacing w:val="-8"/>
          <w:kern w:val="0"/>
          <w:lang w:val="en-US"/>
          <w14:ligatures w14:val="none"/>
        </w:rPr>
        <w:t>is</w:t>
      </w:r>
      <w:r w:rsidRPr="006D13AA">
        <w:rPr>
          <w:rFonts w:ascii="Arial" w:hAnsi="Arial" w:eastAsia="Times New Roman" w:cs="Arial"/>
          <w:spacing w:val="-8"/>
          <w:kern w:val="0"/>
          <w:lang w:val="en-US"/>
          <w14:ligatures w14:val="none"/>
        </w:rPr>
        <w:t xml:space="preserve"> set out below:</w:t>
      </w:r>
    </w:p>
    <w:p w:rsidRPr="006D13AA" w:rsidR="00F00690" w:rsidP="483C6032" w:rsidRDefault="00F00690" w14:paraId="18EDE7FA" w14:textId="77777777">
      <w:pPr>
        <w:pStyle w:val="ListParagraph"/>
        <w:numPr>
          <w:ilvl w:val="0"/>
          <w:numId w:val="2"/>
        </w:numPr>
        <w:shd w:val="clear" w:color="auto" w:fill="FFFFFF" w:themeFill="background1"/>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Data</w:t>
      </w:r>
    </w:p>
    <w:p w:rsidRPr="006D13AA" w:rsidR="00F00690" w:rsidP="483C6032" w:rsidRDefault="001129E6" w14:paraId="702E220D" w14:textId="54066483">
      <w:pPr>
        <w:shd w:val="clear" w:color="auto" w:fill="FFFFFF" w:themeFill="background1"/>
        <w:spacing w:after="120" w:line="276" w:lineRule="auto"/>
        <w:jc w:val="both"/>
        <w:textAlignment w:val="baseline"/>
        <w:rPr>
          <w:rFonts w:ascii="Arial" w:hAnsi="Arial" w:eastAsia="Times New Roman" w:cs="Arial"/>
          <w:kern w:val="0"/>
          <w:lang w:val="en-US"/>
          <w14:ligatures w14:val="none"/>
        </w:rPr>
      </w:pPr>
      <w:r>
        <w:rPr>
          <w:rFonts w:ascii="Arial" w:hAnsi="Arial" w:eastAsia="Times New Roman" w:cs="Arial"/>
          <w:kern w:val="0"/>
          <w:lang w:val="en-US"/>
          <w14:ligatures w14:val="none"/>
        </w:rPr>
        <w:pict w14:anchorId="3B2924FB">
          <v:rect id="_x0000_i1027" style="width:0;height:1.5pt" o:hr="t" o:hrstd="t" o:hralign="center" fillcolor="#a0a0a0" stroked="f"/>
        </w:pict>
      </w:r>
    </w:p>
    <w:p w:rsidRPr="006D13AA" w:rsidR="00F00690" w:rsidP="00974945" w:rsidRDefault="00F00690" w14:paraId="34DD3CF7" w14:textId="77777777">
      <w:pPr>
        <w:shd w:val="clear" w:color="auto" w:fill="FFFFFF"/>
        <w:spacing w:after="120" w:line="276" w:lineRule="auto"/>
        <w:jc w:val="both"/>
        <w:textAlignment w:val="baseline"/>
        <w:outlineLvl w:val="1"/>
        <w:rPr>
          <w:rFonts w:ascii="Arial" w:hAnsi="Arial" w:eastAsia="Times New Roman" w:cs="Arial"/>
          <w:b/>
          <w:bCs/>
          <w:spacing w:val="-13"/>
          <w:kern w:val="0"/>
          <w:lang w:val="en-US"/>
          <w14:ligatures w14:val="none"/>
        </w:rPr>
      </w:pPr>
      <w:r w:rsidRPr="006D13AA">
        <w:rPr>
          <w:rFonts w:ascii="Arial" w:hAnsi="Arial" w:eastAsia="Times New Roman" w:cs="Arial"/>
          <w:b/>
          <w:bCs/>
          <w:spacing w:val="-13"/>
          <w:kern w:val="0"/>
          <w:lang w:val="en-US"/>
          <w14:ligatures w14:val="none"/>
        </w:rPr>
        <w:t>3. Data </w:t>
      </w:r>
    </w:p>
    <w:p w:rsidRPr="006D13AA" w:rsidR="00F00690" w:rsidP="00974945" w:rsidRDefault="00F00690" w14:paraId="2678AD78" w14:textId="25EDD46F">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 OECD makes data (the “Data”) available for use and consultation by the public. Data may be subject to restrictions beyond the scope of these Terms and Conditions, either because specific terms apply to those Data or because third parties may have ownership interests. It is the user’s responsibility to verify, either directly in the metadata or, if available, by clicking on the icon and then referring to the "source" tab, whether the Data is fully or partially owned by third parties and/or whether additional restrictions may apply, and to contact the owner of the Data before incorporating it in your work in order to secure the necessary permissions. The OECD in no way represents or warrants that it owns or controls all rights in all Data, and the OECD will not be liable to any user for any claims brought against the user by third parties in connection with the use of any Data.</w:t>
      </w:r>
    </w:p>
    <w:p w:rsidRPr="006D13AA" w:rsidR="00F00690" w:rsidP="00974945" w:rsidRDefault="00F00690" w14:paraId="7EA390FC" w14:textId="77777777">
      <w:pPr>
        <w:shd w:val="clear" w:color="auto" w:fill="FFFFFF"/>
        <w:spacing w:after="120" w:line="276" w:lineRule="auto"/>
        <w:jc w:val="both"/>
        <w:textAlignment w:val="baseline"/>
        <w:outlineLvl w:val="2"/>
        <w:rPr>
          <w:rFonts w:ascii="Arial" w:hAnsi="Arial" w:eastAsia="Times New Roman" w:cs="Arial"/>
          <w:b/>
          <w:bCs/>
          <w:spacing w:val="-11"/>
          <w:kern w:val="0"/>
          <w:lang w:val="en-US"/>
          <w14:ligatures w14:val="none"/>
        </w:rPr>
      </w:pPr>
      <w:r w:rsidRPr="006D13AA">
        <w:rPr>
          <w:rFonts w:ascii="Arial" w:hAnsi="Arial" w:eastAsia="Times New Roman" w:cs="Arial"/>
          <w:b/>
          <w:bCs/>
          <w:spacing w:val="-8"/>
          <w:kern w:val="0"/>
          <w:bdr w:val="none" w:color="auto" w:sz="0" w:space="0" w:frame="1"/>
          <w:lang w:val="en-US"/>
          <w14:ligatures w14:val="none"/>
        </w:rPr>
        <w:t>Permitted Use</w:t>
      </w:r>
    </w:p>
    <w:p w:rsidR="00F00690" w:rsidP="00974945" w:rsidRDefault="00F00690" w14:paraId="63FDFCD2"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Except where additional restrictions apply as stated above, you can extract from, download, copy, adapt, print, distribute, share and embed Data for any purpose, even for commercial use. You must give appropriate credit to the OECD by using the citation associated with the relevant Data, or, if no specific citation is available, you must cite the source information using the following format: OECD (year), (dataset name),(data source) DOI or URL (accessed on (date)). When sharing or licensing work created using the Data, you agree to include the same acknowledgment requirement in any sub-licenses that you grant, along with the requirement that any further sub-licensees do the same.</w:t>
      </w:r>
    </w:p>
    <w:p w:rsidRPr="006D13AA" w:rsidR="00042EDC" w:rsidP="00974945" w:rsidRDefault="00042EDC" w14:paraId="56FF4BA4"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p>
    <w:p w:rsidRPr="006D13AA" w:rsidR="00F00690" w:rsidP="00974945" w:rsidRDefault="00F00690" w14:paraId="21D8E613" w14:textId="77777777">
      <w:pPr>
        <w:shd w:val="clear" w:color="auto" w:fill="FFFFFF"/>
        <w:spacing w:after="120" w:line="276" w:lineRule="auto"/>
        <w:jc w:val="both"/>
        <w:textAlignment w:val="baseline"/>
        <w:outlineLvl w:val="2"/>
        <w:rPr>
          <w:rFonts w:ascii="Arial" w:hAnsi="Arial" w:eastAsia="Times New Roman" w:cs="Arial"/>
          <w:b/>
          <w:bCs/>
          <w:spacing w:val="-11"/>
          <w:kern w:val="0"/>
          <w:lang w:val="en-US"/>
          <w14:ligatures w14:val="none"/>
        </w:rPr>
      </w:pPr>
      <w:r w:rsidRPr="006D13AA">
        <w:rPr>
          <w:rFonts w:ascii="Arial" w:hAnsi="Arial" w:eastAsia="Times New Roman" w:cs="Arial"/>
          <w:b/>
          <w:bCs/>
          <w:spacing w:val="-8"/>
          <w:kern w:val="0"/>
          <w:bdr w:val="none" w:color="auto" w:sz="0" w:space="0" w:frame="1"/>
          <w:lang w:val="en-US"/>
          <w14:ligatures w14:val="none"/>
        </w:rPr>
        <w:lastRenderedPageBreak/>
        <w:t>Availability of Data</w:t>
      </w:r>
    </w:p>
    <w:p w:rsidRPr="006D13AA" w:rsidR="00F00690" w:rsidP="00974945" w:rsidRDefault="00F00690" w14:paraId="18FF1BF4"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 availability of the Data is contingent upon the availability of the OECD’s corresponding resources, whose capacity is subject to change at any time. The OECD may monitor your use of the Data and reserves the right, at its sole discretion and without limitation, to modify the amount of Data you may request in a single query, to modify the number of queries you may make over a specified time, to remove certain Data and to alter the file formats in which Data are available.</w:t>
      </w:r>
    </w:p>
    <w:p w:rsidRPr="006D13AA" w:rsidR="00F00690" w:rsidP="00974945" w:rsidRDefault="00F00690" w14:paraId="0DE02A33" w14:textId="77777777">
      <w:pPr>
        <w:shd w:val="clear" w:color="auto" w:fill="FFFFFF"/>
        <w:spacing w:after="120" w:line="276" w:lineRule="auto"/>
        <w:jc w:val="both"/>
        <w:textAlignment w:val="baseline"/>
        <w:outlineLvl w:val="2"/>
        <w:rPr>
          <w:rFonts w:ascii="Arial" w:hAnsi="Arial" w:eastAsia="Times New Roman" w:cs="Arial"/>
          <w:b/>
          <w:bCs/>
          <w:spacing w:val="-11"/>
          <w:kern w:val="0"/>
          <w:lang w:val="en-US"/>
          <w14:ligatures w14:val="none"/>
        </w:rPr>
      </w:pPr>
      <w:r w:rsidRPr="006D13AA">
        <w:rPr>
          <w:rFonts w:ascii="Arial" w:hAnsi="Arial" w:eastAsia="Times New Roman" w:cs="Arial"/>
          <w:b/>
          <w:bCs/>
          <w:spacing w:val="-8"/>
          <w:kern w:val="0"/>
          <w:bdr w:val="none" w:color="auto" w:sz="0" w:space="0" w:frame="1"/>
          <w:lang w:val="en-US"/>
          <w14:ligatures w14:val="none"/>
        </w:rPr>
        <w:t>OECD Application Programming Interfaces (APIs)</w:t>
      </w:r>
    </w:p>
    <w:p w:rsidRPr="006D13AA" w:rsidR="00F00690" w:rsidP="00974945" w:rsidRDefault="00F00690" w14:paraId="6BBF8FBC"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You may use one or more OECD-developed application programming interfaces (“APIs”) to facilitate access to the Data. APIs are made available on an “as-is” basis, and use of an API is at your own risk. In particular, but without limitation, the OECD disclaims all warranties as to an API’s compatibility with your hardware and software and accepts no liability for any damages or claims arising out of or in connection with your use of an API and/or the underlying Data accessed through an API. For the avoidance of doubt, the OECD accepts no obligation to provide technical, administrative or other support in connection with the APIs or for any other purpose. The OECD may decide to suspend or terminate the provision of the APIs and API-accessible Data at any time.</w:t>
      </w:r>
    </w:p>
    <w:p w:rsidRPr="006D13AA" w:rsidR="00F00690" w:rsidP="00974945" w:rsidRDefault="00F00690" w14:paraId="2EFA1BC1"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 OECD may release updated versions of the APIs from time to time and at its sole discretion. Once the OECD releases updated versions, previous APIs may no longer function properly, and you therefore agree, for each API, to use the most up-to-date version available.</w:t>
      </w:r>
    </w:p>
    <w:p w:rsidRPr="006D13AA" w:rsidR="00F00690" w:rsidP="00974945" w:rsidRDefault="00F00690" w14:paraId="4C0789B6"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You agree not to modify, distribute, decompile, disassemble, reverse engineer or perform any similar action on the APIs or any of their portions or components.</w:t>
      </w:r>
    </w:p>
    <w:p w:rsidRPr="006D13AA" w:rsidR="00F00690" w:rsidP="00974945" w:rsidRDefault="00F00690" w14:paraId="583AF9B6"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The OECD reserves the right to limit or suspend any user’s IP address access to the APIs at any time and without notice for any reason, including if the OECD determines that you are using or are attempting to use the Data and/or the APIs in violation of these Terms and Conditions in such a way as to harm the OECD or any other party, or if you are placing too great a strain on the infrastructure necessary for making the Data available to a reasonable number of people. You agree not to use any technical means to interfere with the OECD’s monitoring of usage of the above-mentioned resources. The OECD reserves the right to use any technical means to overcome attempted technical interference with usage monitoring. Finally, the Data and the APIs will be unavailable from time to time, at the OECD’s sole discretion, for periodic maintenance.</w:t>
      </w:r>
    </w:p>
    <w:p w:rsidRPr="006D13AA" w:rsidR="00F00690" w:rsidP="00974945" w:rsidRDefault="00F00690" w14:paraId="698A98DA" w14:textId="77777777">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When entering an API query, the OECD encourages, but does not require, you to register your details so that we can keep you informed of technical updates to the APIs. The information you provide to the OECD during the voluntary registration process will be handled in accordance with the OECD Privacy Policy. Registration in no way impacts the application of these Terms and Conditions on you or the OECD.</w:t>
      </w:r>
    </w:p>
    <w:p w:rsidRPr="006D13AA" w:rsidR="00F00690" w:rsidP="00974945" w:rsidRDefault="00F00690" w14:paraId="282AC0B6" w14:textId="60044FEF">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As noted above, these Terms and Conditions may be updated from time to time. By using an API, you agree to periodically review these Terms and Conditions, to take note of any changes thereto, and to adapt your usage of the API accordingly.</w:t>
      </w:r>
    </w:p>
    <w:p w:rsidRPr="006D13AA" w:rsidR="00F00690" w:rsidP="00974945" w:rsidRDefault="00F00690" w14:paraId="45EC1478" w14:textId="0E9B7FAF">
      <w:pPr>
        <w:shd w:val="clear" w:color="auto" w:fill="FFFFFF"/>
        <w:spacing w:after="120" w:line="276" w:lineRule="auto"/>
        <w:jc w:val="both"/>
        <w:textAlignment w:val="baseline"/>
        <w:rPr>
          <w:rFonts w:ascii="Arial" w:hAnsi="Arial" w:eastAsia="Times New Roman" w:cs="Arial"/>
          <w:spacing w:val="-8"/>
          <w:kern w:val="0"/>
          <w:lang w:val="en-US"/>
          <w14:ligatures w14:val="none"/>
        </w:rPr>
      </w:pPr>
      <w:r w:rsidRPr="006D13AA">
        <w:rPr>
          <w:rFonts w:ascii="Arial" w:hAnsi="Arial" w:eastAsia="Times New Roman" w:cs="Arial"/>
          <w:spacing w:val="-8"/>
          <w:kern w:val="0"/>
          <w:lang w:val="en-US"/>
          <w14:ligatures w14:val="none"/>
        </w:rPr>
        <w:t>For complete terms and conditions please consult OECD’s website :</w:t>
      </w:r>
    </w:p>
    <w:p w:rsidRPr="006D13AA" w:rsidR="00F00690" w:rsidP="00974945" w:rsidRDefault="001129E6" w14:paraId="43C20556" w14:textId="0A62B159">
      <w:pPr>
        <w:shd w:val="clear" w:color="auto" w:fill="FFFFFF"/>
        <w:spacing w:after="120" w:line="276" w:lineRule="auto"/>
        <w:jc w:val="both"/>
        <w:textAlignment w:val="baseline"/>
        <w:rPr>
          <w:rFonts w:ascii="Arial" w:hAnsi="Arial" w:cs="Arial"/>
        </w:rPr>
      </w:pPr>
      <w:hyperlink w:history="1" r:id="rId9">
        <w:r w:rsidRPr="006D13AA" w:rsidR="00F00690">
          <w:rPr>
            <w:rStyle w:val="Hyperlink"/>
            <w:rFonts w:ascii="Arial" w:hAnsi="Arial" w:cs="Arial"/>
            <w:color w:val="auto"/>
          </w:rPr>
          <w:t>Terms &amp; Conditions | OECD</w:t>
        </w:r>
      </w:hyperlink>
    </w:p>
    <w:p w:rsidRPr="006D13AA" w:rsidR="00F00690" w:rsidP="00974945" w:rsidRDefault="00F00690" w14:paraId="70627D2B" w14:textId="77777777">
      <w:pPr>
        <w:shd w:val="clear" w:color="auto" w:fill="FFFFFF"/>
        <w:spacing w:after="120" w:line="276" w:lineRule="auto"/>
        <w:jc w:val="both"/>
        <w:textAlignment w:val="baseline"/>
        <w:rPr>
          <w:rFonts w:ascii="Arial" w:hAnsi="Arial" w:cs="Arial"/>
        </w:rPr>
      </w:pPr>
    </w:p>
    <w:p w:rsidRPr="006D13AA" w:rsidR="00D2363B" w:rsidP="2BFC9398" w:rsidRDefault="00D2363B" w14:paraId="3950A1BA" w14:textId="0DADFDF9">
      <w:pPr>
        <w:pStyle w:val="Normal"/>
        <w:shd w:val="clear" w:color="auto" w:fill="FFFFFF" w:themeFill="background1"/>
        <w:spacing w:after="120" w:line="276" w:lineRule="auto"/>
        <w:jc w:val="both"/>
        <w:rPr>
          <w:rFonts w:ascii="Arial" w:hAnsi="Arial" w:eastAsia="Times New Roman" w:cs="Arial"/>
          <w:lang w:val="en-US"/>
        </w:rPr>
      </w:pPr>
    </w:p>
    <w:sectPr w:rsidRPr="006D13AA" w:rsidR="00D2363B">
      <w:footerReference w:type="even" r:id="rId10"/>
      <w:footerReference w:type="default" r:id="rId11"/>
      <w:footerReference w:type="firs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C0E" w:rsidP="00F00690" w:rsidRDefault="00CE7C0E" w14:paraId="3AFD9B6C" w14:textId="77777777">
      <w:pPr>
        <w:spacing w:after="0" w:line="240" w:lineRule="auto"/>
      </w:pPr>
      <w:r>
        <w:separator/>
      </w:r>
    </w:p>
  </w:endnote>
  <w:endnote w:type="continuationSeparator" w:id="0">
    <w:p w:rsidR="00CE7C0E" w:rsidP="00F00690" w:rsidRDefault="00CE7C0E" w14:paraId="77121077" w14:textId="77777777">
      <w:pPr>
        <w:spacing w:after="0" w:line="240" w:lineRule="auto"/>
      </w:pPr>
      <w:r>
        <w:continuationSeparator/>
      </w:r>
    </w:p>
  </w:endnote>
  <w:endnote w:type="continuationNotice" w:id="1">
    <w:p w:rsidR="00042EDC" w:rsidRDefault="00042EDC" w14:paraId="2EB222C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00690" w:rsidRDefault="00042EDC" w14:paraId="5A0703DB" w14:textId="1F811A4E">
    <w:pPr>
      <w:pStyle w:val="Footer"/>
    </w:pPr>
    <w:r>
      <w:rPr>
        <w:noProof/>
      </w:rPr>
      <mc:AlternateContent>
        <mc:Choice Requires="wps">
          <w:drawing>
            <wp:anchor distT="0" distB="0" distL="0" distR="0" simplePos="0" relativeHeight="251658241" behindDoc="0" locked="0" layoutInCell="1" allowOverlap="1" wp14:anchorId="36DADB6F" wp14:editId="434122E5">
              <wp:simplePos x="635" y="635"/>
              <wp:positionH relativeFrom="page">
                <wp:align>center</wp:align>
              </wp:positionH>
              <wp:positionV relativeFrom="page">
                <wp:align>bottom</wp:align>
              </wp:positionV>
              <wp:extent cx="443865" cy="443865"/>
              <wp:effectExtent l="0" t="0" r="12700" b="0"/>
              <wp:wrapNone/>
              <wp:docPr id="57046775" name="Text Box 2"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42EDC" w:rsidR="00042EDC" w:rsidP="00042EDC" w:rsidRDefault="00042EDC" w14:paraId="5C5202FC" w14:textId="514967DF">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36DADB6F">
              <v:stroke joinstyle="miter"/>
              <v:path gradientshapeok="t" o:connecttype="rect"/>
            </v:shapetype>
            <v:shape id="Text Box 2"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alt="Unclassified - Non classifié"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v:fill o:detectmouseclick="t"/>
              <v:textbox style="mso-fit-shape-to-text:t" inset="0,0,0,15pt">
                <w:txbxContent>
                  <w:p w:rsidRPr="00042EDC" w:rsidR="00042EDC" w:rsidP="00042EDC" w:rsidRDefault="00042EDC" w14:paraId="5C5202FC" w14:textId="514967DF">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00690" w:rsidRDefault="00042EDC" w14:paraId="5F2BEDED" w14:textId="3D26BD35">
    <w:pPr>
      <w:pStyle w:val="Footer"/>
    </w:pPr>
    <w:r>
      <w:rPr>
        <w:noProof/>
      </w:rPr>
      <mc:AlternateContent>
        <mc:Choice Requires="wps">
          <w:drawing>
            <wp:anchor distT="0" distB="0" distL="0" distR="0" simplePos="0" relativeHeight="251658242" behindDoc="0" locked="0" layoutInCell="1" allowOverlap="1" wp14:anchorId="1235809C" wp14:editId="1A90A7CA">
              <wp:simplePos x="914400" y="10067925"/>
              <wp:positionH relativeFrom="page">
                <wp:align>center</wp:align>
              </wp:positionH>
              <wp:positionV relativeFrom="page">
                <wp:align>bottom</wp:align>
              </wp:positionV>
              <wp:extent cx="443865" cy="443865"/>
              <wp:effectExtent l="0" t="0" r="12700" b="0"/>
              <wp:wrapNone/>
              <wp:docPr id="1274812902" name="Text Box 3"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42EDC" w:rsidR="00042EDC" w:rsidP="00042EDC" w:rsidRDefault="00042EDC" w14:paraId="1E597F76" w14:textId="6A7B91EE">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235809C">
              <v:stroke joinstyle="miter"/>
              <v:path gradientshapeok="t" o:connecttype="rect"/>
            </v:shapetype>
            <v:shape id="Text Box 3"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alt="Unclassified - Non classifié"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v:fill o:detectmouseclick="t"/>
              <v:textbox style="mso-fit-shape-to-text:t" inset="0,0,0,15pt">
                <w:txbxContent>
                  <w:p w:rsidRPr="00042EDC" w:rsidR="00042EDC" w:rsidP="00042EDC" w:rsidRDefault="00042EDC" w14:paraId="1E597F76" w14:textId="6A7B91EE">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F00690" w:rsidRDefault="00042EDC" w14:paraId="0CF80DC9" w14:textId="701153F7">
    <w:pPr>
      <w:pStyle w:val="Footer"/>
    </w:pPr>
    <w:r>
      <w:rPr>
        <w:noProof/>
      </w:rPr>
      <mc:AlternateContent>
        <mc:Choice Requires="wps">
          <w:drawing>
            <wp:anchor distT="0" distB="0" distL="0" distR="0" simplePos="0" relativeHeight="251658240" behindDoc="0" locked="0" layoutInCell="1" allowOverlap="1" wp14:anchorId="63CF2F47" wp14:editId="66726CBF">
              <wp:simplePos x="635" y="635"/>
              <wp:positionH relativeFrom="page">
                <wp:align>center</wp:align>
              </wp:positionH>
              <wp:positionV relativeFrom="page">
                <wp:align>bottom</wp:align>
              </wp:positionV>
              <wp:extent cx="443865" cy="443865"/>
              <wp:effectExtent l="0" t="0" r="12700" b="0"/>
              <wp:wrapNone/>
              <wp:docPr id="11401512" name="Text Box 1" descr="Unclassified - Non classifié">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042EDC" w:rsidR="00042EDC" w:rsidP="00042EDC" w:rsidRDefault="00042EDC" w14:paraId="5577930E" w14:textId="67515FEB">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63CF2F47">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alt="Unclassified - Non classifié"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v:fill o:detectmouseclick="t"/>
              <v:textbox style="mso-fit-shape-to-text:t" inset="0,0,0,15pt">
                <w:txbxContent>
                  <w:p w:rsidRPr="00042EDC" w:rsidR="00042EDC" w:rsidP="00042EDC" w:rsidRDefault="00042EDC" w14:paraId="5577930E" w14:textId="67515FEB">
                    <w:pPr>
                      <w:spacing w:after="0"/>
                      <w:rPr>
                        <w:rFonts w:ascii="Arial Narrow" w:hAnsi="Arial Narrow" w:eastAsia="Arial Narrow" w:cs="Arial Narrow"/>
                        <w:noProof/>
                        <w:color w:val="0000FF"/>
                        <w:sz w:val="20"/>
                        <w:szCs w:val="20"/>
                      </w:rPr>
                    </w:pPr>
                    <w:r w:rsidRPr="00042EDC">
                      <w:rPr>
                        <w:rFonts w:ascii="Arial Narrow" w:hAnsi="Arial Narrow" w:eastAsia="Arial Narrow" w:cs="Arial Narrow"/>
                        <w:noProof/>
                        <w:color w:val="0000FF"/>
                        <w:sz w:val="20"/>
                        <w:szCs w:val="20"/>
                      </w:rPr>
                      <w:t>Unclassified - Non classifié</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C0E" w:rsidP="00F00690" w:rsidRDefault="00CE7C0E" w14:paraId="09FDD373" w14:textId="77777777">
      <w:pPr>
        <w:spacing w:after="0" w:line="240" w:lineRule="auto"/>
      </w:pPr>
      <w:r>
        <w:separator/>
      </w:r>
    </w:p>
  </w:footnote>
  <w:footnote w:type="continuationSeparator" w:id="0">
    <w:p w:rsidR="00CE7C0E" w:rsidP="00F00690" w:rsidRDefault="00CE7C0E" w14:paraId="12C0F36C" w14:textId="77777777">
      <w:pPr>
        <w:spacing w:after="0" w:line="240" w:lineRule="auto"/>
      </w:pPr>
      <w:r>
        <w:continuationSeparator/>
      </w:r>
    </w:p>
  </w:footnote>
  <w:footnote w:type="continuationNotice" w:id="1">
    <w:p w:rsidR="00042EDC" w:rsidRDefault="00042EDC" w14:paraId="04BCE10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2480"/>
    <w:multiLevelType w:val="multilevel"/>
    <w:tmpl w:val="EF06506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A46AD63"/>
    <w:multiLevelType w:val="hybridMultilevel"/>
    <w:tmpl w:val="316E9F92"/>
    <w:lvl w:ilvl="0" w:tplc="0D8E5A56">
      <w:start w:val="3"/>
      <w:numFmt w:val="decimal"/>
      <w:lvlText w:val="%1."/>
      <w:lvlJc w:val="left"/>
      <w:pPr>
        <w:ind w:left="720" w:hanging="360"/>
      </w:pPr>
    </w:lvl>
    <w:lvl w:ilvl="1" w:tplc="1ACC7282">
      <w:start w:val="1"/>
      <w:numFmt w:val="lowerLetter"/>
      <w:lvlText w:val="%2."/>
      <w:lvlJc w:val="left"/>
      <w:pPr>
        <w:ind w:left="1440" w:hanging="360"/>
      </w:pPr>
    </w:lvl>
    <w:lvl w:ilvl="2" w:tplc="52DEA20C">
      <w:start w:val="1"/>
      <w:numFmt w:val="lowerRoman"/>
      <w:lvlText w:val="%3."/>
      <w:lvlJc w:val="right"/>
      <w:pPr>
        <w:ind w:left="2160" w:hanging="180"/>
      </w:pPr>
    </w:lvl>
    <w:lvl w:ilvl="3" w:tplc="22880A7A">
      <w:start w:val="1"/>
      <w:numFmt w:val="decimal"/>
      <w:lvlText w:val="%4."/>
      <w:lvlJc w:val="left"/>
      <w:pPr>
        <w:ind w:left="2880" w:hanging="360"/>
      </w:pPr>
    </w:lvl>
    <w:lvl w:ilvl="4" w:tplc="6190404A">
      <w:start w:val="1"/>
      <w:numFmt w:val="lowerLetter"/>
      <w:lvlText w:val="%5."/>
      <w:lvlJc w:val="left"/>
      <w:pPr>
        <w:ind w:left="3600" w:hanging="360"/>
      </w:pPr>
    </w:lvl>
    <w:lvl w:ilvl="5" w:tplc="D8803FCE">
      <w:start w:val="1"/>
      <w:numFmt w:val="lowerRoman"/>
      <w:lvlText w:val="%6."/>
      <w:lvlJc w:val="right"/>
      <w:pPr>
        <w:ind w:left="4320" w:hanging="180"/>
      </w:pPr>
    </w:lvl>
    <w:lvl w:ilvl="6" w:tplc="2A9AE500">
      <w:start w:val="1"/>
      <w:numFmt w:val="decimal"/>
      <w:lvlText w:val="%7."/>
      <w:lvlJc w:val="left"/>
      <w:pPr>
        <w:ind w:left="5040" w:hanging="360"/>
      </w:pPr>
    </w:lvl>
    <w:lvl w:ilvl="7" w:tplc="B64859A2">
      <w:start w:val="1"/>
      <w:numFmt w:val="lowerLetter"/>
      <w:lvlText w:val="%8."/>
      <w:lvlJc w:val="left"/>
      <w:pPr>
        <w:ind w:left="5760" w:hanging="360"/>
      </w:pPr>
    </w:lvl>
    <w:lvl w:ilvl="8" w:tplc="FD48752A">
      <w:start w:val="1"/>
      <w:numFmt w:val="lowerRoman"/>
      <w:lvlText w:val="%9."/>
      <w:lvlJc w:val="right"/>
      <w:pPr>
        <w:ind w:left="6480" w:hanging="180"/>
      </w:pPr>
    </w:lvl>
  </w:abstractNum>
  <w:num w:numId="1" w16cid:durableId="531652760">
    <w:abstractNumId w:val="0"/>
  </w:num>
  <w:num w:numId="2" w16cid:durableId="382945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90"/>
    <w:rsid w:val="00042EDC"/>
    <w:rsid w:val="000C587C"/>
    <w:rsid w:val="001129E6"/>
    <w:rsid w:val="001562D8"/>
    <w:rsid w:val="00326683"/>
    <w:rsid w:val="005D09C1"/>
    <w:rsid w:val="006D13AA"/>
    <w:rsid w:val="007147F3"/>
    <w:rsid w:val="00974945"/>
    <w:rsid w:val="00CC50E3"/>
    <w:rsid w:val="00CE7C0E"/>
    <w:rsid w:val="00D2363B"/>
    <w:rsid w:val="00F00690"/>
    <w:rsid w:val="13CF7C44"/>
    <w:rsid w:val="2BFC9398"/>
    <w:rsid w:val="483C6032"/>
    <w:rsid w:val="62208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F3B28B"/>
  <w15:chartTrackingRefBased/>
  <w15:docId w15:val="{25FFAC1A-FEC2-406C-BA9E-131E6FC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F00690"/>
    <w:pPr>
      <w:spacing w:before="100" w:beforeAutospacing="1" w:after="100" w:afterAutospacing="1" w:line="240" w:lineRule="auto"/>
      <w:outlineLvl w:val="1"/>
    </w:pPr>
    <w:rPr>
      <w:rFonts w:ascii="Times New Roman" w:hAnsi="Times New Roman" w:eastAsia="Times New Roman" w:cs="Times New Roman"/>
      <w:b/>
      <w:bCs/>
      <w:kern w:val="0"/>
      <w:sz w:val="36"/>
      <w:szCs w:val="36"/>
      <w:lang w:val="en-US"/>
      <w14:ligatures w14:val="none"/>
    </w:rPr>
  </w:style>
  <w:style w:type="paragraph" w:styleId="Heading3">
    <w:name w:val="heading 3"/>
    <w:basedOn w:val="Normal"/>
    <w:link w:val="Heading3Char"/>
    <w:uiPriority w:val="9"/>
    <w:qFormat/>
    <w:rsid w:val="00F00690"/>
    <w:pPr>
      <w:spacing w:before="100" w:beforeAutospacing="1" w:after="100" w:afterAutospacing="1" w:line="240" w:lineRule="auto"/>
      <w:outlineLvl w:val="2"/>
    </w:pPr>
    <w:rPr>
      <w:rFonts w:ascii="Times New Roman" w:hAnsi="Times New Roman" w:eastAsia="Times New Roman" w:cs="Times New Roman"/>
      <w:b/>
      <w:bCs/>
      <w:kern w:val="0"/>
      <w:sz w:val="27"/>
      <w:szCs w:val="27"/>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00690"/>
    <w:rPr>
      <w:rFonts w:ascii="Times New Roman" w:hAnsi="Times New Roman" w:eastAsia="Times New Roman" w:cs="Times New Roman"/>
      <w:b/>
      <w:bCs/>
      <w:kern w:val="0"/>
      <w:sz w:val="36"/>
      <w:szCs w:val="36"/>
      <w:lang w:val="en-US"/>
      <w14:ligatures w14:val="none"/>
    </w:rPr>
  </w:style>
  <w:style w:type="character" w:styleId="Heading3Char" w:customStyle="1">
    <w:name w:val="Heading 3 Char"/>
    <w:basedOn w:val="DefaultParagraphFont"/>
    <w:link w:val="Heading3"/>
    <w:uiPriority w:val="9"/>
    <w:rsid w:val="00F00690"/>
    <w:rPr>
      <w:rFonts w:ascii="Times New Roman" w:hAnsi="Times New Roman" w:eastAsia="Times New Roman" w:cs="Times New Roman"/>
      <w:b/>
      <w:bCs/>
      <w:kern w:val="0"/>
      <w:sz w:val="27"/>
      <w:szCs w:val="27"/>
      <w:lang w:val="en-US"/>
      <w14:ligatures w14:val="none"/>
    </w:rPr>
  </w:style>
  <w:style w:type="paragraph" w:styleId="NormalWeb">
    <w:name w:val="Normal (Web)"/>
    <w:basedOn w:val="Normal"/>
    <w:uiPriority w:val="99"/>
    <w:semiHidden/>
    <w:unhideWhenUsed/>
    <w:rsid w:val="00F00690"/>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Hyperlink">
    <w:name w:val="Hyperlink"/>
    <w:basedOn w:val="DefaultParagraphFont"/>
    <w:uiPriority w:val="99"/>
    <w:semiHidden/>
    <w:unhideWhenUsed/>
    <w:rsid w:val="00F00690"/>
    <w:rPr>
      <w:color w:val="0000FF"/>
      <w:u w:val="single"/>
    </w:rPr>
  </w:style>
  <w:style w:type="character" w:styleId="cmp-accordiontitle" w:customStyle="1">
    <w:name w:val="cmp-accordion__title"/>
    <w:basedOn w:val="DefaultParagraphFont"/>
    <w:rsid w:val="00F00690"/>
  </w:style>
  <w:style w:type="paragraph" w:styleId="Footer">
    <w:name w:val="footer"/>
    <w:basedOn w:val="Normal"/>
    <w:link w:val="FooterChar"/>
    <w:uiPriority w:val="99"/>
    <w:unhideWhenUsed/>
    <w:rsid w:val="00F00690"/>
    <w:pPr>
      <w:tabs>
        <w:tab w:val="center" w:pos="4513"/>
        <w:tab w:val="right" w:pos="9026"/>
      </w:tabs>
      <w:spacing w:after="0" w:line="240" w:lineRule="auto"/>
    </w:pPr>
  </w:style>
  <w:style w:type="character" w:styleId="FooterChar" w:customStyle="1">
    <w:name w:val="Footer Char"/>
    <w:basedOn w:val="DefaultParagraphFont"/>
    <w:link w:val="Footer"/>
    <w:uiPriority w:val="99"/>
    <w:rsid w:val="00F00690"/>
  </w:style>
  <w:style w:type="paragraph" w:styleId="Header">
    <w:name w:val="header"/>
    <w:basedOn w:val="Normal"/>
    <w:link w:val="HeaderChar"/>
    <w:uiPriority w:val="99"/>
    <w:semiHidden/>
    <w:unhideWhenUsed/>
    <w:rsid w:val="00042EDC"/>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042EDC"/>
  </w:style>
  <w:style w:type="paragraph" w:styleId="ListParagraph">
    <w:name w:val="List Paragraph"/>
    <w:basedOn w:val="Normal"/>
    <w:uiPriority w:val="34"/>
    <w:qFormat/>
    <w:rsid w:val="0004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0115">
      <w:bodyDiv w:val="1"/>
      <w:marLeft w:val="0"/>
      <w:marRight w:val="0"/>
      <w:marTop w:val="0"/>
      <w:marBottom w:val="0"/>
      <w:divBdr>
        <w:top w:val="none" w:sz="0" w:space="0" w:color="auto"/>
        <w:left w:val="none" w:sz="0" w:space="0" w:color="auto"/>
        <w:bottom w:val="none" w:sz="0" w:space="0" w:color="auto"/>
        <w:right w:val="none" w:sz="0" w:space="0" w:color="auto"/>
      </w:divBdr>
      <w:divsChild>
        <w:div w:id="1138761049">
          <w:marLeft w:val="0"/>
          <w:marRight w:val="0"/>
          <w:marTop w:val="0"/>
          <w:marBottom w:val="0"/>
          <w:divBdr>
            <w:top w:val="none" w:sz="0" w:space="0" w:color="auto"/>
            <w:left w:val="none" w:sz="0" w:space="0" w:color="auto"/>
            <w:bottom w:val="none" w:sz="0" w:space="0" w:color="auto"/>
            <w:right w:val="none" w:sz="0" w:space="0" w:color="auto"/>
          </w:divBdr>
          <w:divsChild>
            <w:div w:id="63794505">
              <w:marLeft w:val="0"/>
              <w:marRight w:val="0"/>
              <w:marTop w:val="0"/>
              <w:marBottom w:val="0"/>
              <w:divBdr>
                <w:top w:val="none" w:sz="0" w:space="0" w:color="auto"/>
                <w:left w:val="none" w:sz="0" w:space="0" w:color="auto"/>
                <w:bottom w:val="none" w:sz="0" w:space="0" w:color="auto"/>
                <w:right w:val="none" w:sz="0" w:space="0" w:color="auto"/>
              </w:divBdr>
            </w:div>
          </w:divsChild>
        </w:div>
        <w:div w:id="1308121635">
          <w:marLeft w:val="0"/>
          <w:marRight w:val="0"/>
          <w:marTop w:val="0"/>
          <w:marBottom w:val="0"/>
          <w:divBdr>
            <w:top w:val="none" w:sz="0" w:space="0" w:color="auto"/>
            <w:left w:val="none" w:sz="0" w:space="0" w:color="auto"/>
            <w:bottom w:val="none" w:sz="0" w:space="0" w:color="auto"/>
            <w:right w:val="none" w:sz="0" w:space="0" w:color="auto"/>
          </w:divBdr>
          <w:divsChild>
            <w:div w:id="1857033426">
              <w:marLeft w:val="0"/>
              <w:marRight w:val="0"/>
              <w:marTop w:val="0"/>
              <w:marBottom w:val="0"/>
              <w:divBdr>
                <w:top w:val="none" w:sz="0" w:space="0" w:color="auto"/>
                <w:left w:val="none" w:sz="0" w:space="0" w:color="auto"/>
                <w:bottom w:val="none" w:sz="0" w:space="0" w:color="auto"/>
                <w:right w:val="none" w:sz="0" w:space="0" w:color="auto"/>
              </w:divBdr>
            </w:div>
          </w:divsChild>
        </w:div>
        <w:div w:id="1882784377">
          <w:marLeft w:val="0"/>
          <w:marRight w:val="0"/>
          <w:marTop w:val="0"/>
          <w:marBottom w:val="0"/>
          <w:divBdr>
            <w:top w:val="none" w:sz="0" w:space="0" w:color="auto"/>
            <w:left w:val="none" w:sz="0" w:space="0" w:color="auto"/>
            <w:bottom w:val="none" w:sz="0" w:space="0" w:color="auto"/>
            <w:right w:val="none" w:sz="0" w:space="0" w:color="auto"/>
          </w:divBdr>
          <w:divsChild>
            <w:div w:id="1907252897">
              <w:marLeft w:val="0"/>
              <w:marRight w:val="0"/>
              <w:marTop w:val="0"/>
              <w:marBottom w:val="0"/>
              <w:divBdr>
                <w:top w:val="none" w:sz="0" w:space="0" w:color="auto"/>
                <w:left w:val="none" w:sz="0" w:space="0" w:color="auto"/>
                <w:bottom w:val="none" w:sz="0" w:space="0" w:color="auto"/>
                <w:right w:val="none" w:sz="0" w:space="0" w:color="auto"/>
              </w:divBdr>
              <w:divsChild>
                <w:div w:id="645403046">
                  <w:marLeft w:val="0"/>
                  <w:marRight w:val="0"/>
                  <w:marTop w:val="0"/>
                  <w:marBottom w:val="0"/>
                  <w:divBdr>
                    <w:top w:val="none" w:sz="0" w:space="0" w:color="auto"/>
                    <w:left w:val="none" w:sz="0" w:space="0" w:color="auto"/>
                    <w:bottom w:val="none" w:sz="0" w:space="0" w:color="auto"/>
                    <w:right w:val="none" w:sz="0" w:space="0" w:color="auto"/>
                  </w:divBdr>
                  <w:divsChild>
                    <w:div w:id="1069965009">
                      <w:marLeft w:val="0"/>
                      <w:marRight w:val="0"/>
                      <w:marTop w:val="0"/>
                      <w:marBottom w:val="0"/>
                      <w:divBdr>
                        <w:top w:val="none" w:sz="0" w:space="0" w:color="auto"/>
                        <w:left w:val="none" w:sz="0" w:space="0" w:color="auto"/>
                        <w:bottom w:val="none" w:sz="0" w:space="0" w:color="auto"/>
                        <w:right w:val="none" w:sz="0" w:space="0" w:color="auto"/>
                      </w:divBdr>
                      <w:divsChild>
                        <w:div w:id="867521674">
                          <w:marLeft w:val="0"/>
                          <w:marRight w:val="0"/>
                          <w:marTop w:val="0"/>
                          <w:marBottom w:val="0"/>
                          <w:divBdr>
                            <w:top w:val="none" w:sz="0" w:space="0" w:color="auto"/>
                            <w:left w:val="none" w:sz="0" w:space="0" w:color="auto"/>
                            <w:bottom w:val="none" w:sz="0" w:space="0" w:color="auto"/>
                            <w:right w:val="none" w:sz="0" w:space="0" w:color="auto"/>
                          </w:divBdr>
                          <w:divsChild>
                            <w:div w:id="46926343">
                              <w:marLeft w:val="0"/>
                              <w:marRight w:val="0"/>
                              <w:marTop w:val="0"/>
                              <w:marBottom w:val="0"/>
                              <w:divBdr>
                                <w:top w:val="none" w:sz="0" w:space="0" w:color="auto"/>
                                <w:left w:val="none" w:sz="0" w:space="0" w:color="auto"/>
                                <w:bottom w:val="none" w:sz="0" w:space="0" w:color="auto"/>
                                <w:right w:val="none" w:sz="0" w:space="0" w:color="auto"/>
                              </w:divBdr>
                            </w:div>
                          </w:divsChild>
                        </w:div>
                        <w:div w:id="291181728">
                          <w:marLeft w:val="0"/>
                          <w:marRight w:val="0"/>
                          <w:marTop w:val="0"/>
                          <w:marBottom w:val="0"/>
                          <w:divBdr>
                            <w:top w:val="none" w:sz="0" w:space="0" w:color="auto"/>
                            <w:left w:val="none" w:sz="0" w:space="0" w:color="auto"/>
                            <w:bottom w:val="none" w:sz="0" w:space="0" w:color="auto"/>
                            <w:right w:val="none" w:sz="0" w:space="0" w:color="auto"/>
                          </w:divBdr>
                          <w:divsChild>
                            <w:div w:id="12058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99071">
                  <w:marLeft w:val="0"/>
                  <w:marRight w:val="0"/>
                  <w:marTop w:val="0"/>
                  <w:marBottom w:val="0"/>
                  <w:divBdr>
                    <w:top w:val="none" w:sz="0" w:space="0" w:color="auto"/>
                    <w:left w:val="none" w:sz="0" w:space="0" w:color="auto"/>
                    <w:bottom w:val="none" w:sz="0" w:space="0" w:color="auto"/>
                    <w:right w:val="none" w:sz="0" w:space="0" w:color="auto"/>
                  </w:divBdr>
                  <w:divsChild>
                    <w:div w:id="2037462643">
                      <w:marLeft w:val="0"/>
                      <w:marRight w:val="0"/>
                      <w:marTop w:val="0"/>
                      <w:marBottom w:val="0"/>
                      <w:divBdr>
                        <w:top w:val="none" w:sz="0" w:space="0" w:color="auto"/>
                        <w:left w:val="none" w:sz="0" w:space="0" w:color="auto"/>
                        <w:bottom w:val="none" w:sz="0" w:space="0" w:color="auto"/>
                        <w:right w:val="none" w:sz="0" w:space="0" w:color="auto"/>
                      </w:divBdr>
                      <w:divsChild>
                        <w:div w:id="1899634710">
                          <w:marLeft w:val="0"/>
                          <w:marRight w:val="0"/>
                          <w:marTop w:val="0"/>
                          <w:marBottom w:val="0"/>
                          <w:divBdr>
                            <w:top w:val="none" w:sz="0" w:space="0" w:color="auto"/>
                            <w:left w:val="none" w:sz="0" w:space="0" w:color="auto"/>
                            <w:bottom w:val="none" w:sz="0" w:space="0" w:color="auto"/>
                            <w:right w:val="none" w:sz="0" w:space="0" w:color="auto"/>
                          </w:divBdr>
                          <w:divsChild>
                            <w:div w:id="1364089088">
                              <w:marLeft w:val="0"/>
                              <w:marRight w:val="0"/>
                              <w:marTop w:val="0"/>
                              <w:marBottom w:val="0"/>
                              <w:divBdr>
                                <w:top w:val="none" w:sz="0" w:space="0" w:color="auto"/>
                                <w:left w:val="none" w:sz="0" w:space="0" w:color="auto"/>
                                <w:bottom w:val="none" w:sz="0" w:space="0" w:color="auto"/>
                                <w:right w:val="none" w:sz="0" w:space="0" w:color="auto"/>
                              </w:divBdr>
                              <w:divsChild>
                                <w:div w:id="513884791">
                                  <w:marLeft w:val="0"/>
                                  <w:marRight w:val="0"/>
                                  <w:marTop w:val="0"/>
                                  <w:marBottom w:val="0"/>
                                  <w:divBdr>
                                    <w:top w:val="none" w:sz="0" w:space="0" w:color="auto"/>
                                    <w:left w:val="none" w:sz="0" w:space="0" w:color="auto"/>
                                    <w:bottom w:val="none" w:sz="0" w:space="0" w:color="auto"/>
                                    <w:right w:val="none" w:sz="0" w:space="0" w:color="auto"/>
                                  </w:divBdr>
                                </w:div>
                                <w:div w:id="20950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21728">
          <w:marLeft w:val="0"/>
          <w:marRight w:val="0"/>
          <w:marTop w:val="0"/>
          <w:marBottom w:val="0"/>
          <w:divBdr>
            <w:top w:val="none" w:sz="0" w:space="0" w:color="auto"/>
            <w:left w:val="none" w:sz="0" w:space="0" w:color="auto"/>
            <w:bottom w:val="none" w:sz="0" w:space="0" w:color="auto"/>
            <w:right w:val="none" w:sz="0" w:space="0" w:color="auto"/>
          </w:divBdr>
          <w:divsChild>
            <w:div w:id="1407605298">
              <w:marLeft w:val="0"/>
              <w:marRight w:val="0"/>
              <w:marTop w:val="0"/>
              <w:marBottom w:val="0"/>
              <w:divBdr>
                <w:top w:val="none" w:sz="0" w:space="0" w:color="auto"/>
                <w:left w:val="none" w:sz="0" w:space="0" w:color="auto"/>
                <w:bottom w:val="none" w:sz="0" w:space="0" w:color="auto"/>
                <w:right w:val="none" w:sz="0" w:space="0" w:color="auto"/>
              </w:divBdr>
            </w:div>
          </w:divsChild>
        </w:div>
        <w:div w:id="1630672927">
          <w:marLeft w:val="0"/>
          <w:marRight w:val="0"/>
          <w:marTop w:val="0"/>
          <w:marBottom w:val="0"/>
          <w:divBdr>
            <w:top w:val="none" w:sz="0" w:space="0" w:color="auto"/>
            <w:left w:val="none" w:sz="0" w:space="0" w:color="auto"/>
            <w:bottom w:val="none" w:sz="0" w:space="0" w:color="auto"/>
            <w:right w:val="none" w:sz="0" w:space="0" w:color="auto"/>
          </w:divBdr>
          <w:divsChild>
            <w:div w:id="1032922564">
              <w:marLeft w:val="0"/>
              <w:marRight w:val="0"/>
              <w:marTop w:val="0"/>
              <w:marBottom w:val="0"/>
              <w:divBdr>
                <w:top w:val="none" w:sz="0" w:space="0" w:color="auto"/>
                <w:left w:val="none" w:sz="0" w:space="0" w:color="auto"/>
                <w:bottom w:val="none" w:sz="0" w:space="0" w:color="auto"/>
                <w:right w:val="none" w:sz="0" w:space="0" w:color="auto"/>
              </w:divBdr>
              <w:divsChild>
                <w:div w:id="383917789">
                  <w:marLeft w:val="0"/>
                  <w:marRight w:val="0"/>
                  <w:marTop w:val="0"/>
                  <w:marBottom w:val="0"/>
                  <w:divBdr>
                    <w:top w:val="none" w:sz="0" w:space="0" w:color="auto"/>
                    <w:left w:val="none" w:sz="0" w:space="0" w:color="auto"/>
                    <w:bottom w:val="none" w:sz="0" w:space="0" w:color="auto"/>
                    <w:right w:val="none" w:sz="0" w:space="0" w:color="auto"/>
                  </w:divBdr>
                  <w:divsChild>
                    <w:div w:id="889655681">
                      <w:marLeft w:val="0"/>
                      <w:marRight w:val="0"/>
                      <w:marTop w:val="0"/>
                      <w:marBottom w:val="0"/>
                      <w:divBdr>
                        <w:top w:val="none" w:sz="0" w:space="0" w:color="auto"/>
                        <w:left w:val="none" w:sz="0" w:space="0" w:color="auto"/>
                        <w:bottom w:val="none" w:sz="0" w:space="0" w:color="auto"/>
                        <w:right w:val="none" w:sz="0" w:space="0" w:color="auto"/>
                      </w:divBdr>
                      <w:divsChild>
                        <w:div w:id="128938423">
                          <w:marLeft w:val="0"/>
                          <w:marRight w:val="0"/>
                          <w:marTop w:val="0"/>
                          <w:marBottom w:val="0"/>
                          <w:divBdr>
                            <w:top w:val="none" w:sz="0" w:space="0" w:color="auto"/>
                            <w:left w:val="none" w:sz="0" w:space="0" w:color="auto"/>
                            <w:bottom w:val="none" w:sz="0" w:space="0" w:color="auto"/>
                            <w:right w:val="none" w:sz="0" w:space="0" w:color="auto"/>
                          </w:divBdr>
                          <w:divsChild>
                            <w:div w:id="13321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5236">
                  <w:marLeft w:val="0"/>
                  <w:marRight w:val="0"/>
                  <w:marTop w:val="0"/>
                  <w:marBottom w:val="0"/>
                  <w:divBdr>
                    <w:top w:val="none" w:sz="0" w:space="0" w:color="auto"/>
                    <w:left w:val="none" w:sz="0" w:space="0" w:color="auto"/>
                    <w:bottom w:val="none" w:sz="0" w:space="0" w:color="auto"/>
                    <w:right w:val="none" w:sz="0" w:space="0" w:color="auto"/>
                  </w:divBdr>
                  <w:divsChild>
                    <w:div w:id="921337715">
                      <w:marLeft w:val="0"/>
                      <w:marRight w:val="0"/>
                      <w:marTop w:val="0"/>
                      <w:marBottom w:val="0"/>
                      <w:divBdr>
                        <w:top w:val="none" w:sz="0" w:space="0" w:color="auto"/>
                        <w:left w:val="none" w:sz="0" w:space="0" w:color="auto"/>
                        <w:bottom w:val="none" w:sz="0" w:space="0" w:color="auto"/>
                        <w:right w:val="none" w:sz="0" w:space="0" w:color="auto"/>
                      </w:divBdr>
                      <w:divsChild>
                        <w:div w:id="1964648903">
                          <w:marLeft w:val="0"/>
                          <w:marRight w:val="0"/>
                          <w:marTop w:val="0"/>
                          <w:marBottom w:val="0"/>
                          <w:divBdr>
                            <w:top w:val="none" w:sz="0" w:space="0" w:color="auto"/>
                            <w:left w:val="none" w:sz="0" w:space="0" w:color="auto"/>
                            <w:bottom w:val="none" w:sz="0" w:space="0" w:color="auto"/>
                            <w:right w:val="none" w:sz="0" w:space="0" w:color="auto"/>
                          </w:divBdr>
                          <w:divsChild>
                            <w:div w:id="453640252">
                              <w:marLeft w:val="0"/>
                              <w:marRight w:val="0"/>
                              <w:marTop w:val="0"/>
                              <w:marBottom w:val="0"/>
                              <w:divBdr>
                                <w:top w:val="none" w:sz="0" w:space="0" w:color="auto"/>
                                <w:left w:val="none" w:sz="0" w:space="0" w:color="auto"/>
                                <w:bottom w:val="none" w:sz="0" w:space="0" w:color="auto"/>
                                <w:right w:val="none" w:sz="0" w:space="0" w:color="auto"/>
                              </w:divBdr>
                            </w:div>
                          </w:divsChild>
                        </w:div>
                        <w:div w:id="1677804056">
                          <w:marLeft w:val="0"/>
                          <w:marRight w:val="0"/>
                          <w:marTop w:val="0"/>
                          <w:marBottom w:val="0"/>
                          <w:divBdr>
                            <w:top w:val="none" w:sz="0" w:space="0" w:color="auto"/>
                            <w:left w:val="none" w:sz="0" w:space="0" w:color="auto"/>
                            <w:bottom w:val="none" w:sz="0" w:space="0" w:color="auto"/>
                            <w:right w:val="none" w:sz="0" w:space="0" w:color="auto"/>
                          </w:divBdr>
                          <w:divsChild>
                            <w:div w:id="1862665476">
                              <w:marLeft w:val="0"/>
                              <w:marRight w:val="0"/>
                              <w:marTop w:val="0"/>
                              <w:marBottom w:val="0"/>
                              <w:divBdr>
                                <w:top w:val="none" w:sz="0" w:space="0" w:color="auto"/>
                                <w:left w:val="none" w:sz="0" w:space="0" w:color="auto"/>
                                <w:bottom w:val="none" w:sz="0" w:space="0" w:color="auto"/>
                                <w:right w:val="none" w:sz="0" w:space="0" w:color="auto"/>
                              </w:divBdr>
                              <w:divsChild>
                                <w:div w:id="1387099643">
                                  <w:marLeft w:val="0"/>
                                  <w:marRight w:val="0"/>
                                  <w:marTop w:val="0"/>
                                  <w:marBottom w:val="0"/>
                                  <w:divBdr>
                                    <w:top w:val="none" w:sz="0" w:space="0" w:color="auto"/>
                                    <w:left w:val="none" w:sz="0" w:space="0" w:color="auto"/>
                                    <w:bottom w:val="none" w:sz="0" w:space="0" w:color="auto"/>
                                    <w:right w:val="none" w:sz="0" w:space="0" w:color="auto"/>
                                  </w:divBdr>
                                </w:div>
                                <w:div w:id="1301157704">
                                  <w:marLeft w:val="0"/>
                                  <w:marRight w:val="0"/>
                                  <w:marTop w:val="0"/>
                                  <w:marBottom w:val="0"/>
                                  <w:divBdr>
                                    <w:top w:val="none" w:sz="0" w:space="0" w:color="auto"/>
                                    <w:left w:val="none" w:sz="0" w:space="0" w:color="auto"/>
                                    <w:bottom w:val="none" w:sz="0" w:space="0" w:color="auto"/>
                                    <w:right w:val="none" w:sz="0" w:space="0" w:color="auto"/>
                                  </w:divBdr>
                                </w:div>
                                <w:div w:id="628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66502">
          <w:marLeft w:val="0"/>
          <w:marRight w:val="0"/>
          <w:marTop w:val="0"/>
          <w:marBottom w:val="0"/>
          <w:divBdr>
            <w:top w:val="none" w:sz="0" w:space="0" w:color="auto"/>
            <w:left w:val="none" w:sz="0" w:space="0" w:color="auto"/>
            <w:bottom w:val="none" w:sz="0" w:space="0" w:color="auto"/>
            <w:right w:val="none" w:sz="0" w:space="0" w:color="auto"/>
          </w:divBdr>
          <w:divsChild>
            <w:div w:id="1993100265">
              <w:marLeft w:val="0"/>
              <w:marRight w:val="0"/>
              <w:marTop w:val="0"/>
              <w:marBottom w:val="0"/>
              <w:divBdr>
                <w:top w:val="none" w:sz="0" w:space="0" w:color="auto"/>
                <w:left w:val="none" w:sz="0" w:space="0" w:color="auto"/>
                <w:bottom w:val="none" w:sz="0" w:space="0" w:color="auto"/>
                <w:right w:val="none" w:sz="0" w:space="0" w:color="auto"/>
              </w:divBdr>
            </w:div>
          </w:divsChild>
        </w:div>
        <w:div w:id="2120563304">
          <w:marLeft w:val="0"/>
          <w:marRight w:val="0"/>
          <w:marTop w:val="0"/>
          <w:marBottom w:val="0"/>
          <w:divBdr>
            <w:top w:val="none" w:sz="0" w:space="0" w:color="auto"/>
            <w:left w:val="none" w:sz="0" w:space="0" w:color="auto"/>
            <w:bottom w:val="none" w:sz="0" w:space="0" w:color="auto"/>
            <w:right w:val="none" w:sz="0" w:space="0" w:color="auto"/>
          </w:divBdr>
          <w:divsChild>
            <w:div w:id="942809907">
              <w:marLeft w:val="0"/>
              <w:marRight w:val="0"/>
              <w:marTop w:val="0"/>
              <w:marBottom w:val="0"/>
              <w:divBdr>
                <w:top w:val="none" w:sz="0" w:space="0" w:color="auto"/>
                <w:left w:val="none" w:sz="0" w:space="0" w:color="auto"/>
                <w:bottom w:val="none" w:sz="0" w:space="0" w:color="auto"/>
                <w:right w:val="none" w:sz="0" w:space="0" w:color="auto"/>
              </w:divBdr>
              <w:divsChild>
                <w:div w:id="1453670725">
                  <w:marLeft w:val="0"/>
                  <w:marRight w:val="0"/>
                  <w:marTop w:val="0"/>
                  <w:marBottom w:val="0"/>
                  <w:divBdr>
                    <w:top w:val="none" w:sz="0" w:space="0" w:color="auto"/>
                    <w:left w:val="none" w:sz="0" w:space="0" w:color="auto"/>
                    <w:bottom w:val="none" w:sz="0" w:space="0" w:color="auto"/>
                    <w:right w:val="none" w:sz="0" w:space="0" w:color="auto"/>
                  </w:divBdr>
                  <w:divsChild>
                    <w:div w:id="181749063">
                      <w:marLeft w:val="0"/>
                      <w:marRight w:val="0"/>
                      <w:marTop w:val="0"/>
                      <w:marBottom w:val="0"/>
                      <w:divBdr>
                        <w:top w:val="none" w:sz="0" w:space="0" w:color="auto"/>
                        <w:left w:val="none" w:sz="0" w:space="0" w:color="auto"/>
                        <w:bottom w:val="none" w:sz="0" w:space="0" w:color="auto"/>
                        <w:right w:val="none" w:sz="0" w:space="0" w:color="auto"/>
                      </w:divBdr>
                      <w:divsChild>
                        <w:div w:id="1830630604">
                          <w:marLeft w:val="0"/>
                          <w:marRight w:val="0"/>
                          <w:marTop w:val="0"/>
                          <w:marBottom w:val="0"/>
                          <w:divBdr>
                            <w:top w:val="none" w:sz="0" w:space="0" w:color="auto"/>
                            <w:left w:val="none" w:sz="0" w:space="0" w:color="auto"/>
                            <w:bottom w:val="none" w:sz="0" w:space="0" w:color="auto"/>
                            <w:right w:val="none" w:sz="0" w:space="0" w:color="auto"/>
                          </w:divBdr>
                          <w:divsChild>
                            <w:div w:id="2332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5328">
                  <w:marLeft w:val="0"/>
                  <w:marRight w:val="0"/>
                  <w:marTop w:val="0"/>
                  <w:marBottom w:val="0"/>
                  <w:divBdr>
                    <w:top w:val="none" w:sz="0" w:space="0" w:color="auto"/>
                    <w:left w:val="none" w:sz="0" w:space="0" w:color="auto"/>
                    <w:bottom w:val="none" w:sz="0" w:space="0" w:color="auto"/>
                    <w:right w:val="none" w:sz="0" w:space="0" w:color="auto"/>
                  </w:divBdr>
                  <w:divsChild>
                    <w:div w:id="25915184">
                      <w:marLeft w:val="0"/>
                      <w:marRight w:val="0"/>
                      <w:marTop w:val="0"/>
                      <w:marBottom w:val="0"/>
                      <w:divBdr>
                        <w:top w:val="none" w:sz="0" w:space="0" w:color="auto"/>
                        <w:left w:val="none" w:sz="0" w:space="0" w:color="auto"/>
                        <w:bottom w:val="none" w:sz="0" w:space="0" w:color="auto"/>
                        <w:right w:val="none" w:sz="0" w:space="0" w:color="auto"/>
                      </w:divBdr>
                      <w:divsChild>
                        <w:div w:id="1073967118">
                          <w:marLeft w:val="0"/>
                          <w:marRight w:val="0"/>
                          <w:marTop w:val="0"/>
                          <w:marBottom w:val="0"/>
                          <w:divBdr>
                            <w:top w:val="none" w:sz="0" w:space="0" w:color="auto"/>
                            <w:left w:val="none" w:sz="0" w:space="0" w:color="auto"/>
                            <w:bottom w:val="none" w:sz="0" w:space="0" w:color="auto"/>
                            <w:right w:val="none" w:sz="0" w:space="0" w:color="auto"/>
                          </w:divBdr>
                          <w:divsChild>
                            <w:div w:id="300578215">
                              <w:marLeft w:val="0"/>
                              <w:marRight w:val="0"/>
                              <w:marTop w:val="0"/>
                              <w:marBottom w:val="0"/>
                              <w:divBdr>
                                <w:top w:val="none" w:sz="0" w:space="0" w:color="auto"/>
                                <w:left w:val="none" w:sz="0" w:space="0" w:color="auto"/>
                                <w:bottom w:val="none" w:sz="0" w:space="0" w:color="auto"/>
                                <w:right w:val="none" w:sz="0" w:space="0" w:color="auto"/>
                              </w:divBdr>
                            </w:div>
                          </w:divsChild>
                        </w:div>
                        <w:div w:id="1399939873">
                          <w:marLeft w:val="0"/>
                          <w:marRight w:val="0"/>
                          <w:marTop w:val="0"/>
                          <w:marBottom w:val="0"/>
                          <w:divBdr>
                            <w:top w:val="none" w:sz="0" w:space="0" w:color="auto"/>
                            <w:left w:val="none" w:sz="0" w:space="0" w:color="auto"/>
                            <w:bottom w:val="none" w:sz="0" w:space="0" w:color="auto"/>
                            <w:right w:val="none" w:sz="0" w:space="0" w:color="auto"/>
                          </w:divBdr>
                          <w:divsChild>
                            <w:div w:id="481586893">
                              <w:marLeft w:val="0"/>
                              <w:marRight w:val="0"/>
                              <w:marTop w:val="0"/>
                              <w:marBottom w:val="0"/>
                              <w:divBdr>
                                <w:top w:val="none" w:sz="0" w:space="0" w:color="auto"/>
                                <w:left w:val="none" w:sz="0" w:space="0" w:color="auto"/>
                                <w:bottom w:val="none" w:sz="0" w:space="0" w:color="auto"/>
                                <w:right w:val="none" w:sz="0" w:space="0" w:color="auto"/>
                              </w:divBdr>
                              <w:divsChild>
                                <w:div w:id="1062338822">
                                  <w:marLeft w:val="0"/>
                                  <w:marRight w:val="0"/>
                                  <w:marTop w:val="0"/>
                                  <w:marBottom w:val="0"/>
                                  <w:divBdr>
                                    <w:top w:val="none" w:sz="0" w:space="0" w:color="auto"/>
                                    <w:left w:val="none" w:sz="0" w:space="0" w:color="auto"/>
                                    <w:bottom w:val="none" w:sz="0" w:space="0" w:color="auto"/>
                                    <w:right w:val="none" w:sz="0" w:space="0" w:color="auto"/>
                                  </w:divBdr>
                                  <w:divsChild>
                                    <w:div w:id="1613241855">
                                      <w:marLeft w:val="0"/>
                                      <w:marRight w:val="0"/>
                                      <w:marTop w:val="0"/>
                                      <w:marBottom w:val="0"/>
                                      <w:divBdr>
                                        <w:top w:val="none" w:sz="0" w:space="0" w:color="auto"/>
                                        <w:left w:val="none" w:sz="0" w:space="0" w:color="auto"/>
                                        <w:bottom w:val="none" w:sz="0" w:space="0" w:color="auto"/>
                                        <w:right w:val="none" w:sz="0" w:space="0" w:color="auto"/>
                                      </w:divBdr>
                                      <w:divsChild>
                                        <w:div w:id="1300913788">
                                          <w:marLeft w:val="0"/>
                                          <w:marRight w:val="0"/>
                                          <w:marTop w:val="0"/>
                                          <w:marBottom w:val="0"/>
                                          <w:divBdr>
                                            <w:top w:val="none" w:sz="0" w:space="0" w:color="auto"/>
                                            <w:left w:val="none" w:sz="0" w:space="0" w:color="auto"/>
                                            <w:bottom w:val="none" w:sz="0" w:space="0" w:color="auto"/>
                                            <w:right w:val="none" w:sz="0" w:space="0" w:color="auto"/>
                                          </w:divBdr>
                                          <w:divsChild>
                                            <w:div w:id="2014914935">
                                              <w:marLeft w:val="0"/>
                                              <w:marRight w:val="0"/>
                                              <w:marTop w:val="0"/>
                                              <w:marBottom w:val="0"/>
                                              <w:divBdr>
                                                <w:top w:val="none" w:sz="0" w:space="0" w:color="auto"/>
                                                <w:left w:val="none" w:sz="0" w:space="0" w:color="auto"/>
                                                <w:bottom w:val="none" w:sz="0" w:space="0" w:color="auto"/>
                                                <w:right w:val="none" w:sz="0" w:space="0" w:color="auto"/>
                                              </w:divBdr>
                                              <w:divsChild>
                                                <w:div w:id="1026297920">
                                                  <w:marLeft w:val="0"/>
                                                  <w:marRight w:val="0"/>
                                                  <w:marTop w:val="0"/>
                                                  <w:marBottom w:val="0"/>
                                                  <w:divBdr>
                                                    <w:top w:val="none" w:sz="0" w:space="0" w:color="auto"/>
                                                    <w:left w:val="none" w:sz="0" w:space="0" w:color="auto"/>
                                                    <w:bottom w:val="none" w:sz="0" w:space="0" w:color="auto"/>
                                                    <w:right w:val="none" w:sz="0" w:space="0" w:color="auto"/>
                                                  </w:divBdr>
                                                  <w:divsChild>
                                                    <w:div w:id="785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3608">
                                  <w:marLeft w:val="0"/>
                                  <w:marRight w:val="0"/>
                                  <w:marTop w:val="0"/>
                                  <w:marBottom w:val="0"/>
                                  <w:divBdr>
                                    <w:top w:val="none" w:sz="0" w:space="0" w:color="auto"/>
                                    <w:left w:val="none" w:sz="0" w:space="0" w:color="auto"/>
                                    <w:bottom w:val="none" w:sz="0" w:space="0" w:color="auto"/>
                                    <w:right w:val="none" w:sz="0" w:space="0" w:color="auto"/>
                                  </w:divBdr>
                                  <w:divsChild>
                                    <w:div w:id="1748262150">
                                      <w:marLeft w:val="0"/>
                                      <w:marRight w:val="0"/>
                                      <w:marTop w:val="0"/>
                                      <w:marBottom w:val="0"/>
                                      <w:divBdr>
                                        <w:top w:val="none" w:sz="0" w:space="0" w:color="auto"/>
                                        <w:left w:val="none" w:sz="0" w:space="0" w:color="auto"/>
                                        <w:bottom w:val="none" w:sz="0" w:space="0" w:color="auto"/>
                                        <w:right w:val="none" w:sz="0" w:space="0" w:color="auto"/>
                                      </w:divBdr>
                                      <w:divsChild>
                                        <w:div w:id="936182550">
                                          <w:marLeft w:val="0"/>
                                          <w:marRight w:val="0"/>
                                          <w:marTop w:val="0"/>
                                          <w:marBottom w:val="0"/>
                                          <w:divBdr>
                                            <w:top w:val="none" w:sz="0" w:space="0" w:color="auto"/>
                                            <w:left w:val="none" w:sz="0" w:space="0" w:color="auto"/>
                                            <w:bottom w:val="none" w:sz="0" w:space="0" w:color="auto"/>
                                            <w:right w:val="none" w:sz="0" w:space="0" w:color="auto"/>
                                          </w:divBdr>
                                          <w:divsChild>
                                            <w:div w:id="1418290104">
                                              <w:marLeft w:val="0"/>
                                              <w:marRight w:val="0"/>
                                              <w:marTop w:val="0"/>
                                              <w:marBottom w:val="0"/>
                                              <w:divBdr>
                                                <w:top w:val="none" w:sz="0" w:space="0" w:color="auto"/>
                                                <w:left w:val="none" w:sz="0" w:space="0" w:color="auto"/>
                                                <w:bottom w:val="none" w:sz="0" w:space="0" w:color="auto"/>
                                                <w:right w:val="none" w:sz="0" w:space="0" w:color="auto"/>
                                              </w:divBdr>
                                              <w:divsChild>
                                                <w:div w:id="1398474701">
                                                  <w:marLeft w:val="0"/>
                                                  <w:marRight w:val="0"/>
                                                  <w:marTop w:val="0"/>
                                                  <w:marBottom w:val="0"/>
                                                  <w:divBdr>
                                                    <w:top w:val="none" w:sz="0" w:space="0" w:color="auto"/>
                                                    <w:left w:val="none" w:sz="0" w:space="0" w:color="auto"/>
                                                    <w:bottom w:val="none" w:sz="0" w:space="0" w:color="auto"/>
                                                    <w:right w:val="none" w:sz="0" w:space="0" w:color="auto"/>
                                                  </w:divBdr>
                                                  <w:divsChild>
                                                    <w:div w:id="1492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801620">
                                  <w:marLeft w:val="0"/>
                                  <w:marRight w:val="0"/>
                                  <w:marTop w:val="0"/>
                                  <w:marBottom w:val="0"/>
                                  <w:divBdr>
                                    <w:top w:val="none" w:sz="0" w:space="0" w:color="auto"/>
                                    <w:left w:val="none" w:sz="0" w:space="0" w:color="auto"/>
                                    <w:bottom w:val="none" w:sz="0" w:space="0" w:color="auto"/>
                                    <w:right w:val="none" w:sz="0" w:space="0" w:color="auto"/>
                                  </w:divBdr>
                                  <w:divsChild>
                                    <w:div w:id="2135714952">
                                      <w:marLeft w:val="0"/>
                                      <w:marRight w:val="0"/>
                                      <w:marTop w:val="0"/>
                                      <w:marBottom w:val="0"/>
                                      <w:divBdr>
                                        <w:top w:val="none" w:sz="0" w:space="0" w:color="auto"/>
                                        <w:left w:val="none" w:sz="0" w:space="0" w:color="auto"/>
                                        <w:bottom w:val="none" w:sz="0" w:space="0" w:color="auto"/>
                                        <w:right w:val="none" w:sz="0" w:space="0" w:color="auto"/>
                                      </w:divBdr>
                                      <w:divsChild>
                                        <w:div w:id="1637907064">
                                          <w:marLeft w:val="0"/>
                                          <w:marRight w:val="0"/>
                                          <w:marTop w:val="0"/>
                                          <w:marBottom w:val="0"/>
                                          <w:divBdr>
                                            <w:top w:val="none" w:sz="0" w:space="0" w:color="auto"/>
                                            <w:left w:val="none" w:sz="0" w:space="0" w:color="auto"/>
                                            <w:bottom w:val="none" w:sz="0" w:space="0" w:color="auto"/>
                                            <w:right w:val="none" w:sz="0" w:space="0" w:color="auto"/>
                                          </w:divBdr>
                                          <w:divsChild>
                                            <w:div w:id="1433667957">
                                              <w:marLeft w:val="0"/>
                                              <w:marRight w:val="0"/>
                                              <w:marTop w:val="0"/>
                                              <w:marBottom w:val="0"/>
                                              <w:divBdr>
                                                <w:top w:val="none" w:sz="0" w:space="0" w:color="auto"/>
                                                <w:left w:val="none" w:sz="0" w:space="0" w:color="auto"/>
                                                <w:bottom w:val="none" w:sz="0" w:space="0" w:color="auto"/>
                                                <w:right w:val="none" w:sz="0" w:space="0" w:color="auto"/>
                                              </w:divBdr>
                                              <w:divsChild>
                                                <w:div w:id="700328915">
                                                  <w:marLeft w:val="0"/>
                                                  <w:marRight w:val="0"/>
                                                  <w:marTop w:val="0"/>
                                                  <w:marBottom w:val="0"/>
                                                  <w:divBdr>
                                                    <w:top w:val="none" w:sz="0" w:space="0" w:color="auto"/>
                                                    <w:left w:val="none" w:sz="0" w:space="0" w:color="auto"/>
                                                    <w:bottom w:val="none" w:sz="0" w:space="0" w:color="auto"/>
                                                    <w:right w:val="none" w:sz="0" w:space="0" w:color="auto"/>
                                                  </w:divBdr>
                                                  <w:divsChild>
                                                    <w:div w:id="508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ecd.org/en/about/terms-conditions/oecd-disclaimers.html"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oecd.org/en/about/privacy.html" TargetMode="Externa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yperlink" Target="https://www.oecd.org/en/about/terms-conditions.htm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OECD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BYSTROM Olof, ENV/EEI</dc:creator>
  <keywords/>
  <dc:description/>
  <lastModifiedBy>HASSETT Katherine, ENV/EEI</lastModifiedBy>
  <revision>10</revision>
  <dcterms:created xsi:type="dcterms:W3CDTF">2025-01-17T07:59:00.0000000Z</dcterms:created>
  <dcterms:modified xsi:type="dcterms:W3CDTF">2025-01-27T09:51:16.2291922Z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adf928,36676f7,4bfc19e6</vt:lpwstr>
  </property>
  <property fmtid="{D5CDD505-2E9C-101B-9397-08002B2CF9AE}" pid="3" name="ClassificationContentMarkingFooterFontProps">
    <vt:lpwstr>#0000ff,10,Arial Narrow</vt:lpwstr>
  </property>
  <property fmtid="{D5CDD505-2E9C-101B-9397-08002B2CF9AE}" pid="4" name="ClassificationContentMarkingFooterText">
    <vt:lpwstr>Unclassified - Non classifié</vt:lpwstr>
  </property>
  <property fmtid="{D5CDD505-2E9C-101B-9397-08002B2CF9AE}" pid="5" name="MSIP_Label_0b2d0c28-e13a-4801-bbf0-29bdaa81743b_Enabled">
    <vt:lpwstr>true</vt:lpwstr>
  </property>
  <property fmtid="{D5CDD505-2E9C-101B-9397-08002B2CF9AE}" pid="6" name="MSIP_Label_0b2d0c28-e13a-4801-bbf0-29bdaa81743b_SetDate">
    <vt:lpwstr>2025-01-27T09:49:48Z</vt:lpwstr>
  </property>
  <property fmtid="{D5CDD505-2E9C-101B-9397-08002B2CF9AE}" pid="7" name="MSIP_Label_0b2d0c28-e13a-4801-bbf0-29bdaa81743b_Method">
    <vt:lpwstr>Privileged</vt:lpwstr>
  </property>
  <property fmtid="{D5CDD505-2E9C-101B-9397-08002B2CF9AE}" pid="8" name="MSIP_Label_0b2d0c28-e13a-4801-bbf0-29bdaa81743b_Name">
    <vt:lpwstr>Unclassified</vt:lpwstr>
  </property>
  <property fmtid="{D5CDD505-2E9C-101B-9397-08002B2CF9AE}" pid="9" name="MSIP_Label_0b2d0c28-e13a-4801-bbf0-29bdaa81743b_SiteId">
    <vt:lpwstr>ac41c7d4-1f61-460d-b0f4-fc925a2b471c</vt:lpwstr>
  </property>
  <property fmtid="{D5CDD505-2E9C-101B-9397-08002B2CF9AE}" pid="10" name="MSIP_Label_0b2d0c28-e13a-4801-bbf0-29bdaa81743b_ActionId">
    <vt:lpwstr>cf514583-cdc1-4d24-b102-e42ee342e507</vt:lpwstr>
  </property>
  <property fmtid="{D5CDD505-2E9C-101B-9397-08002B2CF9AE}" pid="11" name="MSIP_Label_0b2d0c28-e13a-4801-bbf0-29bdaa81743b_ContentBits">
    <vt:lpwstr>2</vt:lpwstr>
  </property>
</Properties>
</file>