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668" w:rsidRDefault="00146827">
      <w:pPr>
        <w:rPr>
          <w:rFonts w:ascii="Cambria" w:hAnsi="Cambria"/>
        </w:rPr>
      </w:pPr>
      <w:r>
        <w:rPr>
          <w:rFonts w:ascii="Cambria" w:hAnsi="Cambria"/>
        </w:rPr>
        <w:t>Underwriting &gt;&gt; New Transaction:</w:t>
      </w:r>
    </w:p>
    <w:p w:rsidR="00146827" w:rsidRDefault="00146827">
      <w:pPr>
        <w:rPr>
          <w:rFonts w:ascii="Cambria" w:hAnsi="Cambria"/>
        </w:rPr>
      </w:pPr>
      <w:r>
        <w:rPr>
          <w:rFonts w:ascii="Cambria" w:hAnsi="Cambria"/>
          <w:noProof/>
        </w:rPr>
        <w:drawing>
          <wp:inline distT="0" distB="0" distL="0" distR="0">
            <wp:extent cx="1612900" cy="4464050"/>
            <wp:effectExtent l="19050" t="19050" r="254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2900" cy="4464050"/>
                    </a:xfrm>
                    <a:prstGeom prst="rect">
                      <a:avLst/>
                    </a:prstGeom>
                    <a:noFill/>
                    <a:ln w="3175">
                      <a:solidFill>
                        <a:schemeClr val="tx1"/>
                      </a:solidFill>
                    </a:ln>
                  </pic:spPr>
                </pic:pic>
              </a:graphicData>
            </a:graphic>
          </wp:inline>
        </w:drawing>
      </w:r>
    </w:p>
    <w:p w:rsidR="00146827" w:rsidRDefault="00146827">
      <w:pPr>
        <w:rPr>
          <w:rFonts w:ascii="Cambria" w:hAnsi="Cambria"/>
        </w:rPr>
      </w:pPr>
      <w:r>
        <w:rPr>
          <w:rFonts w:ascii="Cambria" w:hAnsi="Cambria"/>
        </w:rPr>
        <w:t>New Business:</w:t>
      </w:r>
    </w:p>
    <w:p w:rsidR="00146827" w:rsidRDefault="00146827">
      <w:pPr>
        <w:rPr>
          <w:rFonts w:ascii="Cambria" w:hAnsi="Cambria"/>
        </w:rPr>
      </w:pPr>
      <w:r>
        <w:rPr>
          <w:rFonts w:ascii="Cambria" w:hAnsi="Cambria"/>
          <w:noProof/>
        </w:rPr>
        <w:lastRenderedPageBreak/>
        <w:drawing>
          <wp:inline distT="0" distB="0" distL="0" distR="0">
            <wp:extent cx="4324350" cy="41338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4350" cy="4133850"/>
                    </a:xfrm>
                    <a:prstGeom prst="rect">
                      <a:avLst/>
                    </a:prstGeom>
                    <a:noFill/>
                    <a:ln w="3175">
                      <a:solidFill>
                        <a:schemeClr val="tx1"/>
                      </a:solidFill>
                    </a:ln>
                  </pic:spPr>
                </pic:pic>
              </a:graphicData>
            </a:graphic>
          </wp:inline>
        </w:drawing>
      </w:r>
      <w:r>
        <w:rPr>
          <w:rFonts w:ascii="Cambria" w:hAnsi="Cambria"/>
        </w:rPr>
        <w:t xml:space="preserve"> &gt;&gt; </w:t>
      </w:r>
      <w:r>
        <w:rPr>
          <w:rFonts w:ascii="Cambria" w:hAnsi="Cambria"/>
          <w:noProof/>
        </w:rPr>
        <w:drawing>
          <wp:inline distT="0" distB="0" distL="0" distR="0">
            <wp:extent cx="389255" cy="18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255" cy="184785"/>
                    </a:xfrm>
                    <a:prstGeom prst="rect">
                      <a:avLst/>
                    </a:prstGeom>
                    <a:noFill/>
                    <a:ln>
                      <a:noFill/>
                    </a:ln>
                  </pic:spPr>
                </pic:pic>
              </a:graphicData>
            </a:graphic>
          </wp:inline>
        </w:drawing>
      </w:r>
    </w:p>
    <w:p w:rsidR="00146827" w:rsidRDefault="00146827">
      <w:pPr>
        <w:rPr>
          <w:rFonts w:ascii="Cambria" w:hAnsi="Cambria"/>
        </w:rPr>
      </w:pPr>
      <w:r>
        <w:rPr>
          <w:rFonts w:ascii="Cambria" w:hAnsi="Cambria"/>
        </w:rPr>
        <w:t>All you need to select on the next page is the client for whom you want to underwrite a policy:</w:t>
      </w:r>
    </w:p>
    <w:p w:rsidR="00146827" w:rsidRDefault="00146827">
      <w:pPr>
        <w:rPr>
          <w:rFonts w:ascii="Cambria" w:hAnsi="Cambria"/>
        </w:rPr>
      </w:pPr>
      <w:r>
        <w:rPr>
          <w:rFonts w:ascii="Cambria" w:hAnsi="Cambria"/>
          <w:noProof/>
        </w:rPr>
        <w:lastRenderedPageBreak/>
        <w:drawing>
          <wp:inline distT="0" distB="0" distL="0" distR="0">
            <wp:extent cx="5334000" cy="594995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5949950"/>
                    </a:xfrm>
                    <a:prstGeom prst="rect">
                      <a:avLst/>
                    </a:prstGeom>
                    <a:noFill/>
                    <a:ln w="3175">
                      <a:solidFill>
                        <a:schemeClr val="tx1"/>
                      </a:solidFill>
                    </a:ln>
                  </pic:spPr>
                </pic:pic>
              </a:graphicData>
            </a:graphic>
          </wp:inline>
        </w:drawing>
      </w:r>
      <w:r>
        <w:rPr>
          <w:rFonts w:ascii="Cambria" w:hAnsi="Cambria"/>
        </w:rPr>
        <w:t xml:space="preserve"> &gt;</w:t>
      </w:r>
      <w:r>
        <w:rPr>
          <w:rFonts w:ascii="Cambria" w:hAnsi="Cambria"/>
          <w:noProof/>
        </w:rPr>
        <w:drawing>
          <wp:inline distT="0" distB="0" distL="0" distR="0">
            <wp:extent cx="408305" cy="17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305" cy="175260"/>
                    </a:xfrm>
                    <a:prstGeom prst="rect">
                      <a:avLst/>
                    </a:prstGeom>
                    <a:noFill/>
                    <a:ln>
                      <a:noFill/>
                    </a:ln>
                  </pic:spPr>
                </pic:pic>
              </a:graphicData>
            </a:graphic>
          </wp:inline>
        </w:drawing>
      </w:r>
    </w:p>
    <w:p w:rsidR="00146827" w:rsidRDefault="00146827">
      <w:pPr>
        <w:rPr>
          <w:rFonts w:ascii="Cambria" w:hAnsi="Cambria"/>
        </w:rPr>
      </w:pPr>
      <w:r>
        <w:rPr>
          <w:rFonts w:ascii="Cambria" w:hAnsi="Cambria"/>
        </w:rPr>
        <w:t>Define date when the policy starts. Select currency to underwrite in in this next page:</w:t>
      </w:r>
    </w:p>
    <w:p w:rsidR="00146827" w:rsidRDefault="00146827">
      <w:pPr>
        <w:rPr>
          <w:rFonts w:ascii="Cambria" w:hAnsi="Cambria"/>
        </w:rPr>
      </w:pPr>
      <w:r>
        <w:rPr>
          <w:rFonts w:ascii="Cambria" w:hAnsi="Cambria"/>
          <w:noProof/>
        </w:rPr>
        <w:lastRenderedPageBreak/>
        <w:drawing>
          <wp:inline distT="0" distB="0" distL="0" distR="0">
            <wp:extent cx="5943600" cy="53340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w="3175">
                      <a:solidFill>
                        <a:schemeClr val="tx1"/>
                      </a:solidFill>
                    </a:ln>
                  </pic:spPr>
                </pic:pic>
              </a:graphicData>
            </a:graphic>
          </wp:inline>
        </w:drawing>
      </w:r>
    </w:p>
    <w:p w:rsidR="00146827" w:rsidRDefault="00146827">
      <w:pPr>
        <w:rPr>
          <w:rFonts w:ascii="Cambria" w:hAnsi="Cambria"/>
        </w:rPr>
      </w:pPr>
      <w:r>
        <w:rPr>
          <w:rFonts w:ascii="Cambria" w:hAnsi="Cambria"/>
        </w:rPr>
        <w:t xml:space="preserve">&gt;&gt; </w:t>
      </w:r>
      <w:r>
        <w:rPr>
          <w:rFonts w:ascii="Cambria" w:hAnsi="Cambria"/>
          <w:noProof/>
        </w:rPr>
        <w:drawing>
          <wp:inline distT="0" distB="0" distL="0" distR="0">
            <wp:extent cx="40005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p>
    <w:p w:rsidR="00146827" w:rsidRDefault="00146827">
      <w:pPr>
        <w:rPr>
          <w:rFonts w:ascii="Cambria" w:hAnsi="Cambria"/>
        </w:rPr>
      </w:pPr>
      <w:r>
        <w:rPr>
          <w:rFonts w:ascii="Cambria" w:hAnsi="Cambria"/>
        </w:rPr>
        <w:t>You may get a window like the one below where some policies have already been done for this client:</w:t>
      </w:r>
    </w:p>
    <w:p w:rsidR="00146827" w:rsidRDefault="00146827">
      <w:pPr>
        <w:rPr>
          <w:rFonts w:ascii="Cambria" w:hAnsi="Cambria"/>
        </w:rPr>
      </w:pPr>
      <w:r>
        <w:rPr>
          <w:rFonts w:ascii="Cambria" w:hAnsi="Cambria"/>
          <w:noProof/>
        </w:rPr>
        <w:lastRenderedPageBreak/>
        <w:drawing>
          <wp:inline distT="0" distB="0" distL="0" distR="0">
            <wp:extent cx="5943600" cy="21717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w="3175">
                      <a:solidFill>
                        <a:schemeClr val="tx1"/>
                      </a:solidFill>
                    </a:ln>
                  </pic:spPr>
                </pic:pic>
              </a:graphicData>
            </a:graphic>
          </wp:inline>
        </w:drawing>
      </w:r>
    </w:p>
    <w:p w:rsidR="00146827" w:rsidRDefault="00146827">
      <w:pPr>
        <w:rPr>
          <w:rFonts w:ascii="Cambria" w:hAnsi="Cambria"/>
        </w:rPr>
      </w:pPr>
      <w:r>
        <w:rPr>
          <w:rFonts w:ascii="Cambria" w:hAnsi="Cambria"/>
        </w:rPr>
        <w:t>Select ‘</w:t>
      </w:r>
      <w:r>
        <w:rPr>
          <w:rFonts w:ascii="Cambria" w:hAnsi="Cambria"/>
          <w:i/>
        </w:rPr>
        <w:t>Yes</w:t>
      </w:r>
      <w:r>
        <w:rPr>
          <w:rFonts w:ascii="Cambria" w:hAnsi="Cambria"/>
        </w:rPr>
        <w:t>’</w:t>
      </w:r>
      <w:r w:rsidRPr="00146827">
        <w:rPr>
          <w:rFonts w:ascii="Cambria" w:hAnsi="Cambria"/>
        </w:rPr>
        <w:t xml:space="preserve"> and</w:t>
      </w:r>
      <w:r>
        <w:rPr>
          <w:rFonts w:ascii="Cambria" w:hAnsi="Cambria"/>
        </w:rPr>
        <w:t xml:space="preserve"> continue.</w:t>
      </w:r>
    </w:p>
    <w:p w:rsidR="00146827" w:rsidRDefault="00146827">
      <w:pPr>
        <w:rPr>
          <w:rFonts w:ascii="Cambria" w:hAnsi="Cambria"/>
        </w:rPr>
      </w:pPr>
      <w:r>
        <w:rPr>
          <w:rFonts w:ascii="Cambria" w:hAnsi="Cambria"/>
        </w:rPr>
        <w:t>System shows you the policy number that you are about to generate:</w:t>
      </w:r>
    </w:p>
    <w:p w:rsidR="00146827" w:rsidRDefault="00146827">
      <w:pPr>
        <w:rPr>
          <w:rFonts w:ascii="Cambria" w:hAnsi="Cambria"/>
        </w:rPr>
      </w:pPr>
      <w:r>
        <w:rPr>
          <w:rFonts w:ascii="Cambria" w:hAnsi="Cambria"/>
          <w:noProof/>
        </w:rPr>
        <w:drawing>
          <wp:inline distT="0" distB="0" distL="0" distR="0">
            <wp:extent cx="1936750" cy="1085850"/>
            <wp:effectExtent l="19050" t="19050" r="2540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6750" cy="1085850"/>
                    </a:xfrm>
                    <a:prstGeom prst="rect">
                      <a:avLst/>
                    </a:prstGeom>
                    <a:noFill/>
                    <a:ln w="3175">
                      <a:solidFill>
                        <a:schemeClr val="tx1"/>
                      </a:solidFill>
                    </a:ln>
                  </pic:spPr>
                </pic:pic>
              </a:graphicData>
            </a:graphic>
          </wp:inline>
        </w:drawing>
      </w:r>
      <w:r>
        <w:rPr>
          <w:rFonts w:ascii="Cambria" w:hAnsi="Cambria"/>
        </w:rPr>
        <w:t xml:space="preserve"> &gt;&gt; </w:t>
      </w:r>
      <w:r>
        <w:rPr>
          <w:rFonts w:ascii="Cambria" w:hAnsi="Cambria"/>
          <w:noProof/>
        </w:rPr>
        <w:drawing>
          <wp:inline distT="0" distB="0" distL="0" distR="0">
            <wp:extent cx="628650" cy="203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203200"/>
                    </a:xfrm>
                    <a:prstGeom prst="rect">
                      <a:avLst/>
                    </a:prstGeom>
                    <a:noFill/>
                    <a:ln>
                      <a:noFill/>
                    </a:ln>
                  </pic:spPr>
                </pic:pic>
              </a:graphicData>
            </a:graphic>
          </wp:inline>
        </w:drawing>
      </w:r>
    </w:p>
    <w:p w:rsidR="00146827" w:rsidRDefault="00146827">
      <w:pPr>
        <w:rPr>
          <w:rFonts w:ascii="Cambria" w:hAnsi="Cambria"/>
        </w:rPr>
      </w:pPr>
      <w:r>
        <w:rPr>
          <w:rFonts w:ascii="Cambria" w:hAnsi="Cambria"/>
        </w:rPr>
        <w:t xml:space="preserve">Define the Risk ID, which is usually the vehicles plate number </w:t>
      </w:r>
      <w:r w:rsidR="00164AC1">
        <w:rPr>
          <w:rFonts w:ascii="Cambria" w:hAnsi="Cambria"/>
        </w:rPr>
        <w:t>(for</w:t>
      </w:r>
      <w:r>
        <w:rPr>
          <w:rFonts w:ascii="Cambria" w:hAnsi="Cambria"/>
        </w:rPr>
        <w:t xml:space="preserve"> a motor policy</w:t>
      </w:r>
      <w:r w:rsidR="00164AC1">
        <w:rPr>
          <w:rFonts w:ascii="Cambria" w:hAnsi="Cambria"/>
        </w:rPr>
        <w:t>)</w:t>
      </w:r>
      <w:r>
        <w:rPr>
          <w:rFonts w:ascii="Cambria" w:hAnsi="Cambria"/>
        </w:rPr>
        <w:t>. Risk Description in that case will be the make of the vehicle be</w:t>
      </w:r>
      <w:r w:rsidR="00164AC1">
        <w:rPr>
          <w:rFonts w:ascii="Cambria" w:hAnsi="Cambria"/>
        </w:rPr>
        <w:t xml:space="preserve">ing insured. Cover type: for ease, select </w:t>
      </w:r>
      <w:r w:rsidR="00164AC1">
        <w:rPr>
          <w:rFonts w:ascii="Cambria" w:hAnsi="Cambria"/>
          <w:i/>
        </w:rPr>
        <w:t>Third Party Only</w:t>
      </w:r>
      <w:r w:rsidR="00164AC1">
        <w:rPr>
          <w:rFonts w:ascii="Cambria" w:hAnsi="Cambria"/>
        </w:rPr>
        <w:t>:</w:t>
      </w:r>
    </w:p>
    <w:p w:rsidR="00164AC1" w:rsidRPr="00164AC1" w:rsidRDefault="00164AC1">
      <w:pPr>
        <w:rPr>
          <w:rFonts w:ascii="Cambria" w:hAnsi="Cambria"/>
        </w:rPr>
      </w:pPr>
    </w:p>
    <w:p w:rsidR="00146827" w:rsidRDefault="00146827">
      <w:pPr>
        <w:rPr>
          <w:rFonts w:ascii="Cambria" w:hAnsi="Cambria"/>
        </w:rPr>
      </w:pPr>
      <w:r>
        <w:rPr>
          <w:rFonts w:ascii="Cambria" w:hAnsi="Cambria"/>
          <w:noProof/>
        </w:rPr>
        <w:lastRenderedPageBreak/>
        <w:drawing>
          <wp:inline distT="0" distB="0" distL="0" distR="0">
            <wp:extent cx="5378450" cy="5880100"/>
            <wp:effectExtent l="19050" t="19050" r="127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8450" cy="5880100"/>
                    </a:xfrm>
                    <a:prstGeom prst="rect">
                      <a:avLst/>
                    </a:prstGeom>
                    <a:noFill/>
                    <a:ln w="3175">
                      <a:solidFill>
                        <a:schemeClr val="tx1"/>
                      </a:solidFill>
                    </a:ln>
                  </pic:spPr>
                </pic:pic>
              </a:graphicData>
            </a:graphic>
          </wp:inline>
        </w:drawing>
      </w:r>
    </w:p>
    <w:p w:rsidR="00164AC1" w:rsidRDefault="00164AC1" w:rsidP="00164AC1">
      <w:pPr>
        <w:rPr>
          <w:rFonts w:ascii="Cambria" w:hAnsi="Cambria"/>
        </w:rPr>
      </w:pPr>
      <w:r>
        <w:rPr>
          <w:rFonts w:ascii="Cambria" w:hAnsi="Cambria"/>
        </w:rPr>
        <w:t xml:space="preserve">&gt;&gt; </w:t>
      </w:r>
      <w:r>
        <w:rPr>
          <w:rFonts w:ascii="Cambria" w:hAnsi="Cambria"/>
          <w:noProof/>
        </w:rPr>
        <w:drawing>
          <wp:inline distT="0" distB="0" distL="0" distR="0" wp14:anchorId="60DB42BB" wp14:editId="569BF891">
            <wp:extent cx="40005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p>
    <w:p w:rsidR="00164AC1" w:rsidRDefault="00164AC1">
      <w:pPr>
        <w:rPr>
          <w:rFonts w:ascii="Cambria" w:hAnsi="Cambria"/>
        </w:rPr>
      </w:pPr>
      <w:r>
        <w:rPr>
          <w:rFonts w:ascii="Cambria" w:hAnsi="Cambria"/>
        </w:rPr>
        <w:t>Risk Sections:</w:t>
      </w:r>
    </w:p>
    <w:p w:rsidR="00164AC1" w:rsidRDefault="00164AC1">
      <w:pPr>
        <w:rPr>
          <w:rFonts w:ascii="Cambria" w:hAnsi="Cambria"/>
        </w:rPr>
      </w:pPr>
      <w:r>
        <w:rPr>
          <w:rFonts w:ascii="Cambria" w:hAnsi="Cambria"/>
          <w:noProof/>
        </w:rPr>
        <w:lastRenderedPageBreak/>
        <w:drawing>
          <wp:inline distT="0" distB="0" distL="0" distR="0">
            <wp:extent cx="5934075" cy="14668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w="3175">
                      <a:solidFill>
                        <a:schemeClr val="tx1"/>
                      </a:solidFill>
                    </a:ln>
                  </pic:spPr>
                </pic:pic>
              </a:graphicData>
            </a:graphic>
          </wp:inline>
        </w:drawing>
      </w:r>
    </w:p>
    <w:p w:rsidR="00164AC1" w:rsidRDefault="00164AC1">
      <w:pPr>
        <w:rPr>
          <w:rFonts w:ascii="Cambria" w:hAnsi="Cambria"/>
        </w:rPr>
      </w:pPr>
      <w:r>
        <w:rPr>
          <w:rFonts w:ascii="Cambria" w:hAnsi="Cambria"/>
        </w:rPr>
        <w:t xml:space="preserve">&gt;&gt; </w:t>
      </w:r>
      <w:r>
        <w:rPr>
          <w:rFonts w:ascii="Cambria" w:hAnsi="Cambria"/>
          <w:noProof/>
        </w:rPr>
        <w:drawing>
          <wp:inline distT="0" distB="0" distL="0" distR="0">
            <wp:extent cx="342900" cy="203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203200"/>
                    </a:xfrm>
                    <a:prstGeom prst="rect">
                      <a:avLst/>
                    </a:prstGeom>
                    <a:noFill/>
                    <a:ln>
                      <a:noFill/>
                    </a:ln>
                  </pic:spPr>
                </pic:pic>
              </a:graphicData>
            </a:graphic>
          </wp:inline>
        </w:drawing>
      </w:r>
    </w:p>
    <w:p w:rsidR="00164AC1" w:rsidRDefault="00164AC1">
      <w:pPr>
        <w:rPr>
          <w:rFonts w:ascii="Cambria" w:hAnsi="Cambria"/>
        </w:rPr>
      </w:pPr>
      <w:r>
        <w:rPr>
          <w:rFonts w:ascii="Cambria" w:hAnsi="Cambria"/>
        </w:rPr>
        <w:t xml:space="preserve">Select </w:t>
      </w:r>
      <w:r>
        <w:rPr>
          <w:rFonts w:ascii="Cambria" w:hAnsi="Cambria"/>
          <w:i/>
        </w:rPr>
        <w:t>Third Party Only</w:t>
      </w:r>
      <w:r>
        <w:rPr>
          <w:rFonts w:ascii="Cambria" w:hAnsi="Cambria"/>
        </w:rPr>
        <w:t>:</w:t>
      </w:r>
    </w:p>
    <w:p w:rsidR="00164AC1" w:rsidRDefault="00164AC1">
      <w:pPr>
        <w:rPr>
          <w:rFonts w:ascii="Cambria" w:hAnsi="Cambria"/>
        </w:rPr>
      </w:pPr>
      <w:r>
        <w:rPr>
          <w:rFonts w:ascii="Cambria" w:hAnsi="Cambria"/>
          <w:noProof/>
        </w:rPr>
        <w:drawing>
          <wp:inline distT="0" distB="0" distL="0" distR="0">
            <wp:extent cx="3048000" cy="35623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3562350"/>
                    </a:xfrm>
                    <a:prstGeom prst="rect">
                      <a:avLst/>
                    </a:prstGeom>
                    <a:noFill/>
                    <a:ln w="3175">
                      <a:solidFill>
                        <a:schemeClr val="tx1"/>
                      </a:solidFill>
                    </a:ln>
                  </pic:spPr>
                </pic:pic>
              </a:graphicData>
            </a:graphic>
          </wp:inline>
        </w:drawing>
      </w:r>
      <w:r>
        <w:rPr>
          <w:rFonts w:ascii="Cambria" w:hAnsi="Cambria"/>
        </w:rPr>
        <w:t xml:space="preserve"> &gt;&gt; </w:t>
      </w:r>
      <w:r>
        <w:rPr>
          <w:rFonts w:ascii="Cambria" w:hAnsi="Cambria"/>
          <w:noProof/>
        </w:rPr>
        <w:drawing>
          <wp:inline distT="0" distB="0" distL="0" distR="0">
            <wp:extent cx="336550" cy="190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550" cy="190500"/>
                    </a:xfrm>
                    <a:prstGeom prst="rect">
                      <a:avLst/>
                    </a:prstGeom>
                    <a:noFill/>
                    <a:ln>
                      <a:noFill/>
                    </a:ln>
                  </pic:spPr>
                </pic:pic>
              </a:graphicData>
            </a:graphic>
          </wp:inline>
        </w:drawing>
      </w:r>
    </w:p>
    <w:p w:rsidR="00164AC1" w:rsidRDefault="00164AC1">
      <w:pPr>
        <w:rPr>
          <w:rFonts w:ascii="Cambria" w:hAnsi="Cambria"/>
        </w:rPr>
      </w:pPr>
      <w:r>
        <w:rPr>
          <w:rFonts w:ascii="Cambria" w:hAnsi="Cambria"/>
        </w:rPr>
        <w:t>Default premium for this cover is ZMW 500:</w:t>
      </w:r>
    </w:p>
    <w:p w:rsidR="00164AC1" w:rsidRDefault="00164AC1">
      <w:pPr>
        <w:rPr>
          <w:rFonts w:ascii="Cambria" w:hAnsi="Cambria"/>
        </w:rPr>
      </w:pPr>
      <w:r>
        <w:rPr>
          <w:rFonts w:ascii="Cambria" w:hAnsi="Cambria"/>
          <w:noProof/>
        </w:rPr>
        <w:drawing>
          <wp:inline distT="0" distB="0" distL="0" distR="0">
            <wp:extent cx="5937250" cy="1498600"/>
            <wp:effectExtent l="19050" t="19050" r="2540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1498600"/>
                    </a:xfrm>
                    <a:prstGeom prst="rect">
                      <a:avLst/>
                    </a:prstGeom>
                    <a:noFill/>
                    <a:ln w="3175">
                      <a:solidFill>
                        <a:schemeClr val="tx1"/>
                      </a:solidFill>
                    </a:ln>
                  </pic:spPr>
                </pic:pic>
              </a:graphicData>
            </a:graphic>
          </wp:inline>
        </w:drawing>
      </w:r>
    </w:p>
    <w:p w:rsidR="00164AC1" w:rsidRDefault="00164AC1">
      <w:pPr>
        <w:rPr>
          <w:rFonts w:ascii="Cambria" w:hAnsi="Cambria"/>
        </w:rPr>
      </w:pPr>
      <w:r>
        <w:rPr>
          <w:rFonts w:ascii="Cambria" w:hAnsi="Cambria"/>
        </w:rPr>
        <w:lastRenderedPageBreak/>
        <w:t xml:space="preserve">&gt;&gt; </w:t>
      </w:r>
      <w:r>
        <w:rPr>
          <w:rFonts w:ascii="Cambria" w:hAnsi="Cambria"/>
          <w:noProof/>
        </w:rPr>
        <w:drawing>
          <wp:inline distT="0" distB="0" distL="0" distR="0">
            <wp:extent cx="609600" cy="184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184150"/>
                    </a:xfrm>
                    <a:prstGeom prst="rect">
                      <a:avLst/>
                    </a:prstGeom>
                    <a:noFill/>
                    <a:ln>
                      <a:noFill/>
                    </a:ln>
                  </pic:spPr>
                </pic:pic>
              </a:graphicData>
            </a:graphic>
          </wp:inline>
        </w:drawing>
      </w:r>
    </w:p>
    <w:p w:rsidR="00164AC1" w:rsidRDefault="00164AC1" w:rsidP="00164AC1">
      <w:pPr>
        <w:rPr>
          <w:rFonts w:ascii="Cambria" w:hAnsi="Cambria"/>
        </w:rPr>
      </w:pPr>
      <w:r>
        <w:rPr>
          <w:rFonts w:ascii="Cambria" w:hAnsi="Cambria"/>
        </w:rPr>
        <w:t xml:space="preserve">&gt;&gt; </w:t>
      </w:r>
      <w:r>
        <w:rPr>
          <w:rFonts w:ascii="Cambria" w:hAnsi="Cambria"/>
          <w:noProof/>
        </w:rPr>
        <w:drawing>
          <wp:inline distT="0" distB="0" distL="0" distR="0" wp14:anchorId="6E0872DD" wp14:editId="552B8BA2">
            <wp:extent cx="40005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p>
    <w:p w:rsidR="00164AC1" w:rsidRDefault="00164AC1">
      <w:pPr>
        <w:rPr>
          <w:rFonts w:ascii="Cambria" w:hAnsi="Cambria"/>
        </w:rPr>
      </w:pPr>
      <w:r>
        <w:rPr>
          <w:rFonts w:ascii="Cambria" w:hAnsi="Cambria"/>
        </w:rPr>
        <w:t>Risk Schedule Details:</w:t>
      </w:r>
    </w:p>
    <w:p w:rsidR="00164AC1" w:rsidRDefault="00164AC1">
      <w:pPr>
        <w:rPr>
          <w:rFonts w:ascii="Cambria" w:hAnsi="Cambria"/>
        </w:rPr>
      </w:pPr>
      <w:r>
        <w:rPr>
          <w:rFonts w:ascii="Cambria" w:hAnsi="Cambria"/>
          <w:noProof/>
        </w:rPr>
        <w:drawing>
          <wp:inline distT="0" distB="0" distL="0" distR="0">
            <wp:extent cx="5937250" cy="2451100"/>
            <wp:effectExtent l="19050" t="19050" r="254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451100"/>
                    </a:xfrm>
                    <a:prstGeom prst="rect">
                      <a:avLst/>
                    </a:prstGeom>
                    <a:noFill/>
                    <a:ln w="3175">
                      <a:solidFill>
                        <a:schemeClr val="tx1"/>
                      </a:solidFill>
                    </a:ln>
                  </pic:spPr>
                </pic:pic>
              </a:graphicData>
            </a:graphic>
          </wp:inline>
        </w:drawing>
      </w:r>
    </w:p>
    <w:p w:rsidR="00164AC1" w:rsidRDefault="00164AC1">
      <w:pPr>
        <w:rPr>
          <w:rFonts w:ascii="Cambria" w:hAnsi="Cambria"/>
        </w:rPr>
      </w:pPr>
      <w:r>
        <w:rPr>
          <w:rFonts w:ascii="Cambria" w:hAnsi="Cambria"/>
        </w:rPr>
        <w:t>&gt;&gt; No amendments required: &gt;&gt;</w:t>
      </w:r>
      <w:r>
        <w:rPr>
          <w:rFonts w:ascii="Cambria" w:hAnsi="Cambria"/>
          <w:noProof/>
        </w:rPr>
        <w:drawing>
          <wp:inline distT="0" distB="0" distL="0" distR="0" wp14:anchorId="6DA29437" wp14:editId="111CE8A3">
            <wp:extent cx="40005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p>
    <w:p w:rsidR="00164AC1" w:rsidRDefault="00164AC1">
      <w:pPr>
        <w:rPr>
          <w:rFonts w:ascii="Cambria" w:hAnsi="Cambria"/>
        </w:rPr>
      </w:pPr>
      <w:r>
        <w:rPr>
          <w:rFonts w:ascii="Cambria" w:hAnsi="Cambria"/>
        </w:rPr>
        <w:t>Policy details in brief:</w:t>
      </w:r>
    </w:p>
    <w:p w:rsidR="00164AC1" w:rsidRDefault="00164AC1">
      <w:pPr>
        <w:rPr>
          <w:rFonts w:ascii="Cambria" w:hAnsi="Cambria"/>
        </w:rPr>
      </w:pPr>
      <w:r>
        <w:rPr>
          <w:rFonts w:ascii="Cambria" w:hAnsi="Cambria"/>
          <w:noProof/>
        </w:rPr>
        <w:drawing>
          <wp:inline distT="0" distB="0" distL="0" distR="0">
            <wp:extent cx="5181600" cy="34766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3476625"/>
                    </a:xfrm>
                    <a:prstGeom prst="rect">
                      <a:avLst/>
                    </a:prstGeom>
                    <a:noFill/>
                    <a:ln w="3175">
                      <a:solidFill>
                        <a:schemeClr val="tx1"/>
                      </a:solidFill>
                    </a:ln>
                  </pic:spPr>
                </pic:pic>
              </a:graphicData>
            </a:graphic>
          </wp:inline>
        </w:drawing>
      </w:r>
      <w:r>
        <w:rPr>
          <w:rFonts w:ascii="Cambria" w:hAnsi="Cambria"/>
        </w:rPr>
        <w:t xml:space="preserve"> &gt;&gt; </w:t>
      </w:r>
      <w:r>
        <w:rPr>
          <w:rFonts w:ascii="Cambria" w:hAnsi="Cambria"/>
          <w:noProof/>
        </w:rPr>
        <w:drawing>
          <wp:inline distT="0" distB="0" distL="0" distR="0">
            <wp:extent cx="466725" cy="1752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 cy="175260"/>
                    </a:xfrm>
                    <a:prstGeom prst="rect">
                      <a:avLst/>
                    </a:prstGeom>
                    <a:noFill/>
                    <a:ln>
                      <a:noFill/>
                    </a:ln>
                  </pic:spPr>
                </pic:pic>
              </a:graphicData>
            </a:graphic>
          </wp:inline>
        </w:drawing>
      </w:r>
    </w:p>
    <w:p w:rsidR="00164AC1" w:rsidRDefault="00164AC1">
      <w:pPr>
        <w:rPr>
          <w:rFonts w:ascii="Cambria" w:hAnsi="Cambria"/>
        </w:rPr>
      </w:pPr>
      <w:r>
        <w:rPr>
          <w:rFonts w:ascii="Cambria" w:hAnsi="Cambria"/>
        </w:rPr>
        <w:lastRenderedPageBreak/>
        <w:t>Compute Premium:</w:t>
      </w:r>
    </w:p>
    <w:p w:rsidR="00164AC1" w:rsidRDefault="00164AC1">
      <w:pPr>
        <w:rPr>
          <w:rFonts w:ascii="Cambria" w:hAnsi="Cambria"/>
        </w:rPr>
      </w:pPr>
      <w:r>
        <w:rPr>
          <w:rFonts w:ascii="Cambria" w:hAnsi="Cambria"/>
          <w:noProof/>
        </w:rPr>
        <w:drawing>
          <wp:inline distT="0" distB="0" distL="0" distR="0">
            <wp:extent cx="5937250" cy="3898900"/>
            <wp:effectExtent l="19050" t="19050" r="2540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898900"/>
                    </a:xfrm>
                    <a:prstGeom prst="rect">
                      <a:avLst/>
                    </a:prstGeom>
                    <a:noFill/>
                    <a:ln w="3175">
                      <a:solidFill>
                        <a:schemeClr val="tx1"/>
                      </a:solidFill>
                    </a:ln>
                  </pic:spPr>
                </pic:pic>
              </a:graphicData>
            </a:graphic>
          </wp:inline>
        </w:drawing>
      </w:r>
    </w:p>
    <w:p w:rsidR="00164AC1" w:rsidRDefault="00164AC1">
      <w:pPr>
        <w:rPr>
          <w:rFonts w:ascii="Cambria" w:hAnsi="Cambria"/>
        </w:rPr>
      </w:pPr>
      <w:r>
        <w:rPr>
          <w:rFonts w:ascii="Cambria" w:hAnsi="Cambria"/>
        </w:rPr>
        <w:t xml:space="preserve">&gt;&gt; </w:t>
      </w:r>
      <w:r>
        <w:rPr>
          <w:rFonts w:ascii="Cambria" w:hAnsi="Cambria"/>
          <w:noProof/>
        </w:rPr>
        <w:drawing>
          <wp:inline distT="0" distB="0" distL="0" distR="0">
            <wp:extent cx="1060450" cy="1841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0450" cy="184150"/>
                    </a:xfrm>
                    <a:prstGeom prst="rect">
                      <a:avLst/>
                    </a:prstGeom>
                    <a:noFill/>
                    <a:ln>
                      <a:noFill/>
                    </a:ln>
                  </pic:spPr>
                </pic:pic>
              </a:graphicData>
            </a:graphic>
          </wp:inline>
        </w:drawing>
      </w:r>
    </w:p>
    <w:p w:rsidR="00164AC1" w:rsidRDefault="00164AC1">
      <w:pPr>
        <w:rPr>
          <w:rFonts w:ascii="Cambria" w:hAnsi="Cambria"/>
        </w:rPr>
      </w:pPr>
    </w:p>
    <w:p w:rsidR="00164AC1" w:rsidRDefault="00164AC1">
      <w:pPr>
        <w:rPr>
          <w:rFonts w:ascii="Cambria" w:hAnsi="Cambria"/>
        </w:rPr>
      </w:pPr>
      <w:r>
        <w:rPr>
          <w:rFonts w:ascii="Cambria" w:hAnsi="Cambria"/>
        </w:rPr>
        <w:t xml:space="preserve">There is a bug in GIS: VAT on Premium is not computed the first time you click on </w:t>
      </w:r>
      <w:r>
        <w:rPr>
          <w:rFonts w:ascii="Cambria" w:hAnsi="Cambria"/>
          <w:i/>
        </w:rPr>
        <w:t>Compute Premium</w:t>
      </w:r>
      <w:r>
        <w:rPr>
          <w:rFonts w:ascii="Cambria" w:hAnsi="Cambria"/>
        </w:rPr>
        <w:t>:</w:t>
      </w:r>
    </w:p>
    <w:p w:rsidR="00164AC1" w:rsidRDefault="00164AC1">
      <w:pPr>
        <w:rPr>
          <w:rFonts w:ascii="Cambria" w:hAnsi="Cambria"/>
        </w:rPr>
      </w:pPr>
      <w:r>
        <w:rPr>
          <w:rFonts w:ascii="Cambria" w:hAnsi="Cambria"/>
          <w:noProof/>
        </w:rPr>
        <w:lastRenderedPageBreak/>
        <w:drawing>
          <wp:inline distT="0" distB="0" distL="0" distR="0">
            <wp:extent cx="5934075" cy="3599180"/>
            <wp:effectExtent l="19050" t="19050" r="28575"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99180"/>
                    </a:xfrm>
                    <a:prstGeom prst="rect">
                      <a:avLst/>
                    </a:prstGeom>
                    <a:noFill/>
                    <a:ln w="3175">
                      <a:solidFill>
                        <a:schemeClr val="tx1"/>
                      </a:solidFill>
                    </a:ln>
                  </pic:spPr>
                </pic:pic>
              </a:graphicData>
            </a:graphic>
          </wp:inline>
        </w:drawing>
      </w:r>
    </w:p>
    <w:p w:rsidR="00164AC1" w:rsidRDefault="00164AC1">
      <w:pPr>
        <w:rPr>
          <w:rFonts w:ascii="Cambria" w:hAnsi="Cambria"/>
        </w:rPr>
      </w:pPr>
      <w:r>
        <w:rPr>
          <w:rFonts w:ascii="Cambria" w:hAnsi="Cambria"/>
        </w:rPr>
        <w:t xml:space="preserve">Click on </w:t>
      </w:r>
      <w:r>
        <w:rPr>
          <w:rFonts w:ascii="Cambria" w:hAnsi="Cambria"/>
          <w:noProof/>
        </w:rPr>
        <w:drawing>
          <wp:inline distT="0" distB="0" distL="0" distR="0" wp14:anchorId="7CC05665" wp14:editId="79BF4BB0">
            <wp:extent cx="1060450" cy="1841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0450" cy="184150"/>
                    </a:xfrm>
                    <a:prstGeom prst="rect">
                      <a:avLst/>
                    </a:prstGeom>
                    <a:noFill/>
                    <a:ln>
                      <a:noFill/>
                    </a:ln>
                  </pic:spPr>
                </pic:pic>
              </a:graphicData>
            </a:graphic>
          </wp:inline>
        </w:drawing>
      </w:r>
      <w:r>
        <w:rPr>
          <w:rFonts w:ascii="Cambria" w:hAnsi="Cambria"/>
        </w:rPr>
        <w:t xml:space="preserve"> again. If VAT is still not computed, select</w:t>
      </w:r>
      <w:r w:rsidR="006B59ED">
        <w:rPr>
          <w:rFonts w:ascii="Cambria" w:hAnsi="Cambria"/>
          <w:noProof/>
        </w:rPr>
        <w:drawing>
          <wp:inline distT="0" distB="0" distL="0" distR="0">
            <wp:extent cx="55245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 cy="190500"/>
                    </a:xfrm>
                    <a:prstGeom prst="rect">
                      <a:avLst/>
                    </a:prstGeom>
                    <a:noFill/>
                    <a:ln>
                      <a:noFill/>
                    </a:ln>
                  </pic:spPr>
                </pic:pic>
              </a:graphicData>
            </a:graphic>
          </wp:inline>
        </w:drawing>
      </w:r>
      <w:proofErr w:type="gramStart"/>
      <w:r w:rsidR="006B59ED">
        <w:rPr>
          <w:rFonts w:ascii="Cambria" w:hAnsi="Cambria"/>
        </w:rPr>
        <w:t>;which</w:t>
      </w:r>
      <w:proofErr w:type="gramEnd"/>
      <w:r w:rsidR="006B59ED">
        <w:rPr>
          <w:rFonts w:ascii="Cambria" w:hAnsi="Cambria"/>
        </w:rPr>
        <w:t xml:space="preserve"> takes you to the page below:</w:t>
      </w:r>
    </w:p>
    <w:p w:rsidR="006B59ED" w:rsidRDefault="006B59ED">
      <w:pPr>
        <w:rPr>
          <w:rFonts w:ascii="Cambria" w:hAnsi="Cambria"/>
        </w:rPr>
      </w:pPr>
      <w:r>
        <w:rPr>
          <w:rFonts w:ascii="Cambria" w:hAnsi="Cambria"/>
          <w:noProof/>
        </w:rPr>
        <w:lastRenderedPageBreak/>
        <w:drawing>
          <wp:inline distT="0" distB="0" distL="0" distR="0">
            <wp:extent cx="5184775" cy="5904865"/>
            <wp:effectExtent l="19050" t="19050" r="1587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4775" cy="5904865"/>
                    </a:xfrm>
                    <a:prstGeom prst="rect">
                      <a:avLst/>
                    </a:prstGeom>
                    <a:noFill/>
                    <a:ln w="3175">
                      <a:solidFill>
                        <a:schemeClr val="tx1"/>
                      </a:solidFill>
                    </a:ln>
                  </pic:spPr>
                </pic:pic>
              </a:graphicData>
            </a:graphic>
          </wp:inline>
        </w:drawing>
      </w:r>
    </w:p>
    <w:p w:rsidR="006B59ED" w:rsidRDefault="006B59ED">
      <w:pPr>
        <w:rPr>
          <w:rFonts w:ascii="Cambria" w:hAnsi="Cambria"/>
        </w:rPr>
      </w:pPr>
      <w:r>
        <w:rPr>
          <w:rFonts w:ascii="Cambria" w:hAnsi="Cambria"/>
        </w:rPr>
        <w:t>Check and uncheck the ‘</w:t>
      </w:r>
      <w:r>
        <w:rPr>
          <w:rFonts w:ascii="Cambria" w:hAnsi="Cambria"/>
          <w:i/>
        </w:rPr>
        <w:t>Populate Taxes</w:t>
      </w:r>
      <w:r>
        <w:rPr>
          <w:rFonts w:ascii="Cambria" w:hAnsi="Cambria"/>
        </w:rPr>
        <w:t xml:space="preserve">’ checkbox, then </w:t>
      </w:r>
      <w:proofErr w:type="gramStart"/>
      <w:r>
        <w:rPr>
          <w:rFonts w:ascii="Cambria" w:hAnsi="Cambria"/>
        </w:rPr>
        <w:t xml:space="preserve">select </w:t>
      </w:r>
      <w:proofErr w:type="gramEnd"/>
      <w:r>
        <w:rPr>
          <w:rFonts w:ascii="Cambria" w:hAnsi="Cambria"/>
          <w:noProof/>
        </w:rPr>
        <w:drawing>
          <wp:inline distT="0" distB="0" distL="0" distR="0" wp14:anchorId="0AFA4067" wp14:editId="3D855867">
            <wp:extent cx="400050" cy="19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Pr>
          <w:rFonts w:ascii="Cambria" w:hAnsi="Cambria"/>
        </w:rPr>
        <w:t>.</w:t>
      </w:r>
    </w:p>
    <w:p w:rsidR="006B59ED" w:rsidRDefault="006B59ED">
      <w:pPr>
        <w:rPr>
          <w:rFonts w:ascii="Cambria" w:hAnsi="Cambria"/>
        </w:rPr>
      </w:pPr>
      <w:r>
        <w:rPr>
          <w:rFonts w:ascii="Cambria" w:hAnsi="Cambria"/>
        </w:rPr>
        <w:t>Landing screen:</w:t>
      </w:r>
    </w:p>
    <w:p w:rsidR="006B59ED" w:rsidRDefault="006B59ED">
      <w:pPr>
        <w:rPr>
          <w:rFonts w:ascii="Cambria" w:hAnsi="Cambria"/>
        </w:rPr>
      </w:pPr>
      <w:r>
        <w:rPr>
          <w:rFonts w:ascii="Cambria" w:hAnsi="Cambria"/>
          <w:noProof/>
        </w:rPr>
        <w:lastRenderedPageBreak/>
        <w:drawing>
          <wp:inline distT="0" distB="0" distL="0" distR="0">
            <wp:extent cx="5778500" cy="4743450"/>
            <wp:effectExtent l="19050" t="19050" r="1270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8500" cy="4743450"/>
                    </a:xfrm>
                    <a:prstGeom prst="rect">
                      <a:avLst/>
                    </a:prstGeom>
                    <a:noFill/>
                    <a:ln w="3175">
                      <a:solidFill>
                        <a:schemeClr val="tx1"/>
                      </a:solidFill>
                    </a:ln>
                  </pic:spPr>
                </pic:pic>
              </a:graphicData>
            </a:graphic>
          </wp:inline>
        </w:drawing>
      </w:r>
    </w:p>
    <w:p w:rsidR="006B59ED" w:rsidRDefault="006B59ED">
      <w:pPr>
        <w:rPr>
          <w:rFonts w:ascii="Cambria" w:hAnsi="Cambria"/>
        </w:rPr>
      </w:pPr>
      <w:r>
        <w:rPr>
          <w:rFonts w:ascii="Cambria" w:hAnsi="Cambria"/>
        </w:rPr>
        <w:t xml:space="preserve">&gt;&gt; </w:t>
      </w:r>
      <w:r>
        <w:rPr>
          <w:rFonts w:ascii="Cambria" w:hAnsi="Cambria"/>
          <w:noProof/>
        </w:rPr>
        <w:drawing>
          <wp:inline distT="0" distB="0" distL="0" distR="0">
            <wp:extent cx="431800" cy="1841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800" cy="184150"/>
                    </a:xfrm>
                    <a:prstGeom prst="rect">
                      <a:avLst/>
                    </a:prstGeom>
                    <a:noFill/>
                    <a:ln>
                      <a:noFill/>
                    </a:ln>
                  </pic:spPr>
                </pic:pic>
              </a:graphicData>
            </a:graphic>
          </wp:inline>
        </w:drawing>
      </w:r>
    </w:p>
    <w:p w:rsidR="006B59ED" w:rsidRDefault="006B59ED">
      <w:pPr>
        <w:rPr>
          <w:rFonts w:ascii="Cambria" w:hAnsi="Cambria"/>
        </w:rPr>
      </w:pPr>
      <w:r>
        <w:rPr>
          <w:rFonts w:ascii="Cambria" w:hAnsi="Cambria"/>
        </w:rPr>
        <w:t>Compute premium again:</w:t>
      </w:r>
    </w:p>
    <w:p w:rsidR="006B59ED" w:rsidRDefault="006B59ED">
      <w:pPr>
        <w:rPr>
          <w:rFonts w:ascii="Cambria" w:hAnsi="Cambria"/>
        </w:rPr>
      </w:pPr>
      <w:r>
        <w:rPr>
          <w:rFonts w:ascii="Cambria" w:hAnsi="Cambria"/>
          <w:noProof/>
        </w:rPr>
        <w:lastRenderedPageBreak/>
        <w:drawing>
          <wp:inline distT="0" distB="0" distL="0" distR="0">
            <wp:extent cx="5937250" cy="33909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3390900"/>
                    </a:xfrm>
                    <a:prstGeom prst="rect">
                      <a:avLst/>
                    </a:prstGeom>
                    <a:noFill/>
                    <a:ln w="3175">
                      <a:solidFill>
                        <a:schemeClr val="tx1"/>
                      </a:solidFill>
                    </a:ln>
                  </pic:spPr>
                </pic:pic>
              </a:graphicData>
            </a:graphic>
          </wp:inline>
        </w:drawing>
      </w:r>
    </w:p>
    <w:p w:rsidR="006B59ED" w:rsidRDefault="006B59ED">
      <w:pPr>
        <w:rPr>
          <w:rFonts w:ascii="Cambria" w:hAnsi="Cambria"/>
        </w:rPr>
      </w:pPr>
      <w:r>
        <w:rPr>
          <w:rFonts w:ascii="Cambria" w:hAnsi="Cambria"/>
        </w:rPr>
        <w:t>VAT has been computed successfully as above.</w:t>
      </w:r>
    </w:p>
    <w:p w:rsidR="006B59ED" w:rsidRPr="006B59ED" w:rsidRDefault="006B59ED">
      <w:pPr>
        <w:rPr>
          <w:rFonts w:ascii="Cambria" w:hAnsi="Cambria"/>
        </w:rPr>
      </w:pPr>
      <w:r>
        <w:rPr>
          <w:rFonts w:ascii="Cambria" w:hAnsi="Cambria"/>
        </w:rPr>
        <w:t>Authorize policy: &gt;&gt;</w:t>
      </w:r>
      <w:r>
        <w:rPr>
          <w:rFonts w:ascii="Cambria" w:hAnsi="Cambria"/>
          <w:noProof/>
        </w:rPr>
        <w:drawing>
          <wp:inline distT="0" distB="0" distL="0" distR="0">
            <wp:extent cx="965200" cy="1841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5200" cy="184150"/>
                    </a:xfrm>
                    <a:prstGeom prst="rect">
                      <a:avLst/>
                    </a:prstGeom>
                    <a:noFill/>
                    <a:ln>
                      <a:noFill/>
                    </a:ln>
                  </pic:spPr>
                </pic:pic>
              </a:graphicData>
            </a:graphic>
          </wp:inline>
        </w:drawing>
      </w:r>
    </w:p>
    <w:p w:rsidR="00164AC1" w:rsidRDefault="006B59ED">
      <w:pPr>
        <w:rPr>
          <w:rFonts w:ascii="Cambria" w:hAnsi="Cambria"/>
        </w:rPr>
      </w:pPr>
      <w:r>
        <w:rPr>
          <w:rFonts w:ascii="Cambria" w:hAnsi="Cambria"/>
          <w:noProof/>
        </w:rPr>
        <w:drawing>
          <wp:inline distT="0" distB="0" distL="0" distR="0">
            <wp:extent cx="5937250" cy="3092450"/>
            <wp:effectExtent l="19050" t="19050" r="2540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w="3175">
                      <a:solidFill>
                        <a:schemeClr val="tx1"/>
                      </a:solidFill>
                    </a:ln>
                  </pic:spPr>
                </pic:pic>
              </a:graphicData>
            </a:graphic>
          </wp:inline>
        </w:drawing>
      </w:r>
    </w:p>
    <w:p w:rsidR="006B59ED" w:rsidRDefault="006B59ED">
      <w:pPr>
        <w:rPr>
          <w:rFonts w:ascii="Cambria" w:hAnsi="Cambria"/>
        </w:rPr>
      </w:pPr>
      <w:r>
        <w:rPr>
          <w:rFonts w:ascii="Cambria" w:hAnsi="Cambria"/>
        </w:rPr>
        <w:t>Select the Risk ID and ‘</w:t>
      </w:r>
      <w:r>
        <w:rPr>
          <w:rFonts w:ascii="Cambria" w:hAnsi="Cambria"/>
          <w:i/>
        </w:rPr>
        <w:t>Populate Allocations</w:t>
      </w:r>
      <w:r>
        <w:rPr>
          <w:rFonts w:ascii="Cambria" w:hAnsi="Cambria"/>
        </w:rPr>
        <w:t>’:</w:t>
      </w:r>
    </w:p>
    <w:p w:rsidR="006B59ED" w:rsidRDefault="006B59ED">
      <w:pPr>
        <w:rPr>
          <w:rFonts w:ascii="Cambria" w:hAnsi="Cambria"/>
        </w:rPr>
      </w:pPr>
      <w:r>
        <w:rPr>
          <w:rFonts w:ascii="Cambria" w:hAnsi="Cambria"/>
          <w:noProof/>
        </w:rPr>
        <w:lastRenderedPageBreak/>
        <w:drawing>
          <wp:inline distT="0" distB="0" distL="0" distR="0">
            <wp:extent cx="5943600" cy="2004060"/>
            <wp:effectExtent l="19050" t="19050" r="1905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w="3175">
                      <a:solidFill>
                        <a:schemeClr val="tx1"/>
                      </a:solidFill>
                    </a:ln>
                  </pic:spPr>
                </pic:pic>
              </a:graphicData>
            </a:graphic>
          </wp:inline>
        </w:drawing>
      </w:r>
    </w:p>
    <w:p w:rsidR="006B59ED" w:rsidRDefault="006B59ED">
      <w:pPr>
        <w:rPr>
          <w:rFonts w:ascii="Cambria" w:hAnsi="Cambria"/>
        </w:rPr>
      </w:pPr>
      <w:r>
        <w:rPr>
          <w:rFonts w:ascii="Cambria" w:hAnsi="Cambria"/>
        </w:rPr>
        <w:t>Once that’s done, highlight the risk ID (vehicle registration number) and click on ‘</w:t>
      </w:r>
      <w:r>
        <w:rPr>
          <w:rFonts w:ascii="Cambria" w:hAnsi="Cambria"/>
          <w:i/>
        </w:rPr>
        <w:t>Reinsure</w:t>
      </w:r>
      <w:r>
        <w:rPr>
          <w:rFonts w:ascii="Cambria" w:hAnsi="Cambria"/>
        </w:rPr>
        <w:t>’:</w:t>
      </w:r>
    </w:p>
    <w:p w:rsidR="006B59ED" w:rsidRDefault="00AB0EF9">
      <w:pPr>
        <w:rPr>
          <w:rFonts w:ascii="Cambria" w:hAnsi="Cambria"/>
        </w:rPr>
      </w:pPr>
      <w:r>
        <w:rPr>
          <w:rFonts w:ascii="Cambria" w:hAnsi="Cambria"/>
          <w:noProof/>
        </w:rPr>
        <w:drawing>
          <wp:inline distT="0" distB="0" distL="0" distR="0">
            <wp:extent cx="5943600" cy="2565400"/>
            <wp:effectExtent l="19050" t="19050" r="1905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w="3175">
                      <a:solidFill>
                        <a:schemeClr val="tx1"/>
                      </a:solidFill>
                    </a:ln>
                  </pic:spPr>
                </pic:pic>
              </a:graphicData>
            </a:graphic>
          </wp:inline>
        </w:drawing>
      </w:r>
    </w:p>
    <w:p w:rsidR="00AB0EF9" w:rsidRDefault="00AB0EF9">
      <w:pPr>
        <w:rPr>
          <w:rFonts w:ascii="Cambria" w:hAnsi="Cambria"/>
        </w:rPr>
      </w:pPr>
      <w:r>
        <w:rPr>
          <w:rFonts w:ascii="Cambria" w:hAnsi="Cambria"/>
        </w:rPr>
        <w:t>&gt;&gt;</w:t>
      </w:r>
      <w:r>
        <w:rPr>
          <w:rFonts w:ascii="Cambria" w:hAnsi="Cambria"/>
          <w:noProof/>
        </w:rPr>
        <w:drawing>
          <wp:inline distT="0" distB="0" distL="0" distR="0">
            <wp:extent cx="1847850" cy="793750"/>
            <wp:effectExtent l="19050" t="19050" r="1905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850" cy="793750"/>
                    </a:xfrm>
                    <a:prstGeom prst="rect">
                      <a:avLst/>
                    </a:prstGeom>
                    <a:noFill/>
                    <a:ln w="3175">
                      <a:solidFill>
                        <a:schemeClr val="tx1"/>
                      </a:solidFill>
                    </a:ln>
                  </pic:spPr>
                </pic:pic>
              </a:graphicData>
            </a:graphic>
          </wp:inline>
        </w:drawing>
      </w:r>
    </w:p>
    <w:p w:rsidR="00AB0EF9" w:rsidRDefault="00AB0EF9">
      <w:pPr>
        <w:rPr>
          <w:rFonts w:ascii="Cambria" w:hAnsi="Cambria"/>
        </w:rPr>
      </w:pPr>
      <w:r>
        <w:rPr>
          <w:rFonts w:ascii="Cambria" w:hAnsi="Cambria"/>
        </w:rPr>
        <w:t xml:space="preserve">Now go to </w:t>
      </w:r>
      <w:r>
        <w:rPr>
          <w:rFonts w:ascii="Cambria" w:hAnsi="Cambria"/>
          <w:i/>
        </w:rPr>
        <w:t>Authorize</w:t>
      </w:r>
      <w:r>
        <w:rPr>
          <w:rFonts w:ascii="Cambria" w:hAnsi="Cambria"/>
        </w:rPr>
        <w:t xml:space="preserve"> to authorize the policy:</w:t>
      </w:r>
    </w:p>
    <w:p w:rsidR="00AB0EF9" w:rsidRDefault="00AB0EF9">
      <w:pPr>
        <w:rPr>
          <w:rFonts w:ascii="Cambria" w:hAnsi="Cambria"/>
        </w:rPr>
      </w:pPr>
      <w:r>
        <w:rPr>
          <w:rFonts w:ascii="Cambria" w:hAnsi="Cambria"/>
          <w:noProof/>
        </w:rPr>
        <w:lastRenderedPageBreak/>
        <w:drawing>
          <wp:inline distT="0" distB="0" distL="0" distR="0">
            <wp:extent cx="5943600" cy="2235200"/>
            <wp:effectExtent l="19050" t="19050" r="1905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w="3175">
                      <a:solidFill>
                        <a:schemeClr val="tx1"/>
                      </a:solidFill>
                    </a:ln>
                  </pic:spPr>
                </pic:pic>
              </a:graphicData>
            </a:graphic>
          </wp:inline>
        </w:drawing>
      </w:r>
    </w:p>
    <w:p w:rsidR="00AB0EF9" w:rsidRDefault="00AB0EF9">
      <w:pPr>
        <w:rPr>
          <w:rFonts w:ascii="Cambria" w:hAnsi="Cambria"/>
        </w:rPr>
      </w:pPr>
      <w:r>
        <w:rPr>
          <w:rFonts w:ascii="Cambria" w:hAnsi="Cambria"/>
        </w:rPr>
        <w:t xml:space="preserve">Step one: </w:t>
      </w:r>
      <w:r>
        <w:rPr>
          <w:rFonts w:ascii="Cambria" w:hAnsi="Cambria"/>
          <w:i/>
        </w:rPr>
        <w:t>Make Ready</w:t>
      </w:r>
      <w:r>
        <w:rPr>
          <w:rFonts w:ascii="Cambria" w:hAnsi="Cambria"/>
        </w:rPr>
        <w:t>:</w:t>
      </w:r>
    </w:p>
    <w:p w:rsidR="00AB0EF9" w:rsidRDefault="00AB0EF9">
      <w:pPr>
        <w:rPr>
          <w:rFonts w:ascii="Cambria" w:hAnsi="Cambria"/>
        </w:rPr>
      </w:pPr>
      <w:r>
        <w:rPr>
          <w:rFonts w:ascii="Cambria" w:hAnsi="Cambria"/>
          <w:noProof/>
        </w:rPr>
        <w:drawing>
          <wp:inline distT="0" distB="0" distL="0" distR="0">
            <wp:extent cx="5937250" cy="1739900"/>
            <wp:effectExtent l="19050" t="19050" r="254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1739900"/>
                    </a:xfrm>
                    <a:prstGeom prst="rect">
                      <a:avLst/>
                    </a:prstGeom>
                    <a:noFill/>
                    <a:ln w="3175">
                      <a:solidFill>
                        <a:schemeClr val="tx1"/>
                      </a:solidFill>
                    </a:ln>
                  </pic:spPr>
                </pic:pic>
              </a:graphicData>
            </a:graphic>
          </wp:inline>
        </w:drawing>
      </w:r>
    </w:p>
    <w:p w:rsidR="00AB0EF9" w:rsidRDefault="00AB0EF9">
      <w:pPr>
        <w:rPr>
          <w:rFonts w:ascii="Cambria" w:hAnsi="Cambria"/>
        </w:rPr>
      </w:pPr>
      <w:r>
        <w:rPr>
          <w:rFonts w:ascii="Cambria" w:hAnsi="Cambria"/>
        </w:rPr>
        <w:t>System generates exceptions which should be authorized before policy is authorized:</w:t>
      </w:r>
    </w:p>
    <w:p w:rsidR="00AB0EF9" w:rsidRDefault="00AB0EF9">
      <w:pPr>
        <w:rPr>
          <w:rFonts w:ascii="Cambria" w:hAnsi="Cambria"/>
        </w:rPr>
      </w:pPr>
      <w:r>
        <w:rPr>
          <w:rFonts w:ascii="Cambria" w:hAnsi="Cambria"/>
          <w:noProof/>
        </w:rPr>
        <w:drawing>
          <wp:inline distT="0" distB="0" distL="0" distR="0">
            <wp:extent cx="5930900" cy="1911350"/>
            <wp:effectExtent l="19050" t="1905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0900" cy="1911350"/>
                    </a:xfrm>
                    <a:prstGeom prst="rect">
                      <a:avLst/>
                    </a:prstGeom>
                    <a:noFill/>
                    <a:ln w="3175">
                      <a:solidFill>
                        <a:schemeClr val="tx1"/>
                      </a:solidFill>
                    </a:ln>
                  </pic:spPr>
                </pic:pic>
              </a:graphicData>
            </a:graphic>
          </wp:inline>
        </w:drawing>
      </w:r>
    </w:p>
    <w:p w:rsidR="00AB0EF9" w:rsidRDefault="00AB0EF9">
      <w:pPr>
        <w:rPr>
          <w:rFonts w:ascii="Cambria" w:hAnsi="Cambria"/>
        </w:rPr>
      </w:pPr>
      <w:r>
        <w:rPr>
          <w:rFonts w:ascii="Cambria" w:hAnsi="Cambria"/>
        </w:rPr>
        <w:t>Tick on the two exceptions,</w:t>
      </w:r>
      <w:r>
        <w:rPr>
          <w:rFonts w:ascii="Cambria" w:hAnsi="Cambria"/>
          <w:noProof/>
        </w:rPr>
        <w:drawing>
          <wp:inline distT="0" distB="0" distL="0" distR="0">
            <wp:extent cx="1123950" cy="2032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23950" cy="203200"/>
                    </a:xfrm>
                    <a:prstGeom prst="rect">
                      <a:avLst/>
                    </a:prstGeom>
                    <a:noFill/>
                    <a:ln>
                      <a:noFill/>
                    </a:ln>
                  </pic:spPr>
                </pic:pic>
              </a:graphicData>
            </a:graphic>
          </wp:inline>
        </w:drawing>
      </w:r>
    </w:p>
    <w:p w:rsidR="00AB0EF9" w:rsidRDefault="00AB0EF9">
      <w:pPr>
        <w:rPr>
          <w:rFonts w:ascii="Cambria" w:hAnsi="Cambria"/>
        </w:rPr>
      </w:pPr>
      <w:r>
        <w:rPr>
          <w:rFonts w:ascii="Cambria" w:hAnsi="Cambria"/>
          <w:noProof/>
        </w:rPr>
        <w:lastRenderedPageBreak/>
        <w:drawing>
          <wp:inline distT="0" distB="0" distL="0" distR="0">
            <wp:extent cx="1162050" cy="828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2050" cy="828675"/>
                    </a:xfrm>
                    <a:prstGeom prst="rect">
                      <a:avLst/>
                    </a:prstGeom>
                    <a:noFill/>
                    <a:ln>
                      <a:noFill/>
                    </a:ln>
                  </pic:spPr>
                </pic:pic>
              </a:graphicData>
            </a:graphic>
          </wp:inline>
        </w:drawing>
      </w:r>
    </w:p>
    <w:p w:rsidR="00AB0EF9" w:rsidRDefault="00AB0EF9">
      <w:pPr>
        <w:rPr>
          <w:rFonts w:ascii="Cambria" w:hAnsi="Cambria"/>
        </w:rPr>
      </w:pPr>
      <w:r>
        <w:rPr>
          <w:rFonts w:ascii="Cambria" w:hAnsi="Cambria"/>
        </w:rPr>
        <w:t xml:space="preserve">Tick on the two exceptions again, </w:t>
      </w:r>
      <w:r>
        <w:rPr>
          <w:rFonts w:ascii="Cambria" w:hAnsi="Cambria"/>
          <w:noProof/>
        </w:rPr>
        <w:drawing>
          <wp:inline distT="0" distB="0" distL="0" distR="0">
            <wp:extent cx="1155700" cy="165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5700" cy="165100"/>
                    </a:xfrm>
                    <a:prstGeom prst="rect">
                      <a:avLst/>
                    </a:prstGeom>
                    <a:noFill/>
                    <a:ln>
                      <a:noFill/>
                    </a:ln>
                  </pic:spPr>
                </pic:pic>
              </a:graphicData>
            </a:graphic>
          </wp:inline>
        </w:drawing>
      </w:r>
    </w:p>
    <w:p w:rsidR="00AB0EF9" w:rsidRDefault="00AB0EF9">
      <w:pPr>
        <w:rPr>
          <w:rFonts w:ascii="Cambria" w:hAnsi="Cambria"/>
        </w:rPr>
      </w:pPr>
      <w:r>
        <w:rPr>
          <w:rFonts w:ascii="Cambria" w:hAnsi="Cambria"/>
          <w:noProof/>
        </w:rPr>
        <w:drawing>
          <wp:inline distT="0" distB="0" distL="0" distR="0">
            <wp:extent cx="1391285" cy="826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91285" cy="826770"/>
                    </a:xfrm>
                    <a:prstGeom prst="rect">
                      <a:avLst/>
                    </a:prstGeom>
                    <a:noFill/>
                    <a:ln>
                      <a:noFill/>
                    </a:ln>
                  </pic:spPr>
                </pic:pic>
              </a:graphicData>
            </a:graphic>
          </wp:inline>
        </w:drawing>
      </w:r>
    </w:p>
    <w:p w:rsidR="00AB0EF9" w:rsidRDefault="00AB0EF9">
      <w:pPr>
        <w:rPr>
          <w:rFonts w:ascii="Cambria" w:hAnsi="Cambria"/>
        </w:rPr>
      </w:pPr>
      <w:r>
        <w:rPr>
          <w:rFonts w:ascii="Cambria" w:hAnsi="Cambria"/>
        </w:rPr>
        <w:t xml:space="preserve">Then select </w:t>
      </w:r>
      <w:r>
        <w:rPr>
          <w:rFonts w:ascii="Cambria" w:hAnsi="Cambria"/>
          <w:noProof/>
        </w:rPr>
        <w:drawing>
          <wp:inline distT="0" distB="0" distL="0" distR="0">
            <wp:extent cx="952500" cy="1651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165100"/>
                    </a:xfrm>
                    <a:prstGeom prst="rect">
                      <a:avLst/>
                    </a:prstGeom>
                    <a:noFill/>
                    <a:ln>
                      <a:noFill/>
                    </a:ln>
                  </pic:spPr>
                </pic:pic>
              </a:graphicData>
            </a:graphic>
          </wp:inline>
        </w:drawing>
      </w:r>
      <w:r>
        <w:rPr>
          <w:rFonts w:ascii="Cambria" w:hAnsi="Cambria"/>
        </w:rPr>
        <w:t xml:space="preserve"> to complete underwriting this policy.</w:t>
      </w:r>
    </w:p>
    <w:p w:rsidR="00AB0EF9" w:rsidRDefault="00AB0EF9">
      <w:pPr>
        <w:rPr>
          <w:rFonts w:ascii="Cambria" w:hAnsi="Cambria"/>
        </w:rPr>
      </w:pPr>
      <w:r>
        <w:rPr>
          <w:rFonts w:ascii="Cambria" w:hAnsi="Cambria"/>
          <w:noProof/>
        </w:rPr>
        <w:drawing>
          <wp:inline distT="0" distB="0" distL="0" distR="0">
            <wp:extent cx="5937250" cy="1778000"/>
            <wp:effectExtent l="19050" t="19050" r="254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1778000"/>
                    </a:xfrm>
                    <a:prstGeom prst="rect">
                      <a:avLst/>
                    </a:prstGeom>
                    <a:noFill/>
                    <a:ln w="3175">
                      <a:solidFill>
                        <a:schemeClr val="tx1"/>
                      </a:solidFill>
                    </a:ln>
                  </pic:spPr>
                </pic:pic>
              </a:graphicData>
            </a:graphic>
          </wp:inline>
        </w:drawing>
      </w:r>
    </w:p>
    <w:p w:rsidR="00AB0EF9" w:rsidRDefault="00AB0EF9">
      <w:pPr>
        <w:rPr>
          <w:rFonts w:ascii="Cambria" w:hAnsi="Cambria"/>
        </w:rPr>
      </w:pPr>
      <w:r>
        <w:rPr>
          <w:rFonts w:ascii="Cambria" w:hAnsi="Cambria"/>
          <w:noProof/>
        </w:rPr>
        <w:drawing>
          <wp:inline distT="0" distB="0" distL="0" distR="0">
            <wp:extent cx="5937250" cy="1714500"/>
            <wp:effectExtent l="19050" t="19050" r="2540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1714500"/>
                    </a:xfrm>
                    <a:prstGeom prst="rect">
                      <a:avLst/>
                    </a:prstGeom>
                    <a:noFill/>
                    <a:ln w="3175">
                      <a:solidFill>
                        <a:schemeClr val="tx1"/>
                      </a:solidFill>
                    </a:ln>
                  </pic:spPr>
                </pic:pic>
              </a:graphicData>
            </a:graphic>
          </wp:inline>
        </w:drawing>
      </w:r>
    </w:p>
    <w:p w:rsidR="00AB0EF9" w:rsidRDefault="00AB0EF9">
      <w:pPr>
        <w:rPr>
          <w:rFonts w:ascii="Cambria" w:hAnsi="Cambria"/>
        </w:rPr>
      </w:pPr>
      <w:r>
        <w:rPr>
          <w:rFonts w:ascii="Cambria" w:hAnsi="Cambria"/>
        </w:rPr>
        <w:t>Ticket status changes to ‘</w:t>
      </w:r>
      <w:r>
        <w:rPr>
          <w:rFonts w:ascii="Cambria" w:hAnsi="Cambria"/>
          <w:i/>
        </w:rPr>
        <w:t>Closed</w:t>
      </w:r>
      <w:r>
        <w:rPr>
          <w:rFonts w:ascii="Cambria" w:hAnsi="Cambria"/>
        </w:rPr>
        <w:t>’.</w:t>
      </w:r>
    </w:p>
    <w:p w:rsidR="00AB0EF9" w:rsidRDefault="009D63AA">
      <w:pPr>
        <w:rPr>
          <w:rFonts w:ascii="Cambria" w:hAnsi="Cambria"/>
        </w:rPr>
      </w:pPr>
      <w:r>
        <w:rPr>
          <w:rFonts w:ascii="Cambria" w:hAnsi="Cambria"/>
        </w:rPr>
        <w:t xml:space="preserve">You can now go to </w:t>
      </w:r>
      <w:r>
        <w:rPr>
          <w:rFonts w:ascii="Cambria" w:hAnsi="Cambria"/>
          <w:i/>
        </w:rPr>
        <w:t>Reports</w:t>
      </w:r>
      <w:r>
        <w:rPr>
          <w:rFonts w:ascii="Cambria" w:hAnsi="Cambria"/>
        </w:rPr>
        <w:t xml:space="preserve"> and print the debit note for this policy:</w:t>
      </w:r>
    </w:p>
    <w:p w:rsidR="009D63AA" w:rsidRDefault="009D63AA">
      <w:pPr>
        <w:rPr>
          <w:rFonts w:ascii="Cambria" w:hAnsi="Cambria"/>
        </w:rPr>
      </w:pPr>
      <w:r>
        <w:rPr>
          <w:rFonts w:ascii="Cambria" w:hAnsi="Cambria"/>
          <w:noProof/>
        </w:rPr>
        <w:lastRenderedPageBreak/>
        <w:drawing>
          <wp:inline distT="0" distB="0" distL="0" distR="0">
            <wp:extent cx="5937250" cy="3435350"/>
            <wp:effectExtent l="19050" t="19050" r="254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435350"/>
                    </a:xfrm>
                    <a:prstGeom prst="rect">
                      <a:avLst/>
                    </a:prstGeom>
                    <a:noFill/>
                    <a:ln w="3175">
                      <a:solidFill>
                        <a:schemeClr val="tx1"/>
                      </a:solidFill>
                    </a:ln>
                  </pic:spPr>
                </pic:pic>
              </a:graphicData>
            </a:graphic>
          </wp:inline>
        </w:drawing>
      </w:r>
    </w:p>
    <w:p w:rsidR="009D63AA" w:rsidRDefault="009D63AA">
      <w:pPr>
        <w:rPr>
          <w:rFonts w:ascii="Cambria" w:hAnsi="Cambria"/>
        </w:rPr>
      </w:pPr>
      <w:r>
        <w:rPr>
          <w:rFonts w:ascii="Cambria" w:hAnsi="Cambria"/>
          <w:noProof/>
        </w:rPr>
        <w:drawing>
          <wp:inline distT="0" distB="0" distL="0" distR="0">
            <wp:extent cx="5943600" cy="4121150"/>
            <wp:effectExtent l="19050" t="19050" r="1905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w="3175">
                      <a:solidFill>
                        <a:schemeClr val="tx1"/>
                      </a:solidFill>
                    </a:ln>
                  </pic:spPr>
                </pic:pic>
              </a:graphicData>
            </a:graphic>
          </wp:inline>
        </w:drawing>
      </w:r>
    </w:p>
    <w:p w:rsidR="009D63AA" w:rsidRDefault="009D63AA">
      <w:pPr>
        <w:rPr>
          <w:rFonts w:ascii="Cambria" w:hAnsi="Cambria"/>
        </w:rPr>
      </w:pPr>
    </w:p>
    <w:p w:rsidR="009D63AA" w:rsidRDefault="009D63AA">
      <w:pPr>
        <w:rPr>
          <w:rFonts w:ascii="Cambria" w:hAnsi="Cambria"/>
        </w:rPr>
      </w:pPr>
      <w:r>
        <w:rPr>
          <w:rFonts w:ascii="Cambria" w:hAnsi="Cambria"/>
          <w:u w:val="single"/>
        </w:rPr>
        <w:lastRenderedPageBreak/>
        <w:t>Receipting</w:t>
      </w:r>
      <w:r>
        <w:rPr>
          <w:rFonts w:ascii="Cambria" w:hAnsi="Cambria"/>
        </w:rPr>
        <w:t>:</w:t>
      </w:r>
    </w:p>
    <w:p w:rsidR="009D63AA" w:rsidRDefault="00932327">
      <w:pPr>
        <w:rPr>
          <w:rFonts w:ascii="Cambria" w:hAnsi="Cambria"/>
        </w:rPr>
      </w:pPr>
      <w:r>
        <w:rPr>
          <w:rFonts w:ascii="Cambria" w:hAnsi="Cambria"/>
          <w:noProof/>
        </w:rPr>
        <w:drawing>
          <wp:inline distT="0" distB="0" distL="0" distR="0">
            <wp:extent cx="5937250" cy="4470400"/>
            <wp:effectExtent l="19050" t="19050" r="2540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4470400"/>
                    </a:xfrm>
                    <a:prstGeom prst="rect">
                      <a:avLst/>
                    </a:prstGeom>
                    <a:noFill/>
                    <a:ln w="3175">
                      <a:solidFill>
                        <a:schemeClr val="tx1"/>
                      </a:solidFill>
                    </a:ln>
                  </pic:spPr>
                </pic:pic>
              </a:graphicData>
            </a:graphic>
          </wp:inline>
        </w:drawing>
      </w:r>
    </w:p>
    <w:p w:rsidR="00932327" w:rsidRDefault="00932327">
      <w:pPr>
        <w:rPr>
          <w:rFonts w:ascii="Cambria" w:hAnsi="Cambria"/>
        </w:rPr>
      </w:pPr>
      <w:r>
        <w:rPr>
          <w:rFonts w:ascii="Cambria" w:hAnsi="Cambria"/>
          <w:noProof/>
        </w:rPr>
        <w:drawing>
          <wp:inline distT="0" distB="0" distL="0" distR="0">
            <wp:extent cx="5937250" cy="2781300"/>
            <wp:effectExtent l="19050" t="19050" r="2540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2781300"/>
                    </a:xfrm>
                    <a:prstGeom prst="rect">
                      <a:avLst/>
                    </a:prstGeom>
                    <a:noFill/>
                    <a:ln w="3175">
                      <a:solidFill>
                        <a:schemeClr val="tx1"/>
                      </a:solidFill>
                    </a:ln>
                  </pic:spPr>
                </pic:pic>
              </a:graphicData>
            </a:graphic>
          </wp:inline>
        </w:drawing>
      </w:r>
    </w:p>
    <w:p w:rsidR="00932327" w:rsidRDefault="00932327">
      <w:pPr>
        <w:rPr>
          <w:rFonts w:ascii="Cambria" w:hAnsi="Cambria"/>
        </w:rPr>
      </w:pPr>
      <w:r>
        <w:rPr>
          <w:rFonts w:ascii="Cambria" w:hAnsi="Cambria"/>
        </w:rPr>
        <w:lastRenderedPageBreak/>
        <w:t>As seen above, system shows that balance on this policy is ZMW 500 instead of ZMW 580. The origin of this is in GIS, and the GIS team is working on the same.</w:t>
      </w:r>
    </w:p>
    <w:p w:rsidR="00AB0EF9" w:rsidRDefault="00932327">
      <w:pPr>
        <w:rPr>
          <w:rFonts w:ascii="Cambria" w:hAnsi="Cambria"/>
        </w:rPr>
      </w:pPr>
      <w:r>
        <w:rPr>
          <w:rFonts w:ascii="Cambria" w:hAnsi="Cambria"/>
          <w:noProof/>
        </w:rPr>
        <w:drawing>
          <wp:inline distT="0" distB="0" distL="0" distR="0">
            <wp:extent cx="5937250" cy="2762250"/>
            <wp:effectExtent l="19050" t="19050" r="2540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2762250"/>
                    </a:xfrm>
                    <a:prstGeom prst="rect">
                      <a:avLst/>
                    </a:prstGeom>
                    <a:noFill/>
                    <a:ln w="3175">
                      <a:solidFill>
                        <a:schemeClr val="tx1"/>
                      </a:solidFill>
                    </a:ln>
                  </pic:spPr>
                </pic:pic>
              </a:graphicData>
            </a:graphic>
          </wp:inline>
        </w:drawing>
      </w:r>
    </w:p>
    <w:p w:rsidR="00932327" w:rsidRDefault="00932327">
      <w:pPr>
        <w:rPr>
          <w:rFonts w:ascii="Cambria" w:hAnsi="Cambria"/>
        </w:rPr>
      </w:pPr>
      <w:r>
        <w:rPr>
          <w:rFonts w:ascii="Cambria" w:hAnsi="Cambria"/>
        </w:rPr>
        <w:t>I allocate the full amount to this policy so that the full debt is cleared on the client’s statement. Receipt is printed successfully:</w:t>
      </w:r>
    </w:p>
    <w:p w:rsidR="00932327" w:rsidRDefault="00932327">
      <w:pPr>
        <w:rPr>
          <w:rFonts w:ascii="Cambria" w:hAnsi="Cambria"/>
        </w:rPr>
      </w:pPr>
      <w:r>
        <w:rPr>
          <w:rFonts w:ascii="Cambria" w:hAnsi="Cambria"/>
          <w:noProof/>
        </w:rPr>
        <w:lastRenderedPageBreak/>
        <w:drawing>
          <wp:inline distT="0" distB="0" distL="0" distR="0">
            <wp:extent cx="5937250" cy="4305300"/>
            <wp:effectExtent l="19050" t="19050" r="2540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4305300"/>
                    </a:xfrm>
                    <a:prstGeom prst="rect">
                      <a:avLst/>
                    </a:prstGeom>
                    <a:noFill/>
                    <a:ln w="3175">
                      <a:solidFill>
                        <a:schemeClr val="tx1"/>
                      </a:solidFill>
                    </a:ln>
                  </pic:spPr>
                </pic:pic>
              </a:graphicData>
            </a:graphic>
          </wp:inline>
        </w:drawing>
      </w:r>
    </w:p>
    <w:p w:rsidR="00932327" w:rsidRDefault="008650EB">
      <w:pPr>
        <w:rPr>
          <w:rFonts w:ascii="Cambria" w:hAnsi="Cambria"/>
        </w:rPr>
      </w:pPr>
      <w:r>
        <w:rPr>
          <w:rFonts w:ascii="Cambria" w:hAnsi="Cambria"/>
        </w:rPr>
        <w:t>I have made some adjustments on the receipt rtf template to fit it on the pre-printed paper that PICZ are using.</w:t>
      </w:r>
    </w:p>
    <w:p w:rsidR="00E94E89" w:rsidRPr="00E94E89" w:rsidRDefault="00461EBE" w:rsidP="00E94E89">
      <w:pPr>
        <w:rPr>
          <w:rFonts w:ascii="Cambria" w:hAnsi="Cambria"/>
        </w:rPr>
      </w:pPr>
      <w:r>
        <w:rPr>
          <w:rFonts w:ascii="Cambria" w:hAnsi="Cambria"/>
        </w:rPr>
        <w:t>Try this and let me know how it goes. There are a few things I need us to test and we might need to underwrite some policies.</w:t>
      </w:r>
      <w:bookmarkStart w:id="0" w:name="_GoBack"/>
      <w:bookmarkEnd w:id="0"/>
    </w:p>
    <w:sectPr w:rsidR="00E94E89" w:rsidRPr="00E94E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5F72E2"/>
    <w:multiLevelType w:val="hybridMultilevel"/>
    <w:tmpl w:val="4E62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827"/>
    <w:rsid w:val="00146827"/>
    <w:rsid w:val="00164AC1"/>
    <w:rsid w:val="00461EBE"/>
    <w:rsid w:val="006B59ED"/>
    <w:rsid w:val="008650EB"/>
    <w:rsid w:val="00932327"/>
    <w:rsid w:val="009D63AA"/>
    <w:rsid w:val="00AB0EF9"/>
    <w:rsid w:val="00B959C7"/>
    <w:rsid w:val="00D63489"/>
    <w:rsid w:val="00E94E89"/>
    <w:rsid w:val="00F01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68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827"/>
    <w:rPr>
      <w:rFonts w:ascii="Tahoma" w:hAnsi="Tahoma" w:cs="Tahoma"/>
      <w:sz w:val="16"/>
      <w:szCs w:val="16"/>
    </w:rPr>
  </w:style>
  <w:style w:type="paragraph" w:styleId="ListParagraph">
    <w:name w:val="List Paragraph"/>
    <w:basedOn w:val="Normal"/>
    <w:uiPriority w:val="34"/>
    <w:qFormat/>
    <w:rsid w:val="008650E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68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827"/>
    <w:rPr>
      <w:rFonts w:ascii="Tahoma" w:hAnsi="Tahoma" w:cs="Tahoma"/>
      <w:sz w:val="16"/>
      <w:szCs w:val="16"/>
    </w:rPr>
  </w:style>
  <w:style w:type="paragraph" w:styleId="ListParagraph">
    <w:name w:val="List Paragraph"/>
    <w:basedOn w:val="Normal"/>
    <w:uiPriority w:val="34"/>
    <w:qFormat/>
    <w:rsid w:val="00865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20</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dc:creator>
  <cp:lastModifiedBy>joel</cp:lastModifiedBy>
  <cp:revision>5</cp:revision>
  <dcterms:created xsi:type="dcterms:W3CDTF">2014-10-21T09:03:00Z</dcterms:created>
  <dcterms:modified xsi:type="dcterms:W3CDTF">2014-10-21T10:01:00Z</dcterms:modified>
</cp:coreProperties>
</file>