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60"/>
      </w:pPr>
    </w:p>
    <w:p>
      <w:pPr>
        <w:spacing w:after="100"/>
      </w:pPr>
      <w:r>
        <w:rPr>
          <w:rFonts w:ascii="Aptos" w:hAnsi="Aptos" w:eastAsia="Aptos"/>
          <w:b/>
          <w:color w:val="2F75B5"/>
          <w:sz w:val="17"/>
        </w:rPr>
        <w:t>BẢN ĐỀ XUẤT DỰ ÁN VÀ KẾ HOẠCH TRIỂN KHAI</w:t>
      </w:r>
    </w:p>
    <w:p>
      <w:pPr>
        <w:pStyle w:val="Title"/>
        <w:spacing w:after="240"/>
        <w:jc w:val="left"/>
      </w:pPr>
      <w:r>
        <w:rPr>
          <w:rFonts w:ascii="Aptos Display" w:hAnsi="Aptos Display" w:eastAsia="Aptos Display"/>
          <w:b/>
          <w:color w:val="17365D"/>
          <w:sz w:val="54"/>
        </w:rPr>
        <w:t>Hệ thống AI–IoT dự báo nguy cơ ngập cục bộ trước 15 đến 30 phút</w:t>
      </w:r>
    </w:p>
    <w:p>
      <w:pPr>
        <w:spacing w:after="560"/>
      </w:pPr>
      <w:r>
        <w:rPr>
          <w:rFonts w:ascii="Aptos" w:hAnsi="Aptos" w:eastAsia="Aptos"/>
          <w:b/>
          <w:color w:val="2F75B5"/>
          <w:sz w:val="28"/>
        </w:rPr>
        <w:t>Phiên bản 1  |  Prototype mô hình hố ga trường học</w:t>
      </w:r>
    </w:p>
    <w:tbl>
      <w:tblPr>
        <w:tblW w:type="auto" w:w="0"/>
        <w:jc w:val="center"/>
        <w:tblLayout w:type="fixed"/>
        <w:tblLook w:firstColumn="1" w:firstRow="1" w:lastColumn="0" w:lastRow="0" w:noHBand="0" w:noVBand="1" w:val="04A0"/>
      </w:tblPr>
      <w:tblGrid>
        <w:gridCol w:w="9972"/>
      </w:tblGrid>
      <w:tr>
        <w:tc>
          <w:tcPr>
            <w:tcW w:type="dxa" w:w="9972"/>
            <w:shd w:fill="EEF5FB"/>
            <w:tcMar>
              <w:top w:w="130" w:type="dxa"/>
              <w:start w:w="190" w:type="dxa"/>
              <w:bottom w:w="130" w:type="dxa"/>
              <w:end w:w="190" w:type="dxa"/>
            </w:tcMar>
            <w:tcBorders>
              <w:left w:val="single" w:sz="28" w:color="2F75B5"/>
              <w:top w:val="single" w:sz="0" w:color="EEF5FB"/>
              <w:right w:val="single" w:sz="0" w:color="EEF5FB"/>
              <w:bottom w:val="single" w:sz="0" w:color="EEF5FB"/>
            </w:tcBorders>
          </w:tcPr>
          <w:p>
            <w:pPr>
              <w:spacing w:after="40"/>
            </w:pPr>
            <w:r>
              <w:rPr>
                <w:rFonts w:ascii="Aptos" w:hAnsi="Aptos" w:eastAsia="Aptos"/>
                <w:b/>
                <w:color w:val="17365D"/>
                <w:sz w:val="22"/>
              </w:rPr>
              <w:t>Mục tiêu ưu tiên</w:t>
            </w:r>
          </w:p>
          <w:p>
            <w:pPr>
              <w:spacing w:after="0"/>
            </w:pPr>
            <w:r>
              <w:rPr>
                <w:rFonts w:ascii="Aptos" w:hAnsi="Aptos" w:eastAsia="Aptos"/>
                <w:color w:val="1F1F1F"/>
                <w:sz w:val="20"/>
              </w:rPr>
              <w:t>Xây dựng một hệ thống chạy được từ cảm biến đến cảnh báo: đo mưa và mực nước, dự báo nguy cơ ngập trước 15 và 30 phút, sau đó điều khiển đèn và còi. Phạm vi được giới hạn để nhóm có thể thu thập dữ liệu, huấn luyện mô hình và trình diễn trực tiếp.</w:t>
            </w:r>
          </w:p>
        </w:tc>
      </w:tr>
    </w:tbl>
    <w:p>
      <w:pPr>
        <w:spacing w:after="400"/>
      </w:pPr>
    </w:p>
    <w:tbl>
      <w:tblPr>
        <w:tblW w:type="auto" w:w="0"/>
        <w:jc w:val="center"/>
        <w:tblLayout w:type="fixed"/>
        <w:tblLook w:firstColumn="1" w:firstRow="1" w:lastColumn="0" w:lastRow="0" w:noHBand="0" w:noVBand="1" w:val="04A0"/>
      </w:tblPr>
      <w:tblGrid>
        <w:gridCol w:w="4986"/>
        <w:gridCol w:w="4986"/>
      </w:tblGrid>
      <w:tr>
        <w:trPr>
          <w:tblHeader w:val="true"/>
        </w:trPr>
        <w:tc>
          <w:tcPr>
            <w:tcW w:type="dxa" w:w="2268"/>
            <w:shd w:fill="17365D"/>
            <w:tcBorders>
              <w:top w:val="single" w:sz="5" w:color="FFFFFF"/>
              <w:left w:val="single" w:sz="5" w:color="FFFFFF"/>
              <w:bottom w:val="single" w:sz="5" w:color="FFFFFF"/>
              <w:right w:val="single" w:sz="5" w:color="FFFFFF"/>
              <w:insideH w:val="single" w:sz="5" w:color="FFFFFF"/>
              <w:insideV w:val="single" w:sz="5" w:color="FFFFFF"/>
            </w:tcBorders>
            <w:tcMar>
              <w:top w:w="100" w:type="dxa"/>
              <w:start w:w="120" w:type="dxa"/>
              <w:bottom w:w="100" w:type="dxa"/>
              <w:end w:w="120" w:type="dxa"/>
            </w:tcMar>
            <w:vAlign w:val="center"/>
          </w:tcPr>
          <w:p>
            <w:pPr>
              <w:jc w:val="left"/>
            </w:pPr>
            <w:r>
              <w:rPr>
                <w:rFonts w:ascii="Aptos" w:hAnsi="Aptos" w:eastAsia="Aptos"/>
                <w:b/>
                <w:color w:val="FFFFFF"/>
                <w:sz w:val="18"/>
              </w:rPr>
              <w:t>Hạng mục</w:t>
            </w:r>
          </w:p>
        </w:tc>
        <w:tc>
          <w:tcPr>
            <w:tcW w:type="dxa" w:w="6803"/>
            <w:shd w:fill="17365D"/>
            <w:tcBorders>
              <w:top w:val="single" w:sz="5" w:color="FFFFFF"/>
              <w:left w:val="single" w:sz="5" w:color="FFFFFF"/>
              <w:bottom w:val="single" w:sz="5" w:color="FFFFFF"/>
              <w:right w:val="single" w:sz="5" w:color="FFFFFF"/>
              <w:insideH w:val="single" w:sz="5" w:color="FFFFFF"/>
              <w:insideV w:val="single" w:sz="5" w:color="FFFFFF"/>
            </w:tcBorders>
            <w:tcMar>
              <w:top w:w="100" w:type="dxa"/>
              <w:start w:w="120" w:type="dxa"/>
              <w:bottom w:w="100" w:type="dxa"/>
              <w:end w:w="120" w:type="dxa"/>
            </w:tcMar>
            <w:vAlign w:val="center"/>
          </w:tcPr>
          <w:p>
            <w:pPr>
              <w:jc w:val="left"/>
            </w:pPr>
            <w:r>
              <w:rPr>
                <w:rFonts w:ascii="Aptos" w:hAnsi="Aptos" w:eastAsia="Aptos"/>
                <w:b/>
                <w:color w:val="FFFFFF"/>
                <w:sz w:val="18"/>
              </w:rPr>
              <w:t>Nội dung</w:t>
            </w:r>
          </w:p>
        </w:tc>
      </w:tr>
      <w:tr>
        <w:trPr>
          <w:cantSplit/>
        </w:trPr>
        <w:tc>
          <w:tcPr>
            <w:tcW w:type="dxa" w:w="226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Mô hình AI chính</w:t>
            </w:r>
          </w:p>
        </w:tc>
        <w:tc>
          <w:tcPr>
            <w:tcW w:type="dxa" w:w="6803"/>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Random Forest cho hai mốc 15 phút và 30 phút</w:t>
            </w:r>
          </w:p>
        </w:tc>
      </w:tr>
      <w:tr>
        <w:trPr>
          <w:cantSplit/>
        </w:trPr>
        <w:tc>
          <w:tcPr>
            <w:tcW w:type="dxa" w:w="2268"/>
            <w:shd w:fill="F2F2F2"/>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Lớp dự phòng</w:t>
            </w:r>
          </w:p>
        </w:tc>
        <w:tc>
          <w:tcPr>
            <w:tcW w:type="dxa" w:w="6803"/>
            <w:shd w:fill="F2F2F2"/>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Cây quyết định/ngưỡng chạy trực tiếp trên ESP32</w:t>
            </w:r>
          </w:p>
        </w:tc>
      </w:tr>
      <w:tr>
        <w:trPr>
          <w:cantSplit/>
        </w:trPr>
        <w:tc>
          <w:tcPr>
            <w:tcW w:type="dxa" w:w="226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Dữ liệu thực tế</w:t>
            </w:r>
          </w:p>
        </w:tc>
        <w:tc>
          <w:tcPr>
            <w:tcW w:type="dxa" w:w="6803"/>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Cảm biến mưa và cảm biến siêu âm đo mực nước</w:t>
            </w:r>
          </w:p>
        </w:tc>
      </w:tr>
      <w:tr>
        <w:trPr>
          <w:cantSplit/>
        </w:trPr>
        <w:tc>
          <w:tcPr>
            <w:tcW w:type="dxa" w:w="2268"/>
            <w:shd w:fill="F2F2F2"/>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Phạm vi</w:t>
            </w:r>
          </w:p>
        </w:tc>
        <w:tc>
          <w:tcPr>
            <w:tcW w:type="dxa" w:w="6803"/>
            <w:shd w:fill="F2F2F2"/>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Một mô hình hố ga/rãnh thoát nước; không dự báo toàn Hội An</w:t>
            </w:r>
          </w:p>
        </w:tc>
      </w:tr>
      <w:tr>
        <w:trPr>
          <w:cantSplit/>
        </w:trPr>
        <w:tc>
          <w:tcPr>
            <w:tcW w:type="dxa" w:w="226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Kết quả</w:t>
            </w:r>
          </w:p>
        </w:tc>
        <w:tc>
          <w:tcPr>
            <w:tcW w:type="dxa" w:w="6803"/>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Ba mức An toàn, Có nguy cơ, Nguy hiểm cao</w:t>
            </w:r>
          </w:p>
        </w:tc>
      </w:tr>
    </w:tbl>
    <w:p>
      <w:pPr>
        <w:spacing w:after="0"/>
      </w:pPr>
    </w:p>
    <w:p>
      <w:pPr>
        <w:spacing w:after="520"/>
      </w:pPr>
    </w:p>
    <w:p>
      <w:r>
        <w:rPr>
          <w:rFonts w:ascii="Aptos" w:hAnsi="Aptos" w:eastAsia="Aptos"/>
          <w:b/>
          <w:color w:val="666666"/>
          <w:sz w:val="18"/>
        </w:rPr>
        <w:t xml:space="preserve">Ngày cập nhật  </w:t>
      </w:r>
      <w:r>
        <w:rPr>
          <w:rFonts w:ascii="Aptos" w:hAnsi="Aptos" w:eastAsia="Aptos"/>
          <w:color w:val="666666"/>
          <w:sz w:val="18"/>
        </w:rPr>
        <w:t>17 tháng 10 năm 2026</w:t>
      </w:r>
    </w:p>
    <w:p>
      <w:r>
        <w:br w:type="page"/>
      </w:r>
    </w:p>
    <w:p>
      <w:pPr>
        <w:pStyle w:val="Heading1"/>
      </w:pPr>
      <w:r>
        <w:t>1  Tóm tắt đề xuất</w:t>
      </w:r>
    </w:p>
    <w:p>
      <w:r>
        <w:rPr>
          <w:rFonts w:ascii="Aptos" w:hAnsi="Aptos" w:eastAsia="Aptos"/>
          <w:i w:val="0"/>
        </w:rPr>
        <w:t>Đề tài xây dựng prototype AI–IoT để dự báo nguy cơ ngập cục bộ tại một hố ga hoặc rãnh thoát nước trường học. Hệ thống lấy dữ liệu từ hai cảm biến, tạo bốn tham số đầu vào, chạy hai mô hình Random Forest và đưa ra cảnh báo sớm cho 15 phút và 30 phút tiếp theo.</w:t>
      </w:r>
    </w:p>
    <w:p>
      <w:r>
        <w:rPr>
          <w:rFonts w:ascii="Aptos" w:hAnsi="Aptos" w:eastAsia="Aptos"/>
          <w:i w:val="0"/>
        </w:rPr>
        <w:t>ESP32 vẫn chạy một cây quyết định đơn giản dựa trên ngưỡng an toàn. Cơ chế này cho phép đèn và còi hoạt động khi Wi-Fi hoặc máy chủ mất kết nối. Khi hệ thống trực tuyến, mức cảnh báo cuối cùng là mức cao hơn giữa kết quả AI và quy tắc an toàn.</w:t>
      </w:r>
    </w:p>
    <w:p>
      <w:pPr>
        <w:pStyle w:val="Heading1"/>
      </w:pPr>
      <w:r>
        <w:t>2  Vấn đề cần giải quyết</w:t>
      </w:r>
    </w:p>
    <w:p>
      <w:r>
        <w:rPr>
          <w:rFonts w:ascii="Aptos" w:hAnsi="Aptos" w:eastAsia="Aptos"/>
          <w:i w:val="0"/>
        </w:rPr>
        <w:t>Mưa lớn có thể làm nước trong hố ga hoặc rãnh thoát nước dâng nhanh. Nếu chỉ quan sát khi nước đã tràn, nhà trường có ít thời gian để khơi thông cống, kê cao thiết bị hoặc đưa học sinh đến vị trí an toàn. Đề tài tập trung vào việc phát hiện xu hướng dâng nước sớm bằng dữ liệu đo tại chỗ.</w:t>
      </w:r>
    </w:p>
    <w:p>
      <w:pPr>
        <w:pStyle w:val="Heading1"/>
      </w:pPr>
      <w:r>
        <w:t>3  Mục tiêu phiên bản 1</w:t>
      </w:r>
    </w:p>
    <w:p>
      <w:pPr>
        <w:pStyle w:val="ListBullet"/>
        <w:ind w:left="340" w:hanging="142"/>
      </w:pPr>
      <w:r>
        <w:rPr>
          <w:rFonts w:ascii="Aptos" w:hAnsi="Aptos" w:eastAsia="Aptos"/>
        </w:rPr>
        <w:t>Đo cường độ mưa và mực nước theo chu kỳ một phút.</w:t>
      </w:r>
    </w:p>
    <w:p>
      <w:pPr>
        <w:pStyle w:val="ListBullet"/>
        <w:ind w:left="340" w:hanging="142"/>
      </w:pPr>
      <w:r>
        <w:rPr>
          <w:rFonts w:ascii="Aptos" w:hAnsi="Aptos" w:eastAsia="Aptos"/>
        </w:rPr>
        <w:t>Tính tốc độ dâng nước trong 5 phút và lượng mưa tích lũy trong 15 phút.</w:t>
      </w:r>
    </w:p>
    <w:p>
      <w:pPr>
        <w:pStyle w:val="ListBullet"/>
        <w:ind w:left="340" w:hanging="142"/>
      </w:pPr>
      <w:r>
        <w:rPr>
          <w:rFonts w:ascii="Aptos" w:hAnsi="Aptos" w:eastAsia="Aptos"/>
        </w:rPr>
        <w:t>Dự báo ba mức rủi ro cho 15 phút và 30 phút tiếp theo bằng Random Forest.</w:t>
      </w:r>
    </w:p>
    <w:p>
      <w:pPr>
        <w:pStyle w:val="ListBullet"/>
        <w:ind w:left="340" w:hanging="142"/>
      </w:pPr>
      <w:r>
        <w:rPr>
          <w:rFonts w:ascii="Aptos" w:hAnsi="Aptos" w:eastAsia="Aptos"/>
        </w:rPr>
        <w:t>Điều khiển đèn xanh, vàng, đỏ và còi theo mức cảnh báo cuối cùng.</w:t>
      </w:r>
    </w:p>
    <w:p>
      <w:pPr>
        <w:pStyle w:val="ListBullet"/>
        <w:ind w:left="340" w:hanging="142"/>
      </w:pPr>
      <w:r>
        <w:rPr>
          <w:rFonts w:ascii="Aptos" w:hAnsi="Aptos" w:eastAsia="Aptos"/>
        </w:rPr>
        <w:t>Lưu dữ liệu để kiểm tra, tái huấn luyện và trình bày kết quả thí nghiệm.</w:t>
      </w:r>
    </w:p>
    <w:tbl>
      <w:tblPr>
        <w:tblW w:type="auto" w:w="0"/>
        <w:jc w:val="center"/>
        <w:tblLayout w:type="fixed"/>
        <w:tblLook w:firstColumn="1" w:firstRow="1" w:lastColumn="0" w:lastRow="0" w:noHBand="0" w:noVBand="1" w:val="04A0"/>
      </w:tblPr>
      <w:tblGrid>
        <w:gridCol w:w="9972"/>
      </w:tblGrid>
      <w:tr>
        <w:tc>
          <w:tcPr>
            <w:tcW w:type="dxa" w:w="9972"/>
            <w:shd w:fill="EEF5FB"/>
            <w:tcMar>
              <w:top w:w="130" w:type="dxa"/>
              <w:start w:w="190" w:type="dxa"/>
              <w:bottom w:w="130" w:type="dxa"/>
              <w:end w:w="190" w:type="dxa"/>
            </w:tcMar>
            <w:tcBorders>
              <w:left w:val="single" w:sz="28" w:color="2F75B5"/>
              <w:top w:val="single" w:sz="0" w:color="EEF5FB"/>
              <w:right w:val="single" w:sz="0" w:color="EEF5FB"/>
              <w:bottom w:val="single" w:sz="0" w:color="EEF5FB"/>
            </w:tcBorders>
          </w:tcPr>
          <w:p>
            <w:pPr>
              <w:spacing w:after="40"/>
            </w:pPr>
            <w:r>
              <w:rPr>
                <w:rFonts w:ascii="Aptos" w:hAnsi="Aptos" w:eastAsia="Aptos"/>
                <w:b/>
                <w:color w:val="17365D"/>
                <w:sz w:val="22"/>
              </w:rPr>
              <w:t>Kết quả cần chứng minh</w:t>
            </w:r>
          </w:p>
          <w:p>
            <w:pPr>
              <w:spacing w:after="0"/>
            </w:pPr>
            <w:r>
              <w:rPr>
                <w:rFonts w:ascii="Aptos" w:hAnsi="Aptos" w:eastAsia="Aptos"/>
                <w:color w:val="1F1F1F"/>
                <w:sz w:val="20"/>
              </w:rPr>
              <w:t>Nhóm phải trình diễn được một vòng khép kín: rót nước hoặc tạo mưa mô phỏng → cảm biến ghi nhận → hệ thống phân tích → đèn/còi thay đổi → dữ liệu và dự báo hiển thị trên dashboard.</w:t>
            </w:r>
          </w:p>
        </w:tc>
      </w:tr>
    </w:tbl>
    <w:p>
      <w:pPr>
        <w:pStyle w:val="Heading1"/>
      </w:pPr>
      <w:r>
        <w:t>4  Phạm vi triển khai</w:t>
      </w:r>
    </w:p>
    <w:tbl>
      <w:tblPr>
        <w:tblW w:type="auto" w:w="0"/>
        <w:jc w:val="center"/>
        <w:tblLayout w:type="fixed"/>
        <w:tblLook w:firstColumn="1" w:firstRow="1" w:lastColumn="0" w:lastRow="0" w:noHBand="0" w:noVBand="1" w:val="04A0"/>
      </w:tblPr>
      <w:tblGrid>
        <w:gridCol w:w="4986"/>
        <w:gridCol w:w="4986"/>
      </w:tblGrid>
      <w:tr>
        <w:trPr>
          <w:tblHeader w:val="true"/>
        </w:trPr>
        <w:tc>
          <w:tcPr>
            <w:tcW w:type="dxa" w:w="4535"/>
            <w:shd w:fill="17365D"/>
            <w:tcBorders>
              <w:top w:val="single" w:sz="5" w:color="FFFFFF"/>
              <w:left w:val="single" w:sz="5" w:color="FFFFFF"/>
              <w:bottom w:val="single" w:sz="5" w:color="FFFFFF"/>
              <w:right w:val="single" w:sz="5" w:color="FFFFFF"/>
              <w:insideH w:val="single" w:sz="5" w:color="FFFFFF"/>
              <w:insideV w:val="single" w:sz="5" w:color="FFFFFF"/>
            </w:tcBorders>
            <w:tcMar>
              <w:top w:w="100" w:type="dxa"/>
              <w:start w:w="120" w:type="dxa"/>
              <w:bottom w:w="100" w:type="dxa"/>
              <w:end w:w="120" w:type="dxa"/>
            </w:tcMar>
            <w:vAlign w:val="center"/>
          </w:tcPr>
          <w:p>
            <w:pPr>
              <w:jc w:val="left"/>
            </w:pPr>
            <w:r>
              <w:rPr>
                <w:rFonts w:ascii="Aptos" w:hAnsi="Aptos" w:eastAsia="Aptos"/>
                <w:b/>
                <w:color w:val="FFFFFF"/>
                <w:sz w:val="18"/>
              </w:rPr>
              <w:t>Trong phạm vi V1</w:t>
            </w:r>
          </w:p>
        </w:tc>
        <w:tc>
          <w:tcPr>
            <w:tcW w:type="dxa" w:w="4535"/>
            <w:shd w:fill="17365D"/>
            <w:tcBorders>
              <w:top w:val="single" w:sz="5" w:color="FFFFFF"/>
              <w:left w:val="single" w:sz="5" w:color="FFFFFF"/>
              <w:bottom w:val="single" w:sz="5" w:color="FFFFFF"/>
              <w:right w:val="single" w:sz="5" w:color="FFFFFF"/>
              <w:insideH w:val="single" w:sz="5" w:color="FFFFFF"/>
              <w:insideV w:val="single" w:sz="5" w:color="FFFFFF"/>
            </w:tcBorders>
            <w:tcMar>
              <w:top w:w="100" w:type="dxa"/>
              <w:start w:w="120" w:type="dxa"/>
              <w:bottom w:w="100" w:type="dxa"/>
              <w:end w:w="120" w:type="dxa"/>
            </w:tcMar>
            <w:vAlign w:val="center"/>
          </w:tcPr>
          <w:p>
            <w:pPr>
              <w:jc w:val="left"/>
            </w:pPr>
            <w:r>
              <w:rPr>
                <w:rFonts w:ascii="Aptos" w:hAnsi="Aptos" w:eastAsia="Aptos"/>
                <w:b/>
                <w:color w:val="FFFFFF"/>
                <w:sz w:val="18"/>
              </w:rPr>
              <w:t>Để lại cho giai đoạn sau</w:t>
            </w:r>
          </w:p>
        </w:tc>
      </w:tr>
      <w:tr>
        <w:trPr>
          <w:cantSplit/>
        </w:trPr>
        <w:tc>
          <w:tcPr>
            <w:tcW w:type="dxa" w:w="4535"/>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Một bộ ESP32 và một mô hình hố ga sâu 40 cm</w:t>
            </w:r>
          </w:p>
        </w:tc>
        <w:tc>
          <w:tcPr>
            <w:tcW w:type="dxa" w:w="4535"/>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Dự báo cho từng phường hoặc toàn thành phố Hội An</w:t>
            </w:r>
          </w:p>
        </w:tc>
      </w:tr>
      <w:tr>
        <w:trPr>
          <w:cantSplit/>
        </w:trPr>
        <w:tc>
          <w:tcPr>
            <w:tcW w:type="dxa" w:w="4535"/>
            <w:shd w:fill="F2F2F2"/>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Hai cảm biến mưa và mực nước</w:t>
            </w:r>
          </w:p>
        </w:tc>
        <w:tc>
          <w:tcPr>
            <w:tcW w:type="dxa" w:w="4535"/>
            <w:shd w:fill="F2F2F2"/>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Mực triều, lưu lượng sông Thu Bồn, xả thủy điện</w:t>
            </w:r>
          </w:p>
        </w:tc>
      </w:tr>
      <w:tr>
        <w:trPr>
          <w:cantSplit/>
        </w:trPr>
        <w:tc>
          <w:tcPr>
            <w:tcW w:type="dxa" w:w="4535"/>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Dự báo 15 phút và 30 phút</w:t>
            </w:r>
          </w:p>
        </w:tc>
        <w:tc>
          <w:tcPr>
            <w:tcW w:type="dxa" w:w="4535"/>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Dự báo 1 đến 3 giờ</w:t>
            </w:r>
          </w:p>
        </w:tc>
      </w:tr>
      <w:tr>
        <w:trPr>
          <w:cantSplit/>
        </w:trPr>
        <w:tc>
          <w:tcPr>
            <w:tcW w:type="dxa" w:w="4535"/>
            <w:shd w:fill="F2F2F2"/>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HTTP qua Wi-Fi, backend chạy trên laptop</w:t>
            </w:r>
          </w:p>
        </w:tc>
        <w:tc>
          <w:tcPr>
            <w:tcW w:type="dxa" w:w="4535"/>
            <w:shd w:fill="F2F2F2"/>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GloFAS, ảnh vệ tinh và bản đồ ngập</w:t>
            </w:r>
          </w:p>
        </w:tc>
      </w:tr>
      <w:tr>
        <w:trPr>
          <w:cantSplit/>
        </w:trPr>
        <w:tc>
          <w:tcPr>
            <w:tcW w:type="dxa" w:w="4535"/>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Dashboard và cảnh báo tại chỗ</w:t>
            </w:r>
          </w:p>
        </w:tc>
        <w:tc>
          <w:tcPr>
            <w:tcW w:type="dxa" w:w="4535"/>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Triển khai vận hành như hệ thống cảnh báo thiên tai</w:t>
            </w:r>
          </w:p>
        </w:tc>
      </w:tr>
    </w:tbl>
    <w:p>
      <w:pPr>
        <w:spacing w:after="0"/>
      </w:pPr>
    </w:p>
    <w:p>
      <w:pPr>
        <w:spacing w:before="40"/>
      </w:pPr>
      <w:r>
        <w:rPr>
          <w:rFonts w:ascii="Aptos" w:hAnsi="Aptos" w:eastAsia="Aptos"/>
          <w:i/>
          <w:color w:val="C00000"/>
          <w:sz w:val="18"/>
        </w:rPr>
        <w:t>Mọi màn hình và thông báo phải ghi “[MÔ PHỎNG THỬ NGHIỆM]”. V1 không dự báo ngập toàn Hội An.</w:t>
      </w:r>
    </w:p>
    <w:p>
      <w:r>
        <w:br w:type="page"/>
      </w:r>
    </w:p>
    <w:p>
      <w:pPr>
        <w:pStyle w:val="Heading1"/>
      </w:pPr>
      <w:r>
        <w:t>5  Dữ liệu đầu vào cho AI</w:t>
      </w:r>
    </w:p>
    <w:p>
      <w:r>
        <w:rPr>
          <w:rFonts w:ascii="Aptos" w:hAnsi="Aptos" w:eastAsia="Aptos"/>
          <w:i w:val="0"/>
        </w:rPr>
        <w:t>Hai cảm biến tạo ra bốn tham số thực tế. ESP32 gửi giá trị thô; backend sử dụng lịch sử đo để tính các tham số theo cửa sổ thời gian.</w:t>
      </w:r>
    </w:p>
    <w:tbl>
      <w:tblPr>
        <w:tblW w:type="auto" w:w="0"/>
        <w:jc w:val="center"/>
        <w:tblLayout w:type="fixed"/>
        <w:tblLook w:firstColumn="1" w:firstRow="1" w:lastColumn="0" w:lastRow="0" w:noHBand="0" w:noVBand="1" w:val="04A0"/>
      </w:tblPr>
      <w:tblGrid>
        <w:gridCol w:w="2493"/>
        <w:gridCol w:w="2493"/>
        <w:gridCol w:w="2493"/>
        <w:gridCol w:w="2493"/>
      </w:tblGrid>
      <w:tr>
        <w:trPr>
          <w:tblHeader w:val="true"/>
        </w:trPr>
        <w:tc>
          <w:tcPr>
            <w:tcW w:type="dxa" w:w="2268"/>
            <w:shd w:fill="17365D"/>
            <w:tcBorders>
              <w:top w:val="single" w:sz="5" w:color="FFFFFF"/>
              <w:left w:val="single" w:sz="5" w:color="FFFFFF"/>
              <w:bottom w:val="single" w:sz="5" w:color="FFFFFF"/>
              <w:right w:val="single" w:sz="5" w:color="FFFFFF"/>
              <w:insideH w:val="single" w:sz="5" w:color="FFFFFF"/>
              <w:insideV w:val="single" w:sz="5" w:color="FFFFFF"/>
            </w:tcBorders>
            <w:tcMar>
              <w:top w:w="100" w:type="dxa"/>
              <w:start w:w="120" w:type="dxa"/>
              <w:bottom w:w="100" w:type="dxa"/>
              <w:end w:w="120" w:type="dxa"/>
            </w:tcMar>
            <w:vAlign w:val="center"/>
          </w:tcPr>
          <w:p>
            <w:pPr>
              <w:jc w:val="left"/>
            </w:pPr>
            <w:r>
              <w:rPr>
                <w:rFonts w:ascii="Aptos" w:hAnsi="Aptos" w:eastAsia="Aptos"/>
                <w:b/>
                <w:color w:val="FFFFFF"/>
                <w:sz w:val="18"/>
              </w:rPr>
              <w:t>Tham số</w:t>
            </w:r>
          </w:p>
        </w:tc>
        <w:tc>
          <w:tcPr>
            <w:tcW w:type="dxa" w:w="1928"/>
            <w:shd w:fill="17365D"/>
            <w:tcBorders>
              <w:top w:val="single" w:sz="5" w:color="FFFFFF"/>
              <w:left w:val="single" w:sz="5" w:color="FFFFFF"/>
              <w:bottom w:val="single" w:sz="5" w:color="FFFFFF"/>
              <w:right w:val="single" w:sz="5" w:color="FFFFFF"/>
              <w:insideH w:val="single" w:sz="5" w:color="FFFFFF"/>
              <w:insideV w:val="single" w:sz="5" w:color="FFFFFF"/>
            </w:tcBorders>
            <w:tcMar>
              <w:top w:w="100" w:type="dxa"/>
              <w:start w:w="120" w:type="dxa"/>
              <w:bottom w:w="100" w:type="dxa"/>
              <w:end w:w="120" w:type="dxa"/>
            </w:tcMar>
            <w:vAlign w:val="center"/>
          </w:tcPr>
          <w:p>
            <w:pPr>
              <w:jc w:val="left"/>
            </w:pPr>
            <w:r>
              <w:rPr>
                <w:rFonts w:ascii="Aptos" w:hAnsi="Aptos" w:eastAsia="Aptos"/>
                <w:b/>
                <w:color w:val="FFFFFF"/>
                <w:sz w:val="18"/>
              </w:rPr>
              <w:t>Nguồn</w:t>
            </w:r>
          </w:p>
        </w:tc>
        <w:tc>
          <w:tcPr>
            <w:tcW w:type="dxa" w:w="3572"/>
            <w:shd w:fill="17365D"/>
            <w:tcBorders>
              <w:top w:val="single" w:sz="5" w:color="FFFFFF"/>
              <w:left w:val="single" w:sz="5" w:color="FFFFFF"/>
              <w:bottom w:val="single" w:sz="5" w:color="FFFFFF"/>
              <w:right w:val="single" w:sz="5" w:color="FFFFFF"/>
              <w:insideH w:val="single" w:sz="5" w:color="FFFFFF"/>
              <w:insideV w:val="single" w:sz="5" w:color="FFFFFF"/>
            </w:tcBorders>
            <w:tcMar>
              <w:top w:w="100" w:type="dxa"/>
              <w:start w:w="120" w:type="dxa"/>
              <w:bottom w:w="100" w:type="dxa"/>
              <w:end w:w="120" w:type="dxa"/>
            </w:tcMar>
            <w:vAlign w:val="center"/>
          </w:tcPr>
          <w:p>
            <w:pPr>
              <w:jc w:val="left"/>
            </w:pPr>
            <w:r>
              <w:rPr>
                <w:rFonts w:ascii="Aptos" w:hAnsi="Aptos" w:eastAsia="Aptos"/>
                <w:b/>
                <w:color w:val="FFFFFF"/>
                <w:sz w:val="18"/>
              </w:rPr>
              <w:t>Ý nghĩa</w:t>
            </w:r>
          </w:p>
        </w:tc>
        <w:tc>
          <w:tcPr>
            <w:tcW w:type="dxa" w:w="1304"/>
            <w:shd w:fill="17365D"/>
            <w:tcBorders>
              <w:top w:val="single" w:sz="5" w:color="FFFFFF"/>
              <w:left w:val="single" w:sz="5" w:color="FFFFFF"/>
              <w:bottom w:val="single" w:sz="5" w:color="FFFFFF"/>
              <w:right w:val="single" w:sz="5" w:color="FFFFFF"/>
              <w:insideH w:val="single" w:sz="5" w:color="FFFFFF"/>
              <w:insideV w:val="single" w:sz="5" w:color="FFFFFF"/>
            </w:tcBorders>
            <w:tcMar>
              <w:top w:w="100" w:type="dxa"/>
              <w:start w:w="120" w:type="dxa"/>
              <w:bottom w:w="100" w:type="dxa"/>
              <w:end w:w="120" w:type="dxa"/>
            </w:tcMar>
            <w:vAlign w:val="center"/>
          </w:tcPr>
          <w:p>
            <w:pPr>
              <w:jc w:val="left"/>
            </w:pPr>
            <w:r>
              <w:rPr>
                <w:rFonts w:ascii="Aptos" w:hAnsi="Aptos" w:eastAsia="Aptos"/>
                <w:b/>
                <w:color w:val="FFFFFF"/>
                <w:sz w:val="18"/>
              </w:rPr>
              <w:t>Đơn vị</w:t>
            </w:r>
          </w:p>
        </w:tc>
      </w:tr>
      <w:tr>
        <w:trPr>
          <w:cantSplit/>
        </w:trPr>
        <w:tc>
          <w:tcPr>
            <w:tcW w:type="dxa" w:w="226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water_level_cm</w:t>
            </w:r>
          </w:p>
        </w:tc>
        <w:tc>
          <w:tcPr>
            <w:tcW w:type="dxa" w:w="192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Cảm biến siêu âm</w:t>
            </w:r>
          </w:p>
        </w:tc>
        <w:tc>
          <w:tcPr>
            <w:tcW w:type="dxa" w:w="3572"/>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Mực nước hiện tại trong hố ga</w:t>
            </w:r>
          </w:p>
        </w:tc>
        <w:tc>
          <w:tcPr>
            <w:tcW w:type="dxa" w:w="1304"/>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cm</w:t>
            </w:r>
          </w:p>
        </w:tc>
      </w:tr>
      <w:tr>
        <w:trPr>
          <w:cantSplit/>
        </w:trPr>
        <w:tc>
          <w:tcPr>
            <w:tcW w:type="dxa" w:w="2268"/>
            <w:shd w:fill="F2F2F2"/>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water_rise_5m_cm</w:t>
            </w:r>
          </w:p>
        </w:tc>
        <w:tc>
          <w:tcPr>
            <w:tcW w:type="dxa" w:w="1928"/>
            <w:shd w:fill="F2F2F2"/>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Tính từ mực nước</w:t>
            </w:r>
          </w:p>
        </w:tc>
        <w:tc>
          <w:tcPr>
            <w:tcW w:type="dxa" w:w="3572"/>
            <w:shd w:fill="F2F2F2"/>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Mức tăng của mực nước trong 5 phút</w:t>
            </w:r>
          </w:p>
        </w:tc>
        <w:tc>
          <w:tcPr>
            <w:tcW w:type="dxa" w:w="1304"/>
            <w:shd w:fill="F2F2F2"/>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cm/5 phút</w:t>
            </w:r>
          </w:p>
        </w:tc>
      </w:tr>
      <w:tr>
        <w:trPr>
          <w:cantSplit/>
        </w:trPr>
        <w:tc>
          <w:tcPr>
            <w:tcW w:type="dxa" w:w="226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rain_rate_mmh</w:t>
            </w:r>
          </w:p>
        </w:tc>
        <w:tc>
          <w:tcPr>
            <w:tcW w:type="dxa" w:w="192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Cảm biến mưa</w:t>
            </w:r>
          </w:p>
        </w:tc>
        <w:tc>
          <w:tcPr>
            <w:tcW w:type="dxa" w:w="3572"/>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Cường độ mưa tức thời</w:t>
            </w:r>
          </w:p>
        </w:tc>
        <w:tc>
          <w:tcPr>
            <w:tcW w:type="dxa" w:w="1304"/>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mm/giờ</w:t>
            </w:r>
          </w:p>
        </w:tc>
      </w:tr>
      <w:tr>
        <w:trPr>
          <w:cantSplit/>
        </w:trPr>
        <w:tc>
          <w:tcPr>
            <w:tcW w:type="dxa" w:w="2268"/>
            <w:shd w:fill="F2F2F2"/>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rain_sum_15m</w:t>
            </w:r>
          </w:p>
        </w:tc>
        <w:tc>
          <w:tcPr>
            <w:tcW w:type="dxa" w:w="1928"/>
            <w:shd w:fill="F2F2F2"/>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Tính từ dữ liệu mưa</w:t>
            </w:r>
          </w:p>
        </w:tc>
        <w:tc>
          <w:tcPr>
            <w:tcW w:type="dxa" w:w="3572"/>
            <w:shd w:fill="F2F2F2"/>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Tổng lượng mưa trong 15 phút gần nhất</w:t>
            </w:r>
          </w:p>
        </w:tc>
        <w:tc>
          <w:tcPr>
            <w:tcW w:type="dxa" w:w="1304"/>
            <w:shd w:fill="F2F2F2"/>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mm</w:t>
            </w:r>
          </w:p>
        </w:tc>
      </w:tr>
    </w:tbl>
    <w:p>
      <w:pPr>
        <w:spacing w:after="0"/>
      </w:pPr>
    </w:p>
    <w:p>
      <w:pPr>
        <w:pStyle w:val="Heading1"/>
      </w:pPr>
      <w:r>
        <w:t>6  Luồng dữ liệu của hệ thống</w:t>
      </w:r>
    </w:p>
    <w:p>
      <w:pPr>
        <w:spacing w:after="60"/>
        <w:jc w:val="center"/>
      </w:pPr>
      <w:r>
        <w:drawing>
          <wp:inline xmlns:a="http://schemas.openxmlformats.org/drawingml/2006/main" xmlns:pic="http://schemas.openxmlformats.org/drawingml/2006/picture">
            <wp:extent cx="6035040" cy="3118104"/>
            <wp:docPr id="1" name="Picture 1" descr="Sơ đồ luồng dữ liệu từ cảm biến đến ESP32, FastAPI, bộ tạo đặc trưng, Random Forest, chính sách cảnh báo và phản hồi; có nhánh dự phòng chạy trên ESP32 khi mất mạng."/>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035040" cy="3118104"/>
                    </a:xfrm>
                    <a:prstGeom prst="rect"/>
                  </pic:spPr>
                </pic:pic>
              </a:graphicData>
            </a:graphic>
          </wp:inline>
        </w:drawing>
      </w:r>
    </w:p>
    <w:p>
      <w:pPr>
        <w:jc w:val="center"/>
      </w:pPr>
      <w:r>
        <w:rPr>
          <w:rFonts w:ascii="Aptos" w:hAnsi="Aptos" w:eastAsia="Aptos"/>
          <w:i/>
          <w:color w:val="666666"/>
          <w:sz w:val="17"/>
        </w:rPr>
        <w:t>Hình 1  Kiến trúc V1 với AI trên laptop và lớp an toàn trên ESP32</w:t>
      </w:r>
    </w:p>
    <w:p>
      <w:pPr>
        <w:pStyle w:val="Heading1"/>
      </w:pPr>
      <w:r>
        <w:t>7  Dữ liệu HTTP</w:t>
      </w:r>
    </w:p>
    <w:p>
      <w:r>
        <w:rPr>
          <w:rFonts w:ascii="Aptos" w:hAnsi="Aptos" w:eastAsia="Aptos"/>
          <w:i w:val="0"/>
        </w:rPr>
        <w:t>ESP32 gửi một bản ghi mỗi phút đến POST /api/v1/telemetry. Mỗi bản ghi có device_id, sequence_no, timestamp, rain_interval_mm, rain_rate_mmh, water_level_cm và quality_flags. Backend kiểm tra khóa thiết bị, phạm vi giá trị và bản ghi trùng trước khi lưu SQLite.</w:t>
      </w:r>
    </w:p>
    <w:tbl>
      <w:tblPr>
        <w:tblW w:type="auto" w:w="0"/>
        <w:jc w:val="center"/>
        <w:tblLayout w:type="fixed"/>
        <w:tblLook w:firstColumn="1" w:firstRow="1" w:lastColumn="0" w:lastRow="0" w:noHBand="0" w:noVBand="1" w:val="04A0"/>
      </w:tblPr>
      <w:tblGrid>
        <w:gridCol w:w="9972"/>
      </w:tblGrid>
      <w:tr>
        <w:tc>
          <w:tcPr>
            <w:tcW w:type="dxa" w:w="9972"/>
            <w:shd w:fill="FFF2CC"/>
            <w:tcMar>
              <w:top w:w="130" w:type="dxa"/>
              <w:start w:w="190" w:type="dxa"/>
              <w:bottom w:w="130" w:type="dxa"/>
              <w:end w:w="190" w:type="dxa"/>
            </w:tcMar>
            <w:tcBorders>
              <w:left w:val="single" w:sz="28" w:color="BF9000"/>
              <w:top w:val="single" w:sz="0" w:color="FFF2CC"/>
              <w:right w:val="single" w:sz="0" w:color="FFF2CC"/>
              <w:bottom w:val="single" w:sz="0" w:color="FFF2CC"/>
            </w:tcBorders>
          </w:tcPr>
          <w:p>
            <w:pPr>
              <w:spacing w:after="40"/>
            </w:pPr>
            <w:r>
              <w:rPr>
                <w:rFonts w:ascii="Aptos" w:hAnsi="Aptos" w:eastAsia="Aptos"/>
                <w:b/>
                <w:color w:val="17365D"/>
                <w:sz w:val="22"/>
              </w:rPr>
              <w:t>Quy tắc dữ liệu</w:t>
            </w:r>
          </w:p>
          <w:p>
            <w:pPr>
              <w:spacing w:after="0"/>
            </w:pPr>
            <w:r>
              <w:rPr>
                <w:rFonts w:ascii="Aptos" w:hAnsi="Aptos" w:eastAsia="Aptos"/>
                <w:color w:val="1F1F1F"/>
                <w:sz w:val="20"/>
              </w:rPr>
              <w:t>Giá trị thiếu hoặc lỗi cảm biến phải được đánh dấu là không xác định. Không thay dữ liệu thiếu bằng 0 vì 0 có nghĩa là không mưa hoặc không có nước.</w:t>
            </w:r>
          </w:p>
        </w:tc>
      </w:tr>
    </w:tbl>
    <w:p>
      <w:r>
        <w:br w:type="page"/>
      </w:r>
    </w:p>
    <w:p>
      <w:pPr>
        <w:pStyle w:val="Heading1"/>
      </w:pPr>
      <w:r>
        <w:t>8  Thiết kế mô hình Random Forest</w:t>
      </w:r>
    </w:p>
    <w:p>
      <w:r>
        <w:rPr>
          <w:rFonts w:ascii="Aptos" w:hAnsi="Aptos" w:eastAsia="Aptos"/>
          <w:i w:val="0"/>
        </w:rPr>
        <w:t>Hệ thống dùng hai mô hình độc lập. Model 15 phút dự báo mức nước cao nhất trong 15 phút kế tiếp; model 30 phút dùng cửa sổ 30 phút. Mỗi model nhận cùng bốn tham số đầu vào và trả về xác suất của ba lớp.</w:t>
      </w:r>
    </w:p>
    <w:tbl>
      <w:tblPr>
        <w:tblW w:type="auto" w:w="0"/>
        <w:jc w:val="center"/>
        <w:tblLayout w:type="fixed"/>
        <w:tblLook w:firstColumn="1" w:firstRow="1" w:lastColumn="0" w:lastRow="0" w:noHBand="0" w:noVBand="1" w:val="04A0"/>
      </w:tblPr>
      <w:tblGrid>
        <w:gridCol w:w="3324"/>
        <w:gridCol w:w="3324"/>
        <w:gridCol w:w="3324"/>
      </w:tblGrid>
      <w:tr>
        <w:trPr>
          <w:tblHeader w:val="true"/>
        </w:trPr>
        <w:tc>
          <w:tcPr>
            <w:tcW w:type="dxa" w:w="1134"/>
            <w:shd w:fill="17365D"/>
            <w:tcBorders>
              <w:top w:val="single" w:sz="5" w:color="FFFFFF"/>
              <w:left w:val="single" w:sz="5" w:color="FFFFFF"/>
              <w:bottom w:val="single" w:sz="5" w:color="FFFFFF"/>
              <w:right w:val="single" w:sz="5" w:color="FFFFFF"/>
              <w:insideH w:val="single" w:sz="5" w:color="FFFFFF"/>
              <w:insideV w:val="single" w:sz="5" w:color="FFFFFF"/>
            </w:tcBorders>
            <w:tcMar>
              <w:top w:w="100" w:type="dxa"/>
              <w:start w:w="120" w:type="dxa"/>
              <w:bottom w:w="100" w:type="dxa"/>
              <w:end w:w="120" w:type="dxa"/>
            </w:tcMar>
            <w:vAlign w:val="center"/>
          </w:tcPr>
          <w:p>
            <w:pPr>
              <w:jc w:val="left"/>
            </w:pPr>
            <w:r>
              <w:rPr>
                <w:rFonts w:ascii="Aptos" w:hAnsi="Aptos" w:eastAsia="Aptos"/>
                <w:b/>
                <w:color w:val="FFFFFF"/>
                <w:sz w:val="18"/>
              </w:rPr>
              <w:t>Lớp</w:t>
            </w:r>
          </w:p>
        </w:tc>
        <w:tc>
          <w:tcPr>
            <w:tcW w:type="dxa" w:w="2268"/>
            <w:shd w:fill="17365D"/>
            <w:tcBorders>
              <w:top w:val="single" w:sz="5" w:color="FFFFFF"/>
              <w:left w:val="single" w:sz="5" w:color="FFFFFF"/>
              <w:bottom w:val="single" w:sz="5" w:color="FFFFFF"/>
              <w:right w:val="single" w:sz="5" w:color="FFFFFF"/>
              <w:insideH w:val="single" w:sz="5" w:color="FFFFFF"/>
              <w:insideV w:val="single" w:sz="5" w:color="FFFFFF"/>
            </w:tcBorders>
            <w:tcMar>
              <w:top w:w="100" w:type="dxa"/>
              <w:start w:w="120" w:type="dxa"/>
              <w:bottom w:w="100" w:type="dxa"/>
              <w:end w:w="120" w:type="dxa"/>
            </w:tcMar>
            <w:vAlign w:val="center"/>
          </w:tcPr>
          <w:p>
            <w:pPr>
              <w:jc w:val="left"/>
            </w:pPr>
            <w:r>
              <w:rPr>
                <w:rFonts w:ascii="Aptos" w:hAnsi="Aptos" w:eastAsia="Aptos"/>
                <w:b/>
                <w:color w:val="FFFFFF"/>
                <w:sz w:val="18"/>
              </w:rPr>
              <w:t>Nhãn</w:t>
            </w:r>
          </w:p>
        </w:tc>
        <w:tc>
          <w:tcPr>
            <w:tcW w:type="dxa" w:w="5669"/>
            <w:shd w:fill="17365D"/>
            <w:tcBorders>
              <w:top w:val="single" w:sz="5" w:color="FFFFFF"/>
              <w:left w:val="single" w:sz="5" w:color="FFFFFF"/>
              <w:bottom w:val="single" w:sz="5" w:color="FFFFFF"/>
              <w:right w:val="single" w:sz="5" w:color="FFFFFF"/>
              <w:insideH w:val="single" w:sz="5" w:color="FFFFFF"/>
              <w:insideV w:val="single" w:sz="5" w:color="FFFFFF"/>
            </w:tcBorders>
            <w:tcMar>
              <w:top w:w="100" w:type="dxa"/>
              <w:start w:w="120" w:type="dxa"/>
              <w:bottom w:w="100" w:type="dxa"/>
              <w:end w:w="120" w:type="dxa"/>
            </w:tcMar>
            <w:vAlign w:val="center"/>
          </w:tcPr>
          <w:p>
            <w:pPr>
              <w:jc w:val="left"/>
            </w:pPr>
            <w:r>
              <w:rPr>
                <w:rFonts w:ascii="Aptos" w:hAnsi="Aptos" w:eastAsia="Aptos"/>
                <w:b/>
                <w:color w:val="FFFFFF"/>
                <w:sz w:val="18"/>
              </w:rPr>
              <w:t>Ý nghĩa</w:t>
            </w:r>
          </w:p>
        </w:tc>
      </w:tr>
      <w:tr>
        <w:trPr>
          <w:cantSplit/>
        </w:trPr>
        <w:tc>
          <w:tcPr>
            <w:tcW w:type="dxa" w:w="1134"/>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0</w:t>
            </w:r>
          </w:p>
        </w:tc>
        <w:tc>
          <w:tcPr>
            <w:tcW w:type="dxa" w:w="226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An toàn</w:t>
            </w:r>
          </w:p>
        </w:tc>
        <w:tc>
          <w:tcPr>
            <w:tcW w:type="dxa" w:w="5669"/>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Chưa có dấu hiệu nước dâng đến mức cần can thiệp</w:t>
            </w:r>
          </w:p>
        </w:tc>
      </w:tr>
      <w:tr>
        <w:trPr>
          <w:cantSplit/>
        </w:trPr>
        <w:tc>
          <w:tcPr>
            <w:tcW w:type="dxa" w:w="1134"/>
            <w:shd w:fill="F2F2F2"/>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1</w:t>
            </w:r>
          </w:p>
        </w:tc>
        <w:tc>
          <w:tcPr>
            <w:tcW w:type="dxa" w:w="2268"/>
            <w:shd w:fill="F2F2F2"/>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Có nguy cơ</w:t>
            </w:r>
          </w:p>
        </w:tc>
        <w:tc>
          <w:tcPr>
            <w:tcW w:type="dxa" w:w="5669"/>
            <w:shd w:fill="F2F2F2"/>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Cần theo dõi và thực hiện hành động phòng ngừa</w:t>
            </w:r>
          </w:p>
        </w:tc>
      </w:tr>
      <w:tr>
        <w:trPr>
          <w:cantSplit/>
        </w:trPr>
        <w:tc>
          <w:tcPr>
            <w:tcW w:type="dxa" w:w="1134"/>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2</w:t>
            </w:r>
          </w:p>
        </w:tc>
        <w:tc>
          <w:tcPr>
            <w:tcW w:type="dxa" w:w="226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Nguy hiểm cao</w:t>
            </w:r>
          </w:p>
        </w:tc>
        <w:tc>
          <w:tcPr>
            <w:tcW w:type="dxa" w:w="5669"/>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Có nguy cơ tràn hoặc nước đang dâng rất nhanh</w:t>
            </w:r>
          </w:p>
        </w:tc>
      </w:tr>
    </w:tbl>
    <w:p>
      <w:pPr>
        <w:spacing w:after="0"/>
      </w:pPr>
    </w:p>
    <w:p>
      <w:pPr>
        <w:pStyle w:val="Heading1"/>
      </w:pPr>
      <w:r>
        <w:t>9  Quy đổi confidence thành cảnh báo</w:t>
      </w:r>
    </w:p>
    <w:p>
      <w:r>
        <w:rPr>
          <w:rFonts w:ascii="Aptos" w:hAnsi="Aptos" w:eastAsia="Aptos"/>
          <w:i w:val="0"/>
        </w:rPr>
        <w:t>Random Forest trả về ba xác suất P0, P1 và P2. Phiên bản đầu dùng ngưỡng confidence 0,60 để hạn chế việc phát cảnh báo từ dự đoán thiếu chắc chắn.</w:t>
      </w:r>
    </w:p>
    <w:p>
      <w:pPr>
        <w:pStyle w:val="ListNumber"/>
        <w:ind w:left="369" w:hanging="170"/>
      </w:pPr>
      <w:r>
        <w:rPr>
          <w:rFonts w:ascii="Aptos" w:hAnsi="Aptos" w:eastAsia="Aptos"/>
        </w:rPr>
        <w:t>Nếu P2 ≥ 0,60, chọn Mức 2.</w:t>
      </w:r>
    </w:p>
    <w:p>
      <w:pPr>
        <w:pStyle w:val="ListNumber"/>
        <w:ind w:left="369" w:hanging="170"/>
      </w:pPr>
      <w:r>
        <w:rPr>
          <w:rFonts w:ascii="Aptos" w:hAnsi="Aptos" w:eastAsia="Aptos"/>
        </w:rPr>
        <w:t>Nếu P1 + P2 ≥ 0,60, chọn Mức 1.</w:t>
      </w:r>
    </w:p>
    <w:p>
      <w:pPr>
        <w:pStyle w:val="ListNumber"/>
        <w:ind w:left="369" w:hanging="170"/>
      </w:pPr>
      <w:r>
        <w:rPr>
          <w:rFonts w:ascii="Aptos" w:hAnsi="Aptos" w:eastAsia="Aptos"/>
        </w:rPr>
        <w:t>Nếu hai điều kiện trên không đạt, chọn Mức 0.</w:t>
      </w:r>
    </w:p>
    <w:p>
      <w:pPr>
        <w:pStyle w:val="ListNumber"/>
        <w:ind w:left="369" w:hanging="170"/>
      </w:pPr>
      <w:r>
        <w:rPr>
          <w:rFonts w:ascii="Aptos" w:hAnsi="Aptos" w:eastAsia="Aptos"/>
        </w:rPr>
        <w:t>Nếu xác suất cao nhất &lt; 0,60, đánh dấu AI chưa chắc chắn và ưu tiên kết quả từ ngưỡng an toàn.</w:t>
      </w:r>
    </w:p>
    <w:p>
      <w:pPr>
        <w:pStyle w:val="ListNumber"/>
        <w:ind w:left="369" w:hanging="170"/>
      </w:pPr>
      <w:r>
        <w:rPr>
          <w:rFonts w:ascii="Aptos" w:hAnsi="Aptos" w:eastAsia="Aptos"/>
        </w:rPr>
        <w:t>Mức cảnh báo cuối cùng bằng mức cao hơn giữa AI và quy tắc an toàn.</w:t>
      </w:r>
    </w:p>
    <w:tbl>
      <w:tblPr>
        <w:tblW w:type="auto" w:w="0"/>
        <w:jc w:val="center"/>
        <w:tblLayout w:type="fixed"/>
        <w:tblLook w:firstColumn="1" w:firstRow="1" w:lastColumn="0" w:lastRow="0" w:noHBand="0" w:noVBand="1" w:val="04A0"/>
      </w:tblPr>
      <w:tblGrid>
        <w:gridCol w:w="9972"/>
      </w:tblGrid>
      <w:tr>
        <w:tc>
          <w:tcPr>
            <w:tcW w:type="dxa" w:w="9972"/>
            <w:shd w:fill="FCE4D6"/>
            <w:tcMar>
              <w:top w:w="130" w:type="dxa"/>
              <w:start w:w="190" w:type="dxa"/>
              <w:bottom w:w="130" w:type="dxa"/>
              <w:end w:w="190" w:type="dxa"/>
            </w:tcMar>
            <w:tcBorders>
              <w:left w:val="single" w:sz="28" w:color="C00000"/>
              <w:top w:val="single" w:sz="0" w:color="FCE4D6"/>
              <w:right w:val="single" w:sz="0" w:color="FCE4D6"/>
              <w:bottom w:val="single" w:sz="0" w:color="FCE4D6"/>
            </w:tcBorders>
          </w:tcPr>
          <w:p>
            <w:pPr>
              <w:spacing w:after="40"/>
            </w:pPr>
            <w:r>
              <w:rPr>
                <w:rFonts w:ascii="Aptos" w:hAnsi="Aptos" w:eastAsia="Aptos"/>
                <w:b/>
                <w:color w:val="17365D"/>
                <w:sz w:val="22"/>
              </w:rPr>
              <w:t>Nguyên tắc an toàn</w:t>
            </w:r>
          </w:p>
          <w:p>
            <w:pPr>
              <w:spacing w:after="0"/>
            </w:pPr>
            <w:r>
              <w:rPr>
                <w:rFonts w:ascii="Aptos" w:hAnsi="Aptos" w:eastAsia="Aptos"/>
                <w:color w:val="1F1F1F"/>
                <w:sz w:val="20"/>
              </w:rPr>
              <w:t>AI không được phép hạ mức cảnh báo khi cảm biến hiện tại đã vượt ngưỡng nguy hiểm. Ngưỡng 0,60 là cấu hình ban đầu và chỉ được điều chỉnh sau khi đánh giá trên tập kiểm thử.</w:t>
            </w:r>
          </w:p>
        </w:tc>
      </w:tr>
    </w:tbl>
    <w:p>
      <w:pPr>
        <w:pStyle w:val="Heading1"/>
      </w:pPr>
      <w:r>
        <w:t>10  Quy tắc an toàn cho hố ga sâu 40 cm</w:t>
      </w:r>
    </w:p>
    <w:tbl>
      <w:tblPr>
        <w:tblW w:type="auto" w:w="0"/>
        <w:jc w:val="center"/>
        <w:tblLayout w:type="fixed"/>
        <w:tblLook w:firstColumn="1" w:firstRow="1" w:lastColumn="0" w:lastRow="0" w:noHBand="0" w:noVBand="1" w:val="04A0"/>
      </w:tblPr>
      <w:tblGrid>
        <w:gridCol w:w="3324"/>
        <w:gridCol w:w="3324"/>
        <w:gridCol w:w="3324"/>
      </w:tblGrid>
      <w:tr>
        <w:trPr>
          <w:tblHeader w:val="true"/>
        </w:trPr>
        <w:tc>
          <w:tcPr>
            <w:tcW w:type="dxa" w:w="1701"/>
            <w:shd w:fill="17365D"/>
            <w:tcBorders>
              <w:top w:val="single" w:sz="5" w:color="FFFFFF"/>
              <w:left w:val="single" w:sz="5" w:color="FFFFFF"/>
              <w:bottom w:val="single" w:sz="5" w:color="FFFFFF"/>
              <w:right w:val="single" w:sz="5" w:color="FFFFFF"/>
              <w:insideH w:val="single" w:sz="5" w:color="FFFFFF"/>
              <w:insideV w:val="single" w:sz="5" w:color="FFFFFF"/>
            </w:tcBorders>
            <w:tcMar>
              <w:top w:w="100" w:type="dxa"/>
              <w:start w:w="120" w:type="dxa"/>
              <w:bottom w:w="100" w:type="dxa"/>
              <w:end w:w="120" w:type="dxa"/>
            </w:tcMar>
            <w:vAlign w:val="center"/>
          </w:tcPr>
          <w:p>
            <w:pPr>
              <w:jc w:val="left"/>
            </w:pPr>
            <w:r>
              <w:rPr>
                <w:rFonts w:ascii="Aptos" w:hAnsi="Aptos" w:eastAsia="Aptos"/>
                <w:b/>
                <w:color w:val="FFFFFF"/>
                <w:sz w:val="18"/>
              </w:rPr>
              <w:t>Mức</w:t>
            </w:r>
          </w:p>
        </w:tc>
        <w:tc>
          <w:tcPr>
            <w:tcW w:type="dxa" w:w="4082"/>
            <w:shd w:fill="17365D"/>
            <w:tcBorders>
              <w:top w:val="single" w:sz="5" w:color="FFFFFF"/>
              <w:left w:val="single" w:sz="5" w:color="FFFFFF"/>
              <w:bottom w:val="single" w:sz="5" w:color="FFFFFF"/>
              <w:right w:val="single" w:sz="5" w:color="FFFFFF"/>
              <w:insideH w:val="single" w:sz="5" w:color="FFFFFF"/>
              <w:insideV w:val="single" w:sz="5" w:color="FFFFFF"/>
            </w:tcBorders>
            <w:tcMar>
              <w:top w:w="100" w:type="dxa"/>
              <w:start w:w="120" w:type="dxa"/>
              <w:bottom w:w="100" w:type="dxa"/>
              <w:end w:w="120" w:type="dxa"/>
            </w:tcMar>
            <w:vAlign w:val="center"/>
          </w:tcPr>
          <w:p>
            <w:pPr>
              <w:jc w:val="left"/>
            </w:pPr>
            <w:r>
              <w:rPr>
                <w:rFonts w:ascii="Aptos" w:hAnsi="Aptos" w:eastAsia="Aptos"/>
                <w:b/>
                <w:color w:val="FFFFFF"/>
                <w:sz w:val="18"/>
              </w:rPr>
              <w:t>Điều kiện kích hoạt</w:t>
            </w:r>
          </w:p>
        </w:tc>
        <w:tc>
          <w:tcPr>
            <w:tcW w:type="dxa" w:w="3288"/>
            <w:shd w:fill="17365D"/>
            <w:tcBorders>
              <w:top w:val="single" w:sz="5" w:color="FFFFFF"/>
              <w:left w:val="single" w:sz="5" w:color="FFFFFF"/>
              <w:bottom w:val="single" w:sz="5" w:color="FFFFFF"/>
              <w:right w:val="single" w:sz="5" w:color="FFFFFF"/>
              <w:insideH w:val="single" w:sz="5" w:color="FFFFFF"/>
              <w:insideV w:val="single" w:sz="5" w:color="FFFFFF"/>
            </w:tcBorders>
            <w:tcMar>
              <w:top w:w="100" w:type="dxa"/>
              <w:start w:w="120" w:type="dxa"/>
              <w:bottom w:w="100" w:type="dxa"/>
              <w:end w:w="120" w:type="dxa"/>
            </w:tcMar>
            <w:vAlign w:val="center"/>
          </w:tcPr>
          <w:p>
            <w:pPr>
              <w:jc w:val="left"/>
            </w:pPr>
            <w:r>
              <w:rPr>
                <w:rFonts w:ascii="Aptos" w:hAnsi="Aptos" w:eastAsia="Aptos"/>
                <w:b/>
                <w:color w:val="FFFFFF"/>
                <w:sz w:val="18"/>
              </w:rPr>
              <w:t>Phản hồi</w:t>
            </w:r>
          </w:p>
        </w:tc>
      </w:tr>
      <w:tr>
        <w:trPr>
          <w:cantSplit/>
        </w:trPr>
        <w:tc>
          <w:tcPr>
            <w:tcW w:type="dxa" w:w="1701"/>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0  AN TOÀN</w:t>
            </w:r>
          </w:p>
        </w:tc>
        <w:tc>
          <w:tcPr>
            <w:tcW w:type="dxa" w:w="4082"/>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Nước &lt; 15 cm, dâng &lt; 2 cm/5 phút và mưa &lt; 25 mm/giờ</w:t>
            </w:r>
          </w:p>
        </w:tc>
        <w:tc>
          <w:tcPr>
            <w:tcW w:type="dxa" w:w="328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Đèn xanh; còi tắt; dạy học bình thường</w:t>
            </w:r>
          </w:p>
        </w:tc>
      </w:tr>
      <w:tr>
        <w:trPr>
          <w:cantSplit/>
        </w:trPr>
        <w:tc>
          <w:tcPr>
            <w:tcW w:type="dxa" w:w="1701"/>
            <w:shd w:fill="F2F2F2"/>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1  CÓ NGUY CƠ</w:t>
            </w:r>
          </w:p>
        </w:tc>
        <w:tc>
          <w:tcPr>
            <w:tcW w:type="dxa" w:w="4082"/>
            <w:shd w:fill="F2F2F2"/>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Nước 15 đến &lt; 25 cm HOẶC dâng ≥ 3 cm/5 phút HOẶC mưa ≥ 25 mm/giờ</w:t>
            </w:r>
          </w:p>
        </w:tc>
        <w:tc>
          <w:tcPr>
            <w:tcW w:type="dxa" w:w="3288"/>
            <w:shd w:fill="F2F2F2"/>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Đèn vàng; còi tắt; khơi thông cống và kê cao thiết bị</w:t>
            </w:r>
          </w:p>
        </w:tc>
      </w:tr>
      <w:tr>
        <w:trPr>
          <w:cantSplit/>
        </w:trPr>
        <w:tc>
          <w:tcPr>
            <w:tcW w:type="dxa" w:w="1701"/>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2  NGUY HIỂM CAO</w:t>
            </w:r>
          </w:p>
        </w:tc>
        <w:tc>
          <w:tcPr>
            <w:tcW w:type="dxa" w:w="4082"/>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Nước ≥ 25 cm HOẶC dâng ≥ 6 cm/5 phút HOẶC nước ≥ 20 cm kèm mưa &gt; 40 mm/giờ</w:t>
            </w:r>
          </w:p>
        </w:tc>
        <w:tc>
          <w:tcPr>
            <w:tcW w:type="dxa" w:w="328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Đèn đỏ chớp; còi hú; đưa học sinh lên cao và xử lý điện theo quy trình nhà trường</w:t>
            </w:r>
          </w:p>
        </w:tc>
      </w:tr>
    </w:tbl>
    <w:p>
      <w:pPr>
        <w:spacing w:after="0"/>
      </w:pPr>
    </w:p>
    <w:p>
      <w:r>
        <w:rPr>
          <w:rFonts w:ascii="Aptos" w:hAnsi="Aptos" w:eastAsia="Aptos"/>
          <w:i/>
          <w:color w:val="666666"/>
        </w:rPr>
        <w:t>Các ngưỡng trên chỉ phù hợp với mô hình hố ga sâu 40 cm đã nêu. Khi thay đổi kích thước mô hình hoặc vị trí lắp đặt, nhóm phải đo lại chiều sâu và hiệu chuẩn ngưỡng.</w:t>
      </w:r>
    </w:p>
    <w:p>
      <w:r>
        <w:br w:type="page"/>
      </w:r>
    </w:p>
    <w:p>
      <w:pPr>
        <w:pStyle w:val="Heading1"/>
      </w:pPr>
      <w:r>
        <w:t>11  Thu thập dữ liệu và tạo nhãn</w:t>
      </w:r>
    </w:p>
    <w:p>
      <w:r>
        <w:rPr>
          <w:rFonts w:ascii="Aptos" w:hAnsi="Aptos" w:eastAsia="Aptos"/>
          <w:i w:val="0"/>
        </w:rPr>
        <w:t>Random Forest chỉ có ý nghĩa khi dữ liệu huấn luyện bao phủ đủ trạng thái. Nhóm dùng cùng một mô hình vật lý và chạy lần lượt ba kịch bản. Mỗi kịch bản cần ít nhất ba lần chạy độc lập.</w:t>
      </w:r>
    </w:p>
    <w:tbl>
      <w:tblPr>
        <w:tblW w:type="auto" w:w="0"/>
        <w:jc w:val="center"/>
        <w:tblLayout w:type="fixed"/>
        <w:tblLook w:firstColumn="1" w:firstRow="1" w:lastColumn="0" w:lastRow="0" w:noHBand="0" w:noVBand="1" w:val="04A0"/>
      </w:tblPr>
      <w:tblGrid>
        <w:gridCol w:w="3324"/>
        <w:gridCol w:w="3324"/>
        <w:gridCol w:w="3324"/>
      </w:tblGrid>
      <w:tr>
        <w:trPr>
          <w:tblHeader w:val="true"/>
        </w:trPr>
        <w:tc>
          <w:tcPr>
            <w:tcW w:type="dxa" w:w="2268"/>
            <w:shd w:fill="17365D"/>
            <w:tcBorders>
              <w:top w:val="single" w:sz="5" w:color="FFFFFF"/>
              <w:left w:val="single" w:sz="5" w:color="FFFFFF"/>
              <w:bottom w:val="single" w:sz="5" w:color="FFFFFF"/>
              <w:right w:val="single" w:sz="5" w:color="FFFFFF"/>
              <w:insideH w:val="single" w:sz="5" w:color="FFFFFF"/>
              <w:insideV w:val="single" w:sz="5" w:color="FFFFFF"/>
            </w:tcBorders>
            <w:tcMar>
              <w:top w:w="100" w:type="dxa"/>
              <w:start w:w="120" w:type="dxa"/>
              <w:bottom w:w="100" w:type="dxa"/>
              <w:end w:w="120" w:type="dxa"/>
            </w:tcMar>
            <w:vAlign w:val="center"/>
          </w:tcPr>
          <w:p>
            <w:pPr>
              <w:jc w:val="left"/>
            </w:pPr>
            <w:r>
              <w:rPr>
                <w:rFonts w:ascii="Aptos" w:hAnsi="Aptos" w:eastAsia="Aptos"/>
                <w:b/>
                <w:color w:val="FFFFFF"/>
                <w:sz w:val="18"/>
              </w:rPr>
              <w:t>Kịch bản</w:t>
            </w:r>
          </w:p>
        </w:tc>
        <w:tc>
          <w:tcPr>
            <w:tcW w:type="dxa" w:w="4535"/>
            <w:shd w:fill="17365D"/>
            <w:tcBorders>
              <w:top w:val="single" w:sz="5" w:color="FFFFFF"/>
              <w:left w:val="single" w:sz="5" w:color="FFFFFF"/>
              <w:bottom w:val="single" w:sz="5" w:color="FFFFFF"/>
              <w:right w:val="single" w:sz="5" w:color="FFFFFF"/>
              <w:insideH w:val="single" w:sz="5" w:color="FFFFFF"/>
              <w:insideV w:val="single" w:sz="5" w:color="FFFFFF"/>
            </w:tcBorders>
            <w:tcMar>
              <w:top w:w="100" w:type="dxa"/>
              <w:start w:w="120" w:type="dxa"/>
              <w:bottom w:w="100" w:type="dxa"/>
              <w:end w:w="120" w:type="dxa"/>
            </w:tcMar>
            <w:vAlign w:val="center"/>
          </w:tcPr>
          <w:p>
            <w:pPr>
              <w:jc w:val="left"/>
            </w:pPr>
            <w:r>
              <w:rPr>
                <w:rFonts w:ascii="Aptos" w:hAnsi="Aptos" w:eastAsia="Aptos"/>
                <w:b/>
                <w:color w:val="FFFFFF"/>
                <w:sz w:val="18"/>
              </w:rPr>
              <w:t>Cách mô phỏng</w:t>
            </w:r>
          </w:p>
        </w:tc>
        <w:tc>
          <w:tcPr>
            <w:tcW w:type="dxa" w:w="2268"/>
            <w:shd w:fill="17365D"/>
            <w:tcBorders>
              <w:top w:val="single" w:sz="5" w:color="FFFFFF"/>
              <w:left w:val="single" w:sz="5" w:color="FFFFFF"/>
              <w:bottom w:val="single" w:sz="5" w:color="FFFFFF"/>
              <w:right w:val="single" w:sz="5" w:color="FFFFFF"/>
              <w:insideH w:val="single" w:sz="5" w:color="FFFFFF"/>
              <w:insideV w:val="single" w:sz="5" w:color="FFFFFF"/>
            </w:tcBorders>
            <w:tcMar>
              <w:top w:w="100" w:type="dxa"/>
              <w:start w:w="120" w:type="dxa"/>
              <w:bottom w:w="100" w:type="dxa"/>
              <w:end w:w="120" w:type="dxa"/>
            </w:tcMar>
            <w:vAlign w:val="center"/>
          </w:tcPr>
          <w:p>
            <w:pPr>
              <w:jc w:val="left"/>
            </w:pPr>
            <w:r>
              <w:rPr>
                <w:rFonts w:ascii="Aptos" w:hAnsi="Aptos" w:eastAsia="Aptos"/>
                <w:b/>
                <w:color w:val="FFFFFF"/>
                <w:sz w:val="18"/>
              </w:rPr>
              <w:t>Kết quả mong đợi</w:t>
            </w:r>
          </w:p>
        </w:tc>
      </w:tr>
      <w:tr>
        <w:trPr>
          <w:cantSplit/>
        </w:trPr>
        <w:tc>
          <w:tcPr>
            <w:tcW w:type="dxa" w:w="226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Bình thường</w:t>
            </w:r>
          </w:p>
        </w:tc>
        <w:tc>
          <w:tcPr>
            <w:tcW w:type="dxa" w:w="4535"/>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Không mưa hoặc mưa nhẹ; mực nước thấp và ổn định</w:t>
            </w:r>
          </w:p>
        </w:tc>
        <w:tc>
          <w:tcPr>
            <w:tcW w:type="dxa" w:w="226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An toàn</w:t>
            </w:r>
          </w:p>
        </w:tc>
      </w:tr>
      <w:tr>
        <w:trPr>
          <w:cantSplit/>
        </w:trPr>
        <w:tc>
          <w:tcPr>
            <w:tcW w:type="dxa" w:w="2268"/>
            <w:shd w:fill="F2F2F2"/>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Mưa lớn, nước đang dâng</w:t>
            </w:r>
          </w:p>
        </w:tc>
        <w:tc>
          <w:tcPr>
            <w:tcW w:type="dxa" w:w="4535"/>
            <w:shd w:fill="F2F2F2"/>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Tăng nước đầu vào; mực nước chưa vượt ngưỡng nhưng tăng nhanh</w:t>
            </w:r>
          </w:p>
        </w:tc>
        <w:tc>
          <w:tcPr>
            <w:tcW w:type="dxa" w:w="2268"/>
            <w:shd w:fill="F2F2F2"/>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Có nguy cơ</w:t>
            </w:r>
          </w:p>
        </w:tc>
      </w:tr>
      <w:tr>
        <w:trPr>
          <w:cantSplit/>
        </w:trPr>
        <w:tc>
          <w:tcPr>
            <w:tcW w:type="dxa" w:w="226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Ngập nguy hiểm</w:t>
            </w:r>
          </w:p>
        </w:tc>
        <w:tc>
          <w:tcPr>
            <w:tcW w:type="dxa" w:w="4535"/>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Duy trì mưa lớn; mực nước cao hoặc gần tràn</w:t>
            </w:r>
          </w:p>
        </w:tc>
        <w:tc>
          <w:tcPr>
            <w:tcW w:type="dxa" w:w="226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Nguy hiểm cao</w:t>
            </w:r>
          </w:p>
        </w:tc>
      </w:tr>
    </w:tbl>
    <w:p>
      <w:pPr>
        <w:spacing w:after="0"/>
      </w:pPr>
    </w:p>
    <w:p>
      <w:pPr>
        <w:pStyle w:val="Heading1"/>
      </w:pPr>
      <w:r>
        <w:t>12  Phương pháp tạo nhãn</w:t>
      </w:r>
    </w:p>
    <w:p>
      <w:pPr>
        <w:pStyle w:val="ListBullet"/>
        <w:ind w:left="340" w:hanging="142"/>
      </w:pPr>
      <w:r>
        <w:rPr>
          <w:rFonts w:ascii="Aptos" w:hAnsi="Aptos" w:eastAsia="Aptos"/>
        </w:rPr>
        <w:t>Tại thời điểm t, tạo vector gồm bốn đặc trưng chỉ từ dữ liệu tại hoặc trước t.</w:t>
      </w:r>
    </w:p>
    <w:p>
      <w:pPr>
        <w:pStyle w:val="ListBullet"/>
        <w:ind w:left="340" w:hanging="142"/>
      </w:pPr>
      <w:r>
        <w:rPr>
          <w:rFonts w:ascii="Aptos" w:hAnsi="Aptos" w:eastAsia="Aptos"/>
        </w:rPr>
        <w:t>Nhãn 15 phút dựa trên mực nước lớn nhất trong khoảng (t, t + 15 phút].</w:t>
      </w:r>
    </w:p>
    <w:p>
      <w:pPr>
        <w:pStyle w:val="ListBullet"/>
        <w:ind w:left="340" w:hanging="142"/>
      </w:pPr>
      <w:r>
        <w:rPr>
          <w:rFonts w:ascii="Aptos" w:hAnsi="Aptos" w:eastAsia="Aptos"/>
        </w:rPr>
        <w:t>Nhãn 30 phút dựa trên mực nước lớn nhất trong khoảng (t, t + 30 phút].</w:t>
      </w:r>
    </w:p>
    <w:p>
      <w:pPr>
        <w:pStyle w:val="ListBullet"/>
        <w:ind w:left="340" w:hanging="142"/>
      </w:pPr>
      <w:r>
        <w:rPr>
          <w:rFonts w:ascii="Aptos" w:hAnsi="Aptos" w:eastAsia="Aptos"/>
        </w:rPr>
        <w:t>Loại các dòng cuối của mỗi lần chạy nếu không đủ dữ liệu tương lai để tạo nhãn.</w:t>
      </w:r>
    </w:p>
    <w:p>
      <w:pPr>
        <w:pStyle w:val="ListBullet"/>
        <w:ind w:left="340" w:hanging="142"/>
      </w:pPr>
      <w:r>
        <w:rPr>
          <w:rFonts w:ascii="Aptos" w:hAnsi="Aptos" w:eastAsia="Aptos"/>
        </w:rPr>
        <w:t>Chia train/test theo lần chạy thí nghiệm; không chia ngẫu nhiên từng dòng để tránh rò rỉ dữ liệu.</w:t>
      </w:r>
    </w:p>
    <w:p>
      <w:pPr>
        <w:pStyle w:val="Heading1"/>
      </w:pPr>
      <w:r>
        <w:t>13  Chỉ số đánh giá</w:t>
      </w:r>
    </w:p>
    <w:p>
      <w:r>
        <w:rPr>
          <w:rFonts w:ascii="Aptos" w:hAnsi="Aptos" w:eastAsia="Aptos"/>
          <w:i w:val="0"/>
        </w:rPr>
        <w:t>Nhóm không dùng Accuracy làm chỉ số duy nhất vì lớp nguy hiểm có thể ít hơn lớp an toàn. Báo cáo phải tách riêng cho model 15 phút và model 30 phút.</w:t>
      </w:r>
    </w:p>
    <w:tbl>
      <w:tblPr>
        <w:tblW w:type="auto" w:w="0"/>
        <w:jc w:val="center"/>
        <w:tblLayout w:type="fixed"/>
        <w:tblLook w:firstColumn="1" w:firstRow="1" w:lastColumn="0" w:lastRow="0" w:noHBand="0" w:noVBand="1" w:val="04A0"/>
      </w:tblPr>
      <w:tblGrid>
        <w:gridCol w:w="4986"/>
        <w:gridCol w:w="4986"/>
      </w:tblGrid>
      <w:tr>
        <w:trPr>
          <w:tblHeader w:val="true"/>
        </w:trPr>
        <w:tc>
          <w:tcPr>
            <w:tcW w:type="dxa" w:w="2835"/>
            <w:shd w:fill="17365D"/>
            <w:tcBorders>
              <w:top w:val="single" w:sz="5" w:color="FFFFFF"/>
              <w:left w:val="single" w:sz="5" w:color="FFFFFF"/>
              <w:bottom w:val="single" w:sz="5" w:color="FFFFFF"/>
              <w:right w:val="single" w:sz="5" w:color="FFFFFF"/>
              <w:insideH w:val="single" w:sz="5" w:color="FFFFFF"/>
              <w:insideV w:val="single" w:sz="5" w:color="FFFFFF"/>
            </w:tcBorders>
            <w:tcMar>
              <w:top w:w="100" w:type="dxa"/>
              <w:start w:w="120" w:type="dxa"/>
              <w:bottom w:w="100" w:type="dxa"/>
              <w:end w:w="120" w:type="dxa"/>
            </w:tcMar>
            <w:vAlign w:val="center"/>
          </w:tcPr>
          <w:p>
            <w:pPr>
              <w:jc w:val="left"/>
            </w:pPr>
            <w:r>
              <w:rPr>
                <w:rFonts w:ascii="Aptos" w:hAnsi="Aptos" w:eastAsia="Aptos"/>
                <w:b/>
                <w:color w:val="FFFFFF"/>
                <w:sz w:val="18"/>
              </w:rPr>
              <w:t>Chỉ số</w:t>
            </w:r>
          </w:p>
        </w:tc>
        <w:tc>
          <w:tcPr>
            <w:tcW w:type="dxa" w:w="6236"/>
            <w:shd w:fill="17365D"/>
            <w:tcBorders>
              <w:top w:val="single" w:sz="5" w:color="FFFFFF"/>
              <w:left w:val="single" w:sz="5" w:color="FFFFFF"/>
              <w:bottom w:val="single" w:sz="5" w:color="FFFFFF"/>
              <w:right w:val="single" w:sz="5" w:color="FFFFFF"/>
              <w:insideH w:val="single" w:sz="5" w:color="FFFFFF"/>
              <w:insideV w:val="single" w:sz="5" w:color="FFFFFF"/>
            </w:tcBorders>
            <w:tcMar>
              <w:top w:w="100" w:type="dxa"/>
              <w:start w:w="120" w:type="dxa"/>
              <w:bottom w:w="100" w:type="dxa"/>
              <w:end w:w="120" w:type="dxa"/>
            </w:tcMar>
            <w:vAlign w:val="center"/>
          </w:tcPr>
          <w:p>
            <w:pPr>
              <w:jc w:val="left"/>
            </w:pPr>
            <w:r>
              <w:rPr>
                <w:rFonts w:ascii="Aptos" w:hAnsi="Aptos" w:eastAsia="Aptos"/>
                <w:b/>
                <w:color w:val="FFFFFF"/>
                <w:sz w:val="18"/>
              </w:rPr>
              <w:t>Mục đích</w:t>
            </w:r>
          </w:p>
        </w:tc>
      </w:tr>
      <w:tr>
        <w:trPr>
          <w:cantSplit/>
        </w:trPr>
        <w:tc>
          <w:tcPr>
            <w:tcW w:type="dxa" w:w="2835"/>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Recall lớp Nguy hiểm cao</w:t>
            </w:r>
          </w:p>
        </w:tc>
        <w:tc>
          <w:tcPr>
            <w:tcW w:type="dxa" w:w="6236"/>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Đo tỷ lệ tình huống nguy hiểm được phát hiện</w:t>
            </w:r>
          </w:p>
        </w:tc>
      </w:tr>
      <w:tr>
        <w:trPr>
          <w:cantSplit/>
        </w:trPr>
        <w:tc>
          <w:tcPr>
            <w:tcW w:type="dxa" w:w="2835"/>
            <w:shd w:fill="F2F2F2"/>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Precision lớp Nguy hiểm cao</w:t>
            </w:r>
          </w:p>
        </w:tc>
        <w:tc>
          <w:tcPr>
            <w:tcW w:type="dxa" w:w="6236"/>
            <w:shd w:fill="F2F2F2"/>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Đo tỷ lệ cảnh báo nguy hiểm là đúng</w:t>
            </w:r>
          </w:p>
        </w:tc>
      </w:tr>
      <w:tr>
        <w:trPr>
          <w:cantSplit/>
        </w:trPr>
        <w:tc>
          <w:tcPr>
            <w:tcW w:type="dxa" w:w="2835"/>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Macro-F1</w:t>
            </w:r>
          </w:p>
        </w:tc>
        <w:tc>
          <w:tcPr>
            <w:tcW w:type="dxa" w:w="6236"/>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Đánh giá cân bằng trên cả ba lớp</w:t>
            </w:r>
          </w:p>
        </w:tc>
      </w:tr>
      <w:tr>
        <w:trPr>
          <w:cantSplit/>
        </w:trPr>
        <w:tc>
          <w:tcPr>
            <w:tcW w:type="dxa" w:w="2835"/>
            <w:shd w:fill="F2F2F2"/>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Số cảnh báo giả</w:t>
            </w:r>
          </w:p>
        </w:tc>
        <w:tc>
          <w:tcPr>
            <w:tcW w:type="dxa" w:w="6236"/>
            <w:shd w:fill="F2F2F2"/>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Kiểm tra mức gây phiền và khả năng sử dụng</w:t>
            </w:r>
          </w:p>
        </w:tc>
      </w:tr>
      <w:tr>
        <w:trPr>
          <w:cantSplit/>
        </w:trPr>
        <w:tc>
          <w:tcPr>
            <w:tcW w:type="dxa" w:w="2835"/>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Số phút cảnh báo sớm</w:t>
            </w:r>
          </w:p>
        </w:tc>
        <w:tc>
          <w:tcPr>
            <w:tcW w:type="dxa" w:w="6236"/>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Đo thời gian từ cảnh báo đến khi nước vượt ngưỡng</w:t>
            </w:r>
          </w:p>
        </w:tc>
      </w:tr>
    </w:tbl>
    <w:p>
      <w:pPr>
        <w:spacing w:after="0"/>
      </w:pPr>
    </w:p>
    <w:tbl>
      <w:tblPr>
        <w:tblW w:type="auto" w:w="0"/>
        <w:jc w:val="center"/>
        <w:tblLayout w:type="fixed"/>
        <w:tblLook w:firstColumn="1" w:firstRow="1" w:lastColumn="0" w:lastRow="0" w:noHBand="0" w:noVBand="1" w:val="04A0"/>
      </w:tblPr>
      <w:tblGrid>
        <w:gridCol w:w="9972"/>
      </w:tblGrid>
      <w:tr>
        <w:tc>
          <w:tcPr>
            <w:tcW w:type="dxa" w:w="9972"/>
            <w:shd w:fill="EEF5FB"/>
            <w:tcMar>
              <w:top w:w="130" w:type="dxa"/>
              <w:start w:w="190" w:type="dxa"/>
              <w:bottom w:w="130" w:type="dxa"/>
              <w:end w:w="190" w:type="dxa"/>
            </w:tcMar>
            <w:tcBorders>
              <w:left w:val="single" w:sz="28" w:color="2F75B5"/>
              <w:top w:val="single" w:sz="0" w:color="EEF5FB"/>
              <w:right w:val="single" w:sz="0" w:color="EEF5FB"/>
              <w:bottom w:val="single" w:sz="0" w:color="EEF5FB"/>
            </w:tcBorders>
          </w:tcPr>
          <w:p>
            <w:pPr>
              <w:spacing w:after="40"/>
            </w:pPr>
            <w:r>
              <w:rPr>
                <w:rFonts w:ascii="Aptos" w:hAnsi="Aptos" w:eastAsia="Aptos"/>
                <w:b/>
                <w:color w:val="17365D"/>
                <w:sz w:val="22"/>
              </w:rPr>
              <w:t>Điều kiện chọn model</w:t>
            </w:r>
          </w:p>
          <w:p>
            <w:pPr>
              <w:spacing w:after="0"/>
            </w:pPr>
            <w:r>
              <w:rPr>
                <w:rFonts w:ascii="Aptos" w:hAnsi="Aptos" w:eastAsia="Aptos"/>
                <w:color w:val="1F1F1F"/>
                <w:sz w:val="20"/>
              </w:rPr>
              <w:t>Chỉ dùng Random Forest làm model chính khi Recall lớp Nguy hiểm cao và Macro-F1 tốt hơn baseline theo ngưỡng trên tập kiểm thử. Nếu chưa đạt, hệ thống vẫn vận hành bằng quy tắc an toàn và tiếp tục thu thập dữ liệu.</w:t>
            </w:r>
          </w:p>
        </w:tc>
      </w:tr>
    </w:tbl>
    <w:p>
      <w:r>
        <w:br w:type="page"/>
      </w:r>
    </w:p>
    <w:p>
      <w:pPr>
        <w:pStyle w:val="Heading1"/>
      </w:pPr>
      <w:r>
        <w:t>14  Kế hoạch triển khai</w:t>
      </w:r>
    </w:p>
    <w:p>
      <w:r>
        <w:rPr>
          <w:rFonts w:ascii="Aptos" w:hAnsi="Aptos" w:eastAsia="Aptos"/>
          <w:i w:val="0"/>
        </w:rPr>
        <w:t>Kế hoạch được chia thành sáu giai đoạn. Mỗi giai đoạn tạo ra một sản phẩm có thể kiểm tra trước khi chuyển sang bước tiếp theo.</w:t>
      </w:r>
    </w:p>
    <w:tbl>
      <w:tblPr>
        <w:tblW w:type="auto" w:w="0"/>
        <w:jc w:val="center"/>
        <w:tblLayout w:type="fixed"/>
        <w:tblLook w:firstColumn="1" w:firstRow="1" w:lastColumn="0" w:lastRow="0" w:noHBand="0" w:noVBand="1" w:val="04A0"/>
      </w:tblPr>
      <w:tblGrid>
        <w:gridCol w:w="2493"/>
        <w:gridCol w:w="2493"/>
        <w:gridCol w:w="2493"/>
        <w:gridCol w:w="2493"/>
      </w:tblGrid>
      <w:tr>
        <w:trPr>
          <w:tblHeader w:val="true"/>
        </w:trPr>
        <w:tc>
          <w:tcPr>
            <w:tcW w:type="dxa" w:w="1587"/>
            <w:shd w:fill="17365D"/>
            <w:tcBorders>
              <w:top w:val="single" w:sz="5" w:color="FFFFFF"/>
              <w:left w:val="single" w:sz="5" w:color="FFFFFF"/>
              <w:bottom w:val="single" w:sz="5" w:color="FFFFFF"/>
              <w:right w:val="single" w:sz="5" w:color="FFFFFF"/>
              <w:insideH w:val="single" w:sz="5" w:color="FFFFFF"/>
              <w:insideV w:val="single" w:sz="5" w:color="FFFFFF"/>
            </w:tcBorders>
            <w:tcMar>
              <w:top w:w="100" w:type="dxa"/>
              <w:start w:w="120" w:type="dxa"/>
              <w:bottom w:w="100" w:type="dxa"/>
              <w:end w:w="120" w:type="dxa"/>
            </w:tcMar>
            <w:vAlign w:val="center"/>
          </w:tcPr>
          <w:p>
            <w:pPr>
              <w:jc w:val="left"/>
            </w:pPr>
            <w:r>
              <w:rPr>
                <w:rFonts w:ascii="Aptos" w:hAnsi="Aptos" w:eastAsia="Aptos"/>
                <w:b/>
                <w:color w:val="FFFFFF"/>
                <w:sz w:val="18"/>
              </w:rPr>
              <w:t>Giai đoạn</w:t>
            </w:r>
          </w:p>
        </w:tc>
        <w:tc>
          <w:tcPr>
            <w:tcW w:type="dxa" w:w="2891"/>
            <w:shd w:fill="17365D"/>
            <w:tcBorders>
              <w:top w:val="single" w:sz="5" w:color="FFFFFF"/>
              <w:left w:val="single" w:sz="5" w:color="FFFFFF"/>
              <w:bottom w:val="single" w:sz="5" w:color="FFFFFF"/>
              <w:right w:val="single" w:sz="5" w:color="FFFFFF"/>
              <w:insideH w:val="single" w:sz="5" w:color="FFFFFF"/>
              <w:insideV w:val="single" w:sz="5" w:color="FFFFFF"/>
            </w:tcBorders>
            <w:tcMar>
              <w:top w:w="100" w:type="dxa"/>
              <w:start w:w="120" w:type="dxa"/>
              <w:bottom w:w="100" w:type="dxa"/>
              <w:end w:w="120" w:type="dxa"/>
            </w:tcMar>
            <w:vAlign w:val="center"/>
          </w:tcPr>
          <w:p>
            <w:pPr>
              <w:jc w:val="left"/>
            </w:pPr>
            <w:r>
              <w:rPr>
                <w:rFonts w:ascii="Aptos" w:hAnsi="Aptos" w:eastAsia="Aptos"/>
                <w:b/>
                <w:color w:val="FFFFFF"/>
                <w:sz w:val="18"/>
              </w:rPr>
              <w:t>Công việc chính</w:t>
            </w:r>
          </w:p>
        </w:tc>
        <w:tc>
          <w:tcPr>
            <w:tcW w:type="dxa" w:w="2041"/>
            <w:shd w:fill="17365D"/>
            <w:tcBorders>
              <w:top w:val="single" w:sz="5" w:color="FFFFFF"/>
              <w:left w:val="single" w:sz="5" w:color="FFFFFF"/>
              <w:bottom w:val="single" w:sz="5" w:color="FFFFFF"/>
              <w:right w:val="single" w:sz="5" w:color="FFFFFF"/>
              <w:insideH w:val="single" w:sz="5" w:color="FFFFFF"/>
              <w:insideV w:val="single" w:sz="5" w:color="FFFFFF"/>
            </w:tcBorders>
            <w:tcMar>
              <w:top w:w="100" w:type="dxa"/>
              <w:start w:w="120" w:type="dxa"/>
              <w:bottom w:w="100" w:type="dxa"/>
              <w:end w:w="120" w:type="dxa"/>
            </w:tcMar>
            <w:vAlign w:val="center"/>
          </w:tcPr>
          <w:p>
            <w:pPr>
              <w:jc w:val="left"/>
            </w:pPr>
            <w:r>
              <w:rPr>
                <w:rFonts w:ascii="Aptos" w:hAnsi="Aptos" w:eastAsia="Aptos"/>
                <w:b/>
                <w:color w:val="FFFFFF"/>
                <w:sz w:val="18"/>
              </w:rPr>
              <w:t>Sản phẩm bàn giao</w:t>
            </w:r>
          </w:p>
        </w:tc>
        <w:tc>
          <w:tcPr>
            <w:tcW w:type="dxa" w:w="2551"/>
            <w:shd w:fill="17365D"/>
            <w:tcBorders>
              <w:top w:val="single" w:sz="5" w:color="FFFFFF"/>
              <w:left w:val="single" w:sz="5" w:color="FFFFFF"/>
              <w:bottom w:val="single" w:sz="5" w:color="FFFFFF"/>
              <w:right w:val="single" w:sz="5" w:color="FFFFFF"/>
              <w:insideH w:val="single" w:sz="5" w:color="FFFFFF"/>
              <w:insideV w:val="single" w:sz="5" w:color="FFFFFF"/>
            </w:tcBorders>
            <w:tcMar>
              <w:top w:w="100" w:type="dxa"/>
              <w:start w:w="120" w:type="dxa"/>
              <w:bottom w:w="100" w:type="dxa"/>
              <w:end w:w="120" w:type="dxa"/>
            </w:tcMar>
            <w:vAlign w:val="center"/>
          </w:tcPr>
          <w:p>
            <w:pPr>
              <w:jc w:val="left"/>
            </w:pPr>
            <w:r>
              <w:rPr>
                <w:rFonts w:ascii="Aptos" w:hAnsi="Aptos" w:eastAsia="Aptos"/>
                <w:b/>
                <w:color w:val="FFFFFF"/>
                <w:sz w:val="18"/>
              </w:rPr>
              <w:t>Điều kiện hoàn thành</w:t>
            </w:r>
          </w:p>
        </w:tc>
      </w:tr>
      <w:tr>
        <w:trPr>
          <w:cantSplit/>
        </w:trPr>
        <w:tc>
          <w:tcPr>
            <w:tcW w:type="dxa" w:w="1587"/>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1  Phần cứng và hiệu chuẩn</w:t>
            </w:r>
          </w:p>
        </w:tc>
        <w:tc>
          <w:tcPr>
            <w:tcW w:type="dxa" w:w="2891"/>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Lắp ESP32, cảm biến mưa, cảm biến siêu âm, đèn và còi; đo năm mức nước biết trước</w:t>
            </w:r>
          </w:p>
        </w:tc>
        <w:tc>
          <w:tcPr>
            <w:tcW w:type="dxa" w:w="2041"/>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Bộ thiết bị đọc ổn định</w:t>
            </w:r>
          </w:p>
        </w:tc>
        <w:tc>
          <w:tcPr>
            <w:tcW w:type="dxa" w:w="2551"/>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Sai số được ghi nhận; không có giá trị nhảy bất thường</w:t>
            </w:r>
          </w:p>
        </w:tc>
      </w:tr>
      <w:tr>
        <w:trPr>
          <w:cantSplit/>
        </w:trPr>
        <w:tc>
          <w:tcPr>
            <w:tcW w:type="dxa" w:w="1587"/>
            <w:shd w:fill="F2F2F2"/>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2  Thu nhận dữ liệu</w:t>
            </w:r>
          </w:p>
        </w:tc>
        <w:tc>
          <w:tcPr>
            <w:tcW w:type="dxa" w:w="2891"/>
            <w:shd w:fill="F2F2F2"/>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Gửi HTTP mỗi phút; kiểm tra khóa, dữ liệu trùng, mất Wi-Fi và bộ đệm</w:t>
            </w:r>
          </w:p>
        </w:tc>
        <w:tc>
          <w:tcPr>
            <w:tcW w:type="dxa" w:w="2041"/>
            <w:shd w:fill="F2F2F2"/>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API FastAPI và SQLite</w:t>
            </w:r>
          </w:p>
        </w:tc>
        <w:tc>
          <w:tcPr>
            <w:tcW w:type="dxa" w:w="2551"/>
            <w:shd w:fill="F2F2F2"/>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Bản ghi hợp lệ được lưu đúng; gửi lại không tạo bản ghi trùng</w:t>
            </w:r>
          </w:p>
        </w:tc>
      </w:tr>
      <w:tr>
        <w:trPr>
          <w:cantSplit/>
        </w:trPr>
        <w:tc>
          <w:tcPr>
            <w:tcW w:type="dxa" w:w="1587"/>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3  Cảnh báo an toàn</w:t>
            </w:r>
          </w:p>
        </w:tc>
        <w:tc>
          <w:tcPr>
            <w:tcW w:type="dxa" w:w="2891"/>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Cài cây quyết định/ngưỡng trên ESP32; điều khiển đèn và còi</w:t>
            </w:r>
          </w:p>
        </w:tc>
        <w:tc>
          <w:tcPr>
            <w:tcW w:type="dxa" w:w="2041"/>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Demo ngoại tuyến</w:t>
            </w:r>
          </w:p>
        </w:tc>
        <w:tc>
          <w:tcPr>
            <w:tcW w:type="dxa" w:w="2551"/>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Rút Wi-Fi nhưng thiết bị vẫn đổi mức đúng</w:t>
            </w:r>
          </w:p>
        </w:tc>
      </w:tr>
      <w:tr>
        <w:trPr>
          <w:cantSplit/>
        </w:trPr>
        <w:tc>
          <w:tcPr>
            <w:tcW w:type="dxa" w:w="1587"/>
            <w:shd w:fill="F2F2F2"/>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4  Thí nghiệm</w:t>
            </w:r>
          </w:p>
        </w:tc>
        <w:tc>
          <w:tcPr>
            <w:tcW w:type="dxa" w:w="2891"/>
            <w:shd w:fill="F2F2F2"/>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Chạy ba kịch bản, mỗi kịch bản ít nhất ba lần; ghi nhật ký</w:t>
            </w:r>
          </w:p>
        </w:tc>
        <w:tc>
          <w:tcPr>
            <w:tcW w:type="dxa" w:w="2041"/>
            <w:shd w:fill="F2F2F2"/>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Dataset theo phút</w:t>
            </w:r>
          </w:p>
        </w:tc>
        <w:tc>
          <w:tcPr>
            <w:tcW w:type="dxa" w:w="2551"/>
            <w:shd w:fill="F2F2F2"/>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Có mã lần chạy, timestamp và quality flags đầy đủ</w:t>
            </w:r>
          </w:p>
        </w:tc>
      </w:tr>
      <w:tr>
        <w:trPr>
          <w:cantSplit/>
        </w:trPr>
        <w:tc>
          <w:tcPr>
            <w:tcW w:type="dxa" w:w="1587"/>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5  Huấn luyện AI</w:t>
            </w:r>
          </w:p>
        </w:tc>
        <w:tc>
          <w:tcPr>
            <w:tcW w:type="dxa" w:w="2891"/>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Tạo đặc trưng và nhãn; huấn luyện Random Forest 15 phút và 30 phút; so sánh baseline</w:t>
            </w:r>
          </w:p>
        </w:tc>
        <w:tc>
          <w:tcPr>
            <w:tcW w:type="dxa" w:w="2041"/>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Hai model và báo cáo đánh giá</w:t>
            </w:r>
          </w:p>
        </w:tc>
        <w:tc>
          <w:tcPr>
            <w:tcW w:type="dxa" w:w="2551"/>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Model đạt tiêu chí chọn hoặc ghi rõ chưa đạt</w:t>
            </w:r>
          </w:p>
        </w:tc>
      </w:tr>
      <w:tr>
        <w:trPr>
          <w:cantSplit/>
        </w:trPr>
        <w:tc>
          <w:tcPr>
            <w:tcW w:type="dxa" w:w="1587"/>
            <w:shd w:fill="F2F2F2"/>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6  Tích hợp và trình diễn</w:t>
            </w:r>
          </w:p>
        </w:tc>
        <w:tc>
          <w:tcPr>
            <w:tcW w:type="dxa" w:w="2891"/>
            <w:shd w:fill="F2F2F2"/>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Kết hợp AI, quy tắc an toàn, dashboard và thông báo; chạy thử toàn hệ thống</w:t>
            </w:r>
          </w:p>
        </w:tc>
        <w:tc>
          <w:tcPr>
            <w:tcW w:type="dxa" w:w="2041"/>
            <w:shd w:fill="F2F2F2"/>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Prototype V1 hoàn chỉnh</w:t>
            </w:r>
          </w:p>
        </w:tc>
        <w:tc>
          <w:tcPr>
            <w:tcW w:type="dxa" w:w="2551"/>
            <w:shd w:fill="F2F2F2"/>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Hoàn thành các ca kiểm thử và demo khép kín</w:t>
            </w:r>
          </w:p>
        </w:tc>
      </w:tr>
    </w:tbl>
    <w:p>
      <w:pPr>
        <w:spacing w:after="0"/>
      </w:pPr>
    </w:p>
    <w:p>
      <w:pPr>
        <w:pStyle w:val="Heading1"/>
      </w:pPr>
      <w:r>
        <w:t>15  Thứ tự ưu tiên</w:t>
      </w:r>
    </w:p>
    <w:tbl>
      <w:tblPr>
        <w:tblW w:type="auto" w:w="0"/>
        <w:jc w:val="center"/>
        <w:tblLayout w:type="fixed"/>
        <w:tblLook w:firstColumn="1" w:firstRow="1" w:lastColumn="0" w:lastRow="0" w:noHBand="0" w:noVBand="1" w:val="04A0"/>
      </w:tblPr>
      <w:tblGrid>
        <w:gridCol w:w="3324"/>
        <w:gridCol w:w="3324"/>
        <w:gridCol w:w="3324"/>
      </w:tblGrid>
      <w:tr>
        <w:trPr>
          <w:tblHeader w:val="true"/>
        </w:trPr>
        <w:tc>
          <w:tcPr>
            <w:tcW w:type="dxa" w:w="1134"/>
            <w:shd w:fill="17365D"/>
            <w:tcBorders>
              <w:top w:val="single" w:sz="5" w:color="FFFFFF"/>
              <w:left w:val="single" w:sz="5" w:color="FFFFFF"/>
              <w:bottom w:val="single" w:sz="5" w:color="FFFFFF"/>
              <w:right w:val="single" w:sz="5" w:color="FFFFFF"/>
              <w:insideH w:val="single" w:sz="5" w:color="FFFFFF"/>
              <w:insideV w:val="single" w:sz="5" w:color="FFFFFF"/>
            </w:tcBorders>
            <w:tcMar>
              <w:top w:w="100" w:type="dxa"/>
              <w:start w:w="120" w:type="dxa"/>
              <w:bottom w:w="100" w:type="dxa"/>
              <w:end w:w="120" w:type="dxa"/>
            </w:tcMar>
            <w:vAlign w:val="center"/>
          </w:tcPr>
          <w:p>
            <w:pPr>
              <w:jc w:val="left"/>
            </w:pPr>
            <w:r>
              <w:rPr>
                <w:rFonts w:ascii="Aptos" w:hAnsi="Aptos" w:eastAsia="Aptos"/>
                <w:b/>
                <w:color w:val="FFFFFF"/>
                <w:sz w:val="18"/>
              </w:rPr>
              <w:t>Ưu tiên</w:t>
            </w:r>
          </w:p>
        </w:tc>
        <w:tc>
          <w:tcPr>
            <w:tcW w:type="dxa" w:w="3402"/>
            <w:shd w:fill="17365D"/>
            <w:tcBorders>
              <w:top w:val="single" w:sz="5" w:color="FFFFFF"/>
              <w:left w:val="single" w:sz="5" w:color="FFFFFF"/>
              <w:bottom w:val="single" w:sz="5" w:color="FFFFFF"/>
              <w:right w:val="single" w:sz="5" w:color="FFFFFF"/>
              <w:insideH w:val="single" w:sz="5" w:color="FFFFFF"/>
              <w:insideV w:val="single" w:sz="5" w:color="FFFFFF"/>
            </w:tcBorders>
            <w:tcMar>
              <w:top w:w="100" w:type="dxa"/>
              <w:start w:w="120" w:type="dxa"/>
              <w:bottom w:w="100" w:type="dxa"/>
              <w:end w:w="120" w:type="dxa"/>
            </w:tcMar>
            <w:vAlign w:val="center"/>
          </w:tcPr>
          <w:p>
            <w:pPr>
              <w:jc w:val="left"/>
            </w:pPr>
            <w:r>
              <w:rPr>
                <w:rFonts w:ascii="Aptos" w:hAnsi="Aptos" w:eastAsia="Aptos"/>
                <w:b/>
                <w:color w:val="FFFFFF"/>
                <w:sz w:val="18"/>
              </w:rPr>
              <w:t>Hạng mục</w:t>
            </w:r>
          </w:p>
        </w:tc>
        <w:tc>
          <w:tcPr>
            <w:tcW w:type="dxa" w:w="4535"/>
            <w:shd w:fill="17365D"/>
            <w:tcBorders>
              <w:top w:val="single" w:sz="5" w:color="FFFFFF"/>
              <w:left w:val="single" w:sz="5" w:color="FFFFFF"/>
              <w:bottom w:val="single" w:sz="5" w:color="FFFFFF"/>
              <w:right w:val="single" w:sz="5" w:color="FFFFFF"/>
              <w:insideH w:val="single" w:sz="5" w:color="FFFFFF"/>
              <w:insideV w:val="single" w:sz="5" w:color="FFFFFF"/>
            </w:tcBorders>
            <w:tcMar>
              <w:top w:w="100" w:type="dxa"/>
              <w:start w:w="120" w:type="dxa"/>
              <w:bottom w:w="100" w:type="dxa"/>
              <w:end w:w="120" w:type="dxa"/>
            </w:tcMar>
            <w:vAlign w:val="center"/>
          </w:tcPr>
          <w:p>
            <w:pPr>
              <w:jc w:val="left"/>
            </w:pPr>
            <w:r>
              <w:rPr>
                <w:rFonts w:ascii="Aptos" w:hAnsi="Aptos" w:eastAsia="Aptos"/>
                <w:b/>
                <w:color w:val="FFFFFF"/>
                <w:sz w:val="18"/>
              </w:rPr>
              <w:t>Lý do</w:t>
            </w:r>
          </w:p>
        </w:tc>
      </w:tr>
      <w:tr>
        <w:trPr>
          <w:cantSplit/>
        </w:trPr>
        <w:tc>
          <w:tcPr>
            <w:tcW w:type="dxa" w:w="1134"/>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P0</w:t>
            </w:r>
          </w:p>
        </w:tc>
        <w:tc>
          <w:tcPr>
            <w:tcW w:type="dxa" w:w="3402"/>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Cảm biến → ESP32 → đèn/còi</w:t>
            </w:r>
          </w:p>
        </w:tc>
        <w:tc>
          <w:tcPr>
            <w:tcW w:type="dxa" w:w="4535"/>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Chứng minh phần cứng và quy tắc an toàn hoạt động</w:t>
            </w:r>
          </w:p>
        </w:tc>
      </w:tr>
      <w:tr>
        <w:trPr>
          <w:cantSplit/>
        </w:trPr>
        <w:tc>
          <w:tcPr>
            <w:tcW w:type="dxa" w:w="1134"/>
            <w:shd w:fill="F2F2F2"/>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P0</w:t>
            </w:r>
          </w:p>
        </w:tc>
        <w:tc>
          <w:tcPr>
            <w:tcW w:type="dxa" w:w="3402"/>
            <w:shd w:fill="F2F2F2"/>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ESP32 → HTTP → SQLite</w:t>
            </w:r>
          </w:p>
        </w:tc>
        <w:tc>
          <w:tcPr>
            <w:tcW w:type="dxa" w:w="4535"/>
            <w:shd w:fill="F2F2F2"/>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Tạo chuỗi dữ liệu tin cậy để huấn luyện</w:t>
            </w:r>
          </w:p>
        </w:tc>
      </w:tr>
      <w:tr>
        <w:trPr>
          <w:cantSplit/>
        </w:trPr>
        <w:tc>
          <w:tcPr>
            <w:tcW w:type="dxa" w:w="1134"/>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P1</w:t>
            </w:r>
          </w:p>
        </w:tc>
        <w:tc>
          <w:tcPr>
            <w:tcW w:type="dxa" w:w="3402"/>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Random Forest 15 phút và 30 phút</w:t>
            </w:r>
          </w:p>
        </w:tc>
        <w:tc>
          <w:tcPr>
            <w:tcW w:type="dxa" w:w="4535"/>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Bổ sung dự báo sớm sau khi dữ liệu đủ</w:t>
            </w:r>
          </w:p>
        </w:tc>
      </w:tr>
      <w:tr>
        <w:trPr>
          <w:cantSplit/>
        </w:trPr>
        <w:tc>
          <w:tcPr>
            <w:tcW w:type="dxa" w:w="1134"/>
            <w:shd w:fill="F2F2F2"/>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P1</w:t>
            </w:r>
          </w:p>
        </w:tc>
        <w:tc>
          <w:tcPr>
            <w:tcW w:type="dxa" w:w="3402"/>
            <w:shd w:fill="F2F2F2"/>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Dashboard</w:t>
            </w:r>
          </w:p>
        </w:tc>
        <w:tc>
          <w:tcPr>
            <w:tcW w:type="dxa" w:w="4535"/>
            <w:shd w:fill="F2F2F2"/>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Giúp quan sát dữ liệu và giải thích kết quả</w:t>
            </w:r>
          </w:p>
        </w:tc>
      </w:tr>
      <w:tr>
        <w:trPr>
          <w:cantSplit/>
        </w:trPr>
        <w:tc>
          <w:tcPr>
            <w:tcW w:type="dxa" w:w="1134"/>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P2</w:t>
            </w:r>
          </w:p>
        </w:tc>
        <w:tc>
          <w:tcPr>
            <w:tcW w:type="dxa" w:w="3402"/>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Telegram và email</w:t>
            </w:r>
          </w:p>
        </w:tc>
        <w:tc>
          <w:tcPr>
            <w:tcW w:type="dxa" w:w="4535"/>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Chỉ tích hợp sau khi logic cảnh báo ổn định</w:t>
            </w:r>
          </w:p>
        </w:tc>
      </w:tr>
      <w:tr>
        <w:trPr>
          <w:cantSplit/>
        </w:trPr>
        <w:tc>
          <w:tcPr>
            <w:tcW w:type="dxa" w:w="1134"/>
            <w:shd w:fill="F2F2F2"/>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P3</w:t>
            </w:r>
          </w:p>
        </w:tc>
        <w:tc>
          <w:tcPr>
            <w:tcW w:type="dxa" w:w="3402"/>
            <w:shd w:fill="F2F2F2"/>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Dữ liệu thủy văn và dự báo diện rộng</w:t>
            </w:r>
          </w:p>
        </w:tc>
        <w:tc>
          <w:tcPr>
            <w:tcW w:type="dxa" w:w="4535"/>
            <w:shd w:fill="F2F2F2"/>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Ngoài phạm vi V1</w:t>
            </w:r>
          </w:p>
        </w:tc>
      </w:tr>
    </w:tbl>
    <w:p>
      <w:pPr>
        <w:spacing w:after="0"/>
      </w:pPr>
    </w:p>
    <w:p>
      <w:r>
        <w:br w:type="page"/>
      </w:r>
    </w:p>
    <w:p>
      <w:pPr>
        <w:pStyle w:val="Heading1"/>
      </w:pPr>
      <w:r>
        <w:t>16  Mốc tiến độ đề xuất</w:t>
      </w:r>
    </w:p>
    <w:tbl>
      <w:tblPr>
        <w:tblW w:type="auto" w:w="0"/>
        <w:jc w:val="center"/>
        <w:tblLayout w:type="fixed"/>
        <w:tblLook w:firstColumn="1" w:firstRow="1" w:lastColumn="0" w:lastRow="0" w:noHBand="0" w:noVBand="1" w:val="04A0"/>
      </w:tblPr>
      <w:tblGrid>
        <w:gridCol w:w="4986"/>
        <w:gridCol w:w="4986"/>
      </w:tblGrid>
      <w:tr>
        <w:trPr>
          <w:tblHeader w:val="true"/>
        </w:trPr>
        <w:tc>
          <w:tcPr>
            <w:tcW w:type="dxa" w:w="1701"/>
            <w:shd w:fill="17365D"/>
            <w:tcBorders>
              <w:top w:val="single" w:sz="5" w:color="FFFFFF"/>
              <w:left w:val="single" w:sz="5" w:color="FFFFFF"/>
              <w:bottom w:val="single" w:sz="5" w:color="FFFFFF"/>
              <w:right w:val="single" w:sz="5" w:color="FFFFFF"/>
              <w:insideH w:val="single" w:sz="5" w:color="FFFFFF"/>
              <w:insideV w:val="single" w:sz="5" w:color="FFFFFF"/>
            </w:tcBorders>
            <w:tcMar>
              <w:top w:w="100" w:type="dxa"/>
              <w:start w:w="120" w:type="dxa"/>
              <w:bottom w:w="100" w:type="dxa"/>
              <w:end w:w="120" w:type="dxa"/>
            </w:tcMar>
            <w:vAlign w:val="center"/>
          </w:tcPr>
          <w:p>
            <w:pPr>
              <w:jc w:val="left"/>
            </w:pPr>
            <w:r>
              <w:rPr>
                <w:rFonts w:ascii="Aptos" w:hAnsi="Aptos" w:eastAsia="Aptos"/>
                <w:b/>
                <w:color w:val="FFFFFF"/>
                <w:sz w:val="18"/>
              </w:rPr>
              <w:t>Tuần</w:t>
            </w:r>
          </w:p>
        </w:tc>
        <w:tc>
          <w:tcPr>
            <w:tcW w:type="dxa" w:w="7370"/>
            <w:shd w:fill="17365D"/>
            <w:tcBorders>
              <w:top w:val="single" w:sz="5" w:color="FFFFFF"/>
              <w:left w:val="single" w:sz="5" w:color="FFFFFF"/>
              <w:bottom w:val="single" w:sz="5" w:color="FFFFFF"/>
              <w:right w:val="single" w:sz="5" w:color="FFFFFF"/>
              <w:insideH w:val="single" w:sz="5" w:color="FFFFFF"/>
              <w:insideV w:val="single" w:sz="5" w:color="FFFFFF"/>
            </w:tcBorders>
            <w:tcMar>
              <w:top w:w="100" w:type="dxa"/>
              <w:start w:w="120" w:type="dxa"/>
              <w:bottom w:w="100" w:type="dxa"/>
              <w:end w:w="120" w:type="dxa"/>
            </w:tcMar>
            <w:vAlign w:val="center"/>
          </w:tcPr>
          <w:p>
            <w:pPr>
              <w:jc w:val="left"/>
            </w:pPr>
            <w:r>
              <w:rPr>
                <w:rFonts w:ascii="Aptos" w:hAnsi="Aptos" w:eastAsia="Aptos"/>
                <w:b/>
                <w:color w:val="FFFFFF"/>
                <w:sz w:val="18"/>
              </w:rPr>
              <w:t>Mục tiêu</w:t>
            </w:r>
          </w:p>
        </w:tc>
      </w:tr>
      <w:tr>
        <w:trPr>
          <w:cantSplit/>
        </w:trPr>
        <w:tc>
          <w:tcPr>
            <w:tcW w:type="dxa" w:w="1701"/>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Tuần 1</w:t>
            </w:r>
          </w:p>
        </w:tc>
        <w:tc>
          <w:tcPr>
            <w:tcW w:type="dxa" w:w="7370"/>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Lắp phần cứng, hiệu chuẩn cảm biến và hoàn thiện ngưỡng ESP32</w:t>
            </w:r>
          </w:p>
        </w:tc>
      </w:tr>
      <w:tr>
        <w:trPr>
          <w:cantSplit/>
        </w:trPr>
        <w:tc>
          <w:tcPr>
            <w:tcW w:type="dxa" w:w="1701"/>
            <w:shd w:fill="F2F2F2"/>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Tuần 2</w:t>
            </w:r>
          </w:p>
        </w:tc>
        <w:tc>
          <w:tcPr>
            <w:tcW w:type="dxa" w:w="7370"/>
            <w:shd w:fill="F2F2F2"/>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Hoàn thiện HTTP, SQLite, bộ đệm khi mất mạng và dashboard cơ bản</w:t>
            </w:r>
          </w:p>
        </w:tc>
      </w:tr>
      <w:tr>
        <w:trPr>
          <w:cantSplit/>
        </w:trPr>
        <w:tc>
          <w:tcPr>
            <w:tcW w:type="dxa" w:w="1701"/>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Tuần 3</w:t>
            </w:r>
          </w:p>
        </w:tc>
        <w:tc>
          <w:tcPr>
            <w:tcW w:type="dxa" w:w="7370"/>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Chạy thí nghiệm, kiểm tra chất lượng và chốt dataset</w:t>
            </w:r>
          </w:p>
        </w:tc>
      </w:tr>
      <w:tr>
        <w:trPr>
          <w:cantSplit/>
        </w:trPr>
        <w:tc>
          <w:tcPr>
            <w:tcW w:type="dxa" w:w="1701"/>
            <w:shd w:fill="F2F2F2"/>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Tuần 4</w:t>
            </w:r>
          </w:p>
        </w:tc>
        <w:tc>
          <w:tcPr>
            <w:tcW w:type="dxa" w:w="7370"/>
            <w:shd w:fill="F2F2F2"/>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Huấn luyện Random Forest, đánh giá và chọn cấu hình</w:t>
            </w:r>
          </w:p>
        </w:tc>
      </w:tr>
      <w:tr>
        <w:trPr>
          <w:cantSplit/>
        </w:trPr>
        <w:tc>
          <w:tcPr>
            <w:tcW w:type="dxa" w:w="1701"/>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Tuần 5</w:t>
            </w:r>
          </w:p>
        </w:tc>
        <w:tc>
          <w:tcPr>
            <w:tcW w:type="dxa" w:w="7370"/>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Tích hợp toàn hệ thống, kiểm thử lỗi và luyện trình diễn</w:t>
            </w:r>
          </w:p>
        </w:tc>
      </w:tr>
    </w:tbl>
    <w:p>
      <w:pPr>
        <w:spacing w:after="0"/>
      </w:pPr>
    </w:p>
    <w:p>
      <w:r>
        <w:rPr>
          <w:rFonts w:ascii="Aptos" w:hAnsi="Aptos" w:eastAsia="Aptos"/>
          <w:i/>
          <w:color w:val="666666"/>
        </w:rPr>
        <w:t>Tiến độ có thể kéo dài nếu dữ liệu thí nghiệm chưa đủ số mẫu cho lớp Có nguy cơ hoặc Nguy hiểm cao. Khi đó, nhóm ưu tiên bổ sung lần chạy thay vì hạ tiêu chí đánh giá.</w:t>
      </w:r>
    </w:p>
    <w:p>
      <w:pPr>
        <w:pStyle w:val="Heading1"/>
      </w:pPr>
      <w:r>
        <w:t>17  Kế hoạch kiểm thử</w:t>
      </w:r>
    </w:p>
    <w:tbl>
      <w:tblPr>
        <w:tblW w:type="auto" w:w="0"/>
        <w:jc w:val="center"/>
        <w:tblLayout w:type="fixed"/>
        <w:tblLook w:firstColumn="1" w:firstRow="1" w:lastColumn="0" w:lastRow="0" w:noHBand="0" w:noVBand="1" w:val="04A0"/>
      </w:tblPr>
      <w:tblGrid>
        <w:gridCol w:w="3324"/>
        <w:gridCol w:w="3324"/>
        <w:gridCol w:w="3324"/>
      </w:tblGrid>
      <w:tr>
        <w:trPr>
          <w:tblHeader w:val="true"/>
        </w:trPr>
        <w:tc>
          <w:tcPr>
            <w:tcW w:type="dxa" w:w="1701"/>
            <w:shd w:fill="17365D"/>
            <w:tcBorders>
              <w:top w:val="single" w:sz="5" w:color="FFFFFF"/>
              <w:left w:val="single" w:sz="5" w:color="FFFFFF"/>
              <w:bottom w:val="single" w:sz="5" w:color="FFFFFF"/>
              <w:right w:val="single" w:sz="5" w:color="FFFFFF"/>
              <w:insideH w:val="single" w:sz="5" w:color="FFFFFF"/>
              <w:insideV w:val="single" w:sz="5" w:color="FFFFFF"/>
            </w:tcBorders>
            <w:tcMar>
              <w:top w:w="100" w:type="dxa"/>
              <w:start w:w="120" w:type="dxa"/>
              <w:bottom w:w="100" w:type="dxa"/>
              <w:end w:w="120" w:type="dxa"/>
            </w:tcMar>
            <w:vAlign w:val="center"/>
          </w:tcPr>
          <w:p>
            <w:pPr>
              <w:jc w:val="left"/>
            </w:pPr>
            <w:r>
              <w:rPr>
                <w:rFonts w:ascii="Aptos" w:hAnsi="Aptos" w:eastAsia="Aptos"/>
                <w:b/>
                <w:color w:val="FFFFFF"/>
                <w:sz w:val="18"/>
              </w:rPr>
              <w:t>Nhóm kiểm thử</w:t>
            </w:r>
          </w:p>
        </w:tc>
        <w:tc>
          <w:tcPr>
            <w:tcW w:type="dxa" w:w="4082"/>
            <w:shd w:fill="17365D"/>
            <w:tcBorders>
              <w:top w:val="single" w:sz="5" w:color="FFFFFF"/>
              <w:left w:val="single" w:sz="5" w:color="FFFFFF"/>
              <w:bottom w:val="single" w:sz="5" w:color="FFFFFF"/>
              <w:right w:val="single" w:sz="5" w:color="FFFFFF"/>
              <w:insideH w:val="single" w:sz="5" w:color="FFFFFF"/>
              <w:insideV w:val="single" w:sz="5" w:color="FFFFFF"/>
            </w:tcBorders>
            <w:tcMar>
              <w:top w:w="100" w:type="dxa"/>
              <w:start w:w="120" w:type="dxa"/>
              <w:bottom w:w="100" w:type="dxa"/>
              <w:end w:w="120" w:type="dxa"/>
            </w:tcMar>
            <w:vAlign w:val="center"/>
          </w:tcPr>
          <w:p>
            <w:pPr>
              <w:jc w:val="left"/>
            </w:pPr>
            <w:r>
              <w:rPr>
                <w:rFonts w:ascii="Aptos" w:hAnsi="Aptos" w:eastAsia="Aptos"/>
                <w:b/>
                <w:color w:val="FFFFFF"/>
                <w:sz w:val="18"/>
              </w:rPr>
              <w:t>Ca kiểm tra bắt buộc</w:t>
            </w:r>
          </w:p>
        </w:tc>
        <w:tc>
          <w:tcPr>
            <w:tcW w:type="dxa" w:w="3288"/>
            <w:shd w:fill="17365D"/>
            <w:tcBorders>
              <w:top w:val="single" w:sz="5" w:color="FFFFFF"/>
              <w:left w:val="single" w:sz="5" w:color="FFFFFF"/>
              <w:bottom w:val="single" w:sz="5" w:color="FFFFFF"/>
              <w:right w:val="single" w:sz="5" w:color="FFFFFF"/>
              <w:insideH w:val="single" w:sz="5" w:color="FFFFFF"/>
              <w:insideV w:val="single" w:sz="5" w:color="FFFFFF"/>
            </w:tcBorders>
            <w:tcMar>
              <w:top w:w="100" w:type="dxa"/>
              <w:start w:w="120" w:type="dxa"/>
              <w:bottom w:w="100" w:type="dxa"/>
              <w:end w:w="120" w:type="dxa"/>
            </w:tcMar>
            <w:vAlign w:val="center"/>
          </w:tcPr>
          <w:p>
            <w:pPr>
              <w:jc w:val="left"/>
            </w:pPr>
            <w:r>
              <w:rPr>
                <w:rFonts w:ascii="Aptos" w:hAnsi="Aptos" w:eastAsia="Aptos"/>
                <w:b/>
                <w:color w:val="FFFFFF"/>
                <w:sz w:val="18"/>
              </w:rPr>
              <w:t>Kết quả đạt</w:t>
            </w:r>
          </w:p>
        </w:tc>
      </w:tr>
      <w:tr>
        <w:trPr>
          <w:cantSplit/>
        </w:trPr>
        <w:tc>
          <w:tcPr>
            <w:tcW w:type="dxa" w:w="1701"/>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Cảm biến</w:t>
            </w:r>
          </w:p>
        </w:tc>
        <w:tc>
          <w:tcPr>
            <w:tcW w:type="dxa" w:w="4082"/>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Đo tại năm mức nước biết trước; lặp lại; rút cảm biến; gửi giá trị ngoài phạm vi</w:t>
            </w:r>
          </w:p>
        </w:tc>
        <w:tc>
          <w:tcPr>
            <w:tcW w:type="dxa" w:w="328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Sai số được ghi; lỗi được gắn cờ; không tạo cảnh báo từ dữ liệu hỏng</w:t>
            </w:r>
          </w:p>
        </w:tc>
      </w:tr>
      <w:tr>
        <w:trPr>
          <w:cantSplit/>
        </w:trPr>
        <w:tc>
          <w:tcPr>
            <w:tcW w:type="dxa" w:w="1701"/>
            <w:shd w:fill="F2F2F2"/>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HTTP</w:t>
            </w:r>
          </w:p>
        </w:tc>
        <w:tc>
          <w:tcPr>
            <w:tcW w:type="dxa" w:w="4082"/>
            <w:shd w:fill="F2F2F2"/>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Payload hợp lệ; sai khóa; thiếu trường; trùng sequence_no; mất và có lại Wi-Fi</w:t>
            </w:r>
          </w:p>
        </w:tc>
        <w:tc>
          <w:tcPr>
            <w:tcW w:type="dxa" w:w="3288"/>
            <w:shd w:fill="F2F2F2"/>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200/401/422 đúng; không trùng bản ghi; dữ liệu đệm được gửi lại</w:t>
            </w:r>
          </w:p>
        </w:tc>
      </w:tr>
      <w:tr>
        <w:trPr>
          <w:cantSplit/>
        </w:trPr>
        <w:tc>
          <w:tcPr>
            <w:tcW w:type="dxa" w:w="1701"/>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Tạo đặc trưng</w:t>
            </w:r>
          </w:p>
        </w:tc>
        <w:tc>
          <w:tcPr>
            <w:tcW w:type="dxa" w:w="4082"/>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Kiểm tra rain_sum_15m và water_rise_5m_cm bằng dữ liệu tính tay; chu kỳ gửi không đều</w:t>
            </w:r>
          </w:p>
        </w:tc>
        <w:tc>
          <w:tcPr>
            <w:tcW w:type="dxa" w:w="328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Kết quả đúng; không dùng dữ liệu tương lai; thiếu dữ liệu trả unknown</w:t>
            </w:r>
          </w:p>
        </w:tc>
      </w:tr>
      <w:tr>
        <w:trPr>
          <w:cantSplit/>
        </w:trPr>
        <w:tc>
          <w:tcPr>
            <w:tcW w:type="dxa" w:w="1701"/>
            <w:shd w:fill="F2F2F2"/>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Model</w:t>
            </w:r>
          </w:p>
        </w:tc>
        <w:tc>
          <w:tcPr>
            <w:tcW w:type="dxa" w:w="4082"/>
            <w:shd w:fill="F2F2F2"/>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Tách train/test theo lần chạy; confusion matrix cho hai mốc; so sánh baseline</w:t>
            </w:r>
          </w:p>
        </w:tc>
        <w:tc>
          <w:tcPr>
            <w:tcW w:type="dxa" w:w="3288"/>
            <w:shd w:fill="F2F2F2"/>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Có Recall, Precision, Macro-F1, cảnh báo giả và số phút báo trước</w:t>
            </w:r>
          </w:p>
        </w:tc>
      </w:tr>
      <w:tr>
        <w:trPr>
          <w:cantSplit/>
        </w:trPr>
        <w:tc>
          <w:tcPr>
            <w:tcW w:type="dxa" w:w="1701"/>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Cảnh báo</w:t>
            </w:r>
          </w:p>
        </w:tc>
        <w:tc>
          <w:tcPr>
            <w:tcW w:type="dxa" w:w="4082"/>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Chuyển mức; mất mạng; AI confidence thấp; nước vượt ngưỡng nguy hiểm</w:t>
            </w:r>
          </w:p>
        </w:tc>
        <w:tc>
          <w:tcPr>
            <w:tcW w:type="dxa" w:w="328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Chọn mức cao hơn; ESP32 vẫn phát cảnh báo khi backend không hoạt động</w:t>
            </w:r>
          </w:p>
        </w:tc>
      </w:tr>
      <w:tr>
        <w:trPr>
          <w:cantSplit/>
        </w:trPr>
        <w:tc>
          <w:tcPr>
            <w:tcW w:type="dxa" w:w="1701"/>
            <w:shd w:fill="F2F2F2"/>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Thông báo</w:t>
            </w:r>
          </w:p>
        </w:tc>
        <w:tc>
          <w:tcPr>
            <w:tcW w:type="dxa" w:w="4082"/>
            <w:shd w:fill="F2F2F2"/>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Chuyển từ An toàn lên mức cao hơn; nguy hiểm kéo dài; kênh Telegram lỗi</w:t>
            </w:r>
          </w:p>
        </w:tc>
        <w:tc>
          <w:tcPr>
            <w:tcW w:type="dxa" w:w="3288"/>
            <w:shd w:fill="F2F2F2"/>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Không gửi lặp; nhắc lại sau 30 phút; email vẫn hoạt động độc lập</w:t>
            </w:r>
          </w:p>
        </w:tc>
      </w:tr>
    </w:tbl>
    <w:p>
      <w:pPr>
        <w:spacing w:after="0"/>
      </w:pPr>
    </w:p>
    <w:p>
      <w:pPr>
        <w:pStyle w:val="Heading1"/>
      </w:pPr>
      <w:r>
        <w:t>18  Tiêu chí nghiệm thu V1</w:t>
      </w:r>
    </w:p>
    <w:p>
      <w:pPr>
        <w:pStyle w:val="ListBullet"/>
        <w:ind w:left="340" w:hanging="142"/>
      </w:pPr>
      <w:r>
        <w:rPr>
          <w:rFonts w:ascii="Aptos" w:hAnsi="Aptos" w:eastAsia="Aptos"/>
        </w:rPr>
        <w:t>Hai cảm biến tạo dữ liệu ổn định và có kết quả hiệu chuẩn.</w:t>
      </w:r>
    </w:p>
    <w:p>
      <w:pPr>
        <w:pStyle w:val="ListBullet"/>
        <w:ind w:left="340" w:hanging="142"/>
      </w:pPr>
      <w:r>
        <w:rPr>
          <w:rFonts w:ascii="Aptos" w:hAnsi="Aptos" w:eastAsia="Aptos"/>
        </w:rPr>
        <w:t>ESP32 gửi dữ liệu theo phút, chống trùng và lưu đệm khi mất Wi-Fi.</w:t>
      </w:r>
    </w:p>
    <w:p>
      <w:pPr>
        <w:pStyle w:val="ListBullet"/>
        <w:ind w:left="340" w:hanging="142"/>
      </w:pPr>
      <w:r>
        <w:rPr>
          <w:rFonts w:ascii="Aptos" w:hAnsi="Aptos" w:eastAsia="Aptos"/>
        </w:rPr>
        <w:t>Đèn và còi phản ứng đúng theo ngưỡng ngay cả khi ngắt kết nối backend.</w:t>
      </w:r>
    </w:p>
    <w:p>
      <w:pPr>
        <w:pStyle w:val="ListBullet"/>
        <w:ind w:left="340" w:hanging="142"/>
      </w:pPr>
      <w:r>
        <w:rPr>
          <w:rFonts w:ascii="Aptos" w:hAnsi="Aptos" w:eastAsia="Aptos"/>
        </w:rPr>
        <w:t>Backend tạo đúng bốn đầu vào và không sử dụng dữ liệu tương lai.</w:t>
      </w:r>
    </w:p>
    <w:p>
      <w:pPr>
        <w:pStyle w:val="ListBullet"/>
        <w:ind w:left="340" w:hanging="142"/>
      </w:pPr>
      <w:r>
        <w:rPr>
          <w:rFonts w:ascii="Aptos" w:hAnsi="Aptos" w:eastAsia="Aptos"/>
        </w:rPr>
        <w:t>Hai model Random Forest trả xác suất và mức dự báo cho 15 phút và 30 phút.</w:t>
      </w:r>
    </w:p>
    <w:p>
      <w:pPr>
        <w:pStyle w:val="ListBullet"/>
        <w:ind w:left="340" w:hanging="142"/>
      </w:pPr>
      <w:r>
        <w:rPr>
          <w:rFonts w:ascii="Aptos" w:hAnsi="Aptos" w:eastAsia="Aptos"/>
        </w:rPr>
        <w:t>Báo cáo đánh giá có confusion matrix, Recall lớp nguy hiểm và Macro-F1.</w:t>
      </w:r>
    </w:p>
    <w:p>
      <w:pPr>
        <w:pStyle w:val="ListBullet"/>
        <w:ind w:left="340" w:hanging="142"/>
      </w:pPr>
      <w:r>
        <w:rPr>
          <w:rFonts w:ascii="Aptos" w:hAnsi="Aptos" w:eastAsia="Aptos"/>
        </w:rPr>
        <w:t>Dashboard hiển thị nhãn “[MÔ PHỎNG THỬ NGHIỆM]”.</w:t>
      </w:r>
    </w:p>
    <w:p>
      <w:pPr>
        <w:pStyle w:val="ListBullet"/>
        <w:ind w:left="340" w:hanging="142"/>
      </w:pPr>
      <w:r>
        <w:rPr>
          <w:rFonts w:ascii="Aptos" w:hAnsi="Aptos" w:eastAsia="Aptos"/>
        </w:rPr>
        <w:t>Nhóm hoàn thành một bài trình diễn khép kín và một bài kiểm thử mất mạng.</w:t>
      </w:r>
    </w:p>
    <w:p>
      <w:pPr>
        <w:pStyle w:val="Heading1"/>
      </w:pPr>
      <w:r>
        <w:t>19  Rủi ro và phương án xử lý</w:t>
      </w:r>
    </w:p>
    <w:tbl>
      <w:tblPr>
        <w:tblW w:type="auto" w:w="0"/>
        <w:jc w:val="center"/>
        <w:tblLayout w:type="fixed"/>
        <w:tblLook w:firstColumn="1" w:firstRow="1" w:lastColumn="0" w:lastRow="0" w:noHBand="0" w:noVBand="1" w:val="04A0"/>
      </w:tblPr>
      <w:tblGrid>
        <w:gridCol w:w="3324"/>
        <w:gridCol w:w="3324"/>
        <w:gridCol w:w="3324"/>
      </w:tblGrid>
      <w:tr>
        <w:trPr>
          <w:tblHeader w:val="true"/>
        </w:trPr>
        <w:tc>
          <w:tcPr>
            <w:tcW w:type="dxa" w:w="2268"/>
            <w:shd w:fill="17365D"/>
            <w:tcBorders>
              <w:top w:val="single" w:sz="5" w:color="FFFFFF"/>
              <w:left w:val="single" w:sz="5" w:color="FFFFFF"/>
              <w:bottom w:val="single" w:sz="5" w:color="FFFFFF"/>
              <w:right w:val="single" w:sz="5" w:color="FFFFFF"/>
              <w:insideH w:val="single" w:sz="5" w:color="FFFFFF"/>
              <w:insideV w:val="single" w:sz="5" w:color="FFFFFF"/>
            </w:tcBorders>
            <w:tcMar>
              <w:top w:w="100" w:type="dxa"/>
              <w:start w:w="120" w:type="dxa"/>
              <w:bottom w:w="100" w:type="dxa"/>
              <w:end w:w="120" w:type="dxa"/>
            </w:tcMar>
            <w:vAlign w:val="center"/>
          </w:tcPr>
          <w:p>
            <w:pPr>
              <w:jc w:val="left"/>
            </w:pPr>
            <w:r>
              <w:rPr>
                <w:rFonts w:ascii="Aptos" w:hAnsi="Aptos" w:eastAsia="Aptos"/>
                <w:b/>
                <w:color w:val="FFFFFF"/>
                <w:sz w:val="18"/>
              </w:rPr>
              <w:t>Rủi ro</w:t>
            </w:r>
          </w:p>
        </w:tc>
        <w:tc>
          <w:tcPr>
            <w:tcW w:type="dxa" w:w="2835"/>
            <w:shd w:fill="17365D"/>
            <w:tcBorders>
              <w:top w:val="single" w:sz="5" w:color="FFFFFF"/>
              <w:left w:val="single" w:sz="5" w:color="FFFFFF"/>
              <w:bottom w:val="single" w:sz="5" w:color="FFFFFF"/>
              <w:right w:val="single" w:sz="5" w:color="FFFFFF"/>
              <w:insideH w:val="single" w:sz="5" w:color="FFFFFF"/>
              <w:insideV w:val="single" w:sz="5" w:color="FFFFFF"/>
            </w:tcBorders>
            <w:tcMar>
              <w:top w:w="100" w:type="dxa"/>
              <w:start w:w="120" w:type="dxa"/>
              <w:bottom w:w="100" w:type="dxa"/>
              <w:end w:w="120" w:type="dxa"/>
            </w:tcMar>
            <w:vAlign w:val="center"/>
          </w:tcPr>
          <w:p>
            <w:pPr>
              <w:jc w:val="left"/>
            </w:pPr>
            <w:r>
              <w:rPr>
                <w:rFonts w:ascii="Aptos" w:hAnsi="Aptos" w:eastAsia="Aptos"/>
                <w:b/>
                <w:color w:val="FFFFFF"/>
                <w:sz w:val="18"/>
              </w:rPr>
              <w:t>Tác động</w:t>
            </w:r>
          </w:p>
        </w:tc>
        <w:tc>
          <w:tcPr>
            <w:tcW w:type="dxa" w:w="3969"/>
            <w:shd w:fill="17365D"/>
            <w:tcBorders>
              <w:top w:val="single" w:sz="5" w:color="FFFFFF"/>
              <w:left w:val="single" w:sz="5" w:color="FFFFFF"/>
              <w:bottom w:val="single" w:sz="5" w:color="FFFFFF"/>
              <w:right w:val="single" w:sz="5" w:color="FFFFFF"/>
              <w:insideH w:val="single" w:sz="5" w:color="FFFFFF"/>
              <w:insideV w:val="single" w:sz="5" w:color="FFFFFF"/>
            </w:tcBorders>
            <w:tcMar>
              <w:top w:w="100" w:type="dxa"/>
              <w:start w:w="120" w:type="dxa"/>
              <w:bottom w:w="100" w:type="dxa"/>
              <w:end w:w="120" w:type="dxa"/>
            </w:tcMar>
            <w:vAlign w:val="center"/>
          </w:tcPr>
          <w:p>
            <w:pPr>
              <w:jc w:val="left"/>
            </w:pPr>
            <w:r>
              <w:rPr>
                <w:rFonts w:ascii="Aptos" w:hAnsi="Aptos" w:eastAsia="Aptos"/>
                <w:b/>
                <w:color w:val="FFFFFF"/>
                <w:sz w:val="18"/>
              </w:rPr>
              <w:t>Cách xử lý</w:t>
            </w:r>
          </w:p>
        </w:tc>
      </w:tr>
      <w:tr>
        <w:trPr>
          <w:cantSplit/>
        </w:trPr>
        <w:tc>
          <w:tcPr>
            <w:tcW w:type="dxa" w:w="226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Ít mẫu nguy hiểm</w:t>
            </w:r>
          </w:p>
        </w:tc>
        <w:tc>
          <w:tcPr>
            <w:tcW w:type="dxa" w:w="2835"/>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Model thiên về lớp An toàn</w:t>
            </w:r>
          </w:p>
        </w:tc>
        <w:tc>
          <w:tcPr>
            <w:tcW w:type="dxa" w:w="3969"/>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Tăng số lần chạy kịch bản nguy hiểm; đánh giá theo từng lớp</w:t>
            </w:r>
          </w:p>
        </w:tc>
      </w:tr>
      <w:tr>
        <w:trPr>
          <w:cantSplit/>
        </w:trPr>
        <w:tc>
          <w:tcPr>
            <w:tcW w:type="dxa" w:w="2268"/>
            <w:shd w:fill="F2F2F2"/>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Cảm biến mưa không quy đổi được mm</w:t>
            </w:r>
          </w:p>
        </w:tc>
        <w:tc>
          <w:tcPr>
            <w:tcW w:type="dxa" w:w="2835"/>
            <w:shd w:fill="F2F2F2"/>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Đầu vào sai đơn vị</w:t>
            </w:r>
          </w:p>
        </w:tc>
        <w:tc>
          <w:tcPr>
            <w:tcW w:type="dxa" w:w="3969"/>
            <w:shd w:fill="F2F2F2"/>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Hiệu chuẩn bằng lượng nước biết trước; lưu hệ số và phiên bản hiệu chuẩn</w:t>
            </w:r>
          </w:p>
        </w:tc>
      </w:tr>
      <w:tr>
        <w:trPr>
          <w:cantSplit/>
        </w:trPr>
        <w:tc>
          <w:tcPr>
            <w:tcW w:type="dxa" w:w="226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Siêu âm bị nhiễu bởi bọt hoặc mặt nước</w:t>
            </w:r>
          </w:p>
        </w:tc>
        <w:tc>
          <w:tcPr>
            <w:tcW w:type="dxa" w:w="2835"/>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Mực nước dao động</w:t>
            </w:r>
          </w:p>
        </w:tc>
        <w:tc>
          <w:tcPr>
            <w:tcW w:type="dxa" w:w="3969"/>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Lọc trung vị nhiều lần đo; gắn quality flag khi biến động bất thường</w:t>
            </w:r>
          </w:p>
        </w:tc>
      </w:tr>
      <w:tr>
        <w:trPr>
          <w:cantSplit/>
        </w:trPr>
        <w:tc>
          <w:tcPr>
            <w:tcW w:type="dxa" w:w="2268"/>
            <w:shd w:fill="F2F2F2"/>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Mất Wi-Fi hoặc laptop dừng</w:t>
            </w:r>
          </w:p>
        </w:tc>
        <w:tc>
          <w:tcPr>
            <w:tcW w:type="dxa" w:w="2835"/>
            <w:shd w:fill="F2F2F2"/>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Không có dự báo AI</w:t>
            </w:r>
          </w:p>
        </w:tc>
        <w:tc>
          <w:tcPr>
            <w:tcW w:type="dxa" w:w="3969"/>
            <w:shd w:fill="F2F2F2"/>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ESP32 tiếp tục dùng cây quyết định/ngưỡng và lưu đệm dữ liệu</w:t>
            </w:r>
          </w:p>
        </w:tc>
      </w:tr>
      <w:tr>
        <w:trPr>
          <w:cantSplit/>
        </w:trPr>
        <w:tc>
          <w:tcPr>
            <w:tcW w:type="dxa" w:w="226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AI quá tự tin trên dữ liệu mới</w:t>
            </w:r>
          </w:p>
        </w:tc>
        <w:tc>
          <w:tcPr>
            <w:tcW w:type="dxa" w:w="2835"/>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Cảnh báo sai</w:t>
            </w:r>
          </w:p>
        </w:tc>
        <w:tc>
          <w:tcPr>
            <w:tcW w:type="dxa" w:w="3969"/>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spacing w:after="0"/>
            </w:pPr>
            <w:r>
              <w:rPr>
                <w:rFonts w:ascii="Aptos" w:hAnsi="Aptos" w:eastAsia="Aptos"/>
                <w:sz w:val="17"/>
              </w:rPr>
              <w:t>Giữ ngưỡng an toàn làm lớp bảo vệ; theo dõi confidence và tái huấn luyện</w:t>
            </w:r>
          </w:p>
        </w:tc>
      </w:tr>
    </w:tbl>
    <w:p>
      <w:pPr>
        <w:spacing w:after="0"/>
      </w:pPr>
    </w:p>
    <w:p>
      <w:pPr>
        <w:pStyle w:val="Heading1"/>
      </w:pPr>
      <w:r>
        <w:t>20  Kịch bản trình diễn đề tài</w:t>
      </w:r>
    </w:p>
    <w:p>
      <w:pPr>
        <w:spacing w:after="60"/>
        <w:ind w:left="510" w:hanging="312"/>
      </w:pPr>
      <w:r>
        <w:rPr>
          <w:rFonts w:ascii="Aptos" w:hAnsi="Aptos" w:eastAsia="Aptos"/>
          <w:b/>
        </w:rPr>
        <w:t xml:space="preserve">1.  </w:t>
      </w:r>
      <w:r>
        <w:rPr>
          <w:rFonts w:ascii="Aptos" w:hAnsi="Aptos" w:eastAsia="Aptos"/>
        </w:rPr>
        <w:t>Khởi động hệ thống ở trạng thái nước thấp. Đèn xanh bật và còi tắt.</w:t>
      </w:r>
    </w:p>
    <w:p>
      <w:pPr>
        <w:spacing w:after="60"/>
        <w:ind w:left="510" w:hanging="312"/>
      </w:pPr>
      <w:r>
        <w:rPr>
          <w:rFonts w:ascii="Aptos" w:hAnsi="Aptos" w:eastAsia="Aptos"/>
          <w:b/>
        </w:rPr>
        <w:t xml:space="preserve">2.  </w:t>
      </w:r>
      <w:r>
        <w:rPr>
          <w:rFonts w:ascii="Aptos" w:hAnsi="Aptos" w:eastAsia="Aptos"/>
        </w:rPr>
        <w:t>Tăng lượng nước đầu vào để mô phỏng mưa lớn. Dashboard hiển thị mưa, mực nước và tốc độ dâng.</w:t>
      </w:r>
    </w:p>
    <w:p>
      <w:pPr>
        <w:spacing w:after="60"/>
        <w:ind w:left="510" w:hanging="312"/>
      </w:pPr>
      <w:r>
        <w:rPr>
          <w:rFonts w:ascii="Aptos" w:hAnsi="Aptos" w:eastAsia="Aptos"/>
          <w:b/>
        </w:rPr>
        <w:t xml:space="preserve">3.  </w:t>
      </w:r>
      <w:r>
        <w:rPr>
          <w:rFonts w:ascii="Aptos" w:hAnsi="Aptos" w:eastAsia="Aptos"/>
        </w:rPr>
        <w:t>Khi điều kiện Mức 1 xuất hiện, đèn chuyển vàng. Hệ thống giải thích nguyên nhân kích hoạt.</w:t>
      </w:r>
    </w:p>
    <w:p>
      <w:pPr>
        <w:spacing w:after="60"/>
        <w:ind w:left="510" w:hanging="312"/>
      </w:pPr>
      <w:r>
        <w:rPr>
          <w:rFonts w:ascii="Aptos" w:hAnsi="Aptos" w:eastAsia="Aptos"/>
          <w:b/>
        </w:rPr>
        <w:t xml:space="preserve">4.  </w:t>
      </w:r>
      <w:r>
        <w:rPr>
          <w:rFonts w:ascii="Aptos" w:hAnsi="Aptos" w:eastAsia="Aptos"/>
        </w:rPr>
        <w:t>Tiếp tục tăng nước đến Mức 2. Đèn đỏ chớp và còi hú.</w:t>
      </w:r>
    </w:p>
    <w:p>
      <w:pPr>
        <w:spacing w:after="60"/>
        <w:ind w:left="510" w:hanging="312"/>
      </w:pPr>
      <w:r>
        <w:rPr>
          <w:rFonts w:ascii="Aptos" w:hAnsi="Aptos" w:eastAsia="Aptos"/>
          <w:b/>
        </w:rPr>
        <w:t xml:space="preserve">5.  </w:t>
      </w:r>
      <w:r>
        <w:rPr>
          <w:rFonts w:ascii="Aptos" w:hAnsi="Aptos" w:eastAsia="Aptos"/>
        </w:rPr>
        <w:t>Ngắt Wi-Fi để chứng minh cây quyết định trên ESP32 vẫn bảo vệ tại chỗ.</w:t>
      </w:r>
    </w:p>
    <w:p>
      <w:pPr>
        <w:spacing w:after="60"/>
        <w:ind w:left="510" w:hanging="312"/>
      </w:pPr>
      <w:r>
        <w:rPr>
          <w:rFonts w:ascii="Aptos" w:hAnsi="Aptos" w:eastAsia="Aptos"/>
          <w:b/>
        </w:rPr>
        <w:t xml:space="preserve">6.  </w:t>
      </w:r>
      <w:r>
        <w:rPr>
          <w:rFonts w:ascii="Aptos" w:hAnsi="Aptos" w:eastAsia="Aptos"/>
        </w:rPr>
        <w:t>Kết nối lại Wi-Fi. Dữ liệu đã lưu đệm được gửi lên và AI tiếp tục dự báo.</w:t>
      </w:r>
    </w:p>
    <w:p>
      <w:pPr>
        <w:pStyle w:val="Heading1"/>
      </w:pPr>
      <w:r>
        <w:t>21  Kết quả đầu ra của đề tài</w:t>
      </w:r>
    </w:p>
    <w:p>
      <w:pPr>
        <w:pStyle w:val="ListBullet"/>
        <w:ind w:left="340" w:hanging="142"/>
      </w:pPr>
      <w:r>
        <w:rPr>
          <w:rFonts w:ascii="Aptos" w:hAnsi="Aptos" w:eastAsia="Aptos"/>
        </w:rPr>
        <w:t>Một mô hình vật lý hố ga hoặc rãnh thoát nước có cảm biến.</w:t>
      </w:r>
    </w:p>
    <w:p>
      <w:pPr>
        <w:pStyle w:val="ListBullet"/>
        <w:ind w:left="340" w:hanging="142"/>
      </w:pPr>
      <w:r>
        <w:rPr>
          <w:rFonts w:ascii="Aptos" w:hAnsi="Aptos" w:eastAsia="Aptos"/>
        </w:rPr>
        <w:t>Firmware ESP32 gồm đọc cảm biến, HTTP, lưu đệm, cây quyết định và điều khiển cảnh báo.</w:t>
      </w:r>
    </w:p>
    <w:p>
      <w:pPr>
        <w:pStyle w:val="ListBullet"/>
        <w:ind w:left="340" w:hanging="142"/>
      </w:pPr>
      <w:r>
        <w:rPr>
          <w:rFonts w:ascii="Aptos" w:hAnsi="Aptos" w:eastAsia="Aptos"/>
        </w:rPr>
        <w:t>Backend FastAPI, cơ sở dữ liệu SQLite và dashboard.</w:t>
      </w:r>
    </w:p>
    <w:p>
      <w:pPr>
        <w:pStyle w:val="ListBullet"/>
        <w:ind w:left="340" w:hanging="142"/>
      </w:pPr>
      <w:r>
        <w:rPr>
          <w:rFonts w:ascii="Aptos" w:hAnsi="Aptos" w:eastAsia="Aptos"/>
        </w:rPr>
        <w:t>Dataset thí nghiệm có mô tả cách thu thập và hiệu chuẩn.</w:t>
      </w:r>
    </w:p>
    <w:p>
      <w:pPr>
        <w:pStyle w:val="ListBullet"/>
        <w:ind w:left="340" w:hanging="142"/>
      </w:pPr>
      <w:r>
        <w:rPr>
          <w:rFonts w:ascii="Aptos" w:hAnsi="Aptos" w:eastAsia="Aptos"/>
        </w:rPr>
        <w:t>Hai model Random Forest cho 15 phút và 30 phút cùng báo cáo đánh giá.</w:t>
      </w:r>
    </w:p>
    <w:p>
      <w:pPr>
        <w:pStyle w:val="ListBullet"/>
        <w:ind w:left="340" w:hanging="142"/>
      </w:pPr>
      <w:r>
        <w:rPr>
          <w:rFonts w:ascii="Aptos" w:hAnsi="Aptos" w:eastAsia="Aptos"/>
        </w:rPr>
        <w:t>Tài liệu hướng dẫn lắp đặt, vận hành và kiểm thử.</w:t>
      </w:r>
    </w:p>
    <w:p>
      <w:pPr>
        <w:pStyle w:val="Heading1"/>
      </w:pPr>
      <w:r>
        <w:t>22  Giới hạn kết luận</w:t>
      </w:r>
    </w:p>
    <w:p>
      <w:r>
        <w:rPr>
          <w:rFonts w:ascii="Aptos" w:hAnsi="Aptos" w:eastAsia="Aptos"/>
          <w:i w:val="0"/>
        </w:rPr>
        <w:t>Đề tài chứng minh nguyên lý dự báo ngập cục bộ bằng AI và IoT trong điều kiện mô phỏng. Kết quả không được diễn giải thành dự báo ngập cho toàn thành phố Hội An. Việc mở rộng ra thực địa cần dữ liệu tại nhiều điểm, hiệu chuẩn theo từng vị trí và tích hợp thêm dữ liệu thủy văn đáng tin cậy.</w:t>
      </w:r>
    </w:p>
    <w:tbl>
      <w:tblPr>
        <w:tblW w:type="auto" w:w="0"/>
        <w:jc w:val="center"/>
        <w:tblLayout w:type="fixed"/>
        <w:tblLook w:firstColumn="1" w:firstRow="1" w:lastColumn="0" w:lastRow="0" w:noHBand="0" w:noVBand="1" w:val="04A0"/>
      </w:tblPr>
      <w:tblGrid>
        <w:gridCol w:w="9972"/>
      </w:tblGrid>
      <w:tr>
        <w:tc>
          <w:tcPr>
            <w:tcW w:type="dxa" w:w="9972"/>
            <w:shd w:fill="E2F0D9"/>
            <w:tcMar>
              <w:top w:w="130" w:type="dxa"/>
              <w:start w:w="190" w:type="dxa"/>
              <w:bottom w:w="130" w:type="dxa"/>
              <w:end w:w="190" w:type="dxa"/>
            </w:tcMar>
            <w:tcBorders>
              <w:left w:val="single" w:sz="28" w:color="70AD47"/>
              <w:top w:val="single" w:sz="0" w:color="E2F0D9"/>
              <w:right w:val="single" w:sz="0" w:color="E2F0D9"/>
              <w:bottom w:val="single" w:sz="0" w:color="E2F0D9"/>
            </w:tcBorders>
          </w:tcPr>
          <w:p>
            <w:pPr>
              <w:spacing w:after="40"/>
            </w:pPr>
            <w:r>
              <w:rPr>
                <w:rFonts w:ascii="Aptos" w:hAnsi="Aptos" w:eastAsia="Aptos"/>
                <w:b/>
                <w:color w:val="17365D"/>
                <w:sz w:val="22"/>
              </w:rPr>
              <w:t>Quyết định triển khai</w:t>
            </w:r>
          </w:p>
          <w:p>
            <w:pPr>
              <w:spacing w:after="0"/>
            </w:pPr>
            <w:r>
              <w:rPr>
                <w:rFonts w:ascii="Aptos" w:hAnsi="Aptos" w:eastAsia="Aptos"/>
                <w:color w:val="1F1F1F"/>
                <w:sz w:val="20"/>
              </w:rPr>
              <w:t>V1 chỉ được xem là hoàn thành khi hệ thống chạy ổn định từ cảm biến đến cảnh báo và có bằng chứng kiểm thử. Các tính năng diện rộng, bản đồ và dữ liệu bên ngoài chỉ bắt đầu sau khi vòng khép kín này đạt yêu cầu.</w:t>
            </w:r>
          </w:p>
        </w:tc>
      </w:tr>
    </w:tbl>
    <w:sectPr w:rsidR="00FC693F" w:rsidRPr="0006063C" w:rsidSect="00034616">
      <w:headerReference w:type="default" r:id="rId9"/>
      <w:footerReference w:type="default" r:id="rId10"/>
      <w:pgSz w:w="12240" w:h="15840"/>
      <w:pgMar w:top="1020" w:right="1134" w:bottom="964"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eastAsia="Aptos"/>
        <w:color w:val="666666"/>
        <w:sz w:val="17"/>
      </w:rPr>
      <w:t xml:space="preserve">Trang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ptos" w:hAnsi="Aptos" w:eastAsia="Aptos"/>
        <w:b/>
        <w:color w:val="2F75B5"/>
        <w:sz w:val="16"/>
      </w:rPr>
      <w:t>ĐỀ XUẤT AI–IoT DỰ BÁO NGẬP CỤC BỘ  |  V1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eastAsia="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Aptos" w:hAnsi="Aptos" w:eastAsia="Aptos"/>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Aptos" w:hAnsi="Aptos" w:eastAsia="Aptos"/>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160"/>
      <w:contextualSpacing/>
    </w:pPr>
    <w:rPr>
      <w:rFonts w:asciiTheme="majorHAnsi" w:eastAsiaTheme="majorEastAsia" w:hAnsiTheme="majorHAnsi" w:cstheme="majorBidi" w:ascii="Aptos Display" w:hAnsi="Aptos Display" w:eastAsia="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xuất và kế hoạch triển khai hệ thống AI–IoT dự báo ngập cục bộ V1</dc:title>
  <dc:subject>Prototype Random Forest 15 và 30 phút với lớp an toàn trên ESP32</dc:subject>
  <dc:creator>Nhóm dự án</dc:creator>
  <cp:keywords>AI, IoT, ESP32, Random Forest, dự báo ngập, nowcasting</cp:keywords>
  <dc:description>generated by python-docx</dc:description>
  <cp:lastModifiedBy/>
  <cp:revision>1</cp:revision>
  <dcterms:created xsi:type="dcterms:W3CDTF">2013-12-23T23:15:00Z</dcterms:created>
  <dcterms:modified xsi:type="dcterms:W3CDTF">2013-12-23T23:15:00Z</dcterms:modified>
  <cp:category/>
</cp:coreProperties>
</file>