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7B" w:rsidRPr="001C0B19" w:rsidRDefault="00946D7B" w:rsidP="001C0B19">
      <w:pPr>
        <w:pStyle w:val="berschrift"/>
        <w:jc w:val="center"/>
        <w:rPr>
          <w:rFonts w:ascii="Times New Roman" w:hAnsi="Times New Roman"/>
          <w:sz w:val="40"/>
          <w:szCs w:val="40"/>
        </w:rPr>
      </w:pPr>
      <w:r w:rsidRPr="001C0B19">
        <w:rPr>
          <w:rFonts w:ascii="Times New Roman" w:hAnsi="Times New Roman"/>
          <w:sz w:val="40"/>
          <w:szCs w:val="40"/>
        </w:rPr>
        <w:t>Pflichtenheft "Code5Monkeys"</w:t>
      </w:r>
    </w:p>
    <w:p w:rsidR="00946D7B" w:rsidRPr="001C0B19" w:rsidRDefault="00946D7B" w:rsidP="00946D7B">
      <w:pPr>
        <w:ind w:left="284" w:hanging="284"/>
        <w:jc w:val="left"/>
        <w:rPr>
          <w:b/>
          <w:sz w:val="28"/>
          <w:szCs w:val="28"/>
        </w:rPr>
      </w:pPr>
      <w:r w:rsidRPr="001C0B19">
        <w:rPr>
          <w:b/>
          <w:sz w:val="28"/>
          <w:szCs w:val="28"/>
        </w:rPr>
        <w:t>Eckdaten und Verwaltungsangaben</w:t>
      </w:r>
    </w:p>
    <w:p w:rsidR="00946D7B" w:rsidRPr="001C0B19" w:rsidRDefault="00946D7B" w:rsidP="00946D7B">
      <w:pPr>
        <w:spacing w:after="60"/>
        <w:ind w:left="2835" w:hanging="2835"/>
        <w:rPr>
          <w:sz w:val="24"/>
        </w:rPr>
      </w:pPr>
      <w:r w:rsidRPr="001C0B19">
        <w:rPr>
          <w:b/>
          <w:sz w:val="24"/>
        </w:rPr>
        <w:t>Auftraggeber(AG):</w:t>
      </w:r>
      <w:r w:rsidRPr="001C0B19">
        <w:rPr>
          <w:sz w:val="24"/>
        </w:rPr>
        <w:tab/>
        <w:t xml:space="preserve">Herr </w:t>
      </w:r>
      <w:proofErr w:type="spellStart"/>
      <w:r w:rsidRPr="001C0B19">
        <w:rPr>
          <w:sz w:val="24"/>
        </w:rPr>
        <w:t>Crowley</w:t>
      </w:r>
      <w:proofErr w:type="spellEnd"/>
      <w:r w:rsidRPr="001C0B19">
        <w:rPr>
          <w:sz w:val="24"/>
        </w:rPr>
        <w:t>, Obere Bergstraße 56, 01445 Radebeul</w:t>
      </w:r>
    </w:p>
    <w:p w:rsidR="00946D7B" w:rsidRPr="001C0B19" w:rsidRDefault="00946D7B" w:rsidP="00946D7B">
      <w:pPr>
        <w:spacing w:after="60"/>
        <w:ind w:left="2835" w:hanging="2835"/>
        <w:rPr>
          <w:sz w:val="24"/>
        </w:rPr>
      </w:pPr>
      <w:r w:rsidRPr="001C0B19">
        <w:rPr>
          <w:b/>
          <w:sz w:val="24"/>
        </w:rPr>
        <w:t>Auftragnehmer(AN)</w:t>
      </w:r>
      <w:r w:rsidRPr="001C0B19">
        <w:rPr>
          <w:sz w:val="24"/>
        </w:rPr>
        <w:t>:</w:t>
      </w:r>
      <w:r w:rsidRPr="001C0B19">
        <w:rPr>
          <w:sz w:val="24"/>
        </w:rPr>
        <w:tab/>
        <w:t xml:space="preserve">High Dynamic Jumps AG, </w:t>
      </w:r>
      <w:proofErr w:type="spellStart"/>
      <w:r w:rsidRPr="001C0B19">
        <w:rPr>
          <w:sz w:val="24"/>
        </w:rPr>
        <w:t>Strehlener</w:t>
      </w:r>
      <w:proofErr w:type="spellEnd"/>
      <w:r w:rsidRPr="001C0B19">
        <w:rPr>
          <w:sz w:val="24"/>
        </w:rPr>
        <w:t xml:space="preserve"> Platz 2, 01219 Dresden</w:t>
      </w:r>
    </w:p>
    <w:p w:rsidR="00946D7B" w:rsidRPr="001C0B19" w:rsidRDefault="00946D7B" w:rsidP="00946D7B">
      <w:pPr>
        <w:spacing w:after="60"/>
        <w:ind w:left="2835" w:hanging="2835"/>
        <w:rPr>
          <w:sz w:val="24"/>
        </w:rPr>
      </w:pPr>
      <w:r w:rsidRPr="001C0B19">
        <w:rPr>
          <w:b/>
          <w:sz w:val="24"/>
        </w:rPr>
        <w:t>Projektziel</w:t>
      </w:r>
      <w:r w:rsidRPr="001C0B19">
        <w:rPr>
          <w:sz w:val="24"/>
        </w:rPr>
        <w:t>:</w:t>
      </w:r>
      <w:r w:rsidRPr="001C0B19">
        <w:rPr>
          <w:sz w:val="24"/>
        </w:rPr>
        <w:tab/>
        <w:t xml:space="preserve">Entwicklung eines Computer Rechners der die aktuellen Bedarf der Kunde mit optimale Hardware und design. </w:t>
      </w:r>
    </w:p>
    <w:p w:rsidR="00946D7B" w:rsidRPr="001C0B19" w:rsidRDefault="00946D7B" w:rsidP="00946D7B">
      <w:pPr>
        <w:spacing w:after="60"/>
        <w:ind w:left="2835" w:hanging="2835"/>
        <w:rPr>
          <w:sz w:val="24"/>
        </w:rPr>
      </w:pPr>
      <w:r w:rsidRPr="001C0B19">
        <w:rPr>
          <w:b/>
          <w:sz w:val="24"/>
        </w:rPr>
        <w:t>Kostenziel</w:t>
      </w:r>
      <w:r w:rsidRPr="001C0B19">
        <w:rPr>
          <w:sz w:val="24"/>
        </w:rPr>
        <w:t>:</w:t>
      </w:r>
      <w:r w:rsidRPr="001C0B19">
        <w:rPr>
          <w:sz w:val="24"/>
        </w:rPr>
        <w:tab/>
        <w:t xml:space="preserve">Für die Entwicklung bis zur Nullserienreife werden </w:t>
      </w:r>
      <w:r w:rsidR="00A37F62" w:rsidRPr="001C0B19">
        <w:rPr>
          <w:sz w:val="24"/>
        </w:rPr>
        <w:t>5.000.00</w:t>
      </w:r>
      <w:r w:rsidRPr="001C0B19">
        <w:rPr>
          <w:sz w:val="24"/>
        </w:rPr>
        <w:t xml:space="preserve"> € bereitgestellt.</w:t>
      </w:r>
    </w:p>
    <w:p w:rsidR="00946D7B" w:rsidRPr="001C0B19" w:rsidRDefault="00946D7B" w:rsidP="00946D7B">
      <w:pPr>
        <w:spacing w:after="60"/>
        <w:ind w:left="2835" w:hanging="2835"/>
        <w:rPr>
          <w:sz w:val="24"/>
        </w:rPr>
      </w:pPr>
      <w:r w:rsidRPr="001C0B19">
        <w:rPr>
          <w:b/>
          <w:sz w:val="24"/>
        </w:rPr>
        <w:t>Terminziel</w:t>
      </w:r>
      <w:r w:rsidRPr="001C0B19">
        <w:rPr>
          <w:sz w:val="24"/>
        </w:rPr>
        <w:t>:</w:t>
      </w:r>
      <w:r w:rsidRPr="001C0B19">
        <w:rPr>
          <w:sz w:val="24"/>
        </w:rPr>
        <w:tab/>
        <w:t xml:space="preserve">Die Nullserienreife wird zum Projektabschluss im </w:t>
      </w:r>
      <w:r w:rsidR="00A37F62" w:rsidRPr="001C0B19">
        <w:rPr>
          <w:sz w:val="24"/>
        </w:rPr>
        <w:t>Juni 2018</w:t>
      </w:r>
      <w:r w:rsidRPr="001C0B19">
        <w:rPr>
          <w:sz w:val="24"/>
        </w:rPr>
        <w:t xml:space="preserve"> nachgewiesen.</w:t>
      </w:r>
    </w:p>
    <w:p w:rsidR="00946D7B" w:rsidRPr="001C0B19" w:rsidRDefault="00946D7B" w:rsidP="00946D7B">
      <w:pPr>
        <w:spacing w:after="60"/>
        <w:ind w:left="2835" w:hanging="2835"/>
        <w:rPr>
          <w:sz w:val="24"/>
        </w:rPr>
      </w:pPr>
      <w:r w:rsidRPr="001C0B19">
        <w:rPr>
          <w:b/>
          <w:sz w:val="24"/>
        </w:rPr>
        <w:t>Ansprechpartner</w:t>
      </w:r>
      <w:r w:rsidRPr="001C0B19">
        <w:rPr>
          <w:sz w:val="24"/>
        </w:rPr>
        <w:t>:</w:t>
      </w:r>
      <w:r w:rsidRPr="001C0B19">
        <w:rPr>
          <w:sz w:val="24"/>
        </w:rPr>
        <w:tab/>
      </w:r>
      <w:proofErr w:type="spellStart"/>
      <w:r w:rsidRPr="001C0B19">
        <w:rPr>
          <w:sz w:val="24"/>
        </w:rPr>
        <w:t>Product</w:t>
      </w:r>
      <w:proofErr w:type="spellEnd"/>
      <w:r w:rsidRPr="001C0B19">
        <w:rPr>
          <w:sz w:val="24"/>
        </w:rPr>
        <w:t xml:space="preserve"> </w:t>
      </w:r>
      <w:proofErr w:type="spellStart"/>
      <w:r w:rsidRPr="001C0B19">
        <w:rPr>
          <w:sz w:val="24"/>
        </w:rPr>
        <w:t>Owner</w:t>
      </w:r>
      <w:proofErr w:type="spellEnd"/>
      <w:r w:rsidRPr="001C0B19">
        <w:rPr>
          <w:sz w:val="24"/>
        </w:rPr>
        <w:t xml:space="preserve">: </w:t>
      </w:r>
      <w:r w:rsidR="00A37F62" w:rsidRPr="001C0B19">
        <w:rPr>
          <w:sz w:val="24"/>
        </w:rPr>
        <w:t>Herr Lehmann, Projekt Leiter</w:t>
      </w:r>
    </w:p>
    <w:p w:rsidR="00946D7B" w:rsidRPr="001C0B19" w:rsidRDefault="00946D7B" w:rsidP="00946D7B">
      <w:pPr>
        <w:spacing w:after="0"/>
        <w:ind w:left="2835" w:hanging="2835"/>
        <w:rPr>
          <w:szCs w:val="22"/>
        </w:rPr>
      </w:pPr>
    </w:p>
    <w:p w:rsidR="00946D7B" w:rsidRPr="001C0B19" w:rsidRDefault="00946D7B" w:rsidP="00946D7B">
      <w:pPr>
        <w:tabs>
          <w:tab w:val="left" w:pos="5954"/>
          <w:tab w:val="decimal" w:pos="8080"/>
        </w:tabs>
        <w:spacing w:after="0"/>
        <w:ind w:left="1985" w:hanging="1985"/>
        <w:rPr>
          <w:sz w:val="24"/>
        </w:rPr>
      </w:pPr>
      <w:r w:rsidRPr="001C0B19">
        <w:rPr>
          <w:b/>
          <w:sz w:val="24"/>
        </w:rPr>
        <w:t>Meilensteine</w:t>
      </w:r>
      <w:r w:rsidRPr="001C0B19">
        <w:rPr>
          <w:sz w:val="24"/>
        </w:rPr>
        <w:t>(Abnahme durch Kunden):</w:t>
      </w:r>
    </w:p>
    <w:p w:rsidR="00946D7B" w:rsidRPr="001C0B19" w:rsidRDefault="00A37F62" w:rsidP="00946D7B">
      <w:pPr>
        <w:tabs>
          <w:tab w:val="right" w:pos="7088"/>
          <w:tab w:val="decimal" w:pos="8789"/>
        </w:tabs>
        <w:spacing w:after="0"/>
        <w:ind w:left="1985" w:hanging="1985"/>
        <w:rPr>
          <w:sz w:val="24"/>
        </w:rPr>
      </w:pPr>
      <w:r w:rsidRPr="001C0B19">
        <w:rPr>
          <w:sz w:val="24"/>
        </w:rPr>
        <w:t>Module als separates Form</w:t>
      </w:r>
      <w:r w:rsidR="00CB78ED" w:rsidRPr="001C0B19">
        <w:rPr>
          <w:sz w:val="24"/>
        </w:rPr>
        <w:tab/>
        <w:t>April 2018</w:t>
      </w:r>
      <w:r w:rsidR="00CB78ED" w:rsidRPr="001C0B19">
        <w:rPr>
          <w:sz w:val="24"/>
        </w:rPr>
        <w:tab/>
        <w:t>5</w:t>
      </w:r>
      <w:r w:rsidR="00946D7B" w:rsidRPr="001C0B19">
        <w:rPr>
          <w:sz w:val="24"/>
        </w:rPr>
        <w:t>00.000 €</w:t>
      </w:r>
    </w:p>
    <w:p w:rsidR="00946D7B" w:rsidRPr="001C0B19" w:rsidRDefault="00A37F62" w:rsidP="00946D7B">
      <w:pPr>
        <w:tabs>
          <w:tab w:val="right" w:pos="7088"/>
          <w:tab w:val="decimal" w:pos="8789"/>
        </w:tabs>
        <w:spacing w:after="0"/>
        <w:ind w:left="1985" w:hanging="1985"/>
        <w:rPr>
          <w:sz w:val="24"/>
        </w:rPr>
      </w:pPr>
      <w:r w:rsidRPr="001C0B19">
        <w:rPr>
          <w:sz w:val="24"/>
        </w:rPr>
        <w:t>Module als Button auswählen</w:t>
      </w:r>
      <w:r w:rsidR="00CB78ED" w:rsidRPr="001C0B19">
        <w:rPr>
          <w:sz w:val="24"/>
        </w:rPr>
        <w:tab/>
        <w:t>April 2018</w:t>
      </w:r>
      <w:r w:rsidR="00CB78ED" w:rsidRPr="001C0B19">
        <w:rPr>
          <w:sz w:val="24"/>
        </w:rPr>
        <w:tab/>
        <w:t>2</w:t>
      </w:r>
      <w:r w:rsidR="00946D7B" w:rsidRPr="001C0B19">
        <w:rPr>
          <w:sz w:val="24"/>
        </w:rPr>
        <w:t>00.000 €</w:t>
      </w:r>
    </w:p>
    <w:p w:rsidR="00946D7B" w:rsidRPr="001C0B19" w:rsidRDefault="00A37F62" w:rsidP="00946D7B">
      <w:pPr>
        <w:tabs>
          <w:tab w:val="right" w:pos="7088"/>
          <w:tab w:val="decimal" w:pos="8789"/>
        </w:tabs>
        <w:spacing w:after="0"/>
        <w:ind w:left="1985" w:hanging="1985"/>
        <w:rPr>
          <w:sz w:val="24"/>
        </w:rPr>
      </w:pPr>
      <w:r w:rsidRPr="001C0B19">
        <w:rPr>
          <w:sz w:val="24"/>
        </w:rPr>
        <w:t>Grundrechner braucht Klammern</w:t>
      </w:r>
      <w:r w:rsidR="00CB78ED" w:rsidRPr="001C0B19">
        <w:rPr>
          <w:sz w:val="24"/>
        </w:rPr>
        <w:tab/>
        <w:t>April 2018</w:t>
      </w:r>
      <w:r w:rsidR="00CB78ED" w:rsidRPr="001C0B19">
        <w:rPr>
          <w:sz w:val="24"/>
        </w:rPr>
        <w:tab/>
        <w:t>2</w:t>
      </w:r>
      <w:r w:rsidR="00946D7B" w:rsidRPr="001C0B19">
        <w:rPr>
          <w:sz w:val="24"/>
        </w:rPr>
        <w:t>00.000 €</w:t>
      </w:r>
    </w:p>
    <w:p w:rsidR="00946D7B" w:rsidRPr="001C0B19" w:rsidRDefault="00A37F62" w:rsidP="00946D7B">
      <w:pPr>
        <w:tabs>
          <w:tab w:val="right" w:pos="7088"/>
          <w:tab w:val="decimal" w:pos="8789"/>
        </w:tabs>
        <w:spacing w:after="0"/>
        <w:ind w:left="1985" w:hanging="1985"/>
        <w:rPr>
          <w:sz w:val="24"/>
        </w:rPr>
      </w:pPr>
      <w:proofErr w:type="spellStart"/>
      <w:r w:rsidRPr="001C0B19">
        <w:rPr>
          <w:sz w:val="24"/>
        </w:rPr>
        <w:t>Schrifftgröße</w:t>
      </w:r>
      <w:proofErr w:type="spellEnd"/>
      <w:r w:rsidRPr="001C0B19">
        <w:rPr>
          <w:sz w:val="24"/>
        </w:rPr>
        <w:t xml:space="preserve"> 8-24px </w:t>
      </w:r>
      <w:r w:rsidR="00CB78ED" w:rsidRPr="001C0B19">
        <w:rPr>
          <w:sz w:val="24"/>
        </w:rPr>
        <w:tab/>
        <w:t>Mai 2018</w:t>
      </w:r>
      <w:r w:rsidR="00CB78ED" w:rsidRPr="001C0B19">
        <w:rPr>
          <w:sz w:val="24"/>
        </w:rPr>
        <w:tab/>
        <w:t>2</w:t>
      </w:r>
      <w:r w:rsidR="00946D7B" w:rsidRPr="001C0B19">
        <w:rPr>
          <w:sz w:val="24"/>
        </w:rPr>
        <w:t>00.000 €</w:t>
      </w:r>
    </w:p>
    <w:p w:rsidR="00946D7B" w:rsidRPr="001C0B19" w:rsidRDefault="00A37F62" w:rsidP="00946D7B">
      <w:pPr>
        <w:tabs>
          <w:tab w:val="right" w:pos="7088"/>
          <w:tab w:val="decimal" w:pos="8789"/>
        </w:tabs>
        <w:spacing w:after="0"/>
        <w:ind w:left="1985" w:hanging="1985"/>
        <w:rPr>
          <w:sz w:val="24"/>
        </w:rPr>
      </w:pPr>
      <w:r w:rsidRPr="001C0B19">
        <w:rPr>
          <w:sz w:val="24"/>
        </w:rPr>
        <w:t>Einstellungen in jeden form aufrufbar</w:t>
      </w:r>
      <w:r w:rsidR="00CB78ED" w:rsidRPr="001C0B19">
        <w:rPr>
          <w:sz w:val="24"/>
        </w:rPr>
        <w:tab/>
        <w:t>Mai 2018</w:t>
      </w:r>
      <w:r w:rsidR="00946D7B" w:rsidRPr="001C0B19">
        <w:rPr>
          <w:sz w:val="24"/>
        </w:rPr>
        <w:tab/>
        <w:t>200.000 €</w:t>
      </w:r>
    </w:p>
    <w:p w:rsidR="00946D7B" w:rsidRPr="001C0B19" w:rsidRDefault="00CB78ED" w:rsidP="00946D7B">
      <w:pPr>
        <w:tabs>
          <w:tab w:val="right" w:pos="7088"/>
          <w:tab w:val="decimal" w:pos="8789"/>
        </w:tabs>
        <w:spacing w:after="0"/>
        <w:ind w:left="1985" w:hanging="1985"/>
        <w:rPr>
          <w:sz w:val="24"/>
        </w:rPr>
      </w:pPr>
      <w:r w:rsidRPr="001C0B19">
        <w:rPr>
          <w:sz w:val="24"/>
        </w:rPr>
        <w:t>8 Hintergrund Farben</w:t>
      </w:r>
      <w:r w:rsidRPr="001C0B19">
        <w:rPr>
          <w:sz w:val="24"/>
        </w:rPr>
        <w:tab/>
        <w:t>Juli 2018</w:t>
      </w:r>
      <w:r w:rsidR="00946D7B" w:rsidRPr="001C0B19">
        <w:rPr>
          <w:sz w:val="24"/>
        </w:rPr>
        <w:tab/>
        <w:t>200.000 €</w:t>
      </w:r>
    </w:p>
    <w:p w:rsidR="00946D7B" w:rsidRPr="001C0B19" w:rsidRDefault="00946D7B" w:rsidP="00CB78ED">
      <w:pPr>
        <w:tabs>
          <w:tab w:val="left" w:pos="4820"/>
        </w:tabs>
        <w:spacing w:after="0"/>
        <w:rPr>
          <w:sz w:val="24"/>
        </w:rPr>
      </w:pPr>
      <w:r w:rsidRPr="001C0B19">
        <w:rPr>
          <w:sz w:val="24"/>
        </w:rPr>
        <w:tab/>
      </w:r>
    </w:p>
    <w:p w:rsidR="00946D7B" w:rsidRPr="001C0B19" w:rsidRDefault="00946D7B" w:rsidP="00946D7B">
      <w:pPr>
        <w:spacing w:after="0"/>
        <w:ind w:left="2268" w:hanging="2268"/>
        <w:rPr>
          <w:sz w:val="24"/>
        </w:rPr>
      </w:pPr>
      <w:r w:rsidRPr="001C0B19">
        <w:rPr>
          <w:b/>
          <w:sz w:val="24"/>
        </w:rPr>
        <w:t>Meilensteinentgelte</w:t>
      </w:r>
      <w:r w:rsidRPr="001C0B19">
        <w:rPr>
          <w:sz w:val="24"/>
        </w:rPr>
        <w:t>:</w:t>
      </w:r>
      <w:r w:rsidRPr="001C0B19">
        <w:rPr>
          <w:sz w:val="24"/>
        </w:rPr>
        <w:tab/>
        <w:t xml:space="preserve">Zahlungsziel ist </w:t>
      </w:r>
      <w:r w:rsidR="00CB78ED" w:rsidRPr="001C0B19">
        <w:rPr>
          <w:sz w:val="24"/>
        </w:rPr>
        <w:t>jeweils der 26.04.2018</w:t>
      </w:r>
    </w:p>
    <w:p w:rsidR="00946D7B" w:rsidRPr="001C0B19" w:rsidRDefault="00946D7B" w:rsidP="00946D7B">
      <w:pPr>
        <w:spacing w:after="0"/>
        <w:ind w:left="1701" w:hanging="1701"/>
        <w:rPr>
          <w:szCs w:val="22"/>
        </w:rPr>
      </w:pPr>
    </w:p>
    <w:p w:rsidR="00946D7B" w:rsidRPr="001C0B19" w:rsidRDefault="00946D7B" w:rsidP="00946D7B">
      <w:pPr>
        <w:ind w:left="284" w:hanging="284"/>
        <w:jc w:val="left"/>
        <w:rPr>
          <w:b/>
          <w:sz w:val="24"/>
        </w:rPr>
      </w:pPr>
      <w:r w:rsidRPr="001C0B19">
        <w:rPr>
          <w:b/>
          <w:sz w:val="24"/>
        </w:rPr>
        <w:t>Projektdurchführung</w:t>
      </w:r>
    </w:p>
    <w:p w:rsidR="00946D7B" w:rsidRPr="001C0B19" w:rsidRDefault="00946D7B" w:rsidP="00946D7B">
      <w:pPr>
        <w:spacing w:after="0"/>
        <w:ind w:left="284" w:hanging="284"/>
        <w:rPr>
          <w:sz w:val="24"/>
        </w:rPr>
      </w:pPr>
      <w:r w:rsidRPr="001C0B19">
        <w:rPr>
          <w:sz w:val="24"/>
        </w:rPr>
        <w:sym w:font="Symbol" w:char="F0B7"/>
      </w:r>
      <w:r w:rsidRPr="001C0B19">
        <w:rPr>
          <w:sz w:val="24"/>
        </w:rPr>
        <w:tab/>
        <w:t xml:space="preserve">gemäß DIN ISO 21500, agiles Vorgehen gemäß </w:t>
      </w:r>
      <w:proofErr w:type="spellStart"/>
      <w:r w:rsidRPr="001C0B19">
        <w:rPr>
          <w:sz w:val="24"/>
        </w:rPr>
        <w:t>Prototyping</w:t>
      </w:r>
      <w:proofErr w:type="spellEnd"/>
      <w:r w:rsidRPr="001C0B19">
        <w:rPr>
          <w:sz w:val="24"/>
        </w:rPr>
        <w:t>-Vorgehensmodell;</w:t>
      </w:r>
    </w:p>
    <w:p w:rsidR="00946D7B" w:rsidRPr="001C0B19" w:rsidRDefault="00946D7B" w:rsidP="00946D7B">
      <w:pPr>
        <w:spacing w:after="0"/>
        <w:ind w:left="284" w:hanging="284"/>
        <w:rPr>
          <w:sz w:val="24"/>
        </w:rPr>
      </w:pPr>
      <w:r w:rsidRPr="001C0B19">
        <w:rPr>
          <w:sz w:val="24"/>
        </w:rPr>
        <w:sym w:font="Symbol" w:char="F0B7"/>
      </w:r>
      <w:r w:rsidRPr="001C0B19">
        <w:rPr>
          <w:sz w:val="24"/>
        </w:rPr>
        <w:tab/>
        <w:t>Projektbearbeitung durch interdisziplinäre Entwicklungsteams in Matrixorganisation</w:t>
      </w:r>
    </w:p>
    <w:p w:rsidR="00946D7B" w:rsidRPr="001C0B19" w:rsidRDefault="00946D7B" w:rsidP="00946D7B">
      <w:pPr>
        <w:ind w:left="284" w:hanging="284"/>
        <w:rPr>
          <w:sz w:val="24"/>
        </w:rPr>
      </w:pPr>
      <w:r w:rsidRPr="001C0B19">
        <w:rPr>
          <w:sz w:val="24"/>
        </w:rPr>
        <w:sym w:font="Symbol" w:char="F0B7"/>
      </w:r>
      <w:r w:rsidRPr="001C0B19">
        <w:rPr>
          <w:sz w:val="24"/>
        </w:rPr>
        <w:tab/>
        <w:t>Der AG erhält monatlich einmal die Möglichkeit, sich vor Ort über den Entwicklungsfortschritt zu informieren und ggf. auf die Entwicklung Einfluss zu nehmen. Für alle Beratungen mit AG-Beteiligung erhält der Kunde ein Ergebnisprotokoll, dessen Festlegungen verbindlich sind. Änderungen des Pflichtenheftes bedürfen der Schriftform.</w:t>
      </w:r>
    </w:p>
    <w:p w:rsidR="00946D7B" w:rsidRPr="001C0B19" w:rsidRDefault="00946D7B" w:rsidP="00946D7B">
      <w:pPr>
        <w:ind w:left="284" w:hanging="284"/>
        <w:jc w:val="left"/>
        <w:rPr>
          <w:b/>
          <w:sz w:val="24"/>
        </w:rPr>
      </w:pPr>
      <w:r w:rsidRPr="001C0B19">
        <w:rPr>
          <w:b/>
          <w:sz w:val="24"/>
        </w:rPr>
        <w:t>Ausgangspunkt, Ziele</w:t>
      </w:r>
    </w:p>
    <w:p w:rsidR="00946D7B" w:rsidRPr="001C0B19" w:rsidRDefault="00CB78ED" w:rsidP="00CB78ED">
      <w:pPr>
        <w:spacing w:after="0"/>
        <w:rPr>
          <w:sz w:val="24"/>
        </w:rPr>
      </w:pPr>
      <w:r w:rsidRPr="001C0B19">
        <w:rPr>
          <w:sz w:val="24"/>
        </w:rPr>
        <w:t>Die Kleinstweich Deutschland GmbH(KWD) plant den Ersatz des klassischen WINDOWS – Taschenrechners durch eine modularisierte Lösung, die branchenabhängig für jeden Kunden individuell konfiguriert wird.</w:t>
      </w:r>
    </w:p>
    <w:p w:rsidR="002C5476" w:rsidRPr="001C0B19" w:rsidRDefault="002C5476" w:rsidP="00CB78ED">
      <w:pPr>
        <w:spacing w:after="0"/>
        <w:rPr>
          <w:sz w:val="24"/>
        </w:rPr>
      </w:pPr>
      <w:r w:rsidRPr="001C0B19">
        <w:rPr>
          <w:sz w:val="24"/>
        </w:rPr>
        <w:t xml:space="preserve">Der Erstellung einer modularsten Softwarelösung mir weitgehend einheitlichem, den Benutzer führenden Bedienkonzept, die beliebige Kombination von maximal je drei branchenbezogenen Branchenmodulen zu erstellen ermöglicht und möglichst wenig redundanten Code enthält, um die </w:t>
      </w:r>
      <w:proofErr w:type="spellStart"/>
      <w:r w:rsidRPr="001C0B19">
        <w:rPr>
          <w:sz w:val="24"/>
        </w:rPr>
        <w:t>Preformance</w:t>
      </w:r>
      <w:proofErr w:type="spellEnd"/>
      <w:r w:rsidRPr="001C0B19">
        <w:rPr>
          <w:sz w:val="24"/>
        </w:rPr>
        <w:t xml:space="preserve"> hoch und den Ressourcenbedarf gering zu halten.</w:t>
      </w:r>
    </w:p>
    <w:p w:rsidR="00946D7B" w:rsidRPr="001C0B19" w:rsidRDefault="00946D7B" w:rsidP="00946D7B">
      <w:pPr>
        <w:ind w:left="284" w:hanging="284"/>
        <w:jc w:val="left"/>
        <w:rPr>
          <w:b/>
          <w:sz w:val="24"/>
        </w:rPr>
      </w:pPr>
      <w:r w:rsidRPr="001C0B19">
        <w:rPr>
          <w:b/>
          <w:sz w:val="24"/>
        </w:rPr>
        <w:t>Kurzbeschreibung der Lösung</w:t>
      </w:r>
    </w:p>
    <w:p w:rsidR="00946D7B" w:rsidRPr="001C0B19" w:rsidRDefault="002C5476" w:rsidP="00946D7B">
      <w:pPr>
        <w:spacing w:after="0"/>
        <w:ind w:left="284" w:hanging="284"/>
        <w:rPr>
          <w:sz w:val="24"/>
        </w:rPr>
      </w:pPr>
      <w:r w:rsidRPr="001C0B19">
        <w:rPr>
          <w:sz w:val="24"/>
        </w:rPr>
        <w:t xml:space="preserve">Mit WINDOWS-Betriebssystemen wird ein Taschenrechnermodul ausgeliefert, dessen Bedienung derer marktüblicher, als elektronische Einzelgeräte verfügbarer Taschenrechner </w:t>
      </w:r>
      <w:proofErr w:type="gramStart"/>
      <w:r w:rsidRPr="001C0B19">
        <w:rPr>
          <w:sz w:val="24"/>
        </w:rPr>
        <w:t>gleicht</w:t>
      </w:r>
      <w:proofErr w:type="gramEnd"/>
      <w:r w:rsidRPr="001C0B19">
        <w:rPr>
          <w:sz w:val="24"/>
        </w:rPr>
        <w:t>.</w:t>
      </w:r>
    </w:p>
    <w:p w:rsidR="002C5476" w:rsidRPr="001C0B19" w:rsidRDefault="002C5476" w:rsidP="00946D7B">
      <w:pPr>
        <w:spacing w:after="0"/>
        <w:ind w:left="284" w:hanging="284"/>
        <w:rPr>
          <w:sz w:val="24"/>
        </w:rPr>
      </w:pPr>
      <w:r w:rsidRPr="001C0B19">
        <w:rPr>
          <w:sz w:val="24"/>
        </w:rPr>
        <w:t>Das geplante neue Modul zwingt den Benutzer zu einer von der Software vorgegebenen, sequentiellen Eingabe der Funktionalparameter, die zur jeweils ausgewählten Funktion gehören, Jeder KWD-Kunde kann aus einem Katalog von Funktionsmodulen maximal drei auswählen, die individuell in seine Taschenrechner-Applikation durch KWD eingebunden werden können.</w:t>
      </w:r>
    </w:p>
    <w:p w:rsidR="002C5476" w:rsidRPr="001C0B19" w:rsidRDefault="002C5476" w:rsidP="00946D7B">
      <w:pPr>
        <w:spacing w:after="0"/>
        <w:ind w:left="284" w:hanging="284"/>
        <w:rPr>
          <w:sz w:val="24"/>
        </w:rPr>
      </w:pPr>
      <w:r w:rsidRPr="001C0B19">
        <w:rPr>
          <w:sz w:val="24"/>
        </w:rPr>
        <w:t xml:space="preserve">Entwicklung und Realisierung einer ausführbaren Programmdatei mit individueller Anbindung von Laufzeitbibliotheken unter einem agilen Vorgehensmodell mittels objektorientierter Analyse- und </w:t>
      </w:r>
      <w:proofErr w:type="spellStart"/>
      <w:r w:rsidRPr="001C0B19">
        <w:rPr>
          <w:sz w:val="24"/>
        </w:rPr>
        <w:t>Entwicklugstechnologien</w:t>
      </w:r>
      <w:proofErr w:type="spellEnd"/>
      <w:r w:rsidRPr="001C0B19">
        <w:rPr>
          <w:sz w:val="24"/>
        </w:rPr>
        <w:t xml:space="preserve">. Als Programmiersprache ist </w:t>
      </w:r>
      <w:proofErr w:type="spellStart"/>
      <w:r w:rsidRPr="001C0B19">
        <w:rPr>
          <w:sz w:val="24"/>
        </w:rPr>
        <w:t>Mircosoft</w:t>
      </w:r>
      <w:proofErr w:type="spellEnd"/>
      <w:r w:rsidRPr="001C0B19">
        <w:rPr>
          <w:sz w:val="24"/>
        </w:rPr>
        <w:t xml:space="preserve"> C# mit Windows – Forms und Komponenten aus dem </w:t>
      </w:r>
      <w:proofErr w:type="spellStart"/>
      <w:r w:rsidRPr="001C0B19">
        <w:rPr>
          <w:sz w:val="24"/>
        </w:rPr>
        <w:t>Mircosoft</w:t>
      </w:r>
      <w:proofErr w:type="spellEnd"/>
      <w:r w:rsidRPr="001C0B19">
        <w:rPr>
          <w:sz w:val="24"/>
        </w:rPr>
        <w:t xml:space="preserve"> .NET Framework zu verwenden. Die Software muss auch vollständig mit der PC-Maus bedienbar sein, und die Bedienoberflächen sollen jederzeit Form-einheitlich hinsichtlich der Schriftgroße und der Schriftart</w:t>
      </w:r>
      <w:r w:rsidR="001C0B19" w:rsidRPr="001C0B19">
        <w:rPr>
          <w:sz w:val="24"/>
        </w:rPr>
        <w:t xml:space="preserve"> sowie der </w:t>
      </w:r>
      <w:proofErr w:type="spellStart"/>
      <w:r w:rsidR="001C0B19" w:rsidRPr="001C0B19">
        <w:rPr>
          <w:sz w:val="24"/>
        </w:rPr>
        <w:t>hintergrundfarbe</w:t>
      </w:r>
      <w:proofErr w:type="spellEnd"/>
      <w:r w:rsidR="001C0B19" w:rsidRPr="001C0B19">
        <w:rPr>
          <w:sz w:val="24"/>
        </w:rPr>
        <w:t xml:space="preserve"> vom Kunden anpassbar sein.</w:t>
      </w:r>
    </w:p>
    <w:p w:rsidR="002C5476" w:rsidRDefault="002C5476" w:rsidP="00946D7B">
      <w:pPr>
        <w:spacing w:after="0"/>
        <w:ind w:left="284" w:hanging="284"/>
        <w:rPr>
          <w:rFonts w:asciiTheme="majorHAnsi" w:hAnsiTheme="majorHAnsi"/>
          <w:szCs w:val="22"/>
        </w:rPr>
      </w:pPr>
    </w:p>
    <w:p w:rsidR="002C5476" w:rsidRPr="00F5111F" w:rsidRDefault="002C5476" w:rsidP="00946D7B">
      <w:pPr>
        <w:spacing w:after="0"/>
        <w:ind w:left="284" w:hanging="284"/>
        <w:rPr>
          <w:rFonts w:asciiTheme="majorHAnsi" w:hAnsiTheme="majorHAnsi"/>
          <w:szCs w:val="22"/>
        </w:rPr>
      </w:pPr>
    </w:p>
    <w:p w:rsidR="00946D7B" w:rsidRPr="00EF1174" w:rsidRDefault="00B93A8E" w:rsidP="00946D7B">
      <w:pPr>
        <w:spacing w:after="0"/>
        <w:ind w:left="284" w:hanging="284"/>
        <w:jc w:val="left"/>
        <w:rPr>
          <w:rFonts w:asciiTheme="majorHAnsi" w:hAnsiTheme="majorHAnsi"/>
          <w:sz w:val="28"/>
          <w:szCs w:val="28"/>
        </w:rPr>
      </w:pPr>
      <w:r>
        <w:rPr>
          <w:rFonts w:asciiTheme="majorHAnsi" w:hAnsiTheme="majorHAnsi"/>
          <w:noProof/>
          <w:sz w:val="28"/>
          <w:szCs w:val="28"/>
        </w:rPr>
        <w:drawing>
          <wp:inline distT="0" distB="0" distL="0" distR="0">
            <wp:extent cx="9275333" cy="7010400"/>
            <wp:effectExtent l="8255"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strukturplan.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9275967" cy="7010879"/>
                    </a:xfrm>
                    <a:prstGeom prst="rect">
                      <a:avLst/>
                    </a:prstGeom>
                  </pic:spPr>
                </pic:pic>
              </a:graphicData>
            </a:graphic>
          </wp:inline>
        </w:drawing>
      </w:r>
    </w:p>
    <w:p w:rsidR="00946D7B" w:rsidRPr="00F5111F" w:rsidRDefault="00946D7B" w:rsidP="00946D7B">
      <w:pPr>
        <w:spacing w:after="0"/>
        <w:ind w:left="284" w:hanging="284"/>
        <w:jc w:val="left"/>
        <w:rPr>
          <w:rFonts w:asciiTheme="majorHAnsi" w:hAnsiTheme="majorHAnsi"/>
          <w:b/>
          <w:sz w:val="24"/>
        </w:rPr>
      </w:pPr>
      <w:bookmarkStart w:id="0" w:name="_GoBack"/>
      <w:bookmarkEnd w:id="0"/>
      <w:r>
        <w:rPr>
          <w:rFonts w:asciiTheme="majorHAnsi" w:hAnsiTheme="majorHAnsi"/>
          <w:sz w:val="28"/>
          <w:szCs w:val="28"/>
        </w:rPr>
        <w:br w:type="column"/>
      </w:r>
      <w:r w:rsidRPr="00F5111F">
        <w:rPr>
          <w:rFonts w:asciiTheme="majorHAnsi" w:hAnsiTheme="majorHAnsi"/>
          <w:b/>
          <w:sz w:val="24"/>
        </w:rPr>
        <w:lastRenderedPageBreak/>
        <w:t>Regulärer Betrieb</w:t>
      </w:r>
    </w:p>
    <w:p w:rsidR="00946D7B" w:rsidRDefault="00946D7B" w:rsidP="00946D7B">
      <w:pPr>
        <w:spacing w:after="0"/>
        <w:ind w:left="284" w:hanging="284"/>
        <w:rPr>
          <w:rFonts w:asciiTheme="majorHAnsi" w:hAnsiTheme="majorHAnsi"/>
          <w:szCs w:val="22"/>
        </w:rPr>
      </w:pPr>
      <w:r w:rsidRPr="00F5111F">
        <w:rPr>
          <w:rFonts w:asciiTheme="majorHAnsi" w:hAnsiTheme="majorHAnsi"/>
          <w:szCs w:val="22"/>
        </w:rPr>
        <w:t>Grundlegende Funktionalitäten im Froschleben:</w:t>
      </w:r>
    </w:p>
    <w:p w:rsidR="00946D7B" w:rsidRPr="00F5111F" w:rsidRDefault="00946D7B" w:rsidP="00946D7B">
      <w:pPr>
        <w:spacing w:after="0"/>
        <w:ind w:left="284" w:hanging="284"/>
        <w:rPr>
          <w:rFonts w:asciiTheme="majorHAnsi" w:hAnsiTheme="majorHAnsi"/>
          <w:szCs w:val="22"/>
        </w:rPr>
      </w:pPr>
    </w:p>
    <w:p w:rsidR="00946D7B" w:rsidRPr="00EF1174" w:rsidRDefault="00946D7B" w:rsidP="00946D7B">
      <w:pPr>
        <w:spacing w:after="0"/>
        <w:ind w:left="284" w:hanging="284"/>
        <w:jc w:val="left"/>
        <w:rPr>
          <w:rFonts w:asciiTheme="majorHAnsi" w:hAnsiTheme="majorHAnsi"/>
          <w:sz w:val="28"/>
          <w:szCs w:val="28"/>
        </w:rPr>
      </w:pPr>
      <w:r w:rsidRPr="00EF1174">
        <w:rPr>
          <w:rFonts w:asciiTheme="majorHAnsi" w:hAnsiTheme="majorHAnsi"/>
          <w:noProof/>
          <w:sz w:val="28"/>
          <w:szCs w:val="28"/>
        </w:rPr>
        <w:drawing>
          <wp:inline distT="0" distB="0" distL="0" distR="0" wp14:anchorId="34EAD2C3" wp14:editId="2FA44E98">
            <wp:extent cx="6038850" cy="32203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wendungsfälle Frosch.jpg"/>
                    <pic:cNvPicPr/>
                  </pic:nvPicPr>
                  <pic:blipFill>
                    <a:blip r:embed="rId7">
                      <a:extLst>
                        <a:ext uri="{28A0092B-C50C-407E-A947-70E740481C1C}">
                          <a14:useLocalDpi xmlns:a14="http://schemas.microsoft.com/office/drawing/2010/main" val="0"/>
                        </a:ext>
                      </a:extLst>
                    </a:blip>
                    <a:stretch>
                      <a:fillRect/>
                    </a:stretch>
                  </pic:blipFill>
                  <pic:spPr>
                    <a:xfrm>
                      <a:off x="0" y="0"/>
                      <a:ext cx="6081858" cy="3243325"/>
                    </a:xfrm>
                    <a:prstGeom prst="rect">
                      <a:avLst/>
                    </a:prstGeom>
                  </pic:spPr>
                </pic:pic>
              </a:graphicData>
            </a:graphic>
          </wp:inline>
        </w:drawing>
      </w:r>
    </w:p>
    <w:p w:rsidR="00946D7B" w:rsidRDefault="00946D7B" w:rsidP="00946D7B">
      <w:pPr>
        <w:spacing w:after="0"/>
        <w:rPr>
          <w:rFonts w:asciiTheme="majorHAnsi" w:hAnsiTheme="majorHAnsi"/>
          <w:szCs w:val="22"/>
        </w:rPr>
      </w:pPr>
    </w:p>
    <w:p w:rsidR="00946D7B" w:rsidRDefault="00946D7B" w:rsidP="00946D7B">
      <w:pPr>
        <w:spacing w:after="0"/>
        <w:rPr>
          <w:rFonts w:asciiTheme="majorHAnsi" w:hAnsiTheme="majorHAnsi"/>
          <w:szCs w:val="22"/>
        </w:rPr>
      </w:pPr>
      <w:r w:rsidRPr="00F5111F">
        <w:rPr>
          <w:rFonts w:asciiTheme="majorHAnsi" w:hAnsiTheme="majorHAnsi"/>
          <w:noProof/>
          <w:szCs w:val="22"/>
        </w:rPr>
        <w:drawing>
          <wp:anchor distT="0" distB="0" distL="114300" distR="215900" simplePos="0" relativeHeight="251660288" behindDoc="1" locked="0" layoutInCell="1" allowOverlap="1" wp14:anchorId="4D67E932" wp14:editId="266A040C">
            <wp:simplePos x="0" y="0"/>
            <wp:positionH relativeFrom="margin">
              <wp:posOffset>180975</wp:posOffset>
            </wp:positionH>
            <wp:positionV relativeFrom="paragraph">
              <wp:posOffset>453390</wp:posOffset>
            </wp:positionV>
            <wp:extent cx="6199505" cy="5184140"/>
            <wp:effectExtent l="0" t="0" r="0" b="0"/>
            <wp:wrapTight wrapText="bothSides">
              <wp:wrapPolygon edited="0">
                <wp:start x="0" y="0"/>
                <wp:lineTo x="0" y="21510"/>
                <wp:lineTo x="21505" y="21510"/>
                <wp:lineTo x="2150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 Frosch.jpg"/>
                    <pic:cNvPicPr/>
                  </pic:nvPicPr>
                  <pic:blipFill>
                    <a:blip r:embed="rId8">
                      <a:extLst>
                        <a:ext uri="{28A0092B-C50C-407E-A947-70E740481C1C}">
                          <a14:useLocalDpi xmlns:a14="http://schemas.microsoft.com/office/drawing/2010/main" val="0"/>
                        </a:ext>
                      </a:extLst>
                    </a:blip>
                    <a:stretch>
                      <a:fillRect/>
                    </a:stretch>
                  </pic:blipFill>
                  <pic:spPr>
                    <a:xfrm>
                      <a:off x="0" y="0"/>
                      <a:ext cx="6199505" cy="5184140"/>
                    </a:xfrm>
                    <a:prstGeom prst="rect">
                      <a:avLst/>
                    </a:prstGeom>
                  </pic:spPr>
                </pic:pic>
              </a:graphicData>
            </a:graphic>
            <wp14:sizeRelH relativeFrom="margin">
              <wp14:pctWidth>0</wp14:pctWidth>
            </wp14:sizeRelH>
            <wp14:sizeRelV relativeFrom="margin">
              <wp14:pctHeight>0</wp14:pctHeight>
            </wp14:sizeRelV>
          </wp:anchor>
        </w:drawing>
      </w:r>
      <w:r w:rsidRPr="00F5111F">
        <w:rPr>
          <w:rFonts w:asciiTheme="majorHAnsi" w:hAnsiTheme="majorHAnsi"/>
          <w:szCs w:val="22"/>
        </w:rPr>
        <w:t>Der Frosch wird ein autarkes Betriebssys</w:t>
      </w:r>
      <w:r w:rsidRPr="00F5111F">
        <w:rPr>
          <w:rFonts w:asciiTheme="majorHAnsi" w:hAnsiTheme="majorHAnsi"/>
          <w:szCs w:val="22"/>
        </w:rPr>
        <w:softHyphen/>
        <w:t>tem besitzen, dessen Struktur hier dargestellt ist. Eben</w:t>
      </w:r>
      <w:r w:rsidRPr="00F5111F">
        <w:rPr>
          <w:rFonts w:asciiTheme="majorHAnsi" w:hAnsiTheme="majorHAnsi"/>
          <w:szCs w:val="22"/>
        </w:rPr>
        <w:softHyphen/>
        <w:t>so sind alle Funktionali</w:t>
      </w:r>
      <w:r w:rsidRPr="00F5111F">
        <w:rPr>
          <w:rFonts w:asciiTheme="majorHAnsi" w:hAnsiTheme="majorHAnsi"/>
          <w:szCs w:val="22"/>
        </w:rPr>
        <w:softHyphen/>
        <w:t>täten des Frosches enthalten.</w:t>
      </w:r>
    </w:p>
    <w:p w:rsidR="00946D7B" w:rsidRPr="00F5111F" w:rsidRDefault="00946D7B" w:rsidP="00946D7B">
      <w:pPr>
        <w:ind w:left="284" w:hanging="284"/>
        <w:jc w:val="left"/>
        <w:rPr>
          <w:rFonts w:asciiTheme="majorHAnsi" w:hAnsiTheme="majorHAnsi"/>
          <w:b/>
          <w:sz w:val="24"/>
        </w:rPr>
      </w:pPr>
      <w:r w:rsidRPr="00F5111F">
        <w:rPr>
          <w:rFonts w:asciiTheme="majorHAnsi" w:hAnsiTheme="majorHAnsi"/>
          <w:b/>
          <w:sz w:val="24"/>
        </w:rPr>
        <w:lastRenderedPageBreak/>
        <w:t>Beschreibung der Lösung für den gestörten Betrieb</w:t>
      </w:r>
    </w:p>
    <w:p w:rsidR="00946D7B" w:rsidRPr="00F5111F" w:rsidRDefault="00946D7B" w:rsidP="00946D7B">
      <w:pPr>
        <w:spacing w:after="0"/>
        <w:ind w:left="284" w:hanging="284"/>
        <w:rPr>
          <w:rFonts w:asciiTheme="majorHAnsi" w:hAnsiTheme="majorHAnsi"/>
          <w:szCs w:val="22"/>
          <w:u w:val="single"/>
        </w:rPr>
      </w:pPr>
      <w:r w:rsidRPr="00F5111F">
        <w:rPr>
          <w:rFonts w:asciiTheme="majorHAnsi" w:hAnsiTheme="majorHAnsi"/>
          <w:szCs w:val="22"/>
          <w:u w:val="single"/>
        </w:rPr>
        <w:t>1. Fehlertoleranz</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Der Frosch fängt alle Fehlersituationen dynamisch ab. Gegebenenfalls gibt er Informationen nach außen, um Schäden zu verhindern. Er wird ein geeignetes Verteidigungssystem besitzen, das ggf. Angreifer außer Gefecht setzt oder vernichtet. Anschließend kehrt der Frosch in den Normalbetrieb zurück.</w:t>
      </w:r>
    </w:p>
    <w:p w:rsidR="00946D7B" w:rsidRPr="00F5111F" w:rsidRDefault="00946D7B" w:rsidP="00946D7B">
      <w:pPr>
        <w:spacing w:after="0"/>
        <w:ind w:left="284" w:hanging="284"/>
        <w:rPr>
          <w:rFonts w:asciiTheme="majorHAnsi" w:hAnsiTheme="majorHAnsi"/>
          <w:szCs w:val="22"/>
          <w:u w:val="single"/>
        </w:rPr>
      </w:pPr>
      <w:r w:rsidRPr="00F5111F">
        <w:rPr>
          <w:rFonts w:asciiTheme="majorHAnsi" w:hAnsiTheme="majorHAnsi"/>
          <w:szCs w:val="22"/>
          <w:u w:val="single"/>
        </w:rPr>
        <w:t>2. Inbetriebnahme</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Bei Inbetriebnahme sind alle Systeme sofort einsatzbereit.</w:t>
      </w:r>
    </w:p>
    <w:p w:rsidR="00946D7B" w:rsidRPr="00F5111F" w:rsidRDefault="00946D7B" w:rsidP="00946D7B">
      <w:pPr>
        <w:spacing w:after="0"/>
        <w:ind w:left="284" w:hanging="284"/>
        <w:rPr>
          <w:rFonts w:asciiTheme="majorHAnsi" w:hAnsiTheme="majorHAnsi"/>
          <w:szCs w:val="22"/>
          <w:u w:val="single"/>
        </w:rPr>
      </w:pPr>
      <w:r w:rsidRPr="00F5111F">
        <w:rPr>
          <w:rFonts w:asciiTheme="majorHAnsi" w:hAnsiTheme="majorHAnsi"/>
          <w:szCs w:val="22"/>
          <w:u w:val="single"/>
        </w:rPr>
        <w:t>3. Evolution</w:t>
      </w:r>
    </w:p>
    <w:p w:rsidR="00946D7B" w:rsidRDefault="00946D7B" w:rsidP="00946D7B">
      <w:pPr>
        <w:spacing w:after="0"/>
        <w:rPr>
          <w:rFonts w:asciiTheme="majorHAnsi" w:hAnsiTheme="majorHAnsi"/>
          <w:szCs w:val="22"/>
        </w:rPr>
      </w:pPr>
      <w:r w:rsidRPr="00F5111F">
        <w:rPr>
          <w:rFonts w:asciiTheme="majorHAnsi" w:hAnsiTheme="majorHAnsi"/>
          <w:szCs w:val="22"/>
        </w:rPr>
        <w:t>Der Frosch verfügt über selbstlernende evolutionäre Weiterentwicklungsalgorithmen, die Eigenschaften und Methoden über das Fortpflanzungssystem weitergeben. Diese werden vom bekannten System "Virus" übernommen.</w:t>
      </w:r>
    </w:p>
    <w:p w:rsidR="00946D7B" w:rsidRPr="00F5111F" w:rsidRDefault="00946D7B" w:rsidP="00946D7B">
      <w:pPr>
        <w:spacing w:after="0"/>
        <w:rPr>
          <w:rFonts w:asciiTheme="majorHAnsi" w:hAnsiTheme="majorHAnsi"/>
          <w:szCs w:val="22"/>
        </w:rPr>
      </w:pPr>
    </w:p>
    <w:p w:rsidR="00946D7B" w:rsidRPr="00F5111F" w:rsidRDefault="00946D7B" w:rsidP="00946D7B">
      <w:pPr>
        <w:ind w:left="284" w:hanging="284"/>
        <w:jc w:val="left"/>
        <w:rPr>
          <w:rFonts w:asciiTheme="majorHAnsi" w:hAnsiTheme="majorHAnsi"/>
          <w:b/>
          <w:sz w:val="24"/>
        </w:rPr>
      </w:pPr>
      <w:r w:rsidRPr="00F5111F">
        <w:rPr>
          <w:rFonts w:asciiTheme="majorHAnsi" w:hAnsiTheme="majorHAnsi"/>
          <w:b/>
          <w:sz w:val="24"/>
        </w:rPr>
        <w:t>Qualitäts- und Sicherheitskriterien</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Die Entwicklung des Froschs basiert hardwareseitig auf üblichen Maschinenbaukomponenten, softwareseitig wird Microsoft C# benutzt. Die Hardwaresysteme werden auf der Basis von AUTOCAD Version 16 entworfen; für die Software wird MICROSOFT VISUAL STUDIO 2017 benutzt.</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Die Entwicklung verläuft Prototyp-getrieben, der Kunde hat anlässlich der Meilensteinberatungen die letzte Entscheidungsvollmacht. Sofern eine Einigung nicht binnen eines Monats zustande kommt, behält sich der Dienstleister vor, den Auftrag seinerseits zu beenden.</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Der Dienstleister besitzt ein DIN ISO 9004-Zertifikat und erstellt für die Projektdurchführung einen Projekt-</w:t>
      </w:r>
      <w:proofErr w:type="spellStart"/>
      <w:r w:rsidRPr="00F5111F">
        <w:rPr>
          <w:rFonts w:asciiTheme="majorHAnsi" w:hAnsiTheme="majorHAnsi"/>
          <w:szCs w:val="22"/>
        </w:rPr>
        <w:t>Qualitätsmaßnahmeplan</w:t>
      </w:r>
      <w:proofErr w:type="spellEnd"/>
      <w:r w:rsidRPr="00F5111F">
        <w:rPr>
          <w:rFonts w:asciiTheme="majorHAnsi" w:hAnsiTheme="majorHAnsi"/>
          <w:szCs w:val="22"/>
        </w:rPr>
        <w:t>, der dem Kunden zur Kenntnis gegeben wird. Die Prototypen müssen hinsichtlich der Produktfunktionen den geltenden ISO- und DIN-Normen und industrieüblichen Standards entsprechen. Ebenso gelten die gesetzlichen Vorschriften zur Elektro- und Reaktorsicherheit.</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Der Dienstleister realisiert eine durchgehende Prozess- und Qualitätskontrolle. Alle Produkteigenschaften werden in Unit-Tests, Integrationstests und Systemtests überprüft, die Prüfung wird protokolliert. Die Prüfkriterien sind der Anlage zu entnehmen.</w:t>
      </w:r>
    </w:p>
    <w:p w:rsidR="00946D7B" w:rsidRDefault="00946D7B" w:rsidP="00946D7B">
      <w:pPr>
        <w:pStyle w:val="Lehre"/>
      </w:pPr>
    </w:p>
    <w:p w:rsidR="00946D7B" w:rsidRPr="00F5111F" w:rsidRDefault="00946D7B" w:rsidP="00946D7B">
      <w:pPr>
        <w:ind w:left="284" w:hanging="284"/>
        <w:jc w:val="left"/>
        <w:rPr>
          <w:rFonts w:asciiTheme="majorHAnsi" w:hAnsiTheme="majorHAnsi"/>
          <w:b/>
          <w:sz w:val="24"/>
        </w:rPr>
      </w:pPr>
      <w:r w:rsidRPr="00F5111F">
        <w:rPr>
          <w:rFonts w:asciiTheme="majorHAnsi" w:hAnsiTheme="majorHAnsi"/>
          <w:b/>
          <w:sz w:val="24"/>
        </w:rPr>
        <w:t>Systemtechnik</w:t>
      </w:r>
    </w:p>
    <w:p w:rsidR="00946D7B" w:rsidRPr="00F5111F" w:rsidRDefault="00946D7B" w:rsidP="00946D7B">
      <w:pPr>
        <w:spacing w:after="0"/>
        <w:ind w:left="284" w:hanging="284"/>
        <w:rPr>
          <w:rFonts w:asciiTheme="majorHAnsi" w:hAnsiTheme="majorHAnsi"/>
          <w:szCs w:val="22"/>
        </w:rPr>
      </w:pPr>
      <w:r w:rsidRPr="00F5111F">
        <w:rPr>
          <w:rFonts w:asciiTheme="majorHAnsi" w:hAnsiTheme="majorHAnsi"/>
          <w:noProof/>
          <w:szCs w:val="22"/>
        </w:rPr>
        <w:drawing>
          <wp:anchor distT="0" distB="0" distL="114300" distR="114300" simplePos="0" relativeHeight="251659264" behindDoc="1" locked="0" layoutInCell="1" allowOverlap="1" wp14:anchorId="4C2A14E1" wp14:editId="056FD163">
            <wp:simplePos x="0" y="0"/>
            <wp:positionH relativeFrom="margin">
              <wp:align>left</wp:align>
            </wp:positionH>
            <wp:positionV relativeFrom="paragraph">
              <wp:posOffset>86360</wp:posOffset>
            </wp:positionV>
            <wp:extent cx="3638550" cy="2324100"/>
            <wp:effectExtent l="0" t="0" r="0" b="0"/>
            <wp:wrapTight wrapText="bothSides">
              <wp:wrapPolygon edited="0">
                <wp:start x="0" y="0"/>
                <wp:lineTo x="0" y="21423"/>
                <wp:lineTo x="21487" y="21423"/>
                <wp:lineTo x="2148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schentwurf02052017.jpg"/>
                    <pic:cNvPicPr/>
                  </pic:nvPicPr>
                  <pic:blipFill rotWithShape="1">
                    <a:blip r:embed="rId9" cstate="print">
                      <a:extLst>
                        <a:ext uri="{28A0092B-C50C-407E-A947-70E740481C1C}">
                          <a14:useLocalDpi xmlns:a14="http://schemas.microsoft.com/office/drawing/2010/main" val="0"/>
                        </a:ext>
                      </a:extLst>
                    </a:blip>
                    <a:srcRect t="13364"/>
                    <a:stretch/>
                  </pic:blipFill>
                  <pic:spPr bwMode="auto">
                    <a:xfrm>
                      <a:off x="0" y="0"/>
                      <a:ext cx="3654636" cy="233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111F">
        <w:rPr>
          <w:rFonts w:asciiTheme="majorHAnsi" w:hAnsiTheme="majorHAnsi"/>
          <w:szCs w:val="22"/>
        </w:rPr>
        <w:t>Nebenstehende Grafik zeigt den prinzipiellen Aufbau eines Frosches; die konkrete Ausprägung wird anlässlich des Meilensteins im Mai 2018 festgelegt.</w:t>
      </w:r>
    </w:p>
    <w:p w:rsidR="00946D7B" w:rsidRPr="00F5111F" w:rsidRDefault="00946D7B" w:rsidP="00946D7B">
      <w:pPr>
        <w:spacing w:after="0"/>
        <w:ind w:left="284" w:hanging="284"/>
        <w:rPr>
          <w:rFonts w:asciiTheme="majorHAnsi" w:hAnsiTheme="majorHAnsi"/>
          <w:szCs w:val="22"/>
        </w:rPr>
      </w:pPr>
      <w:r w:rsidRPr="00F5111F">
        <w:rPr>
          <w:rFonts w:asciiTheme="majorHAnsi" w:hAnsiTheme="majorHAnsi"/>
          <w:szCs w:val="22"/>
        </w:rPr>
        <w:t xml:space="preserve">Im Kernsystem I sind die </w:t>
      </w:r>
      <w:proofErr w:type="spellStart"/>
      <w:r w:rsidRPr="00F5111F">
        <w:rPr>
          <w:rFonts w:asciiTheme="majorHAnsi" w:hAnsiTheme="majorHAnsi"/>
          <w:szCs w:val="22"/>
        </w:rPr>
        <w:t>Energie</w:t>
      </w:r>
      <w:r w:rsidRPr="00F5111F">
        <w:rPr>
          <w:rFonts w:asciiTheme="majorHAnsi" w:hAnsiTheme="majorHAnsi"/>
          <w:szCs w:val="22"/>
        </w:rPr>
        <w:softHyphen/>
        <w:t>erzeugung</w:t>
      </w:r>
      <w:proofErr w:type="spellEnd"/>
      <w:r w:rsidRPr="00F5111F">
        <w:rPr>
          <w:rFonts w:asciiTheme="majorHAnsi" w:hAnsiTheme="majorHAnsi"/>
          <w:szCs w:val="22"/>
        </w:rPr>
        <w:t>, das Betriebs</w:t>
      </w:r>
      <w:r w:rsidRPr="00F5111F">
        <w:rPr>
          <w:rFonts w:asciiTheme="majorHAnsi" w:hAnsiTheme="majorHAnsi"/>
          <w:szCs w:val="22"/>
        </w:rPr>
        <w:softHyphen/>
        <w:t xml:space="preserve">system, die Fortpflanzung und alle </w:t>
      </w:r>
      <w:proofErr w:type="spellStart"/>
      <w:r w:rsidRPr="00F5111F">
        <w:rPr>
          <w:rFonts w:asciiTheme="majorHAnsi" w:hAnsiTheme="majorHAnsi"/>
          <w:szCs w:val="22"/>
        </w:rPr>
        <w:t>Energieweiter</w:t>
      </w:r>
      <w:r w:rsidRPr="00F5111F">
        <w:rPr>
          <w:rFonts w:asciiTheme="majorHAnsi" w:hAnsiTheme="majorHAnsi"/>
          <w:szCs w:val="22"/>
        </w:rPr>
        <w:softHyphen/>
        <w:t>leitungssysteme</w:t>
      </w:r>
      <w:proofErr w:type="spellEnd"/>
      <w:r w:rsidRPr="00F5111F">
        <w:rPr>
          <w:rFonts w:asciiTheme="majorHAnsi" w:hAnsiTheme="majorHAnsi"/>
          <w:szCs w:val="22"/>
        </w:rPr>
        <w:t xml:space="preserve"> positioniert.</w:t>
      </w:r>
    </w:p>
    <w:p w:rsidR="00946D7B" w:rsidRPr="00F5111F" w:rsidRDefault="00946D7B" w:rsidP="00946D7B">
      <w:pPr>
        <w:spacing w:after="0"/>
        <w:ind w:left="284" w:hanging="284"/>
        <w:rPr>
          <w:rFonts w:asciiTheme="majorHAnsi" w:hAnsiTheme="majorHAnsi"/>
          <w:szCs w:val="22"/>
        </w:rPr>
      </w:pPr>
      <w:r w:rsidRPr="00F5111F">
        <w:rPr>
          <w:rFonts w:asciiTheme="majorHAnsi" w:hAnsiTheme="majorHAnsi"/>
          <w:szCs w:val="22"/>
        </w:rPr>
        <w:t xml:space="preserve">II enthält wesentliche Sensoren zur Kommunikation, wobei der Frosch mit einer druck-sensiblen </w:t>
      </w:r>
      <w:proofErr w:type="spellStart"/>
      <w:r w:rsidRPr="00F5111F">
        <w:rPr>
          <w:rFonts w:asciiTheme="majorHAnsi" w:hAnsiTheme="majorHAnsi"/>
          <w:szCs w:val="22"/>
        </w:rPr>
        <w:t>Ganzkörper</w:t>
      </w:r>
      <w:r w:rsidRPr="00F5111F">
        <w:rPr>
          <w:rFonts w:asciiTheme="majorHAnsi" w:hAnsiTheme="majorHAnsi"/>
          <w:szCs w:val="22"/>
        </w:rPr>
        <w:softHyphen/>
        <w:t>beschichtung</w:t>
      </w:r>
      <w:proofErr w:type="spellEnd"/>
      <w:r w:rsidRPr="00F5111F">
        <w:rPr>
          <w:rFonts w:asciiTheme="majorHAnsi" w:hAnsiTheme="majorHAnsi"/>
          <w:szCs w:val="22"/>
        </w:rPr>
        <w:t xml:space="preserve"> versehen wird, um die </w:t>
      </w:r>
      <w:proofErr w:type="spellStart"/>
      <w:r w:rsidRPr="00F5111F">
        <w:rPr>
          <w:rFonts w:asciiTheme="majorHAnsi" w:hAnsiTheme="majorHAnsi"/>
          <w:szCs w:val="22"/>
        </w:rPr>
        <w:t>Taktilität</w:t>
      </w:r>
      <w:proofErr w:type="spellEnd"/>
      <w:r w:rsidRPr="00F5111F">
        <w:rPr>
          <w:rFonts w:asciiTheme="majorHAnsi" w:hAnsiTheme="majorHAnsi"/>
          <w:szCs w:val="22"/>
        </w:rPr>
        <w:t xml:space="preserve"> zu realisieren.</w:t>
      </w:r>
    </w:p>
    <w:p w:rsidR="00946D7B" w:rsidRPr="00F5111F" w:rsidRDefault="00946D7B" w:rsidP="00946D7B">
      <w:pPr>
        <w:spacing w:after="0"/>
        <w:ind w:left="284" w:hanging="284"/>
        <w:rPr>
          <w:rFonts w:asciiTheme="majorHAnsi" w:hAnsiTheme="majorHAnsi"/>
          <w:szCs w:val="22"/>
        </w:rPr>
      </w:pPr>
      <w:r w:rsidRPr="00F5111F">
        <w:rPr>
          <w:rFonts w:asciiTheme="majorHAnsi" w:hAnsiTheme="majorHAnsi"/>
          <w:szCs w:val="22"/>
        </w:rPr>
        <w:t xml:space="preserve">System III sind die Greifwerkzeuge, das </w:t>
      </w:r>
      <w:proofErr w:type="spellStart"/>
      <w:r w:rsidRPr="00F5111F">
        <w:rPr>
          <w:rFonts w:asciiTheme="majorHAnsi" w:hAnsiTheme="majorHAnsi"/>
          <w:szCs w:val="22"/>
        </w:rPr>
        <w:t>Greifer</w:t>
      </w:r>
      <w:r w:rsidRPr="00F5111F">
        <w:rPr>
          <w:rFonts w:asciiTheme="majorHAnsi" w:hAnsiTheme="majorHAnsi"/>
          <w:szCs w:val="22"/>
        </w:rPr>
        <w:softHyphen/>
        <w:t>system</w:t>
      </w:r>
      <w:proofErr w:type="spellEnd"/>
      <w:r w:rsidRPr="00F5111F">
        <w:rPr>
          <w:rFonts w:asciiTheme="majorHAnsi" w:hAnsiTheme="majorHAnsi"/>
          <w:szCs w:val="22"/>
        </w:rPr>
        <w:t xml:space="preserve"> muss noch hinsichtlich der </w:t>
      </w:r>
      <w:proofErr w:type="spellStart"/>
      <w:r w:rsidRPr="00F5111F">
        <w:rPr>
          <w:rFonts w:asciiTheme="majorHAnsi" w:hAnsiTheme="majorHAnsi"/>
          <w:szCs w:val="22"/>
        </w:rPr>
        <w:t>Spitzengestal</w:t>
      </w:r>
      <w:r w:rsidRPr="00F5111F">
        <w:rPr>
          <w:rFonts w:asciiTheme="majorHAnsi" w:hAnsiTheme="majorHAnsi"/>
          <w:szCs w:val="22"/>
        </w:rPr>
        <w:softHyphen/>
        <w:t>tung</w:t>
      </w:r>
      <w:proofErr w:type="spellEnd"/>
      <w:r w:rsidRPr="00F5111F">
        <w:rPr>
          <w:rFonts w:asciiTheme="majorHAnsi" w:hAnsiTheme="majorHAnsi"/>
          <w:szCs w:val="22"/>
        </w:rPr>
        <w:t xml:space="preserve"> (Detail X) optimiert werden. Prinzipiell klar ist die Auslegung des Fortbewegungssystems IV.</w:t>
      </w:r>
    </w:p>
    <w:p w:rsidR="00946D7B" w:rsidRPr="00F5111F" w:rsidRDefault="00946D7B" w:rsidP="00946D7B">
      <w:pPr>
        <w:spacing w:after="0"/>
        <w:rPr>
          <w:rFonts w:asciiTheme="majorHAnsi" w:hAnsiTheme="majorHAnsi"/>
          <w:szCs w:val="22"/>
        </w:rPr>
      </w:pPr>
      <w:r w:rsidRPr="00F5111F">
        <w:rPr>
          <w:rFonts w:asciiTheme="majorHAnsi" w:hAnsiTheme="majorHAnsi"/>
          <w:szCs w:val="22"/>
        </w:rPr>
        <w:t>Alle mechanischen Systeme werden mit hydraulischen Arbeitszylindern betrieben, die als Medium H2O (Wasserstoffoxid) benutzen.</w:t>
      </w:r>
    </w:p>
    <w:p w:rsidR="00946D7B" w:rsidRDefault="00946D7B" w:rsidP="00946D7B">
      <w:pPr>
        <w:spacing w:after="0"/>
        <w:rPr>
          <w:rFonts w:asciiTheme="majorHAnsi" w:hAnsiTheme="majorHAnsi"/>
          <w:szCs w:val="22"/>
        </w:rPr>
      </w:pPr>
      <w:r w:rsidRPr="00F5111F">
        <w:rPr>
          <w:rFonts w:asciiTheme="majorHAnsi" w:hAnsiTheme="majorHAnsi"/>
          <w:szCs w:val="22"/>
        </w:rPr>
        <w:t xml:space="preserve">Der Fusionsreaktor wird über die Eingabeöffnung a mit Material versorgt; benutzt wird das bewährte Reaktorsystem NISSAN F1, das beliebige Materialien in Wasserstoff und Sauerstoff umwandeln- und ausreichend Brennmaterial für 35 </w:t>
      </w:r>
      <w:proofErr w:type="spellStart"/>
      <w:r w:rsidRPr="00F5111F">
        <w:rPr>
          <w:rFonts w:asciiTheme="majorHAnsi" w:hAnsiTheme="majorHAnsi"/>
          <w:szCs w:val="22"/>
        </w:rPr>
        <w:t>TWatt</w:t>
      </w:r>
      <w:proofErr w:type="spellEnd"/>
      <w:r w:rsidRPr="00F5111F">
        <w:rPr>
          <w:rFonts w:asciiTheme="majorHAnsi" w:hAnsiTheme="majorHAnsi"/>
          <w:szCs w:val="22"/>
        </w:rPr>
        <w:t xml:space="preserve"> Dauer-Wärmeleistung bereitstellen kann. Als Brenner wird voraussichtlich ein VW </w:t>
      </w:r>
      <w:proofErr w:type="spellStart"/>
      <w:r w:rsidRPr="00F5111F">
        <w:rPr>
          <w:rFonts w:asciiTheme="majorHAnsi" w:hAnsiTheme="majorHAnsi"/>
          <w:szCs w:val="22"/>
        </w:rPr>
        <w:t>Gokel</w:t>
      </w:r>
      <w:proofErr w:type="spellEnd"/>
      <w:r w:rsidRPr="00F5111F">
        <w:rPr>
          <w:rFonts w:asciiTheme="majorHAnsi" w:hAnsiTheme="majorHAnsi"/>
          <w:szCs w:val="22"/>
        </w:rPr>
        <w:t xml:space="preserve"> 3.004.09 B verwendet. Die Elektrizität stellt eine konventionelle Tandem-Gasturbine (Rolls-Royce) an einem noch zu entwickelnden Generator bereit. Sämtliche Systeme sind redundant ausgelegt. Die technischen Daten der hier genannten Zulieferteile sind den Anlagen zu entnehmen.</w:t>
      </w:r>
    </w:p>
    <w:p w:rsidR="00946D7B" w:rsidRPr="00F5111F" w:rsidRDefault="00946D7B" w:rsidP="00946D7B">
      <w:pPr>
        <w:spacing w:after="0"/>
        <w:rPr>
          <w:rFonts w:asciiTheme="majorHAnsi" w:hAnsiTheme="majorHAnsi"/>
          <w:b/>
          <w:sz w:val="24"/>
        </w:rPr>
      </w:pPr>
      <w:r>
        <w:rPr>
          <w:rFonts w:asciiTheme="majorHAnsi" w:hAnsiTheme="majorHAnsi"/>
          <w:szCs w:val="22"/>
        </w:rPr>
        <w:br w:type="column"/>
      </w:r>
      <w:r w:rsidRPr="00F5111F">
        <w:rPr>
          <w:rFonts w:asciiTheme="majorHAnsi" w:hAnsiTheme="majorHAnsi"/>
          <w:b/>
          <w:sz w:val="24"/>
        </w:rPr>
        <w:lastRenderedPageBreak/>
        <w:t>Konzipierte technische Daten:</w:t>
      </w:r>
    </w:p>
    <w:p w:rsidR="00946D7B" w:rsidRPr="00F5111F" w:rsidRDefault="00946D7B" w:rsidP="00946D7B">
      <w:pPr>
        <w:tabs>
          <w:tab w:val="left" w:pos="4820"/>
        </w:tabs>
        <w:spacing w:after="60"/>
        <w:jc w:val="left"/>
        <w:rPr>
          <w:rFonts w:asciiTheme="majorHAnsi" w:hAnsiTheme="majorHAnsi"/>
          <w:szCs w:val="22"/>
        </w:rPr>
      </w:pPr>
      <w:r w:rsidRPr="00F5111F">
        <w:rPr>
          <w:rFonts w:asciiTheme="majorHAnsi" w:hAnsiTheme="majorHAnsi"/>
          <w:szCs w:val="22"/>
        </w:rPr>
        <w:t>Höhe, Breite, Dicke des Frosches [m], ca.:</w:t>
      </w:r>
      <w:r w:rsidRPr="00F5111F">
        <w:rPr>
          <w:rFonts w:asciiTheme="majorHAnsi" w:hAnsiTheme="majorHAnsi"/>
          <w:szCs w:val="22"/>
        </w:rPr>
        <w:tab/>
        <w:t>2,5 x 1,0 x 2,0</w:t>
      </w:r>
      <w:r w:rsidRPr="00F5111F">
        <w:rPr>
          <w:rFonts w:asciiTheme="majorHAnsi" w:hAnsiTheme="majorHAnsi"/>
          <w:szCs w:val="22"/>
        </w:rPr>
        <w:br/>
        <w:t>Masse:</w:t>
      </w:r>
      <w:r w:rsidRPr="00F5111F">
        <w:rPr>
          <w:rFonts w:asciiTheme="majorHAnsi" w:hAnsiTheme="majorHAnsi"/>
          <w:szCs w:val="22"/>
        </w:rPr>
        <w:tab/>
        <w:t>max. 3 t</w:t>
      </w:r>
      <w:r w:rsidRPr="00F5111F">
        <w:rPr>
          <w:rFonts w:asciiTheme="majorHAnsi" w:hAnsiTheme="majorHAnsi"/>
          <w:szCs w:val="22"/>
        </w:rPr>
        <w:br/>
        <w:t>Energieverbrauch Ruhezustand:</w:t>
      </w:r>
      <w:r w:rsidRPr="00F5111F">
        <w:rPr>
          <w:rFonts w:asciiTheme="majorHAnsi" w:hAnsiTheme="majorHAnsi"/>
          <w:szCs w:val="22"/>
        </w:rPr>
        <w:tab/>
        <w:t>&lt; 0,05 W</w:t>
      </w:r>
      <w:r w:rsidRPr="00F5111F">
        <w:rPr>
          <w:rFonts w:asciiTheme="majorHAnsi" w:hAnsiTheme="majorHAnsi"/>
          <w:szCs w:val="22"/>
        </w:rPr>
        <w:br/>
        <w:t>max. Energieverbrauch Systemkomponenten:</w:t>
      </w:r>
      <w:r w:rsidRPr="00F5111F">
        <w:rPr>
          <w:rFonts w:asciiTheme="majorHAnsi" w:hAnsiTheme="majorHAnsi"/>
          <w:szCs w:val="22"/>
        </w:rPr>
        <w:tab/>
        <w:t>20 MW</w:t>
      </w:r>
      <w:r w:rsidRPr="00F5111F">
        <w:rPr>
          <w:rFonts w:asciiTheme="majorHAnsi" w:hAnsiTheme="majorHAnsi"/>
          <w:szCs w:val="22"/>
        </w:rPr>
        <w:br/>
        <w:t>Sprungweite:</w:t>
      </w:r>
      <w:r w:rsidRPr="00F5111F">
        <w:rPr>
          <w:rFonts w:asciiTheme="majorHAnsi" w:hAnsiTheme="majorHAnsi"/>
          <w:szCs w:val="22"/>
        </w:rPr>
        <w:tab/>
        <w:t>mindestens 5 km</w:t>
      </w:r>
      <w:r w:rsidRPr="00F5111F">
        <w:rPr>
          <w:rFonts w:asciiTheme="majorHAnsi" w:hAnsiTheme="majorHAnsi"/>
          <w:szCs w:val="22"/>
        </w:rPr>
        <w:br/>
        <w:t>Sprunghöhe:</w:t>
      </w:r>
      <w:r w:rsidRPr="00F5111F">
        <w:rPr>
          <w:rFonts w:asciiTheme="majorHAnsi" w:hAnsiTheme="majorHAnsi"/>
          <w:szCs w:val="22"/>
        </w:rPr>
        <w:tab/>
        <w:t>mindestens 1 km</w:t>
      </w:r>
      <w:r w:rsidRPr="00F5111F">
        <w:rPr>
          <w:rFonts w:asciiTheme="majorHAnsi" w:hAnsiTheme="majorHAnsi"/>
          <w:szCs w:val="22"/>
        </w:rPr>
        <w:br/>
        <w:t>Geschwindigkeit:</w:t>
      </w:r>
      <w:r w:rsidRPr="00F5111F">
        <w:rPr>
          <w:rFonts w:asciiTheme="majorHAnsi" w:hAnsiTheme="majorHAnsi"/>
          <w:szCs w:val="22"/>
        </w:rPr>
        <w:tab/>
        <w:t>mindestens 250 km/h</w:t>
      </w:r>
      <w:r w:rsidRPr="00F5111F">
        <w:rPr>
          <w:rFonts w:asciiTheme="majorHAnsi" w:hAnsiTheme="majorHAnsi"/>
          <w:szCs w:val="22"/>
        </w:rPr>
        <w:br/>
        <w:t>Abwehrsystem:</w:t>
      </w:r>
      <w:r w:rsidRPr="00F5111F">
        <w:rPr>
          <w:rFonts w:asciiTheme="majorHAnsi" w:hAnsiTheme="majorHAnsi"/>
          <w:szCs w:val="22"/>
        </w:rPr>
        <w:tab/>
        <w:t>drei Wasserstofflaser, Leistung je 5 TW</w:t>
      </w:r>
    </w:p>
    <w:p w:rsidR="00946D7B" w:rsidRPr="00EF1174" w:rsidRDefault="00946D7B" w:rsidP="00946D7B">
      <w:pPr>
        <w:spacing w:after="60"/>
        <w:jc w:val="left"/>
        <w:rPr>
          <w:rFonts w:asciiTheme="majorHAnsi" w:hAnsiTheme="majorHAnsi"/>
          <w:sz w:val="28"/>
          <w:szCs w:val="28"/>
        </w:rPr>
      </w:pPr>
      <w:r w:rsidRPr="00F5111F">
        <w:rPr>
          <w:rFonts w:asciiTheme="majorHAnsi" w:hAnsiTheme="majorHAnsi"/>
          <w:b/>
          <w:sz w:val="24"/>
        </w:rPr>
        <w:t>Antriebssystem</w:t>
      </w:r>
      <w:r w:rsidRPr="00EF1174">
        <w:rPr>
          <w:rFonts w:asciiTheme="majorHAnsi" w:hAnsiTheme="majorHAnsi"/>
          <w:sz w:val="28"/>
          <w:szCs w:val="28"/>
        </w:rPr>
        <w:t xml:space="preserve"> </w:t>
      </w:r>
      <w:r w:rsidRPr="00F5111F">
        <w:rPr>
          <w:rFonts w:asciiTheme="majorHAnsi" w:hAnsiTheme="majorHAnsi"/>
          <w:szCs w:val="22"/>
        </w:rPr>
        <w:t>(alle Antriebe)</w:t>
      </w:r>
    </w:p>
    <w:p w:rsidR="00946D7B" w:rsidRDefault="00946D7B" w:rsidP="00946D7B">
      <w:pPr>
        <w:spacing w:after="60"/>
        <w:jc w:val="left"/>
        <w:rPr>
          <w:rFonts w:asciiTheme="majorHAnsi" w:hAnsiTheme="majorHAnsi"/>
          <w:sz w:val="28"/>
          <w:szCs w:val="28"/>
        </w:rPr>
      </w:pPr>
      <w:r w:rsidRPr="00EF1174">
        <w:rPr>
          <w:rFonts w:asciiTheme="majorHAnsi" w:hAnsiTheme="majorHAnsi"/>
          <w:noProof/>
          <w:sz w:val="28"/>
          <w:szCs w:val="28"/>
        </w:rPr>
        <w:drawing>
          <wp:inline distT="0" distB="0" distL="0" distR="0" wp14:anchorId="2DC067AE" wp14:editId="49565833">
            <wp:extent cx="6535485" cy="4333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 Frosch Entwurf Antriebe.jpg"/>
                    <pic:cNvPicPr/>
                  </pic:nvPicPr>
                  <pic:blipFill>
                    <a:blip r:embed="rId10">
                      <a:extLst>
                        <a:ext uri="{28A0092B-C50C-407E-A947-70E740481C1C}">
                          <a14:useLocalDpi xmlns:a14="http://schemas.microsoft.com/office/drawing/2010/main" val="0"/>
                        </a:ext>
                      </a:extLst>
                    </a:blip>
                    <a:stretch>
                      <a:fillRect/>
                    </a:stretch>
                  </pic:blipFill>
                  <pic:spPr>
                    <a:xfrm>
                      <a:off x="0" y="0"/>
                      <a:ext cx="6585187" cy="4366773"/>
                    </a:xfrm>
                    <a:prstGeom prst="rect">
                      <a:avLst/>
                    </a:prstGeom>
                  </pic:spPr>
                </pic:pic>
              </a:graphicData>
            </a:graphic>
          </wp:inline>
        </w:drawing>
      </w:r>
    </w:p>
    <w:p w:rsidR="00946D7B" w:rsidRPr="00F5111F" w:rsidRDefault="00946D7B" w:rsidP="00946D7B">
      <w:pPr>
        <w:ind w:left="284" w:hanging="284"/>
        <w:jc w:val="left"/>
        <w:rPr>
          <w:rFonts w:asciiTheme="majorHAnsi" w:hAnsiTheme="majorHAnsi"/>
          <w:b/>
          <w:sz w:val="24"/>
        </w:rPr>
      </w:pPr>
      <w:r w:rsidRPr="00F5111F">
        <w:rPr>
          <w:rFonts w:asciiTheme="majorHAnsi" w:hAnsiTheme="majorHAnsi"/>
          <w:b/>
          <w:sz w:val="24"/>
        </w:rPr>
        <w:t>Funktionalitäten</w:t>
      </w:r>
    </w:p>
    <w:p w:rsidR="00946D7B" w:rsidRPr="00F5111F" w:rsidRDefault="00946D7B" w:rsidP="00946D7B">
      <w:pPr>
        <w:spacing w:after="60"/>
        <w:rPr>
          <w:rFonts w:asciiTheme="majorHAnsi" w:hAnsiTheme="majorHAnsi"/>
          <w:szCs w:val="22"/>
        </w:rPr>
      </w:pPr>
      <w:r w:rsidRPr="00F5111F">
        <w:rPr>
          <w:rFonts w:asciiTheme="majorHAnsi" w:hAnsiTheme="majorHAnsi"/>
          <w:szCs w:val="22"/>
        </w:rPr>
        <w:t xml:space="preserve">Alle Funktionalitäten werden so realisiert, wie sie vom Auftragnehmer im Lastenheft dargestellt wurden. Es gelten ebenso die </w:t>
      </w:r>
      <w:proofErr w:type="gramStart"/>
      <w:r w:rsidRPr="00F5111F">
        <w:rPr>
          <w:rFonts w:asciiTheme="majorHAnsi" w:hAnsiTheme="majorHAnsi"/>
          <w:szCs w:val="22"/>
        </w:rPr>
        <w:t>vom</w:t>
      </w:r>
      <w:proofErr w:type="gramEnd"/>
      <w:r w:rsidRPr="00F5111F">
        <w:rPr>
          <w:rFonts w:asciiTheme="majorHAnsi" w:hAnsiTheme="majorHAnsi"/>
          <w:szCs w:val="22"/>
        </w:rPr>
        <w:t xml:space="preserve"> AG bereitgestellten Sequenzdiagramme für die Ablaufsteuerung aller Lebensprozesse des Frosches.</w:t>
      </w:r>
    </w:p>
    <w:p w:rsidR="00946D7B" w:rsidRPr="00F5111F" w:rsidRDefault="00946D7B" w:rsidP="00946D7B">
      <w:pPr>
        <w:spacing w:after="60"/>
        <w:rPr>
          <w:rFonts w:asciiTheme="majorHAnsi" w:hAnsiTheme="majorHAnsi"/>
          <w:szCs w:val="22"/>
        </w:rPr>
      </w:pPr>
      <w:r w:rsidRPr="00F5111F">
        <w:rPr>
          <w:rFonts w:asciiTheme="majorHAnsi" w:hAnsiTheme="majorHAnsi"/>
          <w:szCs w:val="22"/>
        </w:rPr>
        <w:t>Die Algorithmen der Vermehrung bedürfen hinsichtlich des Zeit- und Abhängigkeitsmanagements einer Spezifizierung, die bis Mai 2018 als Pflichtenheftbestandteil mit dem Kunden erarbeitet werden.</w:t>
      </w:r>
    </w:p>
    <w:p w:rsidR="00946D7B" w:rsidRPr="00F5111F" w:rsidRDefault="00946D7B" w:rsidP="00946D7B">
      <w:pPr>
        <w:spacing w:after="60"/>
        <w:rPr>
          <w:rFonts w:asciiTheme="majorHAnsi" w:hAnsiTheme="majorHAnsi"/>
          <w:szCs w:val="22"/>
        </w:rPr>
      </w:pPr>
      <w:r w:rsidRPr="00F5111F">
        <w:rPr>
          <w:rFonts w:asciiTheme="majorHAnsi" w:hAnsiTheme="majorHAnsi"/>
          <w:szCs w:val="22"/>
        </w:rPr>
        <w:t>Die Prüfkriterien liegen als Anlage bei.</w:t>
      </w:r>
    </w:p>
    <w:p w:rsidR="00946D7B" w:rsidRPr="00F5111F" w:rsidRDefault="00946D7B" w:rsidP="00946D7B">
      <w:pPr>
        <w:spacing w:after="60"/>
        <w:rPr>
          <w:rFonts w:asciiTheme="majorHAnsi" w:hAnsiTheme="majorHAnsi"/>
          <w:szCs w:val="22"/>
        </w:rPr>
      </w:pPr>
      <w:r w:rsidRPr="00F5111F">
        <w:rPr>
          <w:rFonts w:asciiTheme="majorHAnsi" w:hAnsiTheme="majorHAnsi"/>
          <w:szCs w:val="22"/>
        </w:rPr>
        <w:t>Alle Pflichtenheftbestandteile und das Lastenheft werden von beiden Seiten als vertragsverbindlich angesehen. Bei technischer Nicht-Machbarkeit erfolgen Pflichtenheftänderungen, die keinen Einfluss auf die Gültigkeit anderer Vertrags- und Pflichtenheftbestandteile haben.</w:t>
      </w:r>
    </w:p>
    <w:p w:rsidR="00946D7B" w:rsidRPr="00F5111F" w:rsidRDefault="00946D7B" w:rsidP="00946D7B">
      <w:pPr>
        <w:spacing w:after="60"/>
        <w:rPr>
          <w:rFonts w:asciiTheme="majorHAnsi" w:hAnsiTheme="majorHAnsi"/>
          <w:szCs w:val="22"/>
        </w:rPr>
      </w:pPr>
    </w:p>
    <w:p w:rsidR="00946D7B" w:rsidRPr="00F5111F" w:rsidRDefault="00946D7B" w:rsidP="00946D7B">
      <w:pPr>
        <w:tabs>
          <w:tab w:val="center" w:pos="3686"/>
          <w:tab w:val="center" w:pos="8222"/>
        </w:tabs>
        <w:spacing w:after="60"/>
        <w:rPr>
          <w:rFonts w:asciiTheme="majorHAnsi" w:hAnsiTheme="majorHAnsi"/>
          <w:szCs w:val="22"/>
        </w:rPr>
      </w:pPr>
      <w:r w:rsidRPr="00F5111F">
        <w:rPr>
          <w:rFonts w:asciiTheme="majorHAnsi" w:hAnsiTheme="majorHAnsi"/>
          <w:szCs w:val="22"/>
        </w:rPr>
        <w:tab/>
        <w:t>Für den Auftragnehmer:</w:t>
      </w:r>
      <w:r w:rsidRPr="00F5111F">
        <w:rPr>
          <w:rFonts w:asciiTheme="majorHAnsi" w:hAnsiTheme="majorHAnsi"/>
          <w:szCs w:val="22"/>
        </w:rPr>
        <w:tab/>
        <w:t>Für den Auftraggeber:</w:t>
      </w:r>
    </w:p>
    <w:p w:rsidR="00946D7B" w:rsidRPr="00F5111F" w:rsidRDefault="00946D7B" w:rsidP="00946D7B">
      <w:pPr>
        <w:tabs>
          <w:tab w:val="center" w:pos="3686"/>
          <w:tab w:val="center" w:pos="8222"/>
        </w:tabs>
        <w:spacing w:after="60"/>
        <w:rPr>
          <w:rFonts w:asciiTheme="majorHAnsi" w:hAnsiTheme="majorHAnsi"/>
          <w:szCs w:val="22"/>
        </w:rPr>
      </w:pPr>
    </w:p>
    <w:p w:rsidR="00946D7B" w:rsidRPr="00F5111F" w:rsidRDefault="00946D7B" w:rsidP="00946D7B">
      <w:pPr>
        <w:tabs>
          <w:tab w:val="center" w:pos="3686"/>
          <w:tab w:val="center" w:pos="8222"/>
        </w:tabs>
        <w:spacing w:after="60"/>
        <w:rPr>
          <w:rFonts w:asciiTheme="majorHAnsi" w:hAnsiTheme="majorHAnsi"/>
          <w:szCs w:val="22"/>
        </w:rPr>
      </w:pPr>
      <w:r w:rsidRPr="00F5111F">
        <w:rPr>
          <w:rFonts w:asciiTheme="majorHAnsi" w:hAnsiTheme="majorHAnsi"/>
          <w:szCs w:val="22"/>
        </w:rPr>
        <w:t>Ort, Datum:</w:t>
      </w:r>
      <w:r w:rsidRPr="00F5111F">
        <w:rPr>
          <w:rFonts w:asciiTheme="majorHAnsi" w:hAnsiTheme="majorHAnsi"/>
          <w:szCs w:val="22"/>
        </w:rPr>
        <w:tab/>
        <w:t>________________________________</w:t>
      </w:r>
      <w:r w:rsidRPr="00F5111F">
        <w:rPr>
          <w:rFonts w:asciiTheme="majorHAnsi" w:hAnsiTheme="majorHAnsi"/>
          <w:szCs w:val="22"/>
        </w:rPr>
        <w:tab/>
        <w:t>__________________________________</w:t>
      </w:r>
    </w:p>
    <w:p w:rsidR="00946D7B" w:rsidRPr="00F5111F" w:rsidRDefault="00946D7B" w:rsidP="00946D7B">
      <w:pPr>
        <w:tabs>
          <w:tab w:val="center" w:pos="3686"/>
          <w:tab w:val="center" w:pos="8222"/>
        </w:tabs>
        <w:spacing w:after="60"/>
        <w:rPr>
          <w:rFonts w:asciiTheme="majorHAnsi" w:hAnsiTheme="majorHAnsi"/>
          <w:szCs w:val="22"/>
        </w:rPr>
      </w:pPr>
    </w:p>
    <w:p w:rsidR="00946D7B" w:rsidRPr="00F5111F" w:rsidRDefault="00946D7B" w:rsidP="00946D7B">
      <w:pPr>
        <w:tabs>
          <w:tab w:val="center" w:pos="3686"/>
          <w:tab w:val="center" w:pos="8222"/>
        </w:tabs>
        <w:spacing w:after="60"/>
        <w:rPr>
          <w:rFonts w:asciiTheme="majorHAnsi" w:hAnsiTheme="majorHAnsi"/>
          <w:szCs w:val="22"/>
        </w:rPr>
      </w:pPr>
      <w:r w:rsidRPr="00F5111F">
        <w:rPr>
          <w:rFonts w:asciiTheme="majorHAnsi" w:hAnsiTheme="majorHAnsi"/>
          <w:szCs w:val="22"/>
        </w:rPr>
        <w:t>Unterschriften:</w:t>
      </w:r>
      <w:r w:rsidRPr="00F5111F">
        <w:rPr>
          <w:rFonts w:asciiTheme="majorHAnsi" w:hAnsiTheme="majorHAnsi"/>
          <w:szCs w:val="22"/>
        </w:rPr>
        <w:tab/>
        <w:t>________________________________</w:t>
      </w:r>
      <w:r w:rsidRPr="00F5111F">
        <w:rPr>
          <w:rFonts w:asciiTheme="majorHAnsi" w:hAnsiTheme="majorHAnsi"/>
          <w:szCs w:val="22"/>
        </w:rPr>
        <w:tab/>
        <w:t>__________________________________</w:t>
      </w:r>
    </w:p>
    <w:p w:rsidR="00946D7B" w:rsidRDefault="00946D7B" w:rsidP="00946D7B">
      <w:pPr>
        <w:ind w:left="284" w:hanging="284"/>
        <w:jc w:val="left"/>
        <w:rPr>
          <w:rFonts w:asciiTheme="majorHAnsi" w:hAnsiTheme="majorHAnsi"/>
          <w:b/>
          <w:sz w:val="24"/>
        </w:rPr>
      </w:pPr>
    </w:p>
    <w:p w:rsidR="00A37F62" w:rsidRPr="00946D7B" w:rsidRDefault="00946D7B" w:rsidP="00946D7B">
      <w:pPr>
        <w:ind w:left="284" w:hanging="284"/>
        <w:jc w:val="left"/>
        <w:rPr>
          <w:rFonts w:asciiTheme="majorHAnsi" w:hAnsiTheme="majorHAnsi"/>
          <w:szCs w:val="22"/>
        </w:rPr>
      </w:pPr>
      <w:r w:rsidRPr="00F5111F">
        <w:rPr>
          <w:rFonts w:asciiTheme="majorHAnsi" w:hAnsiTheme="majorHAnsi"/>
          <w:b/>
          <w:sz w:val="24"/>
        </w:rPr>
        <w:t>Anlagen</w:t>
      </w:r>
      <w:r>
        <w:rPr>
          <w:rFonts w:asciiTheme="majorHAnsi" w:hAnsiTheme="majorHAnsi"/>
          <w:b/>
          <w:sz w:val="24"/>
        </w:rPr>
        <w:t>:</w:t>
      </w:r>
      <w:r>
        <w:rPr>
          <w:rFonts w:asciiTheme="majorHAnsi" w:hAnsiTheme="majorHAnsi"/>
          <w:b/>
          <w:sz w:val="24"/>
        </w:rPr>
        <w:tab/>
      </w:r>
      <w:r w:rsidRPr="00F5111F">
        <w:rPr>
          <w:rFonts w:asciiTheme="majorHAnsi" w:hAnsiTheme="majorHAnsi"/>
          <w:szCs w:val="22"/>
        </w:rPr>
        <w:t>Projektantrag in Kopie</w:t>
      </w:r>
      <w:r>
        <w:rPr>
          <w:rFonts w:asciiTheme="majorHAnsi" w:hAnsiTheme="majorHAnsi"/>
          <w:szCs w:val="22"/>
        </w:rPr>
        <w:t xml:space="preserve">, </w:t>
      </w:r>
      <w:r w:rsidRPr="00F5111F">
        <w:rPr>
          <w:rFonts w:asciiTheme="majorHAnsi" w:hAnsiTheme="majorHAnsi"/>
          <w:szCs w:val="22"/>
        </w:rPr>
        <w:t>Datenblätter aller einzubauenden Zulieferteile</w:t>
      </w:r>
      <w:r>
        <w:rPr>
          <w:rFonts w:asciiTheme="majorHAnsi" w:hAnsiTheme="majorHAnsi"/>
          <w:szCs w:val="22"/>
        </w:rPr>
        <w:t xml:space="preserve">, </w:t>
      </w:r>
      <w:r w:rsidRPr="00F5111F">
        <w:rPr>
          <w:rFonts w:asciiTheme="majorHAnsi" w:hAnsiTheme="majorHAnsi"/>
          <w:szCs w:val="22"/>
        </w:rPr>
        <w:t>Liste der Prüfkriterien</w:t>
      </w:r>
    </w:p>
    <w:sectPr w:rsidR="00A37F62" w:rsidRPr="00946D7B" w:rsidSect="00A37F62">
      <w:footerReference w:type="default" r:id="rId11"/>
      <w:pgSz w:w="11906" w:h="16838" w:code="9"/>
      <w:pgMar w:top="720" w:right="720" w:bottom="720" w:left="720" w:header="0" w:footer="113" w:gutter="0"/>
      <w:cols w:sep="1"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322684"/>
      <w:docPartObj>
        <w:docPartGallery w:val="Page Numbers (Bottom of Page)"/>
        <w:docPartUnique/>
      </w:docPartObj>
    </w:sdtPr>
    <w:sdtContent>
      <w:p w:rsidR="002C5476" w:rsidRDefault="002C5476">
        <w:pPr>
          <w:pStyle w:val="Fuzeile"/>
          <w:jc w:val="center"/>
        </w:pPr>
        <w:r>
          <w:rPr>
            <w:noProof/>
          </w:rPr>
          <mc:AlternateContent>
            <mc:Choice Requires="wps">
              <w:drawing>
                <wp:inline distT="0" distB="0" distL="0" distR="0" wp14:anchorId="6A466579" wp14:editId="29AFCD9E">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ussdiagramm: Verzweigung 1" o:spid="_x0000_s1026" type="#_x0000_t110" alt="Beschreibung: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2C5476" w:rsidRDefault="002C5476">
        <w:pPr>
          <w:pStyle w:val="Fuzeile"/>
          <w:jc w:val="center"/>
        </w:pPr>
        <w:r>
          <w:fldChar w:fldCharType="begin"/>
        </w:r>
        <w:r>
          <w:instrText>PAGE    \* MERGEFORMAT</w:instrText>
        </w:r>
        <w:r>
          <w:fldChar w:fldCharType="separate"/>
        </w:r>
        <w:r w:rsidR="00B93A8E">
          <w:rPr>
            <w:noProof/>
          </w:rPr>
          <w:t>2</w:t>
        </w:r>
        <w:r>
          <w:fldChar w:fldCharType="end"/>
        </w:r>
      </w:p>
    </w:sdtContent>
  </w:sdt>
  <w:p w:rsidR="002C5476" w:rsidRDefault="002C5476">
    <w:pPr>
      <w:pStyle w:val="Fuzeil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7B"/>
    <w:rsid w:val="001C0B19"/>
    <w:rsid w:val="002C5476"/>
    <w:rsid w:val="00394863"/>
    <w:rsid w:val="008C3372"/>
    <w:rsid w:val="00946D7B"/>
    <w:rsid w:val="00A37F62"/>
    <w:rsid w:val="00B93A8E"/>
    <w:rsid w:val="00CB7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6D7B"/>
    <w:pPr>
      <w:spacing w:after="120" w:line="240" w:lineRule="auto"/>
      <w:jc w:val="both"/>
    </w:pPr>
    <w:rPr>
      <w:rFonts w:ascii="Times New Roman" w:eastAsia="Times New Roman" w:hAnsi="Times New Roman" w:cs="Times New Roman"/>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ehre">
    <w:name w:val="Lehre"/>
    <w:basedOn w:val="Standard"/>
    <w:rsid w:val="00946D7B"/>
    <w:pPr>
      <w:spacing w:after="60"/>
    </w:pPr>
    <w:rPr>
      <w:rFonts w:ascii="Arial Narrow" w:hAnsi="Arial Narrow"/>
    </w:rPr>
  </w:style>
  <w:style w:type="paragraph" w:customStyle="1" w:styleId="berschrift">
    <w:name w:val="Überschrift"/>
    <w:basedOn w:val="Lehre"/>
    <w:next w:val="Lehre"/>
    <w:rsid w:val="00946D7B"/>
    <w:pPr>
      <w:pBdr>
        <w:top w:val="single" w:sz="12" w:space="3" w:color="auto" w:shadow="1"/>
        <w:left w:val="single" w:sz="12" w:space="6" w:color="auto" w:shadow="1"/>
        <w:bottom w:val="single" w:sz="12" w:space="3" w:color="auto" w:shadow="1"/>
        <w:right w:val="single" w:sz="12" w:space="6" w:color="auto" w:shadow="1"/>
      </w:pBdr>
    </w:pPr>
    <w:rPr>
      <w:b/>
      <w:bCs/>
      <w:sz w:val="26"/>
    </w:rPr>
  </w:style>
  <w:style w:type="paragraph" w:styleId="Fuzeile">
    <w:name w:val="footer"/>
    <w:basedOn w:val="Standard"/>
    <w:link w:val="FuzeileZchn"/>
    <w:uiPriority w:val="99"/>
    <w:unhideWhenUsed/>
    <w:rsid w:val="00946D7B"/>
    <w:pPr>
      <w:tabs>
        <w:tab w:val="center" w:pos="4536"/>
        <w:tab w:val="right" w:pos="9072"/>
      </w:tabs>
      <w:spacing w:after="0"/>
    </w:pPr>
  </w:style>
  <w:style w:type="character" w:customStyle="1" w:styleId="FuzeileZchn">
    <w:name w:val="Fußzeile Zchn"/>
    <w:basedOn w:val="Absatz-Standardschriftart"/>
    <w:link w:val="Fuzeile"/>
    <w:uiPriority w:val="99"/>
    <w:rsid w:val="00946D7B"/>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946D7B"/>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6D7B"/>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6D7B"/>
    <w:pPr>
      <w:spacing w:after="120" w:line="240" w:lineRule="auto"/>
      <w:jc w:val="both"/>
    </w:pPr>
    <w:rPr>
      <w:rFonts w:ascii="Times New Roman" w:eastAsia="Times New Roman" w:hAnsi="Times New Roman" w:cs="Times New Roman"/>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ehre">
    <w:name w:val="Lehre"/>
    <w:basedOn w:val="Standard"/>
    <w:rsid w:val="00946D7B"/>
    <w:pPr>
      <w:spacing w:after="60"/>
    </w:pPr>
    <w:rPr>
      <w:rFonts w:ascii="Arial Narrow" w:hAnsi="Arial Narrow"/>
    </w:rPr>
  </w:style>
  <w:style w:type="paragraph" w:customStyle="1" w:styleId="berschrift">
    <w:name w:val="Überschrift"/>
    <w:basedOn w:val="Lehre"/>
    <w:next w:val="Lehre"/>
    <w:rsid w:val="00946D7B"/>
    <w:pPr>
      <w:pBdr>
        <w:top w:val="single" w:sz="12" w:space="3" w:color="auto" w:shadow="1"/>
        <w:left w:val="single" w:sz="12" w:space="6" w:color="auto" w:shadow="1"/>
        <w:bottom w:val="single" w:sz="12" w:space="3" w:color="auto" w:shadow="1"/>
        <w:right w:val="single" w:sz="12" w:space="6" w:color="auto" w:shadow="1"/>
      </w:pBdr>
    </w:pPr>
    <w:rPr>
      <w:b/>
      <w:bCs/>
      <w:sz w:val="26"/>
    </w:rPr>
  </w:style>
  <w:style w:type="paragraph" w:styleId="Fuzeile">
    <w:name w:val="footer"/>
    <w:basedOn w:val="Standard"/>
    <w:link w:val="FuzeileZchn"/>
    <w:uiPriority w:val="99"/>
    <w:unhideWhenUsed/>
    <w:rsid w:val="00946D7B"/>
    <w:pPr>
      <w:tabs>
        <w:tab w:val="center" w:pos="4536"/>
        <w:tab w:val="right" w:pos="9072"/>
      </w:tabs>
      <w:spacing w:after="0"/>
    </w:pPr>
  </w:style>
  <w:style w:type="character" w:customStyle="1" w:styleId="FuzeileZchn">
    <w:name w:val="Fußzeile Zchn"/>
    <w:basedOn w:val="Absatz-Standardschriftart"/>
    <w:link w:val="Fuzeile"/>
    <w:uiPriority w:val="99"/>
    <w:rsid w:val="00946D7B"/>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946D7B"/>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6D7B"/>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02042-5667-424F-A922-5B8250B3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6964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crowleybe</dc:creator>
  <cp:lastModifiedBy>crowleybe</cp:lastModifiedBy>
  <cp:revision>3</cp:revision>
  <dcterms:created xsi:type="dcterms:W3CDTF">2018-05-24T06:06:00Z</dcterms:created>
  <dcterms:modified xsi:type="dcterms:W3CDTF">2018-05-24T06:45:00Z</dcterms:modified>
</cp:coreProperties>
</file>