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B" w:rsidRPr="003F76DF" w:rsidRDefault="00946D7B" w:rsidP="003F76DF">
      <w:pPr>
        <w:pStyle w:val="berschri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Theme="minorHAnsi" w:hAnsiTheme="minorHAnsi"/>
          <w:sz w:val="40"/>
          <w:szCs w:val="40"/>
          <w:u w:val="single"/>
        </w:rPr>
      </w:pPr>
      <w:r w:rsidRPr="003F76DF">
        <w:rPr>
          <w:rFonts w:asciiTheme="minorHAnsi" w:hAnsiTheme="minorHAnsi"/>
          <w:sz w:val="40"/>
          <w:szCs w:val="40"/>
          <w:u w:val="single"/>
        </w:rPr>
        <w:t xml:space="preserve">Pflichtenheft </w:t>
      </w:r>
      <w:r w:rsidR="003F76DF" w:rsidRPr="003F76DF">
        <w:rPr>
          <w:rFonts w:asciiTheme="minorHAnsi" w:hAnsiTheme="minorHAnsi"/>
          <w:sz w:val="40"/>
          <w:szCs w:val="40"/>
          <w:u w:val="single"/>
        </w:rPr>
        <w:t xml:space="preserve">Rechnermodul </w:t>
      </w:r>
      <w:r w:rsidRPr="003F76DF">
        <w:rPr>
          <w:rFonts w:asciiTheme="minorHAnsi" w:hAnsiTheme="minorHAnsi"/>
          <w:sz w:val="40"/>
          <w:szCs w:val="40"/>
          <w:u w:val="single"/>
        </w:rPr>
        <w:t>"</w:t>
      </w:r>
      <w:proofErr w:type="spellStart"/>
      <w:r w:rsidR="003F76DF" w:rsidRPr="003F76DF">
        <w:rPr>
          <w:rFonts w:asciiTheme="minorHAnsi" w:hAnsiTheme="minorHAnsi"/>
          <w:sz w:val="40"/>
          <w:szCs w:val="40"/>
          <w:u w:val="single"/>
        </w:rPr>
        <w:t>JustForYou</w:t>
      </w:r>
      <w:proofErr w:type="spellEnd"/>
      <w:r w:rsidRPr="003F76DF">
        <w:rPr>
          <w:rFonts w:asciiTheme="minorHAnsi" w:hAnsiTheme="minorHAnsi"/>
          <w:sz w:val="40"/>
          <w:szCs w:val="40"/>
          <w:u w:val="single"/>
        </w:rPr>
        <w:t>"</w:t>
      </w:r>
    </w:p>
    <w:p w:rsidR="003F76DF" w:rsidRDefault="003F76DF" w:rsidP="00946D7B">
      <w:pPr>
        <w:ind w:left="284" w:hanging="284"/>
        <w:jc w:val="left"/>
        <w:rPr>
          <w:rFonts w:asciiTheme="minorHAnsi" w:hAnsiTheme="minorHAnsi"/>
          <w:b/>
          <w:sz w:val="28"/>
          <w:szCs w:val="28"/>
        </w:rPr>
      </w:pPr>
    </w:p>
    <w:p w:rsidR="00946D7B" w:rsidRPr="003F76DF" w:rsidRDefault="003F76DF" w:rsidP="00946D7B">
      <w:pPr>
        <w:ind w:left="284" w:hanging="284"/>
        <w:jc w:val="left"/>
        <w:rPr>
          <w:rFonts w:asciiTheme="minorHAnsi" w:hAnsiTheme="minorHAnsi"/>
          <w:b/>
          <w:sz w:val="28"/>
          <w:szCs w:val="28"/>
        </w:rPr>
      </w:pPr>
      <w:r w:rsidRPr="003F76DF">
        <w:rPr>
          <w:rFonts w:asciiTheme="minorHAnsi" w:hAnsiTheme="minorHAnsi"/>
          <w:b/>
          <w:sz w:val="28"/>
          <w:szCs w:val="28"/>
        </w:rPr>
        <w:t>Eckdaten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Auftraggeber(AG):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Kleinstweich Deutschland GmbH, Sitz Dresden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Auftragnehmer(AN)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Code5Monkeys, Sitz Dresden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Projektziel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Erstellung einer modularisierten, branchenbezogenen Berechnungssoftware</w:t>
      </w:r>
      <w:r w:rsidRPr="003F76DF">
        <w:rPr>
          <w:rFonts w:asciiTheme="minorHAnsi" w:hAnsiTheme="minorHAnsi"/>
          <w:sz w:val="24"/>
        </w:rPr>
        <w:t xml:space="preserve"> 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Kostenziel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30.000,</w:t>
      </w:r>
      <w:r w:rsidR="00A37F62" w:rsidRPr="003F76DF">
        <w:rPr>
          <w:rFonts w:asciiTheme="minorHAnsi" w:hAnsiTheme="minorHAnsi"/>
          <w:sz w:val="24"/>
        </w:rPr>
        <w:t>00</w:t>
      </w:r>
      <w:r w:rsidRPr="003F76DF">
        <w:rPr>
          <w:rFonts w:asciiTheme="minorHAnsi" w:hAnsiTheme="minorHAnsi"/>
          <w:sz w:val="24"/>
        </w:rPr>
        <w:t xml:space="preserve"> € </w:t>
      </w:r>
      <w:r w:rsidR="003F76DF" w:rsidRPr="003F76DF">
        <w:rPr>
          <w:rFonts w:asciiTheme="minorHAnsi" w:hAnsiTheme="minorHAnsi"/>
          <w:sz w:val="24"/>
        </w:rPr>
        <w:t>(Personalkosten)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Terminziel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A37F62" w:rsidRPr="003F76DF">
        <w:rPr>
          <w:rFonts w:asciiTheme="minorHAnsi" w:hAnsiTheme="minorHAnsi"/>
          <w:sz w:val="24"/>
        </w:rPr>
        <w:t>Juni 2018</w:t>
      </w:r>
    </w:p>
    <w:p w:rsidR="00946D7B" w:rsidRPr="003F76DF" w:rsidRDefault="00946D7B" w:rsidP="00946D7B">
      <w:pPr>
        <w:spacing w:after="60"/>
        <w:ind w:left="2835" w:hanging="283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Ansprechpartner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proofErr w:type="spellStart"/>
      <w:r w:rsidRPr="003F76DF">
        <w:rPr>
          <w:rFonts w:asciiTheme="minorHAnsi" w:hAnsiTheme="minorHAnsi"/>
          <w:sz w:val="24"/>
        </w:rPr>
        <w:t>Product</w:t>
      </w:r>
      <w:r w:rsidR="008E6EBB">
        <w:rPr>
          <w:rFonts w:asciiTheme="minorHAnsi" w:hAnsiTheme="minorHAnsi"/>
          <w:sz w:val="24"/>
        </w:rPr>
        <w:t>-</w:t>
      </w:r>
      <w:r w:rsidRPr="003F76DF">
        <w:rPr>
          <w:rFonts w:asciiTheme="minorHAnsi" w:hAnsiTheme="minorHAnsi"/>
          <w:sz w:val="24"/>
        </w:rPr>
        <w:t>Owner</w:t>
      </w:r>
      <w:proofErr w:type="spellEnd"/>
      <w:r w:rsidRPr="003F76DF">
        <w:rPr>
          <w:rFonts w:asciiTheme="minorHAnsi" w:hAnsiTheme="minorHAnsi"/>
          <w:sz w:val="24"/>
        </w:rPr>
        <w:t>:</w:t>
      </w:r>
      <w:r w:rsidR="003F76DF">
        <w:rPr>
          <w:rFonts w:asciiTheme="minorHAnsi" w:hAnsiTheme="minorHAnsi"/>
          <w:sz w:val="24"/>
        </w:rPr>
        <w:t xml:space="preserve"> Herr </w:t>
      </w:r>
      <w:proofErr w:type="spellStart"/>
      <w:r w:rsidR="003F76DF">
        <w:rPr>
          <w:rFonts w:asciiTheme="minorHAnsi" w:hAnsiTheme="minorHAnsi"/>
          <w:sz w:val="24"/>
        </w:rPr>
        <w:t>Karberg</w:t>
      </w:r>
      <w:proofErr w:type="spellEnd"/>
      <w:r w:rsidR="008E6EBB">
        <w:rPr>
          <w:rFonts w:asciiTheme="minorHAnsi" w:hAnsiTheme="minorHAnsi"/>
          <w:sz w:val="24"/>
        </w:rPr>
        <w:t>, Projektl</w:t>
      </w:r>
      <w:r w:rsidR="00A37F62" w:rsidRPr="003F76DF">
        <w:rPr>
          <w:rFonts w:asciiTheme="minorHAnsi" w:hAnsiTheme="minorHAnsi"/>
          <w:sz w:val="24"/>
        </w:rPr>
        <w:t>eiter</w:t>
      </w:r>
      <w:r w:rsidR="003F76DF">
        <w:rPr>
          <w:rFonts w:asciiTheme="minorHAnsi" w:hAnsiTheme="minorHAnsi"/>
          <w:sz w:val="24"/>
        </w:rPr>
        <w:t xml:space="preserve">: </w:t>
      </w:r>
      <w:r w:rsidR="003F76DF" w:rsidRPr="003F76DF">
        <w:rPr>
          <w:rFonts w:asciiTheme="minorHAnsi" w:hAnsiTheme="minorHAnsi"/>
          <w:sz w:val="24"/>
        </w:rPr>
        <w:t>Herr Lehmann</w:t>
      </w:r>
    </w:p>
    <w:p w:rsidR="00946D7B" w:rsidRPr="003F76DF" w:rsidRDefault="00946D7B" w:rsidP="00946D7B">
      <w:pPr>
        <w:spacing w:after="0"/>
        <w:ind w:left="2835" w:hanging="2835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left" w:pos="5954"/>
          <w:tab w:val="decimal" w:pos="8080"/>
        </w:tabs>
        <w:spacing w:after="0"/>
        <w:ind w:left="1985" w:hanging="1985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Meilensteine</w:t>
      </w:r>
      <w:r w:rsidRPr="003F76DF">
        <w:rPr>
          <w:rFonts w:asciiTheme="minorHAnsi" w:hAnsiTheme="minorHAnsi"/>
          <w:sz w:val="24"/>
        </w:rPr>
        <w:t>(Abnahme durch Kunden):</w:t>
      </w:r>
    </w:p>
    <w:p w:rsidR="00946D7B" w:rsidRPr="003F76DF" w:rsidRDefault="003F76DF" w:rsidP="00946D7B">
      <w:pPr>
        <w:tabs>
          <w:tab w:val="right" w:pos="7088"/>
          <w:tab w:val="decimal" w:pos="8789"/>
        </w:tabs>
        <w:spacing w:after="0"/>
        <w:ind w:left="1985" w:hanging="1985"/>
        <w:rPr>
          <w:rFonts w:asciiTheme="minorHAnsi" w:hAnsiTheme="minorHAnsi"/>
          <w:sz w:val="24"/>
        </w:rPr>
      </w:pPr>
      <w:proofErr w:type="spellStart"/>
      <w:r w:rsidRPr="003F76DF">
        <w:rPr>
          <w:rFonts w:asciiTheme="minorHAnsi" w:hAnsiTheme="minorHAnsi"/>
          <w:sz w:val="24"/>
        </w:rPr>
        <w:t>Prototyping</w:t>
      </w:r>
      <w:proofErr w:type="spellEnd"/>
      <w:r w:rsidRPr="003F76DF">
        <w:rPr>
          <w:rFonts w:asciiTheme="minorHAnsi" w:hAnsiTheme="minorHAnsi"/>
          <w:sz w:val="24"/>
        </w:rPr>
        <w:t xml:space="preserve"> GUI</w:t>
      </w:r>
      <w:r w:rsidRPr="003F76DF">
        <w:rPr>
          <w:rFonts w:asciiTheme="minorHAnsi" w:hAnsiTheme="minorHAnsi"/>
          <w:sz w:val="24"/>
        </w:rPr>
        <w:tab/>
        <w:t xml:space="preserve"> </w:t>
      </w:r>
      <w:r w:rsidRPr="003F76DF">
        <w:rPr>
          <w:rFonts w:asciiTheme="minorHAnsi" w:hAnsiTheme="minorHAnsi"/>
          <w:sz w:val="24"/>
        </w:rPr>
        <w:tab/>
        <w:t>Mai</w:t>
      </w:r>
      <w:r w:rsidR="00CB78ED" w:rsidRPr="003F76DF">
        <w:rPr>
          <w:rFonts w:asciiTheme="minorHAnsi" w:hAnsiTheme="minorHAnsi"/>
          <w:sz w:val="24"/>
        </w:rPr>
        <w:t xml:space="preserve"> 2018</w:t>
      </w:r>
      <w:r w:rsidR="00CB78ED" w:rsidRPr="003F76DF">
        <w:rPr>
          <w:rFonts w:asciiTheme="minorHAnsi" w:hAnsiTheme="minorHAnsi"/>
          <w:sz w:val="24"/>
        </w:rPr>
        <w:tab/>
        <w:t>5</w:t>
      </w:r>
      <w:r w:rsidRPr="003F76DF">
        <w:rPr>
          <w:rFonts w:asciiTheme="minorHAnsi" w:hAnsiTheme="minorHAnsi"/>
          <w:sz w:val="24"/>
        </w:rPr>
        <w:t>.000</w:t>
      </w:r>
      <w:r w:rsidR="00946D7B" w:rsidRPr="003F76DF">
        <w:rPr>
          <w:rFonts w:asciiTheme="minorHAnsi" w:hAnsiTheme="minorHAnsi"/>
          <w:sz w:val="24"/>
        </w:rPr>
        <w:t xml:space="preserve"> €</w:t>
      </w:r>
    </w:p>
    <w:p w:rsidR="003F76DF" w:rsidRPr="003F76DF" w:rsidRDefault="003F76DF" w:rsidP="00946D7B">
      <w:pPr>
        <w:spacing w:after="0"/>
        <w:ind w:left="2268" w:hanging="2268"/>
        <w:rPr>
          <w:rFonts w:asciiTheme="minorHAnsi" w:hAnsiTheme="minorHAnsi"/>
          <w:sz w:val="24"/>
        </w:rPr>
      </w:pPr>
    </w:p>
    <w:p w:rsidR="00946D7B" w:rsidRPr="003F76DF" w:rsidRDefault="00946D7B" w:rsidP="00946D7B">
      <w:pPr>
        <w:spacing w:after="0"/>
        <w:ind w:left="2268" w:hanging="2268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b/>
          <w:sz w:val="24"/>
        </w:rPr>
        <w:t>Meilensteinentgelte</w:t>
      </w:r>
      <w:r w:rsidRPr="003F76DF">
        <w:rPr>
          <w:rFonts w:asciiTheme="minorHAnsi" w:hAnsiTheme="minorHAnsi"/>
          <w:sz w:val="24"/>
        </w:rPr>
        <w:t>:</w:t>
      </w:r>
      <w:r w:rsidRPr="003F76DF">
        <w:rPr>
          <w:rFonts w:asciiTheme="minorHAnsi" w:hAnsiTheme="minorHAnsi"/>
          <w:sz w:val="24"/>
        </w:rPr>
        <w:tab/>
      </w:r>
      <w:r w:rsidR="003F76DF">
        <w:rPr>
          <w:rFonts w:asciiTheme="minorHAnsi" w:hAnsiTheme="minorHAnsi"/>
          <w:sz w:val="24"/>
        </w:rPr>
        <w:tab/>
      </w:r>
      <w:r w:rsidRPr="003F76DF">
        <w:rPr>
          <w:rFonts w:asciiTheme="minorHAnsi" w:hAnsiTheme="minorHAnsi"/>
          <w:sz w:val="24"/>
        </w:rPr>
        <w:t xml:space="preserve">Zahlungsziel </w:t>
      </w:r>
      <w:r w:rsidR="003F76DF" w:rsidRPr="003F76DF">
        <w:rPr>
          <w:rFonts w:asciiTheme="minorHAnsi" w:hAnsiTheme="minorHAnsi"/>
          <w:sz w:val="24"/>
        </w:rPr>
        <w:t>1.Mai:</w:t>
      </w:r>
      <w:r w:rsidR="003F76DF"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ab/>
        <w:t xml:space="preserve"> 5.000€</w:t>
      </w:r>
    </w:p>
    <w:p w:rsidR="00946D7B" w:rsidRPr="003F76DF" w:rsidRDefault="00946D7B" w:rsidP="00946D7B">
      <w:pPr>
        <w:spacing w:after="0"/>
        <w:ind w:left="1701" w:hanging="1701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Projektdurchführung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  <w:t xml:space="preserve">gemäß DIN ISO 21500, agiles Vorgehen gemäß </w:t>
      </w:r>
      <w:proofErr w:type="spellStart"/>
      <w:r w:rsidRPr="003F76DF">
        <w:rPr>
          <w:rFonts w:asciiTheme="minorHAnsi" w:hAnsiTheme="minorHAnsi"/>
          <w:sz w:val="24"/>
        </w:rPr>
        <w:t>Prototyping</w:t>
      </w:r>
      <w:proofErr w:type="spellEnd"/>
      <w:r w:rsidRPr="003F76DF">
        <w:rPr>
          <w:rFonts w:asciiTheme="minorHAnsi" w:hAnsiTheme="minorHAnsi"/>
          <w:sz w:val="24"/>
        </w:rPr>
        <w:t>-Vorgehensmodell;</w:t>
      </w:r>
    </w:p>
    <w:p w:rsidR="003F76DF" w:rsidRPr="003F76DF" w:rsidRDefault="003F76DF" w:rsidP="003F76DF">
      <w:pPr>
        <w:spacing w:after="0"/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  <w:t>Es ist ein Projekttagebuch zu führen.</w:t>
      </w:r>
    </w:p>
    <w:p w:rsidR="00946D7B" w:rsidRPr="003F76DF" w:rsidRDefault="00946D7B" w:rsidP="00946D7B">
      <w:pPr>
        <w:ind w:left="284" w:hanging="284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sym w:font="Symbol" w:char="F0B7"/>
      </w:r>
      <w:r w:rsidRPr="003F76DF">
        <w:rPr>
          <w:rFonts w:asciiTheme="minorHAnsi" w:hAnsiTheme="minorHAnsi"/>
          <w:sz w:val="24"/>
        </w:rPr>
        <w:tab/>
      </w:r>
      <w:r w:rsidR="003F76DF" w:rsidRPr="003F76DF">
        <w:rPr>
          <w:rFonts w:asciiTheme="minorHAnsi" w:hAnsiTheme="minorHAnsi"/>
          <w:sz w:val="24"/>
        </w:rPr>
        <w:t>Die</w:t>
      </w:r>
      <w:r w:rsidRPr="003F76DF">
        <w:rPr>
          <w:rFonts w:asciiTheme="minorHAnsi" w:hAnsiTheme="minorHAnsi"/>
          <w:sz w:val="24"/>
        </w:rPr>
        <w:t xml:space="preserve"> AG erhält monatlich einmal die Möglichkeit, sich vor Ort über den Entwicklungsfortschritt zu informieren und ggf. auf die Entwicklung Einfluss zu nehmen. Für alle Beratungen mit AG-Beteiligung erhält der Kunde ein Ergebnisprotokoll, dessen Festlegungen verbindlich sind. Änderungen des Pflichtenheftes bedürfen der Schriftform.</w:t>
      </w: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Ausgangspunkt, Ziele</w:t>
      </w:r>
    </w:p>
    <w:p w:rsidR="00946D7B" w:rsidRPr="003F76DF" w:rsidRDefault="00CB78ED" w:rsidP="00CB78ED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>Die Kleinstweich Deutschland GmbH</w:t>
      </w:r>
      <w:r w:rsidR="003F76DF" w:rsidRPr="003F76DF">
        <w:rPr>
          <w:rFonts w:asciiTheme="minorHAnsi" w:hAnsiTheme="minorHAnsi"/>
          <w:sz w:val="24"/>
        </w:rPr>
        <w:t xml:space="preserve"> </w:t>
      </w:r>
      <w:r w:rsidRPr="003F76DF">
        <w:rPr>
          <w:rFonts w:asciiTheme="minorHAnsi" w:hAnsiTheme="minorHAnsi"/>
          <w:sz w:val="24"/>
        </w:rPr>
        <w:t>(KWD) plant den Ersatz des klassischen WINDOWS – Taschenrechners durch eine modularisierte Lösung, die branchenabhängig für jeden Kunden individuell konfiguriert wird.</w:t>
      </w:r>
    </w:p>
    <w:p w:rsidR="002C5476" w:rsidRPr="003F76DF" w:rsidRDefault="003F76DF" w:rsidP="00CB78ED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Ziel ist die</w:t>
      </w:r>
      <w:r w:rsidRPr="003F76DF">
        <w:rPr>
          <w:rFonts w:asciiTheme="minorHAnsi" w:hAnsiTheme="minorHAnsi"/>
          <w:sz w:val="24"/>
        </w:rPr>
        <w:t xml:space="preserve"> Erstellung einer modularen Softwarelösung mit</w:t>
      </w:r>
      <w:r w:rsidR="002C5476" w:rsidRPr="003F76DF">
        <w:rPr>
          <w:rFonts w:asciiTheme="minorHAnsi" w:hAnsiTheme="minorHAnsi"/>
          <w:sz w:val="24"/>
        </w:rPr>
        <w:t xml:space="preserve"> weitgehend einheitlichem, den Benutzer führenden Bedienkonzept, die beliebige Kombination von maximal je drei branchenbezogenen Branchenmodulen zu erstellen ermöglicht</w:t>
      </w:r>
      <w:r w:rsidR="008E6EBB">
        <w:rPr>
          <w:rFonts w:asciiTheme="minorHAnsi" w:hAnsiTheme="minorHAnsi"/>
          <w:sz w:val="24"/>
        </w:rPr>
        <w:t xml:space="preserve">. Sie soll </w:t>
      </w:r>
      <w:r w:rsidR="002C5476" w:rsidRPr="003F76DF">
        <w:rPr>
          <w:rFonts w:asciiTheme="minorHAnsi" w:hAnsiTheme="minorHAnsi"/>
          <w:sz w:val="24"/>
        </w:rPr>
        <w:t xml:space="preserve">möglichst wenig redundanten Code </w:t>
      </w:r>
      <w:r w:rsidR="008E6EBB">
        <w:rPr>
          <w:rFonts w:asciiTheme="minorHAnsi" w:hAnsiTheme="minorHAnsi"/>
          <w:sz w:val="24"/>
        </w:rPr>
        <w:t>enthalten</w:t>
      </w:r>
      <w:r w:rsidR="002C5476" w:rsidRPr="003F76DF">
        <w:rPr>
          <w:rFonts w:asciiTheme="minorHAnsi" w:hAnsiTheme="minorHAnsi"/>
          <w:sz w:val="24"/>
        </w:rPr>
        <w:t>, um die Pe</w:t>
      </w:r>
      <w:r w:rsidR="008E6EBB">
        <w:rPr>
          <w:rFonts w:asciiTheme="minorHAnsi" w:hAnsiTheme="minorHAnsi"/>
          <w:sz w:val="24"/>
        </w:rPr>
        <w:t>r</w:t>
      </w:r>
      <w:r w:rsidR="002C5476" w:rsidRPr="003F76DF">
        <w:rPr>
          <w:rFonts w:asciiTheme="minorHAnsi" w:hAnsiTheme="minorHAnsi"/>
          <w:sz w:val="24"/>
        </w:rPr>
        <w:t>formance hoch und den Ressourcenbedarf gering zu halten.</w:t>
      </w:r>
    </w:p>
    <w:p w:rsidR="003F76DF" w:rsidRPr="003F76DF" w:rsidRDefault="003F76DF" w:rsidP="00CB78ED">
      <w:pPr>
        <w:spacing w:after="0"/>
        <w:rPr>
          <w:rFonts w:asciiTheme="minorHAnsi" w:hAnsiTheme="minorHAnsi"/>
          <w:sz w:val="24"/>
        </w:rPr>
      </w:pP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Kurzbeschreibung der Lösung</w:t>
      </w:r>
    </w:p>
    <w:p w:rsidR="00946D7B" w:rsidRPr="003F76DF" w:rsidRDefault="002C5476" w:rsidP="008E6EBB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 xml:space="preserve">Mit WINDOWS-Betriebssystemen wird ein Taschenrechnermodul ausgeliefert, dessen Bedienung derer marktüblicher, als elektronische Einzelgeräte verfügbarer Taschenrechner </w:t>
      </w:r>
      <w:proofErr w:type="gramStart"/>
      <w:r w:rsidRPr="003F76DF">
        <w:rPr>
          <w:rFonts w:asciiTheme="minorHAnsi" w:hAnsiTheme="minorHAnsi"/>
          <w:sz w:val="24"/>
        </w:rPr>
        <w:t>gleicht</w:t>
      </w:r>
      <w:proofErr w:type="gramEnd"/>
      <w:r w:rsidRPr="003F76DF">
        <w:rPr>
          <w:rFonts w:asciiTheme="minorHAnsi" w:hAnsiTheme="minorHAnsi"/>
          <w:sz w:val="24"/>
        </w:rPr>
        <w:t>.</w:t>
      </w:r>
    </w:p>
    <w:p w:rsidR="002C5476" w:rsidRPr="003F76DF" w:rsidRDefault="002C5476" w:rsidP="008E6EBB">
      <w:pPr>
        <w:spacing w:after="0"/>
        <w:rPr>
          <w:rFonts w:asciiTheme="minorHAnsi" w:hAnsiTheme="minorHAnsi"/>
          <w:sz w:val="24"/>
        </w:rPr>
      </w:pPr>
      <w:r w:rsidRPr="003F76DF">
        <w:rPr>
          <w:rFonts w:asciiTheme="minorHAnsi" w:hAnsiTheme="minorHAnsi"/>
          <w:sz w:val="24"/>
        </w:rPr>
        <w:t>Das geplante neue Modul zwingt den Benutzer zu einer von der Software vorgegebenen, sequentiellen Eingabe der Funktionalparameter, die zur jeweils ausgewählten Funktion gehören</w:t>
      </w:r>
      <w:r w:rsidR="008E6EBB">
        <w:rPr>
          <w:rFonts w:asciiTheme="minorHAnsi" w:hAnsiTheme="minorHAnsi"/>
          <w:sz w:val="24"/>
        </w:rPr>
        <w:t xml:space="preserve">. </w:t>
      </w:r>
      <w:r w:rsidRPr="003F76DF">
        <w:rPr>
          <w:rFonts w:asciiTheme="minorHAnsi" w:hAnsiTheme="minorHAnsi"/>
          <w:sz w:val="24"/>
        </w:rPr>
        <w:t xml:space="preserve"> Jeder KWD-Kunde kann aus einem Katalog von Funktionsmodulen maximal drei auswählen, die individuell in seine Taschenrechner-Applikation durch KWD eingebunden werden können.</w:t>
      </w:r>
    </w:p>
    <w:p w:rsidR="00E35E1B" w:rsidRDefault="00E35E1B" w:rsidP="008E6EBB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Die </w:t>
      </w:r>
      <w:r w:rsidR="002C5476" w:rsidRPr="003F76DF">
        <w:rPr>
          <w:rFonts w:asciiTheme="minorHAnsi" w:hAnsiTheme="minorHAnsi"/>
          <w:sz w:val="24"/>
        </w:rPr>
        <w:t xml:space="preserve">Entwicklung und Realisierung einer ausführbaren Programmdatei mit individueller Anbindung von Laufzeitbibliotheken </w:t>
      </w:r>
      <w:r>
        <w:rPr>
          <w:rFonts w:asciiTheme="minorHAnsi" w:hAnsiTheme="minorHAnsi"/>
          <w:sz w:val="24"/>
        </w:rPr>
        <w:t xml:space="preserve">findet </w:t>
      </w:r>
      <w:r w:rsidR="002C5476" w:rsidRPr="003F76DF">
        <w:rPr>
          <w:rFonts w:asciiTheme="minorHAnsi" w:hAnsiTheme="minorHAnsi"/>
          <w:sz w:val="24"/>
        </w:rPr>
        <w:t>unter einem agilen Vorgehensmodell mittels objektorientierter Analyse- und Entwicklu</w:t>
      </w:r>
      <w:r>
        <w:rPr>
          <w:rFonts w:asciiTheme="minorHAnsi" w:hAnsiTheme="minorHAnsi"/>
          <w:sz w:val="24"/>
        </w:rPr>
        <w:t>n</w:t>
      </w:r>
      <w:r w:rsidR="002C5476" w:rsidRPr="003F76DF">
        <w:rPr>
          <w:rFonts w:asciiTheme="minorHAnsi" w:hAnsiTheme="minorHAnsi"/>
          <w:sz w:val="24"/>
        </w:rPr>
        <w:t>gstechnologien</w:t>
      </w:r>
      <w:r>
        <w:rPr>
          <w:rFonts w:asciiTheme="minorHAnsi" w:hAnsiTheme="minorHAnsi"/>
          <w:sz w:val="24"/>
        </w:rPr>
        <w:t xml:space="preserve"> statt</w:t>
      </w:r>
      <w:r w:rsidR="002C5476" w:rsidRPr="003F76DF">
        <w:rPr>
          <w:rFonts w:asciiTheme="minorHAnsi" w:hAnsiTheme="minorHAnsi"/>
          <w:sz w:val="24"/>
        </w:rPr>
        <w:t xml:space="preserve">. </w:t>
      </w:r>
    </w:p>
    <w:p w:rsidR="002C5476" w:rsidRPr="003F76DF" w:rsidRDefault="00E35E1B" w:rsidP="008E6EBB">
      <w:pPr>
        <w:spacing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Als Programmiersprache ist Mi</w:t>
      </w:r>
      <w:r w:rsidR="002C5476" w:rsidRPr="003F76DF">
        <w:rPr>
          <w:rFonts w:asciiTheme="minorHAnsi" w:hAnsiTheme="minorHAnsi"/>
          <w:sz w:val="24"/>
        </w:rPr>
        <w:t>c</w:t>
      </w:r>
      <w:r>
        <w:rPr>
          <w:rFonts w:asciiTheme="minorHAnsi" w:hAnsiTheme="minorHAnsi"/>
          <w:sz w:val="24"/>
        </w:rPr>
        <w:t>rosoft C# mit Windows–</w:t>
      </w:r>
      <w:r w:rsidR="002C5476" w:rsidRPr="003F76DF">
        <w:rPr>
          <w:rFonts w:asciiTheme="minorHAnsi" w:hAnsiTheme="minorHAnsi"/>
          <w:sz w:val="24"/>
        </w:rPr>
        <w:t xml:space="preserve">Forms und Komponenten aus dem </w:t>
      </w:r>
      <w:proofErr w:type="spellStart"/>
      <w:r w:rsidR="002C5476" w:rsidRPr="003F76DF">
        <w:rPr>
          <w:rFonts w:asciiTheme="minorHAnsi" w:hAnsiTheme="minorHAnsi"/>
          <w:sz w:val="24"/>
        </w:rPr>
        <w:t>Mircosoft</w:t>
      </w:r>
      <w:proofErr w:type="spellEnd"/>
      <w:r w:rsidR="002C5476" w:rsidRPr="003F76DF">
        <w:rPr>
          <w:rFonts w:asciiTheme="minorHAnsi" w:hAnsiTheme="minorHAnsi"/>
          <w:sz w:val="24"/>
        </w:rPr>
        <w:t xml:space="preserve"> .NET Framework zu verwenden. Die Software muss auch vollständig mit der PC-Maus bedienbar sein, und die Bedienoberflächen sollen jederzeit Form-einheitlich hinsichtlich der Schriftgroße und der Schriftart</w:t>
      </w:r>
      <w:r>
        <w:rPr>
          <w:rFonts w:asciiTheme="minorHAnsi" w:hAnsiTheme="minorHAnsi"/>
          <w:sz w:val="24"/>
        </w:rPr>
        <w:t xml:space="preserve"> sowie der H</w:t>
      </w:r>
      <w:r w:rsidR="001C0B19" w:rsidRPr="003F76DF">
        <w:rPr>
          <w:rFonts w:asciiTheme="minorHAnsi" w:hAnsiTheme="minorHAnsi"/>
          <w:sz w:val="24"/>
        </w:rPr>
        <w:t>intergrundfarbe vom Kunden anpassbar sein.</w:t>
      </w:r>
    </w:p>
    <w:p w:rsidR="002C5476" w:rsidRPr="003F76DF" w:rsidRDefault="002C5476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E35E1B" w:rsidRDefault="00E35E1B" w:rsidP="00946D7B">
      <w:pPr>
        <w:spacing w:after="0"/>
        <w:ind w:left="284" w:hanging="284"/>
        <w:rPr>
          <w:rFonts w:asciiTheme="minorHAnsi" w:hAnsiTheme="minorHAnsi"/>
          <w:szCs w:val="22"/>
        </w:rPr>
        <w:sectPr w:rsidR="00E35E1B" w:rsidSect="00A37F62">
          <w:footerReference w:type="default" r:id="rId9"/>
          <w:pgSz w:w="11906" w:h="16838" w:code="9"/>
          <w:pgMar w:top="720" w:right="720" w:bottom="720" w:left="720" w:header="0" w:footer="113" w:gutter="0"/>
          <w:cols w:sep="1" w:space="227"/>
          <w:docGrid w:linePitch="360"/>
        </w:sect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  <w:r w:rsidRPr="00E35E1B">
        <w:rPr>
          <w:rFonts w:asciiTheme="minorHAnsi" w:hAnsiTheme="minorHAnsi"/>
          <w:sz w:val="32"/>
          <w:szCs w:val="32"/>
        </w:rPr>
        <w:lastRenderedPageBreak/>
        <w:t>Projektstrukturplan in Bauplanansicht</w:t>
      </w: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</w:p>
    <w:p w:rsidR="00E35E1B" w:rsidRPr="00E35E1B" w:rsidRDefault="00E35E1B" w:rsidP="00E35E1B">
      <w:pPr>
        <w:spacing w:after="0"/>
        <w:ind w:left="284" w:hanging="284"/>
        <w:jc w:val="center"/>
        <w:rPr>
          <w:rFonts w:asciiTheme="minorHAnsi" w:hAnsiTheme="minorHAnsi"/>
          <w:sz w:val="32"/>
          <w:szCs w:val="32"/>
        </w:rPr>
      </w:pPr>
      <w:r w:rsidRPr="003F76DF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344E68C3" wp14:editId="3F15CEEA">
            <wp:simplePos x="0" y="0"/>
            <wp:positionH relativeFrom="column">
              <wp:posOffset>-430772</wp:posOffset>
            </wp:positionH>
            <wp:positionV relativeFrom="paragraph">
              <wp:posOffset>220529</wp:posOffset>
            </wp:positionV>
            <wp:extent cx="10638954" cy="2986335"/>
            <wp:effectExtent l="0" t="0" r="0" b="508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strukturp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9585" cy="298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E1B" w:rsidRDefault="00E35E1B" w:rsidP="00E35E1B">
      <w:pPr>
        <w:spacing w:after="0"/>
        <w:ind w:left="-142" w:hanging="284"/>
        <w:rPr>
          <w:rFonts w:asciiTheme="minorHAnsi" w:hAnsiTheme="minorHAnsi"/>
          <w:szCs w:val="22"/>
        </w:rPr>
        <w:sectPr w:rsidR="00E35E1B" w:rsidSect="00E35E1B">
          <w:pgSz w:w="16838" w:h="11906" w:orient="landscape" w:code="9"/>
          <w:pgMar w:top="720" w:right="720" w:bottom="720" w:left="720" w:header="0" w:footer="113" w:gutter="0"/>
          <w:cols w:sep="1" w:space="227"/>
          <w:docGrid w:linePitch="360"/>
        </w:sectPr>
      </w:pPr>
    </w:p>
    <w:p w:rsidR="002C5476" w:rsidRPr="003F76DF" w:rsidRDefault="002C5476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946D7B" w:rsidP="008E6EBB">
      <w:pPr>
        <w:spacing w:after="0"/>
        <w:ind w:left="284" w:hanging="284"/>
        <w:jc w:val="center"/>
        <w:rPr>
          <w:rFonts w:asciiTheme="minorHAnsi" w:hAnsiTheme="minorHAnsi"/>
          <w:sz w:val="28"/>
          <w:szCs w:val="28"/>
        </w:rPr>
      </w:pPr>
    </w:p>
    <w:p w:rsidR="00946D7B" w:rsidRPr="003F76DF" w:rsidRDefault="00946D7B" w:rsidP="00946D7B">
      <w:pPr>
        <w:spacing w:after="0"/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Regulärer Betrieb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 xml:space="preserve">Grundlegende Funktionalitäten im </w:t>
      </w:r>
      <w:r w:rsidR="008174B9">
        <w:rPr>
          <w:rFonts w:asciiTheme="minorHAnsi" w:hAnsiTheme="minorHAnsi"/>
          <w:szCs w:val="22"/>
        </w:rPr>
        <w:t>Rechnermodul</w:t>
      </w:r>
      <w:r w:rsidRPr="003F76DF">
        <w:rPr>
          <w:rFonts w:asciiTheme="minorHAnsi" w:hAnsiTheme="minorHAnsi"/>
          <w:szCs w:val="22"/>
        </w:rPr>
        <w:t>: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4E75DB" w:rsidP="00946D7B">
      <w:pPr>
        <w:spacing w:after="0"/>
        <w:ind w:left="284" w:hanging="284"/>
        <w:jc w:val="left"/>
        <w:rPr>
          <w:rFonts w:asciiTheme="minorHAnsi" w:hAnsiTheme="minorHAnsi"/>
          <w:sz w:val="28"/>
          <w:szCs w:val="28"/>
        </w:rPr>
      </w:pPr>
      <w:r>
        <w:rPr>
          <w:noProof/>
        </w:rPr>
        <w:drawing>
          <wp:inline distT="0" distB="0" distL="0" distR="0" wp14:anchorId="17F39B12" wp14:editId="0DD1AB78">
            <wp:extent cx="5972810" cy="5040630"/>
            <wp:effectExtent l="0" t="0" r="889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7B" w:rsidRDefault="00B01C7B">
      <w:pPr>
        <w:spacing w:after="200" w:line="276" w:lineRule="auto"/>
        <w:jc w:val="left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br w:type="page"/>
      </w:r>
    </w:p>
    <w:p w:rsidR="00946D7B" w:rsidRDefault="00946D7B" w:rsidP="00946D7B">
      <w:pPr>
        <w:spacing w:after="0"/>
        <w:rPr>
          <w:rFonts w:asciiTheme="minorHAnsi" w:hAnsiTheme="minorHAnsi"/>
          <w:szCs w:val="22"/>
        </w:rPr>
      </w:pPr>
    </w:p>
    <w:p w:rsidR="004E75DB" w:rsidRPr="003F76DF" w:rsidRDefault="004E75DB" w:rsidP="00946D7B">
      <w:pPr>
        <w:spacing w:after="0"/>
        <w:rPr>
          <w:rFonts w:asciiTheme="minorHAnsi" w:hAnsiTheme="minorHAnsi"/>
          <w:szCs w:val="22"/>
        </w:rPr>
      </w:pPr>
    </w:p>
    <w:p w:rsidR="00946D7B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Die Struktur des Rechnermoduls ist hier dargestellt</w:t>
      </w:r>
      <w:r w:rsidR="00946D7B" w:rsidRPr="003F76DF">
        <w:rPr>
          <w:rFonts w:asciiTheme="minorHAnsi" w:hAnsiTheme="minorHAnsi"/>
          <w:szCs w:val="22"/>
        </w:rPr>
        <w:t>. Eben</w:t>
      </w:r>
      <w:r w:rsidR="00946D7B" w:rsidRPr="003F76DF">
        <w:rPr>
          <w:rFonts w:asciiTheme="minorHAnsi" w:hAnsiTheme="minorHAnsi"/>
          <w:szCs w:val="22"/>
        </w:rPr>
        <w:softHyphen/>
        <w:t>so sind alle Funktionali</w:t>
      </w:r>
      <w:r w:rsidR="00946D7B" w:rsidRPr="003F76DF">
        <w:rPr>
          <w:rFonts w:asciiTheme="minorHAnsi" w:hAnsiTheme="minorHAnsi"/>
          <w:szCs w:val="22"/>
        </w:rPr>
        <w:softHyphen/>
        <w:t xml:space="preserve">täten des </w:t>
      </w:r>
      <w:r>
        <w:rPr>
          <w:rFonts w:asciiTheme="minorHAnsi" w:hAnsiTheme="minorHAnsi"/>
          <w:szCs w:val="22"/>
        </w:rPr>
        <w:t>Rechnermoduls</w:t>
      </w:r>
      <w:r w:rsidR="00946D7B" w:rsidRPr="003F76DF">
        <w:rPr>
          <w:rFonts w:asciiTheme="minorHAnsi" w:hAnsiTheme="minorHAnsi"/>
          <w:szCs w:val="22"/>
        </w:rPr>
        <w:t xml:space="preserve"> enthalten.</w:t>
      </w: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B01C7B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35pt;height:368.85pt">
            <v:imagedata r:id="rId12" o:title="lala"/>
          </v:shape>
        </w:pict>
      </w: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rPr>
          <w:rFonts w:asciiTheme="minorHAnsi" w:hAnsiTheme="minorHAnsi"/>
          <w:szCs w:val="22"/>
        </w:rPr>
      </w:pPr>
    </w:p>
    <w:p w:rsidR="00B01C7B" w:rsidRPr="003F76DF" w:rsidRDefault="00B01C7B" w:rsidP="00946D7B">
      <w:pPr>
        <w:spacing w:after="0"/>
        <w:rPr>
          <w:rFonts w:asciiTheme="minorHAnsi" w:hAnsiTheme="minorHAnsi"/>
          <w:szCs w:val="22"/>
        </w:rPr>
      </w:pPr>
      <w:bookmarkStart w:id="0" w:name="_GoBack"/>
      <w:bookmarkEnd w:id="0"/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3F76DF">
        <w:rPr>
          <w:rFonts w:asciiTheme="minorHAnsi" w:hAnsiTheme="minorHAnsi"/>
          <w:b/>
          <w:sz w:val="24"/>
        </w:rPr>
        <w:t>Beschreibung der Lösung für den gestörten Betrieb</w:t>
      </w:r>
    </w:p>
    <w:p w:rsidR="00946D7B" w:rsidRPr="003F76DF" w:rsidRDefault="00946D7B" w:rsidP="00946D7B">
      <w:pPr>
        <w:spacing w:after="0"/>
        <w:ind w:left="284" w:hanging="284"/>
        <w:rPr>
          <w:rFonts w:asciiTheme="minorHAnsi" w:hAnsiTheme="minorHAnsi"/>
          <w:szCs w:val="22"/>
          <w:u w:val="single"/>
        </w:rPr>
      </w:pPr>
      <w:r w:rsidRPr="003F76DF">
        <w:rPr>
          <w:rFonts w:asciiTheme="minorHAnsi" w:hAnsiTheme="minorHAnsi"/>
          <w:szCs w:val="22"/>
          <w:u w:val="single"/>
        </w:rPr>
        <w:t>1. Fehl</w:t>
      </w:r>
      <w:r w:rsidR="000D7E5E">
        <w:rPr>
          <w:rFonts w:asciiTheme="minorHAnsi" w:hAnsiTheme="minorHAnsi"/>
          <w:szCs w:val="22"/>
          <w:u w:val="single"/>
        </w:rPr>
        <w:t>eingabe</w:t>
      </w:r>
    </w:p>
    <w:p w:rsidR="00946D7B" w:rsidRDefault="000D7E5E" w:rsidP="00946D7B">
      <w:pPr>
        <w:spacing w:after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Das Eingabemodul</w:t>
      </w:r>
      <w:r w:rsidR="00946D7B" w:rsidRPr="003F76DF">
        <w:rPr>
          <w:rFonts w:asciiTheme="minorHAnsi" w:hAnsiTheme="minorHAnsi"/>
          <w:szCs w:val="22"/>
        </w:rPr>
        <w:t xml:space="preserve"> fängt alle </w:t>
      </w:r>
      <w:r>
        <w:rPr>
          <w:rFonts w:asciiTheme="minorHAnsi" w:hAnsiTheme="minorHAnsi"/>
          <w:szCs w:val="22"/>
        </w:rPr>
        <w:t>Fehleingaben</w:t>
      </w:r>
      <w:r w:rsidR="00946D7B" w:rsidRPr="003F76DF">
        <w:rPr>
          <w:rFonts w:asciiTheme="minorHAnsi" w:hAnsiTheme="minorHAnsi"/>
          <w:szCs w:val="22"/>
        </w:rPr>
        <w:t xml:space="preserve"> dynamisch ab. </w:t>
      </w:r>
      <w:r>
        <w:rPr>
          <w:rFonts w:asciiTheme="minorHAnsi" w:hAnsiTheme="minorHAnsi"/>
          <w:szCs w:val="22"/>
        </w:rPr>
        <w:t>Der Nutzer wird über die Fehleingabe informiert.</w:t>
      </w:r>
    </w:p>
    <w:p w:rsidR="000D7E5E" w:rsidRPr="003F76DF" w:rsidRDefault="000D7E5E" w:rsidP="00946D7B">
      <w:pPr>
        <w:spacing w:after="0"/>
        <w:rPr>
          <w:rFonts w:asciiTheme="minorHAnsi" w:hAnsiTheme="minorHAnsi"/>
          <w:szCs w:val="22"/>
        </w:rPr>
      </w:pPr>
    </w:p>
    <w:p w:rsidR="00946D7B" w:rsidRDefault="00946D7B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B01C7B" w:rsidRDefault="00B01C7B">
      <w:pPr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01C7B" w:rsidRDefault="00B01C7B" w:rsidP="00946D7B">
      <w:pPr>
        <w:pStyle w:val="Lehre"/>
        <w:rPr>
          <w:rFonts w:asciiTheme="minorHAnsi" w:hAnsiTheme="minorHAnsi"/>
        </w:rPr>
      </w:pPr>
    </w:p>
    <w:p w:rsidR="000D7E5E" w:rsidRDefault="000D7E5E" w:rsidP="00946D7B">
      <w:pPr>
        <w:pStyle w:val="Lehre"/>
        <w:rPr>
          <w:rFonts w:asciiTheme="minorHAnsi" w:hAnsiTheme="minorHAnsi"/>
        </w:rPr>
      </w:pPr>
    </w:p>
    <w:p w:rsidR="000D7E5E" w:rsidRPr="003F76DF" w:rsidRDefault="000D7E5E" w:rsidP="00946D7B">
      <w:pPr>
        <w:pStyle w:val="Lehre"/>
        <w:rPr>
          <w:rFonts w:asciiTheme="minorHAnsi" w:hAnsiTheme="minorHAnsi"/>
        </w:rPr>
      </w:pPr>
    </w:p>
    <w:p w:rsidR="004E75DB" w:rsidRDefault="004E75D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946D7B" w:rsidRDefault="000D7E5E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GUI-Prototyp</w:t>
      </w:r>
    </w:p>
    <w:p w:rsidR="004E75DB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noProof/>
          <w:sz w:val="24"/>
        </w:rPr>
        <w:drawing>
          <wp:anchor distT="0" distB="0" distL="114300" distR="114300" simplePos="0" relativeHeight="251656704" behindDoc="1" locked="0" layoutInCell="1" allowOverlap="1" wp14:anchorId="6879B77A" wp14:editId="2080AB8C">
            <wp:simplePos x="0" y="0"/>
            <wp:positionH relativeFrom="column">
              <wp:posOffset>3968750</wp:posOffset>
            </wp:positionH>
            <wp:positionV relativeFrom="paragraph">
              <wp:posOffset>173355</wp:posOffset>
            </wp:positionV>
            <wp:extent cx="2087245" cy="2444750"/>
            <wp:effectExtent l="0" t="0" r="8255" b="0"/>
            <wp:wrapTight wrapText="bothSides">
              <wp:wrapPolygon edited="0">
                <wp:start x="0" y="0"/>
                <wp:lineTo x="0" y="21376"/>
                <wp:lineTo x="21488" y="21376"/>
                <wp:lineTo x="21488" y="0"/>
                <wp:lineTo x="0" y="0"/>
              </wp:wrapPolygon>
            </wp:wrapTight>
            <wp:docPr id="10" name="Grafik 10" descr="C:\Users\KarbergJ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bergJ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E5E" w:rsidRPr="003F76DF" w:rsidRDefault="005B3392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>
        <w:rPr>
          <w:noProof/>
        </w:rPr>
        <w:pict>
          <v:shape id="_x0000_s1026" type="#_x0000_t75" style="position:absolute;left:0;text-align:left;margin-left:.55pt;margin-top:.55pt;width:208.65pt;height:193.7pt;z-index:-251656704;mso-position-horizontal:absolute;mso-position-horizontal-relative:text;mso-position-vertical:absolute;mso-position-vertical-relative:text" wrapcoords="-92 0 -92 21500 21600 21500 21600 0 -92 0" strokecolor="black [3213]" strokeweight="1.25pt">
            <v:imagedata r:id="rId14" o:title="01"/>
            <w10:wrap type="tight"/>
          </v:shape>
        </w:pict>
      </w:r>
    </w:p>
    <w:p w:rsidR="000D7E5E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0D7E5E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0D7E5E" w:rsidRPr="003F76DF" w:rsidRDefault="000D7E5E" w:rsidP="00946D7B">
      <w:pPr>
        <w:spacing w:after="0"/>
        <w:ind w:left="284" w:hanging="284"/>
        <w:rPr>
          <w:rFonts w:asciiTheme="minorHAnsi" w:hAnsiTheme="minorHAnsi"/>
          <w:szCs w:val="22"/>
        </w:rPr>
      </w:pPr>
    </w:p>
    <w:p w:rsidR="00946D7B" w:rsidRPr="003F76DF" w:rsidRDefault="00946D7B" w:rsidP="008174B9">
      <w:pPr>
        <w:spacing w:after="0"/>
        <w:rPr>
          <w:rFonts w:asciiTheme="minorHAnsi" w:hAnsiTheme="minorHAnsi"/>
          <w:sz w:val="28"/>
          <w:szCs w:val="28"/>
        </w:rPr>
      </w:pPr>
    </w:p>
    <w:p w:rsidR="00946D7B" w:rsidRPr="003F76DF" w:rsidRDefault="00946D7B" w:rsidP="00946D7B">
      <w:pPr>
        <w:spacing w:after="60"/>
        <w:jc w:val="left"/>
        <w:rPr>
          <w:rFonts w:asciiTheme="minorHAnsi" w:hAnsiTheme="minorHAnsi"/>
          <w:sz w:val="28"/>
          <w:szCs w:val="28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  <w:r w:rsidRPr="004D5B49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ECC97F" wp14:editId="50FABC31">
                <wp:simplePos x="0" y="0"/>
                <wp:positionH relativeFrom="column">
                  <wp:posOffset>3473785</wp:posOffset>
                </wp:positionH>
                <wp:positionV relativeFrom="paragraph">
                  <wp:posOffset>7931</wp:posOffset>
                </wp:positionV>
                <wp:extent cx="3001645" cy="1328420"/>
                <wp:effectExtent l="0" t="0" r="8255" b="508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B49" w:rsidRPr="003F76DF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beispielhafte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Aufbau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des Prozentrechnungs-moduls, welcher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anlässlich des Meilensteins im Mai 2018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vorgestellt wurde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>.</w:t>
                            </w:r>
                          </w:p>
                          <w:p w:rsidR="004D5B49" w:rsidRDefault="004D5B49" w:rsidP="004D5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3.55pt;margin-top:.6pt;width:236.35pt;height:10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" stroked="f">
                <v:textbox>
                  <w:txbxContent>
                    <w:p w:rsidR="004D5B49" w:rsidRPr="003F76DF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>Der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beispielhafte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Aufbau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des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 Prozentrechnungs-moduls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, welcher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anlässlich des Meilensteins im Mai 2018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vorgestellt wurde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>.</w:t>
                      </w:r>
                    </w:p>
                    <w:p w:rsidR="004D5B49" w:rsidRDefault="004D5B49" w:rsidP="004D5B49"/>
                  </w:txbxContent>
                </v:textbox>
              </v:shape>
            </w:pict>
          </mc:Fallback>
        </mc:AlternateContent>
      </w:r>
      <w:r w:rsidRPr="004D5B49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B75B04" wp14:editId="602B9480">
                <wp:simplePos x="0" y="0"/>
                <wp:positionH relativeFrom="column">
                  <wp:posOffset>-25879</wp:posOffset>
                </wp:positionH>
                <wp:positionV relativeFrom="paragraph">
                  <wp:posOffset>3140</wp:posOffset>
                </wp:positionV>
                <wp:extent cx="3001645" cy="1328468"/>
                <wp:effectExtent l="0" t="0" r="8255" b="50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328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B49" w:rsidRPr="003F76DF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prinzipielle Aufbau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des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Startfensters, welcher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 xml:space="preserve"> anlässlich des Meilensteins im Mai 2018 </w:t>
                            </w: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vorgestellt wurde</w:t>
                            </w:r>
                            <w:r w:rsidRPr="003F76DF">
                              <w:rPr>
                                <w:rFonts w:asciiTheme="minorHAnsi" w:hAnsiTheme="minorHAnsi"/>
                                <w:szCs w:val="22"/>
                              </w:rPr>
                              <w:t>.</w:t>
                            </w:r>
                          </w:p>
                          <w:p w:rsidR="004D5B49" w:rsidRDefault="004D5B49" w:rsidP="004D5B49">
                            <w:pPr>
                              <w:spacing w:after="0"/>
                              <w:jc w:val="left"/>
                              <w:rPr>
                                <w:rFonts w:asciiTheme="minorHAnsi" w:hAnsiTheme="minorHAnsi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22"/>
                              </w:rPr>
                              <w:t>Von dort sieht man das Berechnungsprotokoll, die Modulauswahl, den Einstellungs-Button und den Beenden-Button.</w:t>
                            </w:r>
                          </w:p>
                          <w:p w:rsidR="004D5B49" w:rsidRDefault="004D5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.05pt;margin-top:.25pt;width:236.35pt;height:10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" stroked="f">
                <v:textbox>
                  <w:txbxContent>
                    <w:p w:rsidR="004D5B49" w:rsidRPr="003F76DF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>Der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prinzipielle Aufbau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des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Startfensters, welche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r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 xml:space="preserve"> anlässlich des Meilensteins im Mai 2018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vorgestellt wurde</w:t>
                      </w:r>
                      <w:r w:rsidRPr="003F76DF">
                        <w:rPr>
                          <w:rFonts w:asciiTheme="minorHAnsi" w:hAnsiTheme="minorHAnsi"/>
                          <w:szCs w:val="22"/>
                        </w:rPr>
                        <w:t>.</w:t>
                      </w:r>
                    </w:p>
                    <w:p w:rsidR="004D5B49" w:rsidRDefault="004D5B49" w:rsidP="004D5B49">
                      <w:pPr>
                        <w:spacing w:after="0"/>
                        <w:jc w:val="left"/>
                        <w:rPr>
                          <w:rFonts w:asciiTheme="minorHAnsi" w:hAnsiTheme="minorHAnsi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Von 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>dort</w:t>
                      </w:r>
                      <w:r>
                        <w:rPr>
                          <w:rFonts w:asciiTheme="minorHAnsi" w:hAnsiTheme="minorHAnsi"/>
                          <w:szCs w:val="22"/>
                        </w:rPr>
                        <w:t xml:space="preserve"> sieht man das Berechnungsprotokoll, die Modulauswahl, den Einstellungs-Button und den Beenden-Button.</w:t>
                      </w:r>
                    </w:p>
                    <w:p w:rsidR="004D5B49" w:rsidRDefault="004D5B49"/>
                  </w:txbxContent>
                </v:textbox>
              </v:shape>
            </w:pict>
          </mc:Fallback>
        </mc:AlternateContent>
      </w: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946D7B" w:rsidRDefault="00946D7B" w:rsidP="00946D7B">
      <w:pPr>
        <w:spacing w:after="60"/>
        <w:rPr>
          <w:rFonts w:asciiTheme="minorHAnsi" w:hAnsiTheme="minorHAnsi"/>
          <w:b/>
          <w:sz w:val="24"/>
        </w:rPr>
      </w:pPr>
    </w:p>
    <w:p w:rsidR="004D5B49" w:rsidRDefault="004D5B49" w:rsidP="00946D7B">
      <w:pPr>
        <w:spacing w:after="60"/>
        <w:rPr>
          <w:rFonts w:asciiTheme="minorHAnsi" w:hAnsiTheme="minorHAnsi"/>
          <w:b/>
          <w:sz w:val="24"/>
        </w:rPr>
      </w:pPr>
    </w:p>
    <w:p w:rsidR="004D5B49" w:rsidRPr="003F76DF" w:rsidRDefault="004D5B49" w:rsidP="00946D7B">
      <w:pPr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ab/>
        <w:t>Für den Auftragnehmer:</w:t>
      </w:r>
      <w:r w:rsidRPr="003F76DF">
        <w:rPr>
          <w:rFonts w:asciiTheme="minorHAnsi" w:hAnsiTheme="minorHAnsi"/>
          <w:szCs w:val="22"/>
        </w:rPr>
        <w:tab/>
        <w:t>Für den Auftraggeber:</w:t>
      </w: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>Ort, Datum:</w:t>
      </w:r>
      <w:r w:rsidRPr="003F76DF">
        <w:rPr>
          <w:rFonts w:asciiTheme="minorHAnsi" w:hAnsiTheme="minorHAnsi"/>
          <w:szCs w:val="22"/>
        </w:rPr>
        <w:tab/>
        <w:t>________________________________</w:t>
      </w:r>
      <w:r w:rsidRPr="003F76DF">
        <w:rPr>
          <w:rFonts w:asciiTheme="minorHAnsi" w:hAnsiTheme="minorHAnsi"/>
          <w:szCs w:val="22"/>
        </w:rPr>
        <w:tab/>
        <w:t>__________________________________</w:t>
      </w: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</w:p>
    <w:p w:rsidR="00946D7B" w:rsidRPr="003F76DF" w:rsidRDefault="00946D7B" w:rsidP="00946D7B">
      <w:pPr>
        <w:tabs>
          <w:tab w:val="center" w:pos="3686"/>
          <w:tab w:val="center" w:pos="8222"/>
        </w:tabs>
        <w:spacing w:after="60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szCs w:val="22"/>
        </w:rPr>
        <w:t>Unterschriften:</w:t>
      </w:r>
      <w:r w:rsidRPr="003F76DF">
        <w:rPr>
          <w:rFonts w:asciiTheme="minorHAnsi" w:hAnsiTheme="minorHAnsi"/>
          <w:szCs w:val="22"/>
        </w:rPr>
        <w:tab/>
        <w:t>________________________________</w:t>
      </w:r>
      <w:r w:rsidRPr="003F76DF">
        <w:rPr>
          <w:rFonts w:asciiTheme="minorHAnsi" w:hAnsiTheme="minorHAnsi"/>
          <w:szCs w:val="22"/>
        </w:rPr>
        <w:tab/>
        <w:t>__________________________________</w:t>
      </w:r>
    </w:p>
    <w:p w:rsidR="00946D7B" w:rsidRPr="003F76DF" w:rsidRDefault="00946D7B" w:rsidP="00946D7B">
      <w:pPr>
        <w:ind w:left="284" w:hanging="284"/>
        <w:jc w:val="left"/>
        <w:rPr>
          <w:rFonts w:asciiTheme="minorHAnsi" w:hAnsiTheme="minorHAnsi"/>
          <w:b/>
          <w:sz w:val="24"/>
        </w:rPr>
      </w:pPr>
    </w:p>
    <w:p w:rsidR="00A37F62" w:rsidRPr="003F76DF" w:rsidRDefault="00946D7B" w:rsidP="00946D7B">
      <w:pPr>
        <w:ind w:left="284" w:hanging="284"/>
        <w:jc w:val="left"/>
        <w:rPr>
          <w:rFonts w:asciiTheme="minorHAnsi" w:hAnsiTheme="minorHAnsi"/>
          <w:szCs w:val="22"/>
        </w:rPr>
      </w:pPr>
      <w:r w:rsidRPr="003F76DF">
        <w:rPr>
          <w:rFonts w:asciiTheme="minorHAnsi" w:hAnsiTheme="minorHAnsi"/>
          <w:b/>
          <w:sz w:val="24"/>
        </w:rPr>
        <w:t>Anlagen:</w:t>
      </w:r>
      <w:r w:rsidRPr="003F76DF">
        <w:rPr>
          <w:rFonts w:asciiTheme="minorHAnsi" w:hAnsiTheme="minorHAnsi"/>
          <w:b/>
          <w:sz w:val="24"/>
        </w:rPr>
        <w:tab/>
      </w:r>
      <w:r w:rsidR="00F90B78">
        <w:rPr>
          <w:rFonts w:asciiTheme="minorHAnsi" w:hAnsiTheme="minorHAnsi"/>
          <w:szCs w:val="22"/>
        </w:rPr>
        <w:t>Projektantrag in Kopie,</w:t>
      </w:r>
      <w:r w:rsidRPr="003F76DF">
        <w:rPr>
          <w:rFonts w:asciiTheme="minorHAnsi" w:hAnsiTheme="minorHAnsi"/>
          <w:szCs w:val="22"/>
        </w:rPr>
        <w:t xml:space="preserve"> Liste der </w:t>
      </w:r>
      <w:r w:rsidR="00F90B78">
        <w:rPr>
          <w:rFonts w:asciiTheme="minorHAnsi" w:hAnsiTheme="minorHAnsi"/>
          <w:szCs w:val="22"/>
        </w:rPr>
        <w:t>Testbedingungen</w:t>
      </w:r>
    </w:p>
    <w:sectPr w:rsidR="00A37F62" w:rsidRPr="003F76DF" w:rsidSect="00E35E1B">
      <w:pgSz w:w="11906" w:h="16838" w:code="9"/>
      <w:pgMar w:top="720" w:right="720" w:bottom="720" w:left="720" w:header="0" w:footer="113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392" w:rsidRDefault="005B3392">
      <w:pPr>
        <w:spacing w:after="0"/>
      </w:pPr>
      <w:r>
        <w:separator/>
      </w:r>
    </w:p>
  </w:endnote>
  <w:endnote w:type="continuationSeparator" w:id="0">
    <w:p w:rsidR="005B3392" w:rsidRDefault="005B33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7322684"/>
      <w:docPartObj>
        <w:docPartGallery w:val="Page Numbers (Bottom of Page)"/>
        <w:docPartUnique/>
      </w:docPartObj>
    </w:sdtPr>
    <w:sdtEndPr/>
    <w:sdtContent>
      <w:p w:rsidR="002C5476" w:rsidRDefault="002C5476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BC1E0B0" wp14:editId="27D57789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Beschreibung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o&#10;tgQ9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C5476" w:rsidRDefault="002C5476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01C7B">
          <w:rPr>
            <w:noProof/>
          </w:rPr>
          <w:t>4</w:t>
        </w:r>
        <w:r>
          <w:fldChar w:fldCharType="end"/>
        </w:r>
      </w:p>
    </w:sdtContent>
  </w:sdt>
  <w:p w:rsidR="002C5476" w:rsidRDefault="002C547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392" w:rsidRDefault="005B3392">
      <w:pPr>
        <w:spacing w:after="0"/>
      </w:pPr>
      <w:r>
        <w:separator/>
      </w:r>
    </w:p>
  </w:footnote>
  <w:footnote w:type="continuationSeparator" w:id="0">
    <w:p w:rsidR="005B3392" w:rsidRDefault="005B33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8C411B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7B"/>
    <w:rsid w:val="000D7E5E"/>
    <w:rsid w:val="001C0B19"/>
    <w:rsid w:val="001F0A68"/>
    <w:rsid w:val="002C5476"/>
    <w:rsid w:val="00394863"/>
    <w:rsid w:val="003F76DF"/>
    <w:rsid w:val="004D5B49"/>
    <w:rsid w:val="004E75DB"/>
    <w:rsid w:val="005B3392"/>
    <w:rsid w:val="008174B9"/>
    <w:rsid w:val="008C3372"/>
    <w:rsid w:val="008E6EBB"/>
    <w:rsid w:val="00946D7B"/>
    <w:rsid w:val="00A37F62"/>
    <w:rsid w:val="00B01C7B"/>
    <w:rsid w:val="00B93A8E"/>
    <w:rsid w:val="00CB78ED"/>
    <w:rsid w:val="00E35E1B"/>
    <w:rsid w:val="00EC6B07"/>
    <w:rsid w:val="00F9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7B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946D7B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946D7B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Fuzeile">
    <w:name w:val="footer"/>
    <w:basedOn w:val="Standard"/>
    <w:link w:val="FuzeileZchn"/>
    <w:uiPriority w:val="99"/>
    <w:unhideWhenUsed/>
    <w:rsid w:val="00946D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46D7B"/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6D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6D7B"/>
    <w:rPr>
      <w:rFonts w:ascii="Tahoma" w:eastAsia="Times New Roman" w:hAnsi="Tahoma" w:cs="Tahoma"/>
      <w:sz w:val="16"/>
      <w:szCs w:val="16"/>
      <w:lang w:eastAsia="de-DE"/>
    </w:rPr>
  </w:style>
  <w:style w:type="paragraph" w:styleId="Aufzhlungszeichen">
    <w:name w:val="List Bullet"/>
    <w:basedOn w:val="Standard"/>
    <w:uiPriority w:val="99"/>
    <w:unhideWhenUsed/>
    <w:rsid w:val="003F76DF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E6EB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EBB"/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E6E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46D7B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hre">
    <w:name w:val="Lehre"/>
    <w:basedOn w:val="Standard"/>
    <w:rsid w:val="00946D7B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946D7B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Fuzeile">
    <w:name w:val="footer"/>
    <w:basedOn w:val="Standard"/>
    <w:link w:val="FuzeileZchn"/>
    <w:uiPriority w:val="99"/>
    <w:unhideWhenUsed/>
    <w:rsid w:val="00946D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46D7B"/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6D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6D7B"/>
    <w:rPr>
      <w:rFonts w:ascii="Tahoma" w:eastAsia="Times New Roman" w:hAnsi="Tahoma" w:cs="Tahoma"/>
      <w:sz w:val="16"/>
      <w:szCs w:val="16"/>
      <w:lang w:eastAsia="de-DE"/>
    </w:rPr>
  </w:style>
  <w:style w:type="paragraph" w:styleId="Aufzhlungszeichen">
    <w:name w:val="List Bullet"/>
    <w:basedOn w:val="Standard"/>
    <w:uiPriority w:val="99"/>
    <w:unhideWhenUsed/>
    <w:rsid w:val="003F76DF"/>
    <w:pPr>
      <w:numPr>
        <w:numId w:val="1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E6EB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EBB"/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E6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E6B5A-B876-49AC-838B-3774BBD5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crowleybe</dc:creator>
  <cp:lastModifiedBy>karbergja</cp:lastModifiedBy>
  <cp:revision>3</cp:revision>
  <dcterms:created xsi:type="dcterms:W3CDTF">2018-05-29T07:34:00Z</dcterms:created>
  <dcterms:modified xsi:type="dcterms:W3CDTF">2018-05-29T08:04:00Z</dcterms:modified>
</cp:coreProperties>
</file>