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64BDBEA" w14:textId="77777777" w:rsidR="00FB1A57" w:rsidRDefault="00FB1A57" w:rsidP="00FB1A57">
      <w:pPr>
        <w:pStyle w:val="Bereichsberschrift"/>
      </w:pPr>
      <w:r>
        <w:t>Use-Case-Diagramm / Anwendungsfalldiagramm (UML)</w:t>
      </w:r>
    </w:p>
    <w:p w14:paraId="57408589" w14:textId="6A74DA80" w:rsidR="00FB1A57" w:rsidRDefault="00373C07" w:rsidP="00A22314">
      <w:pPr>
        <w:jc w:val="both"/>
      </w:pPr>
      <w:r>
        <w:rPr>
          <w:noProof/>
        </w:rPr>
        <w:drawing>
          <wp:anchor distT="0" distB="0" distL="114300" distR="114300" simplePos="0" relativeHeight="251665408" behindDoc="0" locked="0" layoutInCell="1" allowOverlap="1" wp14:anchorId="095333B2" wp14:editId="2F3D1C12">
            <wp:simplePos x="0" y="0"/>
            <wp:positionH relativeFrom="margin">
              <wp:align>right</wp:align>
            </wp:positionH>
            <wp:positionV relativeFrom="paragraph">
              <wp:posOffset>401279</wp:posOffset>
            </wp:positionV>
            <wp:extent cx="3621882" cy="1620982"/>
            <wp:effectExtent l="0" t="0" r="0" b="0"/>
            <wp:wrapSquare wrapText="bothSides"/>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secase.svg"/>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3621882" cy="1620982"/>
                    </a:xfrm>
                    <a:prstGeom prst="rect">
                      <a:avLst/>
                    </a:prstGeom>
                  </pic:spPr>
                </pic:pic>
              </a:graphicData>
            </a:graphic>
          </wp:anchor>
        </w:drawing>
      </w:r>
      <w:r w:rsidR="008628EE">
        <w:t>Anwendungsfall-(engl.: Use-Case)-Diagramme beschreiben</w:t>
      </w:r>
      <w:r w:rsidR="00554446" w:rsidRPr="00554446">
        <w:t xml:space="preserve"> </w:t>
      </w:r>
      <w:r w:rsidR="00554446" w:rsidRPr="008628EE">
        <w:rPr>
          <w:u w:val="single"/>
        </w:rPr>
        <w:t>wie Software mit Anwender</w:t>
      </w:r>
      <w:r w:rsidR="008628EE">
        <w:rPr>
          <w:u w:val="single"/>
        </w:rPr>
        <w:t xml:space="preserve">n </w:t>
      </w:r>
      <w:r w:rsidR="00554446" w:rsidRPr="008628EE">
        <w:rPr>
          <w:u w:val="single"/>
        </w:rPr>
        <w:t>interagiert</w:t>
      </w:r>
      <w:r w:rsidR="00554446" w:rsidRPr="00554446">
        <w:t xml:space="preserve">. </w:t>
      </w:r>
      <w:r w:rsidR="008628EE">
        <w:t xml:space="preserve">Sie werden </w:t>
      </w:r>
      <w:r w:rsidR="00554446" w:rsidRPr="00554446">
        <w:t>eingesetzt, um Anforderungen an eine zu entwickelnde Software zu beschreiben</w:t>
      </w:r>
      <w:r w:rsidR="00870E6C">
        <w:t xml:space="preserve"> oder </w:t>
      </w:r>
      <w:r w:rsidR="008628EE">
        <w:t xml:space="preserve">Anforderungen </w:t>
      </w:r>
      <w:r w:rsidR="00870E6C">
        <w:t xml:space="preserve">dialogisch mit </w:t>
      </w:r>
      <w:r w:rsidR="002643F2">
        <w:t>Anwender</w:t>
      </w:r>
      <w:r w:rsidR="008628EE">
        <w:t>n</w:t>
      </w:r>
      <w:r w:rsidR="00870E6C">
        <w:t xml:space="preserve"> zu entwickeln.</w:t>
      </w:r>
    </w:p>
    <w:p w14:paraId="614FB767" w14:textId="2248CD10" w:rsidR="00A22314" w:rsidRDefault="00A22314" w:rsidP="00A22314">
      <w:pPr>
        <w:jc w:val="both"/>
      </w:pPr>
      <w:r>
        <w:t>Dies geschieht auf einem hohen Abstraktionsniveau aus Blackbox-Sicht des Anwenders</w:t>
      </w:r>
      <w:r w:rsidR="008628EE">
        <w:t xml:space="preserve">, daher werden nur wenige Notationselemente verwendet: </w:t>
      </w:r>
    </w:p>
    <w:p w14:paraId="4A935153" w14:textId="77777777" w:rsidR="008628EE" w:rsidRDefault="00554446" w:rsidP="008628EE">
      <w:pPr>
        <w:pStyle w:val="Listenabsatz"/>
        <w:numPr>
          <w:ilvl w:val="0"/>
          <w:numId w:val="21"/>
        </w:numPr>
        <w:jc w:val="both"/>
      </w:pPr>
      <w:r>
        <w:t>Anwendungsfälle</w:t>
      </w:r>
      <w:r w:rsidR="00A22314">
        <w:t xml:space="preserve"> (Use-Cases)</w:t>
      </w:r>
    </w:p>
    <w:p w14:paraId="6A8BCEB5" w14:textId="77777777" w:rsidR="008628EE" w:rsidRDefault="00A22314" w:rsidP="008628EE">
      <w:pPr>
        <w:pStyle w:val="Listenabsatz"/>
        <w:numPr>
          <w:ilvl w:val="0"/>
          <w:numId w:val="21"/>
        </w:numPr>
        <w:jc w:val="both"/>
      </w:pPr>
      <w:r>
        <w:t>Akte</w:t>
      </w:r>
      <w:r w:rsidR="008628EE">
        <w:t>ure</w:t>
      </w:r>
    </w:p>
    <w:p w14:paraId="59EDA59F" w14:textId="3F188E18" w:rsidR="00FB1A57" w:rsidRDefault="00A22314" w:rsidP="00B74AD9">
      <w:pPr>
        <w:pStyle w:val="Listenabsatz"/>
        <w:numPr>
          <w:ilvl w:val="0"/>
          <w:numId w:val="21"/>
        </w:numPr>
        <w:jc w:val="both"/>
      </w:pPr>
      <w:r>
        <w:t>Systemgrenzen</w:t>
      </w:r>
    </w:p>
    <w:p w14:paraId="0CF7BBAD" w14:textId="3E0610B5" w:rsidR="00FB1A57" w:rsidRDefault="00FB1A57" w:rsidP="00FB1A57"/>
    <w:p w14:paraId="4DF6435D" w14:textId="2647AD12" w:rsidR="000B45DB" w:rsidRDefault="000B45DB" w:rsidP="000B45DB">
      <w:pPr>
        <w:jc w:val="both"/>
      </w:pPr>
      <w:r>
        <w:t xml:space="preserve">Anwendungsfall-Diagramme modellieren </w:t>
      </w:r>
      <w:r w:rsidRPr="00A22314">
        <w:rPr>
          <w:i/>
        </w:rPr>
        <w:t>w</w:t>
      </w:r>
      <w:r w:rsidR="008628EE">
        <w:rPr>
          <w:i/>
        </w:rPr>
        <w:t>elche</w:t>
      </w:r>
      <w:r>
        <w:t xml:space="preserve"> Anwendungsfälle ein System anbietet, nicht </w:t>
      </w:r>
      <w:r w:rsidRPr="00A22314">
        <w:rPr>
          <w:i/>
        </w:rPr>
        <w:t>wie</w:t>
      </w:r>
      <w:r>
        <w:t xml:space="preserve"> sie realisiert werden. Es werden keine Reihenfolgen oder Abläufe modelliert, </w:t>
      </w:r>
      <w:r w:rsidR="008628EE">
        <w:t>lediglich eine</w:t>
      </w:r>
      <w:r>
        <w:t xml:space="preserve"> Übersicht der vom System angebotenen Anwendungsfälle.</w:t>
      </w:r>
    </w:p>
    <w:p w14:paraId="7B833347" w14:textId="77777777" w:rsidR="000B45DB" w:rsidRDefault="000B45DB" w:rsidP="000B45DB">
      <w:pPr>
        <w:jc w:val="both"/>
      </w:pPr>
    </w:p>
    <w:p w14:paraId="73532B98" w14:textId="77777777" w:rsidR="000B45DB" w:rsidRDefault="000B45DB" w:rsidP="000B45DB">
      <w:pPr>
        <w:jc w:val="both"/>
      </w:pPr>
      <w:r>
        <w:t>Mit Hilfe von Anwendungsfalldiagrammen kann die Vollständigkeit und Korrektheit des Systemverständnisses von Auftraggeber und Auftragnehmern oder innerhalb von Projektteams abgestimmt werden.</w:t>
      </w:r>
    </w:p>
    <w:p w14:paraId="58BC4959" w14:textId="77777777" w:rsidR="000B45DB" w:rsidRDefault="000B45DB" w:rsidP="000B45DB">
      <w:pPr>
        <w:jc w:val="both"/>
      </w:pPr>
    </w:p>
    <w:p w14:paraId="4A56C129" w14:textId="77777777" w:rsidR="000B45DB" w:rsidRPr="00FB1A57" w:rsidRDefault="000B45DB" w:rsidP="000B45DB">
      <w:pPr>
        <w:jc w:val="both"/>
      </w:pPr>
      <w:r>
        <w:t>Konkrete Abläufe der einzelnen Anwendungsfälle können später im Top-Down-Verfahren über tabellarische Darstellung oder über andere Verhaltensdiagramme (wie UML-Aktivitätsdiagramme oder UML-Zustandsautomaten) detaillierter beschrieben werden.</w:t>
      </w:r>
    </w:p>
    <w:p w14:paraId="7D3D15F6" w14:textId="77777777" w:rsidR="000B45DB" w:rsidRDefault="000B45DB" w:rsidP="00595D20">
      <w:pPr>
        <w:jc w:val="both"/>
      </w:pPr>
    </w:p>
    <w:p w14:paraId="7A5F45F9" w14:textId="77777777" w:rsidR="00A22314" w:rsidRDefault="00595D20" w:rsidP="00595D20">
      <w:pPr>
        <w:jc w:val="both"/>
      </w:pPr>
      <w:r>
        <w:t>Ein</w:t>
      </w:r>
      <w:r w:rsidR="00FB1A57">
        <w:t xml:space="preserve"> </w:t>
      </w:r>
      <w:r w:rsidR="00FB1A57" w:rsidRPr="007D6F31">
        <w:rPr>
          <w:b/>
        </w:rPr>
        <w:t>Akteur</w:t>
      </w:r>
      <w:r w:rsidR="00FB1A57" w:rsidRPr="007D6F31">
        <w:t xml:space="preserve"> </w:t>
      </w:r>
      <w:r>
        <w:t xml:space="preserve">modelliert einen Typ oder eine Rolle, die ein externer Benutzer </w:t>
      </w:r>
      <w:r w:rsidR="00FB1A57">
        <w:t>(Strichmännchen</w:t>
      </w:r>
      <w:r w:rsidR="00B87A26">
        <w:t xml:space="preserve">, </w:t>
      </w:r>
      <w:r w:rsidR="00B87A26" w:rsidRPr="00B87A26">
        <w:rPr>
          <w:i/>
        </w:rPr>
        <w:t>stickman</w:t>
      </w:r>
      <w:r w:rsidR="00FB1A57">
        <w:t xml:space="preserve">) </w:t>
      </w:r>
      <w:r>
        <w:t>oder ein externes System (</w:t>
      </w:r>
      <w:r w:rsidR="00B87A26">
        <w:t>Rechteck</w:t>
      </w:r>
      <w:r>
        <w:t>) während der Interaktion mit einem System wahrnimmt.</w:t>
      </w:r>
      <w:r w:rsidR="00FB1A57">
        <w:t xml:space="preserve"> </w:t>
      </w:r>
      <w:r w:rsidR="003D5168">
        <w:t>Sofern es der Erläuterung der jeweiligen Rolle dient können in dem Rechteck auch Symbole zur Veranschaulichung gewählt werden.</w:t>
      </w:r>
    </w:p>
    <w:p w14:paraId="340C6688" w14:textId="77777777" w:rsidR="00595D20" w:rsidRDefault="006F2839" w:rsidP="00595D20">
      <w:pPr>
        <w:jc w:val="both"/>
      </w:pPr>
      <w:r w:rsidRPr="007D6F31">
        <w:rPr>
          <w:noProof/>
        </w:rPr>
        <w:drawing>
          <wp:anchor distT="0" distB="0" distL="114300" distR="114300" simplePos="0" relativeHeight="251660288" behindDoc="0" locked="0" layoutInCell="1" allowOverlap="1" wp14:anchorId="45E7D168" wp14:editId="69595F51">
            <wp:simplePos x="0" y="0"/>
            <wp:positionH relativeFrom="margin">
              <wp:posOffset>45085</wp:posOffset>
            </wp:positionH>
            <wp:positionV relativeFrom="paragraph">
              <wp:posOffset>165100</wp:posOffset>
            </wp:positionV>
            <wp:extent cx="5775960" cy="2105025"/>
            <wp:effectExtent l="0" t="0" r="0" b="9525"/>
            <wp:wrapSquare wrapText="bothSides"/>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775960" cy="2105025"/>
                    </a:xfrm>
                    <a:prstGeom prst="rect">
                      <a:avLst/>
                    </a:prstGeom>
                  </pic:spPr>
                </pic:pic>
              </a:graphicData>
            </a:graphic>
            <wp14:sizeRelH relativeFrom="margin">
              <wp14:pctWidth>0</wp14:pctWidth>
            </wp14:sizeRelH>
            <wp14:sizeRelV relativeFrom="margin">
              <wp14:pctHeight>0</wp14:pctHeight>
            </wp14:sizeRelV>
          </wp:anchor>
        </w:drawing>
      </w:r>
    </w:p>
    <w:p w14:paraId="5AC639A9" w14:textId="77777777" w:rsidR="003D5168" w:rsidRDefault="003D5168" w:rsidP="00595D20">
      <w:pPr>
        <w:jc w:val="both"/>
      </w:pPr>
    </w:p>
    <w:p w14:paraId="019EE276" w14:textId="39F54B26" w:rsidR="00FB1A57" w:rsidRDefault="007D6F31" w:rsidP="00595D20">
      <w:pPr>
        <w:jc w:val="both"/>
      </w:pPr>
      <w:r>
        <w:t xml:space="preserve">Ein </w:t>
      </w:r>
      <w:r w:rsidRPr="007D6F31">
        <w:rPr>
          <w:b/>
        </w:rPr>
        <w:t>Anwendungsfall</w:t>
      </w:r>
      <w:r>
        <w:t xml:space="preserve"> (</w:t>
      </w:r>
      <w:r w:rsidRPr="007D6F31">
        <w:rPr>
          <w:i/>
        </w:rPr>
        <w:t>use case</w:t>
      </w:r>
      <w:r>
        <w:t xml:space="preserve">) spezifiziert eine abgeschlossene Menge von Aktionen, die von einem System bereitgestellt werden und einen erkennbaren Nutzen für einen oder mehrere Akteure erbringen. </w:t>
      </w:r>
      <w:r w:rsidR="00FB1A57">
        <w:t xml:space="preserve">Die einzelnen </w:t>
      </w:r>
      <w:r w:rsidR="00FB1A57" w:rsidRPr="007D6F31">
        <w:t>Anwendungsfälle w</w:t>
      </w:r>
      <w:r w:rsidR="00FB1A57">
        <w:t>erden mit einem Kurznamen in Ellipse</w:t>
      </w:r>
      <w:r>
        <w:t xml:space="preserve">n notiert. Alle Anwendungsfälle, die ein bestimmtes System erfüllen soll, </w:t>
      </w:r>
      <w:r w:rsidR="00FB1A57">
        <w:t>liegen innerhalb de</w:t>
      </w:r>
      <w:r>
        <w:t>ssen</w:t>
      </w:r>
      <w:r w:rsidR="00FB1A57">
        <w:t xml:space="preserve"> Systemgrenzen.</w:t>
      </w:r>
      <w:r>
        <w:t xml:space="preserve"> Als </w:t>
      </w:r>
      <w:r w:rsidR="00B47BE1">
        <w:t>A</w:t>
      </w:r>
      <w:bookmarkStart w:id="0" w:name="_GoBack"/>
      <w:bookmarkEnd w:id="0"/>
      <w:r>
        <w:t xml:space="preserve">lternative wenn auch weniger verbreitete Notation kann auch ein </w:t>
      </w:r>
      <w:r>
        <w:lastRenderedPageBreak/>
        <w:t>Rechteck mit dem Stereotyp &lt;&lt;Use Case&gt;&gt; sowie die Bezeichnung des Use-Case unter der Ellipse notiert werden:</w:t>
      </w:r>
    </w:p>
    <w:p w14:paraId="47628915" w14:textId="77777777" w:rsidR="006F2839" w:rsidRDefault="006F2839" w:rsidP="00595D20">
      <w:pPr>
        <w:jc w:val="both"/>
      </w:pPr>
    </w:p>
    <w:p w14:paraId="2A31B7A8" w14:textId="77777777" w:rsidR="00B87A26" w:rsidRDefault="007D6F31" w:rsidP="00595D20">
      <w:pPr>
        <w:jc w:val="both"/>
      </w:pPr>
      <w:r>
        <w:rPr>
          <w:noProof/>
        </w:rPr>
        <w:drawing>
          <wp:inline distT="0" distB="0" distL="0" distR="0" wp14:anchorId="24AA8CC8" wp14:editId="3DE78CC7">
            <wp:extent cx="5851525" cy="1127125"/>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851525" cy="1127125"/>
                    </a:xfrm>
                    <a:prstGeom prst="rect">
                      <a:avLst/>
                    </a:prstGeom>
                  </pic:spPr>
                </pic:pic>
              </a:graphicData>
            </a:graphic>
          </wp:inline>
        </w:drawing>
      </w:r>
    </w:p>
    <w:p w14:paraId="505F82D8" w14:textId="77777777" w:rsidR="00E8593A" w:rsidRDefault="00E8593A" w:rsidP="00595D20">
      <w:pPr>
        <w:jc w:val="both"/>
      </w:pPr>
    </w:p>
    <w:p w14:paraId="7B2B7800" w14:textId="77777777" w:rsidR="00595D20" w:rsidRDefault="00595D20" w:rsidP="00595D20">
      <w:pPr>
        <w:jc w:val="both"/>
      </w:pPr>
      <w:r>
        <w:t xml:space="preserve">Die </w:t>
      </w:r>
      <w:r w:rsidRPr="00595D20">
        <w:rPr>
          <w:b/>
          <w:i/>
        </w:rPr>
        <w:t>Systemgrenze</w:t>
      </w:r>
      <w:r>
        <w:t xml:space="preserve"> (</w:t>
      </w:r>
      <w:r w:rsidRPr="00B87A26">
        <w:rPr>
          <w:i/>
        </w:rPr>
        <w:t>system boundary</w:t>
      </w:r>
      <w:r>
        <w:t>) umfasst ein System, das die benötigten Anwendungsfälle bereitstellt und mit dem die Anwender interagieren. Die Systemgrenze legt in der Praxis häufig fest, welche Anwendungsfälle innerhalb des zu realisierenden Projekts umgesetzt werden müssen, und welche nicht Bestandteil des Projekts sind.</w:t>
      </w:r>
    </w:p>
    <w:p w14:paraId="4DA7888B" w14:textId="77777777" w:rsidR="00595D20" w:rsidRDefault="00595D20" w:rsidP="00595D20">
      <w:pPr>
        <w:jc w:val="both"/>
      </w:pPr>
    </w:p>
    <w:p w14:paraId="2F2E0FBE" w14:textId="77777777" w:rsidR="006F2839" w:rsidRDefault="000B45DB">
      <w:pPr>
        <w:spacing w:after="200"/>
        <w:rPr>
          <w:b/>
          <w:bCs/>
          <w:sz w:val="24"/>
        </w:rPr>
      </w:pPr>
      <w:r>
        <w:t>Systemgrenzen müssen nicht zwingend angegeben werden, es ist jedoch sehr empfehlenswert, um das Softwaresystem von seinen Akteueren und externen Systemen abzugrenzen.</w:t>
      </w:r>
      <w:r w:rsidR="006F2839">
        <w:br w:type="page"/>
      </w:r>
    </w:p>
    <w:p w14:paraId="151EBE4C" w14:textId="77777777" w:rsidR="003D5168" w:rsidRDefault="003D5168" w:rsidP="003D5168">
      <w:pPr>
        <w:pStyle w:val="Bereichsberschrift"/>
      </w:pPr>
      <w:r>
        <w:lastRenderedPageBreak/>
        <w:t>Assoziationen und Multiplizitäten im Anwendungsfalldiagramm</w:t>
      </w:r>
    </w:p>
    <w:p w14:paraId="57772E05" w14:textId="77777777" w:rsidR="003D5168" w:rsidRDefault="003D5168" w:rsidP="003D5168">
      <w:r>
        <w:t>Eine Assoziation (</w:t>
      </w:r>
      <w:r w:rsidRPr="007A0610">
        <w:rPr>
          <w:i/>
        </w:rPr>
        <w:t>association</w:t>
      </w:r>
      <w:r>
        <w:t>) modelliert in Anwendungsfalldiagrammen eine Beziehung zwische</w:t>
      </w:r>
      <w:r w:rsidR="001D120A">
        <w:t>n Akteuren und Anwendungsfällen und legen somit fest, welcher Akteur welche Anwendungsfälle wahrnehmen darf.</w:t>
      </w:r>
    </w:p>
    <w:p w14:paraId="122D4971" w14:textId="77777777" w:rsidR="003D5168" w:rsidRDefault="003D5168" w:rsidP="003D5168"/>
    <w:p w14:paraId="6E671C6F" w14:textId="77777777" w:rsidR="003D5168" w:rsidRDefault="003D5168" w:rsidP="003D5168">
      <w:pPr>
        <w:autoSpaceDE w:val="0"/>
        <w:autoSpaceDN w:val="0"/>
        <w:adjustRightInd w:val="0"/>
        <w:jc w:val="both"/>
      </w:pPr>
      <w:r w:rsidRPr="003D5168">
        <w:rPr>
          <w:noProof/>
        </w:rPr>
        <w:drawing>
          <wp:inline distT="0" distB="0" distL="0" distR="0" wp14:anchorId="77108A01" wp14:editId="508B2ECA">
            <wp:extent cx="5851525" cy="1883410"/>
            <wp:effectExtent l="0" t="0" r="0" b="254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851525" cy="1883410"/>
                    </a:xfrm>
                    <a:prstGeom prst="rect">
                      <a:avLst/>
                    </a:prstGeom>
                  </pic:spPr>
                </pic:pic>
              </a:graphicData>
            </a:graphic>
          </wp:inline>
        </w:drawing>
      </w:r>
    </w:p>
    <w:p w14:paraId="04BACADC" w14:textId="77777777" w:rsidR="006F2839" w:rsidRDefault="006F2839" w:rsidP="003D5168">
      <w:pPr>
        <w:autoSpaceDE w:val="0"/>
        <w:autoSpaceDN w:val="0"/>
        <w:adjustRightInd w:val="0"/>
        <w:jc w:val="both"/>
      </w:pPr>
      <w:r>
        <w:t>Mit gerichtete Assoziationen können erlaubte Kommunikationsrichtungen zwischen Akteur und Anwendungsfall spezifiziert werden: im obigen Beispiel kann der Kellner den Anwendungsfall zwar nicht selbst initiieren, es muss jedoch am Anwendungsfall beteiligt sein und erhält Informationen vom/über den Anwendungsfall (Kommunikationsrichtung des Assoziationspfeils).</w:t>
      </w:r>
    </w:p>
    <w:p w14:paraId="0D050934" w14:textId="77777777" w:rsidR="006F2839" w:rsidRDefault="006F2839" w:rsidP="003D5168">
      <w:pPr>
        <w:autoSpaceDE w:val="0"/>
        <w:autoSpaceDN w:val="0"/>
        <w:adjustRightInd w:val="0"/>
        <w:jc w:val="both"/>
      </w:pPr>
    </w:p>
    <w:p w14:paraId="153EDAF9" w14:textId="77777777" w:rsidR="003D5168" w:rsidRDefault="003D5168" w:rsidP="003D5168">
      <w:pPr>
        <w:autoSpaceDE w:val="0"/>
        <w:autoSpaceDN w:val="0"/>
        <w:adjustRightInd w:val="0"/>
        <w:jc w:val="both"/>
      </w:pPr>
      <w:r w:rsidRPr="00B3699C">
        <w:t>Die einfache Assoziation sagt nichts darüber aus, ob ein Akteur mit einem oder mehreren gleichen Anwendungsfällen in Beziehung steht. Ebenso ist es unklar, ob ein Anwendungsfall mit genau einem Akteur oder verschiedenen, gleichartigen Akteuren kommuniziert. Aus diesem Grund ist es möglich, die Beziehung durch sogenannte Multiplizitäten weiter zu qualifizieren. Die Multiplizitäten geben an, wie viele Akteure mit wie vielen Anwendungsfällen in Beziehung stehen. Das folgende Beispiel zeigt die Beziehungen zwischen Sachbearbeitern, Bestellungen und Kunden.</w:t>
      </w:r>
    </w:p>
    <w:p w14:paraId="27633616" w14:textId="77777777" w:rsidR="003D5168" w:rsidRDefault="003D5168" w:rsidP="003D5168">
      <w:pPr>
        <w:jc w:val="both"/>
      </w:pPr>
      <w:r>
        <w:rPr>
          <w:noProof/>
        </w:rPr>
        <w:drawing>
          <wp:inline distT="0" distB="0" distL="0" distR="0" wp14:anchorId="068EE0EA" wp14:editId="32572935">
            <wp:extent cx="5851525" cy="2275840"/>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851525" cy="2275840"/>
                    </a:xfrm>
                    <a:prstGeom prst="rect">
                      <a:avLst/>
                    </a:prstGeom>
                  </pic:spPr>
                </pic:pic>
              </a:graphicData>
            </a:graphic>
          </wp:inline>
        </w:drawing>
      </w:r>
    </w:p>
    <w:p w14:paraId="241EA33D" w14:textId="77777777" w:rsidR="003D5168" w:rsidRDefault="003D5168" w:rsidP="003D5168"/>
    <w:p w14:paraId="46692C4F" w14:textId="77777777" w:rsidR="003D5168" w:rsidRPr="00B3699C" w:rsidRDefault="003D5168" w:rsidP="003D5168">
      <w:pPr>
        <w:autoSpaceDE w:val="0"/>
        <w:autoSpaceDN w:val="0"/>
        <w:adjustRightInd w:val="0"/>
        <w:rPr>
          <w:rFonts w:asciiTheme="majorHAnsi" w:eastAsiaTheme="minorHAnsi" w:hAnsiTheme="majorHAnsi" w:cstheme="majorHAnsi"/>
          <w:b/>
          <w:bCs/>
          <w:color w:val="252928"/>
          <w:lang w:eastAsia="en-US"/>
        </w:rPr>
      </w:pPr>
      <w:r w:rsidRPr="00B3699C">
        <w:rPr>
          <w:rFonts w:asciiTheme="majorHAnsi" w:eastAsiaTheme="minorHAnsi" w:hAnsiTheme="majorHAnsi" w:cstheme="majorHAnsi"/>
          <w:b/>
          <w:bCs/>
          <w:color w:val="252928"/>
          <w:lang w:eastAsia="en-US"/>
        </w:rPr>
        <w:t>Die Multiplizitäten sind so zu lesen:</w:t>
      </w:r>
    </w:p>
    <w:p w14:paraId="4BD5A1AC" w14:textId="77777777" w:rsidR="003D5168" w:rsidRPr="00B3699C" w:rsidRDefault="003D5168" w:rsidP="003D5168">
      <w:pPr>
        <w:autoSpaceDE w:val="0"/>
        <w:autoSpaceDN w:val="0"/>
        <w:adjustRightInd w:val="0"/>
        <w:rPr>
          <w:rFonts w:asciiTheme="majorHAnsi" w:eastAsiaTheme="minorHAnsi" w:hAnsiTheme="majorHAnsi" w:cstheme="majorHAnsi"/>
          <w:color w:val="343737"/>
          <w:lang w:eastAsia="en-US"/>
        </w:rPr>
      </w:pPr>
      <w:r w:rsidRPr="00B3699C">
        <w:rPr>
          <w:rFonts w:asciiTheme="majorHAnsi" w:eastAsiaTheme="minorHAnsi" w:hAnsiTheme="majorHAnsi" w:cstheme="majorHAnsi"/>
          <w:color w:val="343737"/>
          <w:lang w:eastAsia="en-US"/>
        </w:rPr>
        <w:t>• Ein Sachbearbeiter kann keine bis beliebig viele Bestellvorgänge bearbeiten: (0 .. *)</w:t>
      </w:r>
    </w:p>
    <w:p w14:paraId="5DA82E8E" w14:textId="77777777" w:rsidR="003D5168" w:rsidRPr="00B3699C" w:rsidRDefault="003D5168" w:rsidP="003D5168">
      <w:pPr>
        <w:autoSpaceDE w:val="0"/>
        <w:autoSpaceDN w:val="0"/>
        <w:adjustRightInd w:val="0"/>
        <w:rPr>
          <w:rFonts w:asciiTheme="majorHAnsi" w:eastAsiaTheme="minorHAnsi" w:hAnsiTheme="majorHAnsi" w:cstheme="majorHAnsi"/>
          <w:color w:val="363939"/>
          <w:lang w:eastAsia="en-US"/>
        </w:rPr>
      </w:pPr>
      <w:r w:rsidRPr="00B3699C">
        <w:rPr>
          <w:rFonts w:asciiTheme="majorHAnsi" w:eastAsiaTheme="minorHAnsi" w:hAnsiTheme="majorHAnsi" w:cstheme="majorHAnsi"/>
          <w:color w:val="363939"/>
          <w:lang w:eastAsia="en-US"/>
        </w:rPr>
        <w:t>• Ein Bestellvorgang wird von einem oder mehreren Sachbearbeiten bearbeitet: (1 .. *)</w:t>
      </w:r>
    </w:p>
    <w:p w14:paraId="180EED15" w14:textId="77777777" w:rsidR="003D5168" w:rsidRPr="00B3699C" w:rsidRDefault="003D5168" w:rsidP="003D5168">
      <w:pPr>
        <w:autoSpaceDE w:val="0"/>
        <w:autoSpaceDN w:val="0"/>
        <w:adjustRightInd w:val="0"/>
        <w:rPr>
          <w:rFonts w:asciiTheme="majorHAnsi" w:eastAsiaTheme="minorHAnsi" w:hAnsiTheme="majorHAnsi" w:cstheme="majorHAnsi"/>
          <w:color w:val="383C3B"/>
          <w:lang w:eastAsia="en-US"/>
        </w:rPr>
      </w:pPr>
      <w:r w:rsidRPr="00B3699C">
        <w:rPr>
          <w:rFonts w:asciiTheme="majorHAnsi" w:eastAsiaTheme="minorHAnsi" w:hAnsiTheme="majorHAnsi" w:cstheme="majorHAnsi"/>
          <w:color w:val="383C3B"/>
          <w:lang w:eastAsia="en-US"/>
        </w:rPr>
        <w:t>• Ein Kunde kann keine bis beliebig viele Bestellvorgänge initiieren: (0 .. *)</w:t>
      </w:r>
    </w:p>
    <w:p w14:paraId="0FA9FCE6" w14:textId="77777777" w:rsidR="003D5168" w:rsidRDefault="003D5168" w:rsidP="003D5168">
      <w:pPr>
        <w:rPr>
          <w:rFonts w:asciiTheme="majorHAnsi" w:eastAsiaTheme="minorHAnsi" w:hAnsiTheme="majorHAnsi" w:cstheme="majorHAnsi"/>
          <w:color w:val="393C3C"/>
          <w:lang w:eastAsia="en-US"/>
        </w:rPr>
      </w:pPr>
      <w:r w:rsidRPr="00B3699C">
        <w:rPr>
          <w:rFonts w:asciiTheme="majorHAnsi" w:eastAsiaTheme="minorHAnsi" w:hAnsiTheme="majorHAnsi" w:cstheme="majorHAnsi"/>
          <w:color w:val="393C3C"/>
          <w:lang w:eastAsia="en-US"/>
        </w:rPr>
        <w:t>• Ein Bestellvorgang ist genau einem Kunden zugeordnet: (1)</w:t>
      </w:r>
    </w:p>
    <w:p w14:paraId="0757B4DC" w14:textId="77777777" w:rsidR="003D5168" w:rsidRPr="00B3699C" w:rsidRDefault="003D5168" w:rsidP="003D5168">
      <w:pPr>
        <w:rPr>
          <w:rFonts w:asciiTheme="majorHAnsi" w:hAnsiTheme="majorHAnsi" w:cstheme="majorHAnsi"/>
        </w:rPr>
      </w:pPr>
    </w:p>
    <w:p w14:paraId="4AC22354" w14:textId="77777777" w:rsidR="00203E05" w:rsidRDefault="00203E05">
      <w:pPr>
        <w:spacing w:after="200"/>
        <w:rPr>
          <w:b/>
          <w:bCs/>
          <w:sz w:val="24"/>
        </w:rPr>
      </w:pPr>
      <w:r>
        <w:br w:type="page"/>
      </w:r>
    </w:p>
    <w:p w14:paraId="14D22B54" w14:textId="77777777" w:rsidR="006F2839" w:rsidRDefault="006F2839" w:rsidP="006F2839">
      <w:pPr>
        <w:pStyle w:val="Bereichsberschrift"/>
      </w:pPr>
      <w:r>
        <w:lastRenderedPageBreak/>
        <w:t>Vererbung im Use-Case-Diagramm</w:t>
      </w:r>
    </w:p>
    <w:p w14:paraId="5DD4F8E0" w14:textId="77777777" w:rsidR="006F2839" w:rsidRDefault="007E3C50" w:rsidP="006F2839">
      <w:pPr>
        <w:jc w:val="both"/>
      </w:pPr>
      <w:r w:rsidRPr="007E3C50">
        <w:rPr>
          <w:noProof/>
        </w:rPr>
        <w:drawing>
          <wp:anchor distT="0" distB="0" distL="114300" distR="114300" simplePos="0" relativeHeight="251663360" behindDoc="0" locked="0" layoutInCell="1" allowOverlap="1" wp14:anchorId="54D49292" wp14:editId="7A07CD57">
            <wp:simplePos x="0" y="0"/>
            <wp:positionH relativeFrom="column">
              <wp:posOffset>-4445</wp:posOffset>
            </wp:positionH>
            <wp:positionV relativeFrom="paragraph">
              <wp:posOffset>4445</wp:posOffset>
            </wp:positionV>
            <wp:extent cx="2695575" cy="1559718"/>
            <wp:effectExtent l="0" t="0" r="0" b="2540"/>
            <wp:wrapSquare wrapText="bothSides"/>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695575" cy="1559718"/>
                    </a:xfrm>
                    <a:prstGeom prst="rect">
                      <a:avLst/>
                    </a:prstGeom>
                  </pic:spPr>
                </pic:pic>
              </a:graphicData>
            </a:graphic>
          </wp:anchor>
        </w:drawing>
      </w:r>
      <w:r w:rsidR="006F2839" w:rsidRPr="007A63B8">
        <w:t>Das Grundkonzept der Vererbung aus der Objek</w:t>
      </w:r>
      <w:r w:rsidR="006F2839">
        <w:t>torientierung findet auch in An</w:t>
      </w:r>
      <w:r w:rsidR="006F2839" w:rsidRPr="007A63B8">
        <w:t>wendungsfalldiagrammen Verwendung. Mit Hilfe von Generalisierungen („erbt“) können Unterfälle zu A</w:t>
      </w:r>
      <w:r w:rsidR="006F2839">
        <w:t>nwendungsfällen gebildet werden oder Akteure spezialisiert werden.</w:t>
      </w:r>
    </w:p>
    <w:p w14:paraId="4E5C8E87" w14:textId="77777777" w:rsidR="006F2839" w:rsidRDefault="006F2839" w:rsidP="006F2839">
      <w:pPr>
        <w:jc w:val="both"/>
      </w:pPr>
    </w:p>
    <w:p w14:paraId="4FD4B320" w14:textId="77777777" w:rsidR="007E3C50" w:rsidRDefault="007E3C50" w:rsidP="006F2839">
      <w:pPr>
        <w:jc w:val="both"/>
      </w:pPr>
    </w:p>
    <w:p w14:paraId="2DE8A38D" w14:textId="77777777" w:rsidR="007E3C50" w:rsidRDefault="007E3C50" w:rsidP="006F2839">
      <w:pPr>
        <w:jc w:val="both"/>
      </w:pPr>
    </w:p>
    <w:p w14:paraId="50D7124B" w14:textId="77777777" w:rsidR="007E3C50" w:rsidRDefault="007E3C50" w:rsidP="006F2839">
      <w:pPr>
        <w:jc w:val="both"/>
      </w:pPr>
      <w:r>
        <w:rPr>
          <w:noProof/>
        </w:rPr>
        <w:drawing>
          <wp:anchor distT="0" distB="0" distL="114300" distR="114300" simplePos="0" relativeHeight="251661312" behindDoc="0" locked="0" layoutInCell="1" allowOverlap="1" wp14:anchorId="185D8ECD" wp14:editId="583BFC41">
            <wp:simplePos x="0" y="0"/>
            <wp:positionH relativeFrom="margin">
              <wp:align>right</wp:align>
            </wp:positionH>
            <wp:positionV relativeFrom="paragraph">
              <wp:posOffset>116205</wp:posOffset>
            </wp:positionV>
            <wp:extent cx="3390900" cy="3865585"/>
            <wp:effectExtent l="0" t="0" r="0" b="1905"/>
            <wp:wrapSquare wrapText="bothSides"/>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390900" cy="3865585"/>
                    </a:xfrm>
                    <a:prstGeom prst="rect">
                      <a:avLst/>
                    </a:prstGeom>
                  </pic:spPr>
                </pic:pic>
              </a:graphicData>
            </a:graphic>
          </wp:anchor>
        </w:drawing>
      </w:r>
    </w:p>
    <w:p w14:paraId="65E59851" w14:textId="77777777" w:rsidR="006F2839" w:rsidRPr="006F2839" w:rsidRDefault="006F2839" w:rsidP="006F2839">
      <w:pPr>
        <w:jc w:val="both"/>
        <w:rPr>
          <w:b/>
        </w:rPr>
      </w:pPr>
      <w:r w:rsidRPr="006F2839">
        <w:rPr>
          <w:b/>
        </w:rPr>
        <w:t>Vererbung von Akteuren:</w:t>
      </w:r>
    </w:p>
    <w:p w14:paraId="341149CC" w14:textId="77777777" w:rsidR="006F2839" w:rsidRDefault="006F2839" w:rsidP="006F2839">
      <w:pPr>
        <w:jc w:val="both"/>
      </w:pPr>
      <w:r>
        <w:t>Beim Abteilungsleiter handelt es sich um eine Spezialisierung des Mitarbeiters. Den Anwendungsfall „Kundengespräch führen“ erbt dieser vom Mitarbeiter. In umgekehrter Leserichtung spricht man beim Mitarbeiter von einer Generalisierung eines Abteilungsleiters.</w:t>
      </w:r>
    </w:p>
    <w:p w14:paraId="1648DFF1" w14:textId="77777777" w:rsidR="006F2839" w:rsidRDefault="006F2839" w:rsidP="006F2839">
      <w:pPr>
        <w:jc w:val="both"/>
      </w:pPr>
    </w:p>
    <w:p w14:paraId="04C3E94F" w14:textId="77777777" w:rsidR="006F2839" w:rsidRDefault="006F2839" w:rsidP="006F2839">
      <w:pPr>
        <w:jc w:val="both"/>
      </w:pPr>
      <w:r>
        <w:t>Der Niederlassungsleiter verfügt in nebenstehendem Beispiel auch über den Anwendungsfalls „Kundengespräch führen“.</w:t>
      </w:r>
    </w:p>
    <w:p w14:paraId="6ADA3D7C" w14:textId="77777777" w:rsidR="006F2839" w:rsidRDefault="006F2839" w:rsidP="006F2839">
      <w:pPr>
        <w:jc w:val="both"/>
      </w:pPr>
    </w:p>
    <w:p w14:paraId="5175AA51" w14:textId="77777777" w:rsidR="006F2839" w:rsidRDefault="006F2839" w:rsidP="006F2839">
      <w:pPr>
        <w:jc w:val="both"/>
      </w:pPr>
      <w:r>
        <w:t xml:space="preserve">Die Vererbung wird häufig eingesetzt, um die unterschiedlichen Rollen von Akteuren </w:t>
      </w:r>
      <w:r w:rsidR="00906802">
        <w:t>zu modellieren (z.B. Anwender und Administrator).</w:t>
      </w:r>
    </w:p>
    <w:p w14:paraId="2A13D166" w14:textId="77777777" w:rsidR="007E3C50" w:rsidRDefault="007E3C50" w:rsidP="007E3C50">
      <w:pPr>
        <w:jc w:val="both"/>
        <w:rPr>
          <w:b/>
        </w:rPr>
      </w:pPr>
    </w:p>
    <w:p w14:paraId="55550614" w14:textId="77777777" w:rsidR="009C3E63" w:rsidRDefault="009C3E63" w:rsidP="007E3C50">
      <w:pPr>
        <w:jc w:val="both"/>
        <w:rPr>
          <w:b/>
        </w:rPr>
      </w:pPr>
    </w:p>
    <w:p w14:paraId="39D706CE" w14:textId="77777777" w:rsidR="009C3E63" w:rsidRDefault="009C3E63" w:rsidP="007E3C50">
      <w:pPr>
        <w:jc w:val="both"/>
        <w:rPr>
          <w:b/>
        </w:rPr>
      </w:pPr>
    </w:p>
    <w:p w14:paraId="092CE900" w14:textId="77777777" w:rsidR="009C3E63" w:rsidRPr="006F2839" w:rsidRDefault="009C3E63" w:rsidP="007E3C50">
      <w:pPr>
        <w:jc w:val="both"/>
        <w:rPr>
          <w:b/>
        </w:rPr>
      </w:pPr>
    </w:p>
    <w:p w14:paraId="1AF36883" w14:textId="77777777" w:rsidR="007E3C50" w:rsidRDefault="00906802" w:rsidP="006F2839">
      <w:pPr>
        <w:jc w:val="both"/>
        <w:rPr>
          <w:b/>
        </w:rPr>
      </w:pPr>
      <w:r>
        <w:rPr>
          <w:noProof/>
        </w:rPr>
        <w:drawing>
          <wp:anchor distT="0" distB="0" distL="114300" distR="114300" simplePos="0" relativeHeight="251662336" behindDoc="0" locked="0" layoutInCell="1" allowOverlap="1" wp14:anchorId="104922C8" wp14:editId="60C80BFA">
            <wp:simplePos x="0" y="0"/>
            <wp:positionH relativeFrom="margin">
              <wp:posOffset>-635</wp:posOffset>
            </wp:positionH>
            <wp:positionV relativeFrom="paragraph">
              <wp:posOffset>95885</wp:posOffset>
            </wp:positionV>
            <wp:extent cx="3886200" cy="2834640"/>
            <wp:effectExtent l="0" t="0" r="0" b="3810"/>
            <wp:wrapSquare wrapText="bothSides"/>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886200" cy="2834640"/>
                    </a:xfrm>
                    <a:prstGeom prst="rect">
                      <a:avLst/>
                    </a:prstGeom>
                  </pic:spPr>
                </pic:pic>
              </a:graphicData>
            </a:graphic>
            <wp14:sizeRelH relativeFrom="margin">
              <wp14:pctWidth>0</wp14:pctWidth>
            </wp14:sizeRelH>
            <wp14:sizeRelV relativeFrom="margin">
              <wp14:pctHeight>0</wp14:pctHeight>
            </wp14:sizeRelV>
          </wp:anchor>
        </w:drawing>
      </w:r>
      <w:r w:rsidR="007E3C50">
        <w:rPr>
          <w:b/>
        </w:rPr>
        <w:t>Vererbung von Use-Cases</w:t>
      </w:r>
      <w:r w:rsidR="007E3C50" w:rsidRPr="006F2839">
        <w:rPr>
          <w:b/>
        </w:rPr>
        <w:t>:</w:t>
      </w:r>
    </w:p>
    <w:p w14:paraId="06FD3652" w14:textId="77777777" w:rsidR="00906802" w:rsidRDefault="007E3C50" w:rsidP="006F2839">
      <w:pPr>
        <w:jc w:val="both"/>
      </w:pPr>
      <w:r>
        <w:t>In</w:t>
      </w:r>
      <w:r w:rsidR="00906802">
        <w:t xml:space="preserve"> der Praxis seltener anzutreffen sind Vererbungsstrukturen bei Use-Cases: </w:t>
      </w:r>
    </w:p>
    <w:p w14:paraId="3B199B44" w14:textId="77777777" w:rsidR="006F2839" w:rsidRDefault="00906802" w:rsidP="006F2839">
      <w:pPr>
        <w:jc w:val="both"/>
      </w:pPr>
      <w:r>
        <w:t xml:space="preserve">der Use-Case „Bestellung bearbeiten“ alle Szenarioschritte und spezialisiert diese. </w:t>
      </w:r>
    </w:p>
    <w:p w14:paraId="60665160" w14:textId="77777777" w:rsidR="00906802" w:rsidRDefault="00906802" w:rsidP="006F2839">
      <w:pPr>
        <w:jc w:val="both"/>
      </w:pPr>
    </w:p>
    <w:p w14:paraId="504CA944" w14:textId="77777777" w:rsidR="00906802" w:rsidRDefault="00906802" w:rsidP="006F2839">
      <w:pPr>
        <w:jc w:val="both"/>
      </w:pPr>
      <w:r>
        <w:t>Hinweis: die Darstellung der einzelnen Schritte ist nicht Bestandteil eines Use-Case-Diagramms!</w:t>
      </w:r>
    </w:p>
    <w:p w14:paraId="280663EE" w14:textId="77777777" w:rsidR="006F2839" w:rsidRDefault="006F2839" w:rsidP="006F2839">
      <w:pPr>
        <w:spacing w:after="200"/>
        <w:rPr>
          <w:b/>
          <w:bCs/>
          <w:sz w:val="24"/>
        </w:rPr>
      </w:pPr>
      <w:r>
        <w:br w:type="page"/>
      </w:r>
    </w:p>
    <w:p w14:paraId="18346D37" w14:textId="77777777" w:rsidR="00FB1A57" w:rsidRDefault="007A0610" w:rsidP="00FB1A57">
      <w:pPr>
        <w:pStyle w:val="Bereichsberschrift"/>
      </w:pPr>
      <w:r>
        <w:lastRenderedPageBreak/>
        <w:t>Unbedingte Einbindung</w:t>
      </w:r>
      <w:r w:rsidR="00FB1A57">
        <w:t xml:space="preserve"> von Anwendungsfällen</w:t>
      </w:r>
      <w:r>
        <w:t xml:space="preserve"> über </w:t>
      </w:r>
      <w:r w:rsidRPr="0014345A">
        <w:rPr>
          <w:i/>
        </w:rPr>
        <w:t>&lt;&lt;include&gt;&gt;</w:t>
      </w:r>
    </w:p>
    <w:p w14:paraId="2E4EA2F6" w14:textId="77777777" w:rsidR="000E2B33" w:rsidRDefault="007A0610" w:rsidP="00FB1A57">
      <w:pPr>
        <w:jc w:val="both"/>
      </w:pPr>
      <w:r w:rsidRPr="007A0610">
        <w:t>Eine Include-Beziehung (</w:t>
      </w:r>
      <w:r w:rsidRPr="007A0610">
        <w:rPr>
          <w:i/>
        </w:rPr>
        <w:t>include relationship</w:t>
      </w:r>
      <w:r w:rsidRPr="007A0610">
        <w:t>) modelliert die unbedingte Einbindung der Funktionalität eines Anwendungsfalls in einen anderen Anwendungsfall.</w:t>
      </w:r>
      <w:r w:rsidR="000E2B33">
        <w:t xml:space="preserve"> </w:t>
      </w:r>
      <w:r w:rsidR="00FB1A57">
        <w:t xml:space="preserve">Dies wird durch den gestrichelten Pfeil </w:t>
      </w:r>
      <w:r>
        <w:t xml:space="preserve">und den Stereotyp </w:t>
      </w:r>
      <w:r w:rsidRPr="009C4CAE">
        <w:rPr>
          <w:i/>
        </w:rPr>
        <w:t>&lt;&lt;include&gt;&gt;</w:t>
      </w:r>
      <w:r>
        <w:t>.</w:t>
      </w:r>
      <w:r w:rsidR="00FB1A57">
        <w:t>dargestellt</w:t>
      </w:r>
      <w:r w:rsidR="000E2B33">
        <w:t>.</w:t>
      </w:r>
    </w:p>
    <w:p w14:paraId="19CE71E4" w14:textId="77777777" w:rsidR="001D120A" w:rsidRDefault="001D120A" w:rsidP="00FB1A57">
      <w:pPr>
        <w:jc w:val="both"/>
      </w:pPr>
      <w:r w:rsidRPr="001D120A">
        <w:rPr>
          <w:noProof/>
        </w:rPr>
        <w:drawing>
          <wp:inline distT="0" distB="0" distL="0" distR="0" wp14:anchorId="75804DEF" wp14:editId="563ABB0A">
            <wp:extent cx="5851525" cy="1517015"/>
            <wp:effectExtent l="0" t="0" r="0" b="698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851525" cy="1517015"/>
                    </a:xfrm>
                    <a:prstGeom prst="rect">
                      <a:avLst/>
                    </a:prstGeom>
                  </pic:spPr>
                </pic:pic>
              </a:graphicData>
            </a:graphic>
          </wp:inline>
        </w:drawing>
      </w:r>
    </w:p>
    <w:p w14:paraId="1FF3E5FC" w14:textId="77777777" w:rsidR="00FB1A57" w:rsidRDefault="00FB1A57" w:rsidP="00FB1A57">
      <w:pPr>
        <w:jc w:val="both"/>
      </w:pPr>
      <w:r w:rsidRPr="000B0860">
        <w:t>Teilprozesse, die in mehreren Geschäftsfällen auftreten</w:t>
      </w:r>
      <w:r w:rsidR="000E2B33">
        <w:t xml:space="preserve"> und eigenständige Anwendungsfälle darstellen</w:t>
      </w:r>
      <w:r w:rsidRPr="000B0860">
        <w:t>, können somit für verschiedene Anwendungsfälle wiederverwendet werden, ohne wiederholt be</w:t>
      </w:r>
      <w:r w:rsidR="000E2B33">
        <w:t>s</w:t>
      </w:r>
      <w:r w:rsidRPr="000B0860">
        <w:t>chrieben werden zu müssen.</w:t>
      </w:r>
    </w:p>
    <w:p w14:paraId="6ACACA30" w14:textId="77777777" w:rsidR="00FB1A57" w:rsidRDefault="00FB1A57" w:rsidP="00FB1A57">
      <w:pPr>
        <w:jc w:val="both"/>
      </w:pPr>
      <w:r>
        <w:rPr>
          <w:noProof/>
        </w:rPr>
        <w:drawing>
          <wp:inline distT="0" distB="0" distL="0" distR="0" wp14:anchorId="26265A28" wp14:editId="285D7D1C">
            <wp:extent cx="5400675" cy="1827380"/>
            <wp:effectExtent l="0" t="0" r="0" b="190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10791" cy="1830803"/>
                    </a:xfrm>
                    <a:prstGeom prst="rect">
                      <a:avLst/>
                    </a:prstGeom>
                  </pic:spPr>
                </pic:pic>
              </a:graphicData>
            </a:graphic>
          </wp:inline>
        </w:drawing>
      </w:r>
    </w:p>
    <w:p w14:paraId="00BB84E2" w14:textId="77777777" w:rsidR="00FB1A57" w:rsidRDefault="00FB1A57" w:rsidP="00FB1A57">
      <w:pPr>
        <w:jc w:val="both"/>
      </w:pPr>
      <w:r>
        <w:t xml:space="preserve">Der Anwendungsfall </w:t>
      </w:r>
      <w:r w:rsidR="000B45DB">
        <w:t>„</w:t>
      </w:r>
      <w:r>
        <w:t>Gespräch führen</w:t>
      </w:r>
      <w:r w:rsidR="000B45DB">
        <w:t>“</w:t>
      </w:r>
      <w:r>
        <w:t xml:space="preserve"> hat zur unbedingten Folge, dass ein Protokoll verfasst wird. Der Anwendungsfall </w:t>
      </w:r>
      <w:r w:rsidR="000B45DB">
        <w:t>„</w:t>
      </w:r>
      <w:r>
        <w:t>Protokoll verfassen</w:t>
      </w:r>
      <w:r w:rsidR="000B45DB">
        <w:t>“</w:t>
      </w:r>
      <w:r>
        <w:t xml:space="preserve"> ist in den Anwendungsfall </w:t>
      </w:r>
      <w:r w:rsidR="000B45DB">
        <w:t xml:space="preserve">„Gespräch führen“ </w:t>
      </w:r>
      <w:r>
        <w:t>eingebunden (inkludiert).</w:t>
      </w:r>
    </w:p>
    <w:p w14:paraId="34E585E1" w14:textId="77777777" w:rsidR="000E2B33" w:rsidRDefault="000E2B33" w:rsidP="00FB1A57">
      <w:pPr>
        <w:jc w:val="both"/>
      </w:pPr>
    </w:p>
    <w:p w14:paraId="644DCFEB" w14:textId="77777777" w:rsidR="000E2B33" w:rsidRDefault="000E2B33" w:rsidP="00FB1A57">
      <w:pPr>
        <w:jc w:val="both"/>
      </w:pPr>
      <w:r>
        <w:t>Dies</w:t>
      </w:r>
      <w:r w:rsidR="000B45DB">
        <w:t>e</w:t>
      </w:r>
      <w:r>
        <w:t xml:space="preserve"> Notation der Wiederverwendung von Anwendungsfällen dient der Übersichtlichkeit und der Lesbarkeit von Use-Case-Diagrammen. Es sollte daher vermieden werden, analog zu Unterfunktionsaufrufen im Programmablaufplan auch solche Funktionen einzubinden, die keinen eigeneständigen Anwendungsfall darstellen.</w:t>
      </w:r>
    </w:p>
    <w:p w14:paraId="182E6525" w14:textId="77777777" w:rsidR="000E2B33" w:rsidRDefault="000E2B33" w:rsidP="00FB1A57">
      <w:pPr>
        <w:jc w:val="both"/>
      </w:pPr>
    </w:p>
    <w:p w14:paraId="46EAF47D" w14:textId="77777777" w:rsidR="001D120A" w:rsidRDefault="001D120A" w:rsidP="000E2B33">
      <w:pPr>
        <w:jc w:val="both"/>
      </w:pPr>
      <w:r>
        <w:rPr>
          <w:noProof/>
        </w:rPr>
        <w:drawing>
          <wp:anchor distT="0" distB="0" distL="114300" distR="114300" simplePos="0" relativeHeight="251664384" behindDoc="0" locked="0" layoutInCell="1" allowOverlap="1" wp14:anchorId="25956714" wp14:editId="6FA01DD0">
            <wp:simplePos x="0" y="0"/>
            <wp:positionH relativeFrom="column">
              <wp:posOffset>24130</wp:posOffset>
            </wp:positionH>
            <wp:positionV relativeFrom="paragraph">
              <wp:posOffset>13970</wp:posOffset>
            </wp:positionV>
            <wp:extent cx="4362450" cy="2417445"/>
            <wp:effectExtent l="0" t="0" r="0" b="1905"/>
            <wp:wrapSquare wrapText="bothSides"/>
            <wp:docPr id="3" name="Grafik 3" descr="http://www.highscore.de/uml/img/usecase_kunde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highscore.de/uml/img/usecase_kunde3.gif"/>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62450" cy="2417445"/>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Ein weiteres Beispiel: Der Anwendungsfall </w:t>
      </w:r>
      <w:r w:rsidRPr="009C4CAE">
        <w:rPr>
          <w:rStyle w:val="CodeZchn"/>
          <w:rFonts w:eastAsia="Courier New"/>
        </w:rPr>
        <w:t>Anschrift eingeben</w:t>
      </w:r>
      <w:r>
        <w:t xml:space="preserve"> beinhaltet den Anwendungsfall </w:t>
      </w:r>
      <w:r w:rsidRPr="009C4CAE">
        <w:rPr>
          <w:rStyle w:val="CodeZchn"/>
          <w:rFonts w:eastAsia="Courier New"/>
        </w:rPr>
        <w:t>Anschrift überprüfen</w:t>
      </w:r>
      <w:r>
        <w:t xml:space="preserve"> in der obigen Abbildung.</w:t>
      </w:r>
    </w:p>
    <w:p w14:paraId="3EB23428" w14:textId="77777777" w:rsidR="001D120A" w:rsidRDefault="001D120A" w:rsidP="000E2B33">
      <w:pPr>
        <w:jc w:val="both"/>
      </w:pPr>
    </w:p>
    <w:p w14:paraId="5587A6B7" w14:textId="77777777" w:rsidR="001D120A" w:rsidRDefault="001D120A" w:rsidP="000E2B33">
      <w:pPr>
        <w:jc w:val="both"/>
      </w:pPr>
    </w:p>
    <w:p w14:paraId="50139F8F" w14:textId="77777777" w:rsidR="001D120A" w:rsidRDefault="001D120A" w:rsidP="000E2B33">
      <w:pPr>
        <w:jc w:val="both"/>
      </w:pPr>
    </w:p>
    <w:p w14:paraId="1BDD0C11" w14:textId="77777777" w:rsidR="001D120A" w:rsidRDefault="001D120A" w:rsidP="000E2B33">
      <w:pPr>
        <w:jc w:val="both"/>
      </w:pPr>
    </w:p>
    <w:p w14:paraId="0A2496DC" w14:textId="77777777" w:rsidR="001D120A" w:rsidRDefault="001D120A" w:rsidP="000E2B33">
      <w:pPr>
        <w:jc w:val="both"/>
      </w:pPr>
    </w:p>
    <w:p w14:paraId="38BC2F9E" w14:textId="77777777" w:rsidR="001D120A" w:rsidRDefault="001D120A" w:rsidP="000E2B33">
      <w:pPr>
        <w:jc w:val="both"/>
      </w:pPr>
    </w:p>
    <w:p w14:paraId="267B94FF" w14:textId="77777777" w:rsidR="000E2B33" w:rsidRDefault="000E2B33" w:rsidP="000E2B33">
      <w:pPr>
        <w:jc w:val="both"/>
      </w:pPr>
    </w:p>
    <w:p w14:paraId="6E0FB0E2" w14:textId="77777777" w:rsidR="001D120A" w:rsidRDefault="001D120A" w:rsidP="000E2B33">
      <w:pPr>
        <w:jc w:val="both"/>
      </w:pPr>
    </w:p>
    <w:p w14:paraId="6B01BB6B" w14:textId="77777777" w:rsidR="00203E05" w:rsidRDefault="000E2B33" w:rsidP="001D120A">
      <w:pPr>
        <w:pStyle w:val="Bildnachweis"/>
        <w:rPr>
          <w:b/>
          <w:bCs/>
          <w:sz w:val="24"/>
        </w:rPr>
      </w:pPr>
      <w:r>
        <w:t xml:space="preserve">Quelle / Bildnachweis: </w:t>
      </w:r>
      <w:hyperlink r:id="rId20" w:history="1">
        <w:r w:rsidRPr="009C4CAE">
          <w:rPr>
            <w:rStyle w:val="Hyperlink"/>
          </w:rPr>
          <w:t>http://www.highscore.de/uml/usecasediagramm.html</w:t>
        </w:r>
      </w:hyperlink>
      <w:r w:rsidR="00203E05">
        <w:br w:type="page"/>
      </w:r>
    </w:p>
    <w:p w14:paraId="3C7FF8AC" w14:textId="00C0163E" w:rsidR="00FB1A57" w:rsidRDefault="000E2B33" w:rsidP="00FB1A57">
      <w:pPr>
        <w:pStyle w:val="Bereichsberschrift"/>
      </w:pPr>
      <w:r>
        <w:lastRenderedPageBreak/>
        <w:t xml:space="preserve">Bedingte Erweiterung </w:t>
      </w:r>
      <w:r w:rsidR="00870E6C">
        <w:t>v</w:t>
      </w:r>
      <w:r w:rsidR="00FB1A57">
        <w:t>on Anwendungsfällen</w:t>
      </w:r>
      <w:r>
        <w:t xml:space="preserve"> mit </w:t>
      </w:r>
      <w:r w:rsidRPr="0014345A">
        <w:rPr>
          <w:i/>
        </w:rPr>
        <w:t>&lt;&lt;extend&gt;&gt;</w:t>
      </w:r>
    </w:p>
    <w:p w14:paraId="1473C19E" w14:textId="77777777" w:rsidR="000E2B33" w:rsidRDefault="000E2B33" w:rsidP="00FB1A57">
      <w:pPr>
        <w:jc w:val="both"/>
      </w:pPr>
      <w:r>
        <w:t>Eine extend-</w:t>
      </w:r>
      <w:r w:rsidR="007E3C50">
        <w:t>Bez</w:t>
      </w:r>
      <w:r>
        <w:t>i</w:t>
      </w:r>
      <w:r w:rsidR="007E3C50">
        <w:t>e</w:t>
      </w:r>
      <w:r>
        <w:t>hung (</w:t>
      </w:r>
      <w:r w:rsidRPr="007E3C50">
        <w:rPr>
          <w:i/>
        </w:rPr>
        <w:t>extend relationship</w:t>
      </w:r>
      <w:r>
        <w:t>) modelliert die bedingte Einbindung der Funktionalität eines Anwendungsfalls in einen weiteren Anwendungsfall.</w:t>
      </w:r>
    </w:p>
    <w:p w14:paraId="37D789CA" w14:textId="77777777" w:rsidR="007E3C50" w:rsidRDefault="007E3C50" w:rsidP="00FB1A57">
      <w:pPr>
        <w:jc w:val="both"/>
      </w:pPr>
    </w:p>
    <w:p w14:paraId="62CDD77B" w14:textId="77777777" w:rsidR="007E3C50" w:rsidRDefault="007E3C50" w:rsidP="00FB1A57">
      <w:pPr>
        <w:jc w:val="both"/>
      </w:pPr>
      <w:r w:rsidRPr="007E3C50">
        <w:rPr>
          <w:noProof/>
        </w:rPr>
        <w:drawing>
          <wp:inline distT="0" distB="0" distL="0" distR="0" wp14:anchorId="6CA4B390" wp14:editId="05899706">
            <wp:extent cx="5066384" cy="2171700"/>
            <wp:effectExtent l="0" t="0" r="127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68933" cy="2172793"/>
                    </a:xfrm>
                    <a:prstGeom prst="rect">
                      <a:avLst/>
                    </a:prstGeom>
                  </pic:spPr>
                </pic:pic>
              </a:graphicData>
            </a:graphic>
          </wp:inline>
        </w:drawing>
      </w:r>
    </w:p>
    <w:p w14:paraId="0DD0865E" w14:textId="77777777" w:rsidR="000E2B33" w:rsidRDefault="000E2B33" w:rsidP="00FB1A57">
      <w:pPr>
        <w:jc w:val="both"/>
      </w:pPr>
    </w:p>
    <w:p w14:paraId="13BF8138" w14:textId="77777777" w:rsidR="007E3C50" w:rsidRDefault="00FB1A57" w:rsidP="00FB1A57">
      <w:pPr>
        <w:jc w:val="both"/>
      </w:pPr>
      <w:r>
        <w:t>Anwendungsfälle können auch bei zutreffen definierter Bedingungen durch andere Anwendungsfälle erweitert werden (</w:t>
      </w:r>
      <w:r w:rsidRPr="009C4CAE">
        <w:rPr>
          <w:i/>
        </w:rPr>
        <w:t>&lt;&lt;extend&gt;&gt;</w:t>
      </w:r>
      <w:r>
        <w:t xml:space="preserve">). </w:t>
      </w:r>
    </w:p>
    <w:p w14:paraId="34CCF63E" w14:textId="77777777" w:rsidR="007E3C50" w:rsidRDefault="007E3C50" w:rsidP="00FB1A57">
      <w:pPr>
        <w:jc w:val="both"/>
      </w:pPr>
      <w:r>
        <w:t>Im Unterschied zur Einbindung per &lt;&lt;include&gt;&gt; ist jedoch der erweiterte Use-Case vom erweiternden unabhängig und kann auch ohne diesen ausgeführt werden.</w:t>
      </w:r>
    </w:p>
    <w:p w14:paraId="360F8B81" w14:textId="77777777" w:rsidR="007E3C50" w:rsidRDefault="007E3C50" w:rsidP="00FB1A57">
      <w:pPr>
        <w:jc w:val="both"/>
      </w:pPr>
      <w:r>
        <w:t>Use-Cases können beliebig oft erweitert werden (auch kaskadenhaft), nur zyklische Abhängigkeiten dürfen nicht entstehen.</w:t>
      </w:r>
    </w:p>
    <w:p w14:paraId="0D67ABAF" w14:textId="77777777" w:rsidR="007E3C50" w:rsidRDefault="007E3C50" w:rsidP="00FB1A57">
      <w:pPr>
        <w:jc w:val="both"/>
      </w:pPr>
    </w:p>
    <w:p w14:paraId="5D32078E" w14:textId="77777777" w:rsidR="007E3C50" w:rsidRDefault="007E3C50" w:rsidP="00FB1A57">
      <w:pPr>
        <w:jc w:val="both"/>
      </w:pPr>
      <w:r>
        <w:t>Beim erweiterten Anwendungsfall wird unterhalb des Trennstrichs eine Liste aller Erweiterungspunkte (</w:t>
      </w:r>
      <w:r w:rsidRPr="007E3C50">
        <w:rPr>
          <w:i/>
        </w:rPr>
        <w:t>extension points</w:t>
      </w:r>
      <w:r>
        <w:t>) angegeben.</w:t>
      </w:r>
    </w:p>
    <w:p w14:paraId="6358A827" w14:textId="77777777" w:rsidR="001D120A" w:rsidRDefault="001D120A" w:rsidP="00FB1A57">
      <w:pPr>
        <w:jc w:val="both"/>
      </w:pPr>
      <w:r>
        <w:rPr>
          <w:noProof/>
        </w:rPr>
        <w:drawing>
          <wp:anchor distT="0" distB="0" distL="114300" distR="114300" simplePos="0" relativeHeight="251659264" behindDoc="0" locked="0" layoutInCell="1" allowOverlap="1" wp14:anchorId="0A737077" wp14:editId="09AE29F3">
            <wp:simplePos x="0" y="0"/>
            <wp:positionH relativeFrom="margin">
              <wp:align>left</wp:align>
            </wp:positionH>
            <wp:positionV relativeFrom="paragraph">
              <wp:posOffset>-524510</wp:posOffset>
            </wp:positionV>
            <wp:extent cx="3329940" cy="4491348"/>
            <wp:effectExtent l="0" t="0" r="3810" b="5080"/>
            <wp:wrapSquare wrapText="bothSides"/>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329940" cy="4491348"/>
                    </a:xfrm>
                    <a:prstGeom prst="rect">
                      <a:avLst/>
                    </a:prstGeom>
                  </pic:spPr>
                </pic:pic>
              </a:graphicData>
            </a:graphic>
            <wp14:sizeRelH relativeFrom="margin">
              <wp14:pctWidth>0</wp14:pctWidth>
            </wp14:sizeRelH>
            <wp14:sizeRelV relativeFrom="margin">
              <wp14:pctHeight>0</wp14:pctHeight>
            </wp14:sizeRelV>
          </wp:anchor>
        </w:drawing>
      </w:r>
      <w:r>
        <w:t>Über eine Notiz kann optional wird der erweiterungspunkt benannt sowie die Bedingung (condition) der Erweiterung benannt.</w:t>
      </w:r>
    </w:p>
    <w:p w14:paraId="5B37CAA4" w14:textId="77777777" w:rsidR="001D120A" w:rsidRDefault="001D120A" w:rsidP="00FB1A57">
      <w:pPr>
        <w:jc w:val="both"/>
      </w:pPr>
    </w:p>
    <w:p w14:paraId="0665D3B1" w14:textId="77777777" w:rsidR="001D120A" w:rsidRDefault="00FB1A57" w:rsidP="00FB1A57">
      <w:pPr>
        <w:jc w:val="both"/>
      </w:pPr>
      <w:r>
        <w:t xml:space="preserve">Der Anwendungsfall </w:t>
      </w:r>
      <w:r w:rsidRPr="009C4CAE">
        <w:rPr>
          <w:rStyle w:val="CodeZchn"/>
          <w:rFonts w:eastAsia="Courier New"/>
        </w:rPr>
        <w:t>Zahlungsmethode wählen</w:t>
      </w:r>
      <w:r>
        <w:t xml:space="preserve"> wird durch den Erweiterungspunkt </w:t>
      </w:r>
      <w:r w:rsidRPr="009C4CAE">
        <w:rPr>
          <w:rStyle w:val="CodeZchn"/>
          <w:rFonts w:eastAsia="Courier New"/>
        </w:rPr>
        <w:t>Bankeinzug</w:t>
      </w:r>
      <w:r>
        <w:t xml:space="preserve"> um den Anwendungsfall </w:t>
      </w:r>
      <w:r w:rsidRPr="009C4CAE">
        <w:rPr>
          <w:rStyle w:val="CodeZchn"/>
          <w:rFonts w:eastAsia="Courier New"/>
        </w:rPr>
        <w:t>Daten für die Bezahlung eingeben</w:t>
      </w:r>
      <w:r>
        <w:t xml:space="preserve"> erweitert, sofern die Bedingung </w:t>
      </w:r>
      <w:r w:rsidRPr="009C4CAE">
        <w:rPr>
          <w:rStyle w:val="CodeZchn"/>
          <w:rFonts w:eastAsia="Courier New"/>
        </w:rPr>
        <w:t>Bankeinzug gewählt</w:t>
      </w:r>
      <w:r>
        <w:t xml:space="preserve"> zutrifft. </w:t>
      </w:r>
    </w:p>
    <w:p w14:paraId="0B76E62D" w14:textId="77777777" w:rsidR="001D120A" w:rsidRDefault="001D120A" w:rsidP="00FB1A57">
      <w:pPr>
        <w:jc w:val="both"/>
      </w:pPr>
    </w:p>
    <w:p w14:paraId="6B68FAA7" w14:textId="77777777" w:rsidR="00FB1A57" w:rsidRDefault="00FB1A57" w:rsidP="00FB1A57">
      <w:pPr>
        <w:jc w:val="both"/>
        <w:rPr>
          <w:szCs w:val="18"/>
        </w:rPr>
      </w:pPr>
      <w:r w:rsidRPr="0086782F">
        <w:rPr>
          <w:szCs w:val="18"/>
        </w:rPr>
        <w:t xml:space="preserve">Es handelt sich um optionale Verzweigungen im Ablauf eines </w:t>
      </w:r>
      <w:r w:rsidRPr="0086782F">
        <w:rPr>
          <w:szCs w:val="18"/>
          <w:u w:val="single"/>
        </w:rPr>
        <w:t>Geschäftsprozesses</w:t>
      </w:r>
      <w:r w:rsidRPr="0086782F">
        <w:rPr>
          <w:szCs w:val="18"/>
        </w:rPr>
        <w:t>.</w:t>
      </w:r>
    </w:p>
    <w:p w14:paraId="3564BC40" w14:textId="77777777" w:rsidR="00FB1A57" w:rsidRDefault="00FB1A57" w:rsidP="00FB1A57">
      <w:pPr>
        <w:jc w:val="both"/>
        <w:rPr>
          <w:szCs w:val="18"/>
        </w:rPr>
      </w:pPr>
    </w:p>
    <w:p w14:paraId="7496A628" w14:textId="77777777" w:rsidR="00FB1A57" w:rsidRDefault="001D120A" w:rsidP="00FB1A57">
      <w:pPr>
        <w:jc w:val="both"/>
        <w:rPr>
          <w:szCs w:val="18"/>
        </w:rPr>
      </w:pPr>
      <w:r>
        <w:rPr>
          <w:szCs w:val="18"/>
        </w:rPr>
        <w:t>Auch wenn die erweiterung eine Art if-then-else-Struktur aufweist sollte man nicht der Versuchung erliegen, im Use-Case-Diagramm eine Art Programmablaufplan zu modellieren.</w:t>
      </w:r>
    </w:p>
    <w:p w14:paraId="5271549A" w14:textId="77777777" w:rsidR="00FB1A57" w:rsidRDefault="00FB1A57" w:rsidP="00FB1A57">
      <w:pPr>
        <w:spacing w:after="200"/>
        <w:rPr>
          <w:szCs w:val="18"/>
        </w:rPr>
      </w:pPr>
      <w:r>
        <w:rPr>
          <w:szCs w:val="18"/>
        </w:rPr>
        <w:br w:type="page"/>
      </w:r>
    </w:p>
    <w:p w14:paraId="60C76C63" w14:textId="77777777" w:rsidR="00203E05" w:rsidRDefault="00203E05" w:rsidP="00203E05">
      <w:pPr>
        <w:pStyle w:val="Bereichsberschrift"/>
      </w:pPr>
      <w:r>
        <w:lastRenderedPageBreak/>
        <w:t>Weitere Stereotypen im Anwendungsfall-Diagramm</w:t>
      </w:r>
    </w:p>
    <w:p w14:paraId="5D960700" w14:textId="77777777" w:rsidR="00FB1A57" w:rsidRDefault="00FB1A57" w:rsidP="00FB1A57">
      <w:r>
        <w:t>weitere Notationen:</w:t>
      </w:r>
    </w:p>
    <w:p w14:paraId="5F978090" w14:textId="7F9C9CE8" w:rsidR="00FB1A57" w:rsidRDefault="00351A34" w:rsidP="00FB1A57">
      <w:pPr>
        <w:pStyle w:val="Listenabsatz"/>
        <w:numPr>
          <w:ilvl w:val="0"/>
          <w:numId w:val="18"/>
        </w:numPr>
      </w:pPr>
      <w:r>
        <w:rPr>
          <w:rFonts w:ascii="Courier New" w:hAnsi="Courier New" w:cs="Courier New"/>
        </w:rPr>
        <w:t>«</w:t>
      </w:r>
      <w:r w:rsidR="00FB1A57" w:rsidRPr="00351A34">
        <w:rPr>
          <w:rFonts w:ascii="Courier New" w:hAnsi="Courier New" w:cs="Courier New"/>
        </w:rPr>
        <w:t>provides parameters</w:t>
      </w:r>
      <w:r>
        <w:rPr>
          <w:rFonts w:ascii="Courier New" w:hAnsi="Courier New" w:cs="Courier New"/>
        </w:rPr>
        <w:t>»</w:t>
      </w:r>
      <w:r w:rsidR="00FB1A57">
        <w:t>: ein Anwendungsfall stellt einem weiteren Anwendungsfall Parameter bereit</w:t>
      </w:r>
    </w:p>
    <w:p w14:paraId="522BEDED" w14:textId="7DC72C4B" w:rsidR="00FB1A57" w:rsidRPr="00351A34" w:rsidRDefault="00351A34" w:rsidP="00FB1A57">
      <w:pPr>
        <w:pStyle w:val="Listenabsatz"/>
        <w:numPr>
          <w:ilvl w:val="0"/>
          <w:numId w:val="18"/>
        </w:numPr>
        <w:rPr>
          <w:rFonts w:ascii="Courier New" w:hAnsi="Courier New" w:cs="Courier New"/>
        </w:rPr>
      </w:pPr>
      <w:r>
        <w:rPr>
          <w:rFonts w:ascii="Courier New" w:hAnsi="Courier New" w:cs="Courier New"/>
        </w:rPr>
        <w:t>«</w:t>
      </w:r>
      <w:r w:rsidR="00FB1A57" w:rsidRPr="00351A34">
        <w:rPr>
          <w:rFonts w:ascii="Courier New" w:hAnsi="Courier New" w:cs="Courier New"/>
        </w:rPr>
        <w:t>trace</w:t>
      </w:r>
      <w:r>
        <w:rPr>
          <w:rFonts w:ascii="Courier New" w:hAnsi="Courier New" w:cs="Courier New"/>
        </w:rPr>
        <w:t>»</w:t>
      </w:r>
    </w:p>
    <w:p w14:paraId="7A538039" w14:textId="35C96C55" w:rsidR="00FB1A57" w:rsidRPr="00351A34" w:rsidRDefault="00351A34" w:rsidP="00FB1A57">
      <w:pPr>
        <w:pStyle w:val="Listenabsatz"/>
        <w:numPr>
          <w:ilvl w:val="0"/>
          <w:numId w:val="18"/>
        </w:numPr>
        <w:rPr>
          <w:rFonts w:ascii="Courier New" w:hAnsi="Courier New" w:cs="Courier New"/>
        </w:rPr>
      </w:pPr>
      <w:r>
        <w:rPr>
          <w:rFonts w:ascii="Courier New" w:hAnsi="Courier New" w:cs="Courier New"/>
        </w:rPr>
        <w:t>«</w:t>
      </w:r>
      <w:r w:rsidR="00203E05" w:rsidRPr="00351A34">
        <w:rPr>
          <w:rFonts w:ascii="Courier New" w:hAnsi="Courier New" w:cs="Courier New"/>
        </w:rPr>
        <w:t>refin</w:t>
      </w:r>
      <w:r w:rsidR="00FB1A57" w:rsidRPr="00351A34">
        <w:rPr>
          <w:rFonts w:ascii="Courier New" w:hAnsi="Courier New" w:cs="Courier New"/>
        </w:rPr>
        <w:t>e</w:t>
      </w:r>
      <w:r>
        <w:rPr>
          <w:rFonts w:ascii="Courier New" w:hAnsi="Courier New" w:cs="Courier New"/>
        </w:rPr>
        <w:t>»</w:t>
      </w:r>
    </w:p>
    <w:p w14:paraId="706B16D2" w14:textId="7E514E1C" w:rsidR="00FB1A57" w:rsidRDefault="00351A34" w:rsidP="00FB1A57">
      <w:pPr>
        <w:pStyle w:val="Listenabsatz"/>
        <w:numPr>
          <w:ilvl w:val="0"/>
          <w:numId w:val="18"/>
        </w:numPr>
      </w:pPr>
      <w:r>
        <w:rPr>
          <w:rFonts w:ascii="Courier New" w:hAnsi="Courier New" w:cs="Courier New"/>
        </w:rPr>
        <w:t>«</w:t>
      </w:r>
      <w:r w:rsidR="00355F2B" w:rsidRPr="00351A34">
        <w:rPr>
          <w:rFonts w:ascii="Courier New" w:hAnsi="Courier New" w:cs="Courier New"/>
        </w:rPr>
        <w:t>invoke</w:t>
      </w:r>
      <w:r>
        <w:rPr>
          <w:rFonts w:ascii="Courier New" w:hAnsi="Courier New" w:cs="Courier New"/>
        </w:rPr>
        <w:t>»</w:t>
      </w:r>
      <w:r w:rsidR="00355F2B">
        <w:t xml:space="preserve"> stammt aus dem OML-Standard (und ist nicht Bestandteil der UML2) und wird genutzt um zu kennzeichnen, dass ein Use-Case einen anderen aufruft.</w:t>
      </w:r>
    </w:p>
    <w:p w14:paraId="575769E7" w14:textId="43B90555" w:rsidR="00355F2B" w:rsidRDefault="00351A34" w:rsidP="00FB1A57">
      <w:pPr>
        <w:pStyle w:val="Listenabsatz"/>
        <w:numPr>
          <w:ilvl w:val="0"/>
          <w:numId w:val="18"/>
        </w:numPr>
      </w:pPr>
      <w:r>
        <w:rPr>
          <w:rFonts w:ascii="Courier New" w:hAnsi="Courier New" w:cs="Courier New"/>
        </w:rPr>
        <w:t>«</w:t>
      </w:r>
      <w:r w:rsidR="00355F2B" w:rsidRPr="00351A34">
        <w:rPr>
          <w:rFonts w:ascii="Courier New" w:hAnsi="Courier New" w:cs="Courier New"/>
        </w:rPr>
        <w:t>precedes</w:t>
      </w:r>
      <w:r>
        <w:rPr>
          <w:rFonts w:ascii="Courier New" w:hAnsi="Courier New" w:cs="Courier New"/>
        </w:rPr>
        <w:t>»</w:t>
      </w:r>
      <w:r w:rsidR="00355F2B">
        <w:t xml:space="preserve"> stammt aus dem OML-Standard (und ist nicht Bestandteil der UML2) beschreibt, dass ein Use-Case vor einem anderen Use-Case ausgeführt werden muss.</w:t>
      </w:r>
    </w:p>
    <w:p w14:paraId="4F86A73F" w14:textId="77777777" w:rsidR="00203E05" w:rsidRDefault="00203E05">
      <w:pPr>
        <w:spacing w:after="200"/>
      </w:pPr>
    </w:p>
    <w:p w14:paraId="7BCAFE0A" w14:textId="77777777" w:rsidR="00203E05" w:rsidRDefault="00203E05" w:rsidP="00203E05">
      <w:pPr>
        <w:pStyle w:val="Bereichsberschrift"/>
      </w:pPr>
      <w:r>
        <w:t>Häufige Fehler</w:t>
      </w:r>
    </w:p>
    <w:p w14:paraId="3580C3E3" w14:textId="77777777" w:rsidR="00203E05" w:rsidRDefault="00171F76" w:rsidP="00203E05">
      <w:pPr>
        <w:pStyle w:val="Listenabsatz"/>
        <w:numPr>
          <w:ilvl w:val="0"/>
          <w:numId w:val="19"/>
        </w:numPr>
        <w:spacing w:after="200"/>
      </w:pPr>
      <w:r>
        <w:t>Systemgrenze wird häufig vergessen</w:t>
      </w:r>
    </w:p>
    <w:p w14:paraId="27E7B7DA" w14:textId="77777777" w:rsidR="00203E05" w:rsidRDefault="00203E05" w:rsidP="00203E05">
      <w:pPr>
        <w:pStyle w:val="Listenabsatz"/>
        <w:numPr>
          <w:ilvl w:val="0"/>
          <w:numId w:val="19"/>
        </w:numPr>
        <w:spacing w:after="200"/>
      </w:pPr>
      <w:r>
        <w:t xml:space="preserve">Akteur </w:t>
      </w:r>
      <w:r w:rsidR="00171F76">
        <w:t xml:space="preserve">werden fälschlicherweise </w:t>
      </w:r>
      <w:r>
        <w:t>innerhalb der Systemgrenze</w:t>
      </w:r>
      <w:r w:rsidR="00171F76">
        <w:t xml:space="preserve"> notiert</w:t>
      </w:r>
    </w:p>
    <w:p w14:paraId="7F84FE9B" w14:textId="2C9822B5" w:rsidR="00203E05" w:rsidRDefault="00351A34" w:rsidP="00203E05">
      <w:pPr>
        <w:pStyle w:val="Listenabsatz"/>
        <w:numPr>
          <w:ilvl w:val="0"/>
          <w:numId w:val="19"/>
        </w:numPr>
        <w:spacing w:after="200"/>
      </w:pPr>
      <w:r w:rsidRPr="00351A34">
        <w:rPr>
          <w:rFonts w:ascii="Courier New" w:hAnsi="Courier New" w:cs="Courier New"/>
        </w:rPr>
        <w:t>«</w:t>
      </w:r>
      <w:r w:rsidR="00203E05" w:rsidRPr="00351A34">
        <w:rPr>
          <w:rFonts w:ascii="Courier New" w:hAnsi="Courier New" w:cs="Courier New"/>
        </w:rPr>
        <w:t>include</w:t>
      </w:r>
      <w:r w:rsidRPr="00351A34">
        <w:rPr>
          <w:rFonts w:ascii="Courier New" w:hAnsi="Courier New" w:cs="Courier New"/>
        </w:rPr>
        <w:t>»</w:t>
      </w:r>
      <w:r w:rsidR="00203E05">
        <w:t xml:space="preserve"> und </w:t>
      </w:r>
      <w:r w:rsidRPr="00351A34">
        <w:rPr>
          <w:rFonts w:ascii="Courier New" w:hAnsi="Courier New" w:cs="Courier New"/>
        </w:rPr>
        <w:t>«</w:t>
      </w:r>
      <w:r w:rsidR="00203E05" w:rsidRPr="00351A34">
        <w:rPr>
          <w:rFonts w:ascii="Courier New" w:hAnsi="Courier New" w:cs="Courier New"/>
        </w:rPr>
        <w:t>extend</w:t>
      </w:r>
      <w:r w:rsidRPr="00351A34">
        <w:rPr>
          <w:rFonts w:ascii="Courier New" w:hAnsi="Courier New" w:cs="Courier New"/>
        </w:rPr>
        <w:t>»</w:t>
      </w:r>
      <w:r w:rsidR="00203E05">
        <w:t xml:space="preserve"> </w:t>
      </w:r>
      <w:r w:rsidR="00171F76">
        <w:t xml:space="preserve">werden mit falscher  Linie (z.B. durchgezogen und Dreieckspfeil) dargestellt oder die </w:t>
      </w:r>
      <w:r w:rsidR="00203E05">
        <w:t xml:space="preserve">Pfeilrichtung </w:t>
      </w:r>
      <w:r w:rsidR="00171F76">
        <w:t xml:space="preserve">ist </w:t>
      </w:r>
      <w:r w:rsidR="00203E05">
        <w:t>verkehrt</w:t>
      </w:r>
      <w:r w:rsidR="00171F76">
        <w:t xml:space="preserve"> notiert</w:t>
      </w:r>
    </w:p>
    <w:p w14:paraId="2C288D66" w14:textId="664A28B3" w:rsidR="00203E05" w:rsidRDefault="00203E05" w:rsidP="00203E05">
      <w:pPr>
        <w:pStyle w:val="Listenabsatz"/>
        <w:numPr>
          <w:ilvl w:val="0"/>
          <w:numId w:val="19"/>
        </w:numPr>
        <w:spacing w:after="200"/>
      </w:pPr>
      <w:r>
        <w:t xml:space="preserve">Anwendungsfälle </w:t>
      </w:r>
      <w:r w:rsidR="00171F76">
        <w:t xml:space="preserve">sind </w:t>
      </w:r>
      <w:r>
        <w:t xml:space="preserve">nicht erreichbar (nur gerichtete Assoziationen, </w:t>
      </w:r>
      <w:r w:rsidR="00351A34" w:rsidRPr="00351A34">
        <w:rPr>
          <w:rFonts w:ascii="Courier New" w:hAnsi="Courier New" w:cs="Courier New"/>
        </w:rPr>
        <w:t>«</w:t>
      </w:r>
      <w:r w:rsidRPr="00351A34">
        <w:rPr>
          <w:rFonts w:ascii="Courier New" w:hAnsi="Courier New" w:cs="Courier New"/>
        </w:rPr>
        <w:t>include</w:t>
      </w:r>
      <w:r w:rsidR="00351A34" w:rsidRPr="00351A34">
        <w:rPr>
          <w:rFonts w:ascii="Courier New" w:hAnsi="Courier New" w:cs="Courier New"/>
        </w:rPr>
        <w:t>»</w:t>
      </w:r>
      <w:r w:rsidRPr="00351A34">
        <w:rPr>
          <w:rFonts w:ascii="Courier New" w:hAnsi="Courier New" w:cs="Courier New"/>
        </w:rPr>
        <w:t>-</w:t>
      </w:r>
      <w:r>
        <w:t>Pfeil verkehrt usw.)</w:t>
      </w:r>
    </w:p>
    <w:p w14:paraId="2AC55D18" w14:textId="77777777" w:rsidR="001D120A" w:rsidRDefault="001D120A" w:rsidP="00203E05">
      <w:pPr>
        <w:pStyle w:val="Listenabsatz"/>
        <w:numPr>
          <w:ilvl w:val="0"/>
          <w:numId w:val="19"/>
        </w:numPr>
        <w:spacing w:after="200"/>
      </w:pPr>
      <w:r>
        <w:t>Name des Akteurs fehlt</w:t>
      </w:r>
    </w:p>
    <w:p w14:paraId="70912FCB" w14:textId="77777777" w:rsidR="00644D8A" w:rsidRDefault="00644D8A" w:rsidP="00203E05">
      <w:pPr>
        <w:pStyle w:val="Listenabsatz"/>
        <w:numPr>
          <w:ilvl w:val="0"/>
          <w:numId w:val="19"/>
        </w:numPr>
        <w:spacing w:after="200"/>
      </w:pPr>
      <w:r>
        <w:t>Vererbung nicht von Akteur zu Akteur oder von Use-Case zu Use-Case, sondern gemischt.</w:t>
      </w:r>
    </w:p>
    <w:p w14:paraId="0CE362EE" w14:textId="77777777" w:rsidR="00171F76" w:rsidRDefault="00171F76" w:rsidP="00171F76">
      <w:pPr>
        <w:pStyle w:val="Listenabsatz"/>
        <w:numPr>
          <w:ilvl w:val="0"/>
          <w:numId w:val="19"/>
        </w:numPr>
        <w:spacing w:after="200"/>
      </w:pPr>
      <w:r>
        <w:t>Es werden Abläufe modelliert, keine Anwendungsfälle (z.B. per &lt;&lt;include&gt;&gt; werden Anwendungsfälle verknüpft, die zwar nacheinander folgen, die aber nicht im jeweils anderen enthalten sind).</w:t>
      </w:r>
    </w:p>
    <w:p w14:paraId="0A56F265" w14:textId="77777777" w:rsidR="00171F76" w:rsidRDefault="00171F76" w:rsidP="00203E05">
      <w:pPr>
        <w:pStyle w:val="Listenabsatz"/>
        <w:numPr>
          <w:ilvl w:val="0"/>
          <w:numId w:val="19"/>
        </w:numPr>
        <w:spacing w:after="200"/>
      </w:pPr>
      <w:r>
        <w:t>ODER-Beziehungen von Akteuren werden durch zwei Kommunikationsbeziehungen (UND) dargestellt (besser: über abstrakte Struktur mit zwei erbenden Akteuren und einer Kommunikationsbeziehung).</w:t>
      </w:r>
    </w:p>
    <w:p w14:paraId="449DCD6E" w14:textId="77777777" w:rsidR="00C91CB1" w:rsidRDefault="00C91CB1" w:rsidP="00C91CB1">
      <w:pPr>
        <w:pStyle w:val="Bereichsberschrift"/>
      </w:pPr>
      <w:r>
        <w:t>Weiterführende Literatur / Quellen</w:t>
      </w:r>
    </w:p>
    <w:p w14:paraId="74DECC66" w14:textId="77777777" w:rsidR="00C91CB1" w:rsidRDefault="00C91CB1" w:rsidP="00C91CB1">
      <w:r>
        <w:t>Die folgenden Texte und Grafiken sind zum großen Teil entnommen:</w:t>
      </w:r>
    </w:p>
    <w:p w14:paraId="22546449" w14:textId="77777777" w:rsidR="00C91CB1" w:rsidRDefault="00C91CB1" w:rsidP="00C91CB1">
      <w:pPr>
        <w:pStyle w:val="Listenabsatz"/>
        <w:numPr>
          <w:ilvl w:val="0"/>
          <w:numId w:val="20"/>
        </w:numPr>
        <w:spacing w:before="40" w:after="40"/>
        <w:jc w:val="both"/>
      </w:pPr>
      <w:r>
        <w:t>Christoph Kecher, Alaxander Salvanos UML 2.5 – Das umfassende Handbuch, Rheinwerk Verlag 2015</w:t>
      </w:r>
    </w:p>
    <w:p w14:paraId="1A98087B" w14:textId="77777777" w:rsidR="00C91CB1" w:rsidRDefault="00C91CB1" w:rsidP="00C91CB1">
      <w:pPr>
        <w:pStyle w:val="Listenabsatz"/>
        <w:numPr>
          <w:ilvl w:val="0"/>
          <w:numId w:val="20"/>
        </w:numPr>
        <w:spacing w:before="40" w:after="40"/>
        <w:jc w:val="both"/>
      </w:pPr>
      <w:r>
        <w:t>Chris Rupp, Stefan Queins &amp; die SOPHISTen: UML2 glasklar, Hanser Verlag</w:t>
      </w:r>
    </w:p>
    <w:p w14:paraId="558A26DB" w14:textId="77777777" w:rsidR="006F2839" w:rsidRDefault="006F2839" w:rsidP="006F2839">
      <w:pPr>
        <w:pStyle w:val="Listenabsatz"/>
        <w:numPr>
          <w:ilvl w:val="0"/>
          <w:numId w:val="20"/>
        </w:numPr>
        <w:spacing w:before="40" w:after="40"/>
        <w:jc w:val="both"/>
      </w:pPr>
      <w:r>
        <w:t>UML für IT-Berufe, Europa-Verlag</w:t>
      </w:r>
    </w:p>
    <w:p w14:paraId="30018709" w14:textId="77777777" w:rsidR="00FB1A57" w:rsidRDefault="00FB1A57" w:rsidP="00FB1A57"/>
    <w:p w14:paraId="45A63830" w14:textId="77777777" w:rsidR="00FB1A57" w:rsidRDefault="00FB1A57" w:rsidP="00FB1A57">
      <w:r>
        <w:rPr>
          <w:noProof/>
        </w:rPr>
        <w:drawing>
          <wp:inline distT="0" distB="0" distL="0" distR="0" wp14:anchorId="798C02E6" wp14:editId="0B583788">
            <wp:extent cx="5851525" cy="2066290"/>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851525" cy="2066290"/>
                    </a:xfrm>
                    <a:prstGeom prst="rect">
                      <a:avLst/>
                    </a:prstGeom>
                  </pic:spPr>
                </pic:pic>
              </a:graphicData>
            </a:graphic>
          </wp:inline>
        </w:drawing>
      </w:r>
    </w:p>
    <w:p w14:paraId="14C67410" w14:textId="77777777" w:rsidR="00FB1A57" w:rsidRDefault="00FB1A57" w:rsidP="00FB1A57">
      <w:pPr>
        <w:pStyle w:val="Bildnachweis"/>
      </w:pPr>
      <w:r>
        <w:t xml:space="preserve">Quelle: </w:t>
      </w:r>
      <w:r>
        <w:rPr>
          <w:rFonts w:eastAsiaTheme="minorHAnsi"/>
          <w:lang w:eastAsia="en-US"/>
        </w:rPr>
        <w:t>UML 2.5 Notationsübersicht © 2013 by oose Innovative Informatik GmbH Aktuelle Fassung, Info und Downloa</w:t>
      </w:r>
      <w:r w:rsidRPr="00635C8B">
        <w:rPr>
          <w:rFonts w:asciiTheme="majorHAnsi" w:eastAsiaTheme="minorHAnsi" w:hAnsiTheme="majorHAnsi" w:cstheme="majorHAnsi"/>
          <w:lang w:eastAsia="en-US"/>
        </w:rPr>
        <w:t xml:space="preserve">d: </w:t>
      </w:r>
      <w:hyperlink r:id="rId24" w:history="1">
        <w:r w:rsidRPr="00635C8B">
          <w:rPr>
            <w:rStyle w:val="Hyperlink"/>
            <w:rFonts w:asciiTheme="majorHAnsi" w:eastAsiaTheme="minorHAnsi" w:hAnsiTheme="majorHAnsi" w:cstheme="majorHAnsi"/>
            <w:lang w:eastAsia="en-US"/>
          </w:rPr>
          <w:t>http://www.oose.de/uml</w:t>
        </w:r>
      </w:hyperlink>
      <w:r w:rsidRPr="00635C8B">
        <w:rPr>
          <w:rFonts w:asciiTheme="majorHAnsi" w:eastAsiaTheme="minorHAnsi" w:hAnsiTheme="majorHAnsi" w:cstheme="majorHAnsi"/>
          <w:lang w:eastAsia="en-US"/>
        </w:rPr>
        <w:t xml:space="preserve"> </w:t>
      </w:r>
    </w:p>
    <w:sectPr w:rsidR="00FB1A57" w:rsidSect="00E7275C">
      <w:headerReference w:type="default" r:id="rId25"/>
      <w:footerReference w:type="even" r:id="rId26"/>
      <w:footerReference w:type="default" r:id="rId27"/>
      <w:pgSz w:w="11900" w:h="16840"/>
      <w:pgMar w:top="1620" w:right="1268" w:bottom="1134" w:left="1417" w:header="709" w:footer="534"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197CF11" w14:textId="77777777" w:rsidR="005E0CAD" w:rsidRDefault="005E0CAD" w:rsidP="00BC478B">
      <w:r>
        <w:separator/>
      </w:r>
    </w:p>
    <w:p w14:paraId="57EF7067" w14:textId="77777777" w:rsidR="005E0CAD" w:rsidRDefault="005E0CAD" w:rsidP="00BC478B"/>
  </w:endnote>
  <w:endnote w:type="continuationSeparator" w:id="0">
    <w:p w14:paraId="09D37447" w14:textId="77777777" w:rsidR="005E0CAD" w:rsidRDefault="005E0CAD" w:rsidP="00BC478B">
      <w:r>
        <w:continuationSeparator/>
      </w:r>
    </w:p>
    <w:p w14:paraId="10208AC8" w14:textId="77777777" w:rsidR="005E0CAD" w:rsidRDefault="005E0CAD" w:rsidP="00BC478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neva">
    <w:altName w:val="Arial"/>
    <w:charset w:val="00"/>
    <w:family w:val="auto"/>
    <w:pitch w:val="variable"/>
    <w:sig w:usb0="00000003" w:usb1="00000000" w:usb2="00000000" w:usb3="00000000" w:csb0="00000001"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Lucida Grande">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EF3C4E" w14:textId="77777777" w:rsidR="00357616" w:rsidRDefault="00357616" w:rsidP="00BC478B">
    <w:pPr>
      <w:pStyle w:val="Fuzeile"/>
      <w:rPr>
        <w:rStyle w:val="Seitenzahl"/>
      </w:rPr>
    </w:pPr>
    <w:r>
      <w:rPr>
        <w:rStyle w:val="Seitenzahl"/>
      </w:rPr>
      <w:fldChar w:fldCharType="begin"/>
    </w:r>
    <w:r>
      <w:rPr>
        <w:rStyle w:val="Seitenzahl"/>
      </w:rPr>
      <w:instrText xml:space="preserve">PAGE  </w:instrText>
    </w:r>
    <w:r>
      <w:rPr>
        <w:rStyle w:val="Seitenzahl"/>
      </w:rPr>
      <w:fldChar w:fldCharType="end"/>
    </w:r>
  </w:p>
  <w:p w14:paraId="2DE93D3A" w14:textId="77777777" w:rsidR="00357616" w:rsidRDefault="00357616" w:rsidP="00BC478B">
    <w:pPr>
      <w:pStyle w:val="Fuzeile"/>
    </w:pPr>
  </w:p>
  <w:p w14:paraId="67DE9915" w14:textId="77777777" w:rsidR="00094593" w:rsidRDefault="00094593" w:rsidP="00BC478B"/>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FE1BEF5" w14:textId="77777777" w:rsidR="00357616" w:rsidRPr="00FA5F92" w:rsidRDefault="00E7275C" w:rsidP="00BC478B">
    <w:pPr>
      <w:pStyle w:val="Fuzeile"/>
      <w:rPr>
        <w:rFonts w:asciiTheme="majorHAnsi" w:hAnsiTheme="majorHAnsi" w:cstheme="majorHAnsi"/>
      </w:rPr>
    </w:pPr>
    <w:r>
      <w:tab/>
    </w:r>
    <w:r w:rsidRPr="00C80AF7">
      <w:rPr>
        <w:sz w:val="16"/>
      </w:rPr>
      <w:tab/>
    </w:r>
    <w:r w:rsidRPr="00FA5F92">
      <w:rPr>
        <w:rStyle w:val="Seitenzahl"/>
        <w:rFonts w:asciiTheme="majorHAnsi" w:hAnsiTheme="majorHAnsi" w:cstheme="majorHAnsi"/>
      </w:rPr>
      <w:fldChar w:fldCharType="begin"/>
    </w:r>
    <w:r w:rsidRPr="00FA5F92">
      <w:rPr>
        <w:rStyle w:val="Seitenzahl"/>
        <w:rFonts w:asciiTheme="majorHAnsi" w:hAnsiTheme="majorHAnsi" w:cstheme="majorHAnsi"/>
      </w:rPr>
      <w:instrText xml:space="preserve">PAGE  </w:instrText>
    </w:r>
    <w:r w:rsidRPr="00FA5F92">
      <w:rPr>
        <w:rStyle w:val="Seitenzahl"/>
        <w:rFonts w:asciiTheme="majorHAnsi" w:hAnsiTheme="majorHAnsi" w:cstheme="majorHAnsi"/>
      </w:rPr>
      <w:fldChar w:fldCharType="separate"/>
    </w:r>
    <w:r w:rsidR="009C3E63">
      <w:rPr>
        <w:rStyle w:val="Seitenzahl"/>
        <w:rFonts w:asciiTheme="majorHAnsi" w:hAnsiTheme="majorHAnsi" w:cstheme="majorHAnsi"/>
        <w:noProof/>
      </w:rPr>
      <w:t>7</w:t>
    </w:r>
    <w:r w:rsidRPr="00FA5F92">
      <w:rPr>
        <w:rStyle w:val="Seitenzahl"/>
        <w:rFonts w:asciiTheme="majorHAnsi" w:hAnsiTheme="majorHAnsi" w:cstheme="majorHAnsi"/>
      </w:rPr>
      <w:fldChar w:fldCharType="end"/>
    </w:r>
    <w:r w:rsidRPr="00FA5F92">
      <w:rPr>
        <w:rStyle w:val="Seitenzahl"/>
        <w:rFonts w:asciiTheme="majorHAnsi" w:hAnsiTheme="majorHAnsi" w:cstheme="majorHAnsi"/>
      </w:rPr>
      <w:t xml:space="preserve"> von </w:t>
    </w:r>
    <w:r w:rsidR="005B6A92" w:rsidRPr="00FA5F92">
      <w:rPr>
        <w:rFonts w:asciiTheme="majorHAnsi" w:hAnsiTheme="majorHAnsi" w:cstheme="majorHAnsi"/>
      </w:rPr>
      <w:fldChar w:fldCharType="begin"/>
    </w:r>
    <w:r w:rsidR="005B6A92" w:rsidRPr="00FA5F92">
      <w:rPr>
        <w:rFonts w:asciiTheme="majorHAnsi" w:hAnsiTheme="majorHAnsi" w:cstheme="majorHAnsi"/>
      </w:rPr>
      <w:instrText xml:space="preserve"> NUMPAGES  \* MERGEFORMAT </w:instrText>
    </w:r>
    <w:r w:rsidR="005B6A92" w:rsidRPr="00FA5F92">
      <w:rPr>
        <w:rFonts w:asciiTheme="majorHAnsi" w:hAnsiTheme="majorHAnsi" w:cstheme="majorHAnsi"/>
      </w:rPr>
      <w:fldChar w:fldCharType="separate"/>
    </w:r>
    <w:r w:rsidR="009C3E63">
      <w:rPr>
        <w:rFonts w:asciiTheme="majorHAnsi" w:hAnsiTheme="majorHAnsi" w:cstheme="majorHAnsi"/>
        <w:noProof/>
      </w:rPr>
      <w:t>7</w:t>
    </w:r>
    <w:r w:rsidR="005B6A92" w:rsidRPr="00FA5F92">
      <w:rPr>
        <w:rFonts w:asciiTheme="majorHAnsi" w:hAnsiTheme="majorHAnsi" w:cstheme="majorHAnsi"/>
        <w:noProof/>
      </w:rPr>
      <w:fldChar w:fldCharType="end"/>
    </w:r>
  </w:p>
  <w:p w14:paraId="72679E8F" w14:textId="77777777" w:rsidR="00094593" w:rsidRDefault="00094593" w:rsidP="00BC478B"/>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BA8F5B8" w14:textId="77777777" w:rsidR="005E0CAD" w:rsidRDefault="005E0CAD" w:rsidP="00BC478B">
      <w:r>
        <w:separator/>
      </w:r>
    </w:p>
    <w:p w14:paraId="4BE7812A" w14:textId="77777777" w:rsidR="005E0CAD" w:rsidRDefault="005E0CAD" w:rsidP="00BC478B"/>
  </w:footnote>
  <w:footnote w:type="continuationSeparator" w:id="0">
    <w:p w14:paraId="0A9B49B9" w14:textId="77777777" w:rsidR="005E0CAD" w:rsidRDefault="005E0CAD" w:rsidP="00BC478B">
      <w:r>
        <w:continuationSeparator/>
      </w:r>
    </w:p>
    <w:p w14:paraId="0267F6A2" w14:textId="77777777" w:rsidR="005E0CAD" w:rsidRDefault="005E0CAD" w:rsidP="00BC478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pPr w:leftFromText="142" w:rightFromText="142" w:vertAnchor="text" w:tblpX="-923" w:tblpY="1"/>
      <w:tblW w:w="10819" w:type="dxa"/>
      <w:tblCellMar>
        <w:left w:w="70" w:type="dxa"/>
        <w:right w:w="70" w:type="dxa"/>
      </w:tblCellMar>
      <w:tblLook w:val="0000" w:firstRow="0" w:lastRow="0" w:firstColumn="0" w:lastColumn="0" w:noHBand="0" w:noVBand="0"/>
    </w:tblPr>
    <w:tblGrid>
      <w:gridCol w:w="2268"/>
      <w:gridCol w:w="7371"/>
      <w:gridCol w:w="1180"/>
    </w:tblGrid>
    <w:tr w:rsidR="008628EE" w14:paraId="16113E1A" w14:textId="77777777" w:rsidTr="004C2F8D">
      <w:trPr>
        <w:cantSplit/>
        <w:trHeight w:val="425"/>
      </w:trPr>
      <w:tc>
        <w:tcPr>
          <w:tcW w:w="2268" w:type="dxa"/>
        </w:tcPr>
        <w:p w14:paraId="604C40AE" w14:textId="77777777" w:rsidR="00C76531" w:rsidRPr="00C76531" w:rsidRDefault="00C76531" w:rsidP="00C76531">
          <w:pPr>
            <w:pStyle w:val="Kopfzeile"/>
            <w:ind w:right="-708"/>
            <w:rPr>
              <w:sz w:val="16"/>
              <w:szCs w:val="16"/>
            </w:rPr>
          </w:pPr>
          <w:r w:rsidRPr="00C76531">
            <w:rPr>
              <w:sz w:val="16"/>
              <w:szCs w:val="16"/>
            </w:rPr>
            <w:t>Datum</w:t>
          </w:r>
        </w:p>
      </w:tc>
      <w:tc>
        <w:tcPr>
          <w:tcW w:w="7371" w:type="dxa"/>
          <w:vMerge w:val="restart"/>
          <w:shd w:val="clear" w:color="auto" w:fill="auto"/>
          <w:vAlign w:val="center"/>
        </w:tcPr>
        <w:p w14:paraId="685A2DB9" w14:textId="77777777" w:rsidR="00D4242C" w:rsidRPr="000C4D42" w:rsidRDefault="00FB1A57" w:rsidP="000C4D42">
          <w:pPr>
            <w:pStyle w:val="Titel"/>
            <w:jc w:val="center"/>
            <w:rPr>
              <w:sz w:val="44"/>
              <w:szCs w:val="44"/>
            </w:rPr>
          </w:pPr>
          <w:r>
            <w:rPr>
              <w:sz w:val="44"/>
              <w:szCs w:val="44"/>
            </w:rPr>
            <w:t>UML-Anwendungsfalldiagramm</w:t>
          </w:r>
        </w:p>
      </w:tc>
      <w:tc>
        <w:tcPr>
          <w:tcW w:w="1180" w:type="dxa"/>
          <w:vMerge w:val="restart"/>
          <w:vAlign w:val="center"/>
        </w:tcPr>
        <w:p w14:paraId="6698FC3B" w14:textId="4F352F01" w:rsidR="00C76531" w:rsidRDefault="008628EE" w:rsidP="00C76531">
          <w:pPr>
            <w:ind w:right="-708"/>
          </w:pPr>
          <w:r>
            <w:rPr>
              <w:noProof/>
            </w:rPr>
            <w:drawing>
              <wp:anchor distT="0" distB="0" distL="114300" distR="114300" simplePos="0" relativeHeight="251658240" behindDoc="0" locked="0" layoutInCell="1" allowOverlap="1" wp14:anchorId="4F60159E" wp14:editId="6A7F56CE">
                <wp:simplePos x="0" y="0"/>
                <wp:positionH relativeFrom="column">
                  <wp:posOffset>-318135</wp:posOffset>
                </wp:positionH>
                <wp:positionV relativeFrom="paragraph">
                  <wp:posOffset>-165100</wp:posOffset>
                </wp:positionV>
                <wp:extent cx="1168400" cy="521335"/>
                <wp:effectExtent l="0" t="0" r="0" b="0"/>
                <wp:wrapNone/>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68400" cy="521335"/>
                        </a:xfrm>
                        <a:prstGeom prst="rect">
                          <a:avLst/>
                        </a:prstGeom>
                        <a:noFill/>
                      </pic:spPr>
                    </pic:pic>
                  </a:graphicData>
                </a:graphic>
                <wp14:sizeRelH relativeFrom="margin">
                  <wp14:pctWidth>0</wp14:pctWidth>
                </wp14:sizeRelH>
                <wp14:sizeRelV relativeFrom="margin">
                  <wp14:pctHeight>0</wp14:pctHeight>
                </wp14:sizeRelV>
              </wp:anchor>
            </w:drawing>
          </w:r>
        </w:p>
      </w:tc>
    </w:tr>
    <w:tr w:rsidR="008628EE" w14:paraId="38B7BFE8" w14:textId="77777777" w:rsidTr="004C2F8D">
      <w:trPr>
        <w:cantSplit/>
        <w:trHeight w:val="437"/>
      </w:trPr>
      <w:tc>
        <w:tcPr>
          <w:tcW w:w="2268" w:type="dxa"/>
        </w:tcPr>
        <w:p w14:paraId="2E8816AE" w14:textId="77777777" w:rsidR="00C76531" w:rsidRPr="00C76531" w:rsidRDefault="00C76531" w:rsidP="00C76531">
          <w:pPr>
            <w:pStyle w:val="Kopfzeile"/>
            <w:ind w:right="-708"/>
            <w:rPr>
              <w:sz w:val="16"/>
              <w:szCs w:val="16"/>
            </w:rPr>
          </w:pPr>
          <w:r w:rsidRPr="00C76531">
            <w:rPr>
              <w:sz w:val="16"/>
              <w:szCs w:val="16"/>
            </w:rPr>
            <w:t>Name</w:t>
          </w:r>
        </w:p>
      </w:tc>
      <w:tc>
        <w:tcPr>
          <w:tcW w:w="7371" w:type="dxa"/>
          <w:vMerge/>
          <w:shd w:val="clear" w:color="auto" w:fill="auto"/>
        </w:tcPr>
        <w:p w14:paraId="35DAE3A2" w14:textId="77777777" w:rsidR="00C76531" w:rsidRDefault="00C76531" w:rsidP="00C76531">
          <w:pPr>
            <w:ind w:right="-708"/>
          </w:pPr>
        </w:p>
      </w:tc>
      <w:tc>
        <w:tcPr>
          <w:tcW w:w="1180" w:type="dxa"/>
          <w:vMerge/>
          <w:vAlign w:val="center"/>
        </w:tcPr>
        <w:p w14:paraId="295B9033" w14:textId="77777777" w:rsidR="00C76531" w:rsidRDefault="00C76531" w:rsidP="00C76531">
          <w:pPr>
            <w:ind w:right="-708"/>
          </w:pPr>
        </w:p>
      </w:tc>
    </w:tr>
  </w:tbl>
  <w:p w14:paraId="7C49F6C7" w14:textId="77777777" w:rsidR="00094593" w:rsidRPr="00C76531" w:rsidRDefault="00094593" w:rsidP="00C76531">
    <w:pPr>
      <w:ind w:right="-991"/>
      <w:rPr>
        <w:sz w:val="2"/>
        <w:szCs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1CE2774E"/>
    <w:lvl w:ilvl="0">
      <w:start w:val="1"/>
      <w:numFmt w:val="decimal"/>
      <w:lvlText w:val="%1."/>
      <w:lvlJc w:val="left"/>
      <w:pPr>
        <w:tabs>
          <w:tab w:val="num" w:pos="1492"/>
        </w:tabs>
        <w:ind w:left="1492" w:hanging="360"/>
      </w:pPr>
    </w:lvl>
  </w:abstractNum>
  <w:abstractNum w:abstractNumId="1" w15:restartNumberingAfterBreak="0">
    <w:nsid w:val="FFFFFF7F"/>
    <w:multiLevelType w:val="singleLevel"/>
    <w:tmpl w:val="81D426C8"/>
    <w:lvl w:ilvl="0">
      <w:start w:val="1"/>
      <w:numFmt w:val="decimal"/>
      <w:lvlText w:val="%1."/>
      <w:lvlJc w:val="left"/>
      <w:pPr>
        <w:tabs>
          <w:tab w:val="num" w:pos="643"/>
        </w:tabs>
        <w:ind w:left="643" w:hanging="360"/>
      </w:pPr>
    </w:lvl>
  </w:abstractNum>
  <w:abstractNum w:abstractNumId="2" w15:restartNumberingAfterBreak="0">
    <w:nsid w:val="01C34ECB"/>
    <w:multiLevelType w:val="hybridMultilevel"/>
    <w:tmpl w:val="209A012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037A0C84"/>
    <w:multiLevelType w:val="hybridMultilevel"/>
    <w:tmpl w:val="98FEDED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06B27E92"/>
    <w:multiLevelType w:val="hybridMultilevel"/>
    <w:tmpl w:val="E640E76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2400581C"/>
    <w:multiLevelType w:val="hybridMultilevel"/>
    <w:tmpl w:val="EC2268B2"/>
    <w:lvl w:ilvl="0" w:tplc="14DC9604">
      <w:start w:val="2"/>
      <w:numFmt w:val="bullet"/>
      <w:lvlText w:val="-"/>
      <w:lvlJc w:val="left"/>
      <w:pPr>
        <w:ind w:left="1080" w:hanging="360"/>
      </w:pPr>
      <w:rPr>
        <w:rFonts w:ascii="Geneva" w:eastAsia="Times New Roman" w:hAnsi="Geneva"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34500E10"/>
    <w:multiLevelType w:val="hybridMultilevel"/>
    <w:tmpl w:val="64CECCB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3DD677A1"/>
    <w:multiLevelType w:val="hybridMultilevel"/>
    <w:tmpl w:val="CC685EF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49A2091F"/>
    <w:multiLevelType w:val="hybridMultilevel"/>
    <w:tmpl w:val="3D1E0E9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51612A4B"/>
    <w:multiLevelType w:val="hybridMultilevel"/>
    <w:tmpl w:val="824E782C"/>
    <w:lvl w:ilvl="0" w:tplc="EEBC4BEA">
      <w:start w:val="1"/>
      <w:numFmt w:val="decimal"/>
      <w:lvlText w:val="%1."/>
      <w:lvlJc w:val="left"/>
      <w:pPr>
        <w:ind w:left="720" w:hanging="360"/>
      </w:pPr>
      <w:rPr>
        <w:rFonts w:ascii="Calibri" w:hAnsi="Calibri" w:hint="default"/>
        <w:b/>
        <w:i w:val="0"/>
        <w:caps w:val="0"/>
        <w:strike w:val="0"/>
        <w:dstrike w:val="0"/>
        <w:vanish w:val="0"/>
        <w:sz w:val="28"/>
        <w:u w:val="none"/>
        <w:vertAlign w:val="baseline"/>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15:restartNumberingAfterBreak="0">
    <w:nsid w:val="5369335E"/>
    <w:multiLevelType w:val="hybridMultilevel"/>
    <w:tmpl w:val="904651F8"/>
    <w:lvl w:ilvl="0" w:tplc="04090001">
      <w:start w:val="1"/>
      <w:numFmt w:val="bullet"/>
      <w:lvlText w:val=""/>
      <w:lvlJc w:val="left"/>
      <w:pPr>
        <w:tabs>
          <w:tab w:val="num" w:pos="1429"/>
        </w:tabs>
        <w:ind w:left="1429" w:hanging="360"/>
      </w:pPr>
      <w:rPr>
        <w:rFonts w:ascii="Symbol" w:hAnsi="Symbol" w:hint="default"/>
      </w:rPr>
    </w:lvl>
    <w:lvl w:ilvl="1" w:tplc="04090003" w:tentative="1">
      <w:start w:val="1"/>
      <w:numFmt w:val="bullet"/>
      <w:lvlText w:val="o"/>
      <w:lvlJc w:val="left"/>
      <w:pPr>
        <w:tabs>
          <w:tab w:val="num" w:pos="2149"/>
        </w:tabs>
        <w:ind w:left="2149" w:hanging="360"/>
      </w:pPr>
      <w:rPr>
        <w:rFonts w:ascii="Courier New" w:hAnsi="Courier New" w:hint="default"/>
      </w:rPr>
    </w:lvl>
    <w:lvl w:ilvl="2" w:tplc="04090005" w:tentative="1">
      <w:start w:val="1"/>
      <w:numFmt w:val="bullet"/>
      <w:lvlText w:val=""/>
      <w:lvlJc w:val="left"/>
      <w:pPr>
        <w:tabs>
          <w:tab w:val="num" w:pos="2869"/>
        </w:tabs>
        <w:ind w:left="2869" w:hanging="360"/>
      </w:pPr>
      <w:rPr>
        <w:rFonts w:ascii="Wingdings" w:hAnsi="Wingdings" w:hint="default"/>
      </w:rPr>
    </w:lvl>
    <w:lvl w:ilvl="3" w:tplc="04090001" w:tentative="1">
      <w:start w:val="1"/>
      <w:numFmt w:val="bullet"/>
      <w:lvlText w:val=""/>
      <w:lvlJc w:val="left"/>
      <w:pPr>
        <w:tabs>
          <w:tab w:val="num" w:pos="3589"/>
        </w:tabs>
        <w:ind w:left="3589" w:hanging="360"/>
      </w:pPr>
      <w:rPr>
        <w:rFonts w:ascii="Symbol" w:hAnsi="Symbol" w:hint="default"/>
      </w:rPr>
    </w:lvl>
    <w:lvl w:ilvl="4" w:tplc="04090003" w:tentative="1">
      <w:start w:val="1"/>
      <w:numFmt w:val="bullet"/>
      <w:lvlText w:val="o"/>
      <w:lvlJc w:val="left"/>
      <w:pPr>
        <w:tabs>
          <w:tab w:val="num" w:pos="4309"/>
        </w:tabs>
        <w:ind w:left="4309" w:hanging="360"/>
      </w:pPr>
      <w:rPr>
        <w:rFonts w:ascii="Courier New" w:hAnsi="Courier New" w:hint="default"/>
      </w:rPr>
    </w:lvl>
    <w:lvl w:ilvl="5" w:tplc="04090005" w:tentative="1">
      <w:start w:val="1"/>
      <w:numFmt w:val="bullet"/>
      <w:lvlText w:val=""/>
      <w:lvlJc w:val="left"/>
      <w:pPr>
        <w:tabs>
          <w:tab w:val="num" w:pos="5029"/>
        </w:tabs>
        <w:ind w:left="5029" w:hanging="360"/>
      </w:pPr>
      <w:rPr>
        <w:rFonts w:ascii="Wingdings" w:hAnsi="Wingdings" w:hint="default"/>
      </w:rPr>
    </w:lvl>
    <w:lvl w:ilvl="6" w:tplc="04090001" w:tentative="1">
      <w:start w:val="1"/>
      <w:numFmt w:val="bullet"/>
      <w:lvlText w:val=""/>
      <w:lvlJc w:val="left"/>
      <w:pPr>
        <w:tabs>
          <w:tab w:val="num" w:pos="5749"/>
        </w:tabs>
        <w:ind w:left="5749" w:hanging="360"/>
      </w:pPr>
      <w:rPr>
        <w:rFonts w:ascii="Symbol" w:hAnsi="Symbol" w:hint="default"/>
      </w:rPr>
    </w:lvl>
    <w:lvl w:ilvl="7" w:tplc="04090003" w:tentative="1">
      <w:start w:val="1"/>
      <w:numFmt w:val="bullet"/>
      <w:lvlText w:val="o"/>
      <w:lvlJc w:val="left"/>
      <w:pPr>
        <w:tabs>
          <w:tab w:val="num" w:pos="6469"/>
        </w:tabs>
        <w:ind w:left="6469" w:hanging="360"/>
      </w:pPr>
      <w:rPr>
        <w:rFonts w:ascii="Courier New" w:hAnsi="Courier New" w:hint="default"/>
      </w:rPr>
    </w:lvl>
    <w:lvl w:ilvl="8" w:tplc="04090005" w:tentative="1">
      <w:start w:val="1"/>
      <w:numFmt w:val="bullet"/>
      <w:lvlText w:val=""/>
      <w:lvlJc w:val="left"/>
      <w:pPr>
        <w:tabs>
          <w:tab w:val="num" w:pos="7189"/>
        </w:tabs>
        <w:ind w:left="7189" w:hanging="360"/>
      </w:pPr>
      <w:rPr>
        <w:rFonts w:ascii="Wingdings" w:hAnsi="Wingdings" w:hint="default"/>
      </w:rPr>
    </w:lvl>
  </w:abstractNum>
  <w:abstractNum w:abstractNumId="11" w15:restartNumberingAfterBreak="0">
    <w:nsid w:val="56815540"/>
    <w:multiLevelType w:val="hybridMultilevel"/>
    <w:tmpl w:val="92C63194"/>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15:restartNumberingAfterBreak="0">
    <w:nsid w:val="5DEE4C94"/>
    <w:multiLevelType w:val="hybridMultilevel"/>
    <w:tmpl w:val="15C0DB0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657C024A"/>
    <w:multiLevelType w:val="multilevel"/>
    <w:tmpl w:val="E3CA7D86"/>
    <w:lvl w:ilvl="0">
      <w:start w:val="1"/>
      <w:numFmt w:val="decimal"/>
      <w:pStyle w:val="BereichsberschriftmitNummer"/>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4" w15:restartNumberingAfterBreak="0">
    <w:nsid w:val="66215777"/>
    <w:multiLevelType w:val="hybridMultilevel"/>
    <w:tmpl w:val="A59E3BCA"/>
    <w:lvl w:ilvl="0" w:tplc="14DC9604">
      <w:start w:val="2"/>
      <w:numFmt w:val="bullet"/>
      <w:lvlText w:val="-"/>
      <w:lvlJc w:val="left"/>
      <w:pPr>
        <w:ind w:left="1080" w:hanging="360"/>
      </w:pPr>
      <w:rPr>
        <w:rFonts w:ascii="Geneva" w:eastAsia="Times New Roman" w:hAnsi="Geneva" w:cs="Times New Roman"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5" w15:restartNumberingAfterBreak="0">
    <w:nsid w:val="6B530C75"/>
    <w:multiLevelType w:val="hybridMultilevel"/>
    <w:tmpl w:val="4252C492"/>
    <w:lvl w:ilvl="0" w:tplc="04090001">
      <w:start w:val="1"/>
      <w:numFmt w:val="bullet"/>
      <w:lvlText w:val=""/>
      <w:lvlJc w:val="left"/>
      <w:pPr>
        <w:tabs>
          <w:tab w:val="num" w:pos="1429"/>
        </w:tabs>
        <w:ind w:left="1429" w:hanging="360"/>
      </w:pPr>
      <w:rPr>
        <w:rFonts w:ascii="Symbol" w:hAnsi="Symbol" w:hint="default"/>
      </w:rPr>
    </w:lvl>
    <w:lvl w:ilvl="1" w:tplc="04090003" w:tentative="1">
      <w:start w:val="1"/>
      <w:numFmt w:val="bullet"/>
      <w:lvlText w:val="o"/>
      <w:lvlJc w:val="left"/>
      <w:pPr>
        <w:tabs>
          <w:tab w:val="num" w:pos="2149"/>
        </w:tabs>
        <w:ind w:left="2149" w:hanging="360"/>
      </w:pPr>
      <w:rPr>
        <w:rFonts w:ascii="Courier New" w:hAnsi="Courier New" w:hint="default"/>
      </w:rPr>
    </w:lvl>
    <w:lvl w:ilvl="2" w:tplc="04090005" w:tentative="1">
      <w:start w:val="1"/>
      <w:numFmt w:val="bullet"/>
      <w:lvlText w:val=""/>
      <w:lvlJc w:val="left"/>
      <w:pPr>
        <w:tabs>
          <w:tab w:val="num" w:pos="2869"/>
        </w:tabs>
        <w:ind w:left="2869" w:hanging="360"/>
      </w:pPr>
      <w:rPr>
        <w:rFonts w:ascii="Wingdings" w:hAnsi="Wingdings" w:hint="default"/>
      </w:rPr>
    </w:lvl>
    <w:lvl w:ilvl="3" w:tplc="04090001" w:tentative="1">
      <w:start w:val="1"/>
      <w:numFmt w:val="bullet"/>
      <w:lvlText w:val=""/>
      <w:lvlJc w:val="left"/>
      <w:pPr>
        <w:tabs>
          <w:tab w:val="num" w:pos="3589"/>
        </w:tabs>
        <w:ind w:left="3589" w:hanging="360"/>
      </w:pPr>
      <w:rPr>
        <w:rFonts w:ascii="Symbol" w:hAnsi="Symbol" w:hint="default"/>
      </w:rPr>
    </w:lvl>
    <w:lvl w:ilvl="4" w:tplc="04090003" w:tentative="1">
      <w:start w:val="1"/>
      <w:numFmt w:val="bullet"/>
      <w:lvlText w:val="o"/>
      <w:lvlJc w:val="left"/>
      <w:pPr>
        <w:tabs>
          <w:tab w:val="num" w:pos="4309"/>
        </w:tabs>
        <w:ind w:left="4309" w:hanging="360"/>
      </w:pPr>
      <w:rPr>
        <w:rFonts w:ascii="Courier New" w:hAnsi="Courier New" w:hint="default"/>
      </w:rPr>
    </w:lvl>
    <w:lvl w:ilvl="5" w:tplc="04090005" w:tentative="1">
      <w:start w:val="1"/>
      <w:numFmt w:val="bullet"/>
      <w:lvlText w:val=""/>
      <w:lvlJc w:val="left"/>
      <w:pPr>
        <w:tabs>
          <w:tab w:val="num" w:pos="5029"/>
        </w:tabs>
        <w:ind w:left="5029" w:hanging="360"/>
      </w:pPr>
      <w:rPr>
        <w:rFonts w:ascii="Wingdings" w:hAnsi="Wingdings" w:hint="default"/>
      </w:rPr>
    </w:lvl>
    <w:lvl w:ilvl="6" w:tplc="04090001" w:tentative="1">
      <w:start w:val="1"/>
      <w:numFmt w:val="bullet"/>
      <w:lvlText w:val=""/>
      <w:lvlJc w:val="left"/>
      <w:pPr>
        <w:tabs>
          <w:tab w:val="num" w:pos="5749"/>
        </w:tabs>
        <w:ind w:left="5749" w:hanging="360"/>
      </w:pPr>
      <w:rPr>
        <w:rFonts w:ascii="Symbol" w:hAnsi="Symbol" w:hint="default"/>
      </w:rPr>
    </w:lvl>
    <w:lvl w:ilvl="7" w:tplc="04090003" w:tentative="1">
      <w:start w:val="1"/>
      <w:numFmt w:val="bullet"/>
      <w:lvlText w:val="o"/>
      <w:lvlJc w:val="left"/>
      <w:pPr>
        <w:tabs>
          <w:tab w:val="num" w:pos="6469"/>
        </w:tabs>
        <w:ind w:left="6469" w:hanging="360"/>
      </w:pPr>
      <w:rPr>
        <w:rFonts w:ascii="Courier New" w:hAnsi="Courier New" w:hint="default"/>
      </w:rPr>
    </w:lvl>
    <w:lvl w:ilvl="8" w:tplc="04090005" w:tentative="1">
      <w:start w:val="1"/>
      <w:numFmt w:val="bullet"/>
      <w:lvlText w:val=""/>
      <w:lvlJc w:val="left"/>
      <w:pPr>
        <w:tabs>
          <w:tab w:val="num" w:pos="7189"/>
        </w:tabs>
        <w:ind w:left="7189" w:hanging="360"/>
      </w:pPr>
      <w:rPr>
        <w:rFonts w:ascii="Wingdings" w:hAnsi="Wingdings" w:hint="default"/>
      </w:rPr>
    </w:lvl>
  </w:abstractNum>
  <w:abstractNum w:abstractNumId="16" w15:restartNumberingAfterBreak="0">
    <w:nsid w:val="6C8337DE"/>
    <w:multiLevelType w:val="hybridMultilevel"/>
    <w:tmpl w:val="874A94A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7" w15:restartNumberingAfterBreak="0">
    <w:nsid w:val="6E046B4C"/>
    <w:multiLevelType w:val="hybridMultilevel"/>
    <w:tmpl w:val="05D893C6"/>
    <w:lvl w:ilvl="0" w:tplc="0407000F">
      <w:start w:val="1"/>
      <w:numFmt w:val="decimal"/>
      <w:lvlText w:val="%1."/>
      <w:lvlJc w:val="left"/>
      <w:pPr>
        <w:ind w:left="502" w:hanging="360"/>
      </w:pPr>
    </w:lvl>
    <w:lvl w:ilvl="1" w:tplc="04070019">
      <w:start w:val="1"/>
      <w:numFmt w:val="lowerLetter"/>
      <w:lvlText w:val="%2."/>
      <w:lvlJc w:val="left"/>
      <w:pPr>
        <w:ind w:left="1222" w:hanging="360"/>
      </w:pPr>
    </w:lvl>
    <w:lvl w:ilvl="2" w:tplc="0407001B" w:tentative="1">
      <w:start w:val="1"/>
      <w:numFmt w:val="lowerRoman"/>
      <w:lvlText w:val="%3."/>
      <w:lvlJc w:val="right"/>
      <w:pPr>
        <w:ind w:left="1942" w:hanging="180"/>
      </w:pPr>
    </w:lvl>
    <w:lvl w:ilvl="3" w:tplc="0407000F" w:tentative="1">
      <w:start w:val="1"/>
      <w:numFmt w:val="decimal"/>
      <w:lvlText w:val="%4."/>
      <w:lvlJc w:val="left"/>
      <w:pPr>
        <w:ind w:left="2662" w:hanging="360"/>
      </w:pPr>
    </w:lvl>
    <w:lvl w:ilvl="4" w:tplc="04070019" w:tentative="1">
      <w:start w:val="1"/>
      <w:numFmt w:val="lowerLetter"/>
      <w:lvlText w:val="%5."/>
      <w:lvlJc w:val="left"/>
      <w:pPr>
        <w:ind w:left="3382" w:hanging="360"/>
      </w:pPr>
    </w:lvl>
    <w:lvl w:ilvl="5" w:tplc="0407001B" w:tentative="1">
      <w:start w:val="1"/>
      <w:numFmt w:val="lowerRoman"/>
      <w:lvlText w:val="%6."/>
      <w:lvlJc w:val="right"/>
      <w:pPr>
        <w:ind w:left="4102" w:hanging="180"/>
      </w:pPr>
    </w:lvl>
    <w:lvl w:ilvl="6" w:tplc="0407000F" w:tentative="1">
      <w:start w:val="1"/>
      <w:numFmt w:val="decimal"/>
      <w:lvlText w:val="%7."/>
      <w:lvlJc w:val="left"/>
      <w:pPr>
        <w:ind w:left="4822" w:hanging="360"/>
      </w:pPr>
    </w:lvl>
    <w:lvl w:ilvl="7" w:tplc="04070019" w:tentative="1">
      <w:start w:val="1"/>
      <w:numFmt w:val="lowerLetter"/>
      <w:lvlText w:val="%8."/>
      <w:lvlJc w:val="left"/>
      <w:pPr>
        <w:ind w:left="5542" w:hanging="360"/>
      </w:pPr>
    </w:lvl>
    <w:lvl w:ilvl="8" w:tplc="0407001B" w:tentative="1">
      <w:start w:val="1"/>
      <w:numFmt w:val="lowerRoman"/>
      <w:lvlText w:val="%9."/>
      <w:lvlJc w:val="right"/>
      <w:pPr>
        <w:ind w:left="6262" w:hanging="180"/>
      </w:pPr>
    </w:lvl>
  </w:abstractNum>
  <w:abstractNum w:abstractNumId="18" w15:restartNumberingAfterBreak="0">
    <w:nsid w:val="70B769AB"/>
    <w:multiLevelType w:val="hybridMultilevel"/>
    <w:tmpl w:val="050E579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9" w15:restartNumberingAfterBreak="0">
    <w:nsid w:val="74756DCB"/>
    <w:multiLevelType w:val="hybridMultilevel"/>
    <w:tmpl w:val="CC685EF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0" w15:restartNumberingAfterBreak="0">
    <w:nsid w:val="772E612B"/>
    <w:multiLevelType w:val="hybridMultilevel"/>
    <w:tmpl w:val="D61A264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19"/>
  </w:num>
  <w:num w:numId="2">
    <w:abstractNumId w:val="7"/>
  </w:num>
  <w:num w:numId="3">
    <w:abstractNumId w:val="17"/>
  </w:num>
  <w:num w:numId="4">
    <w:abstractNumId w:val="3"/>
  </w:num>
  <w:num w:numId="5">
    <w:abstractNumId w:val="14"/>
  </w:num>
  <w:num w:numId="6">
    <w:abstractNumId w:val="5"/>
  </w:num>
  <w:num w:numId="7">
    <w:abstractNumId w:val="2"/>
  </w:num>
  <w:num w:numId="8">
    <w:abstractNumId w:val="4"/>
  </w:num>
  <w:num w:numId="9">
    <w:abstractNumId w:val="16"/>
  </w:num>
  <w:num w:numId="10">
    <w:abstractNumId w:val="18"/>
  </w:num>
  <w:num w:numId="11">
    <w:abstractNumId w:val="20"/>
  </w:num>
  <w:num w:numId="12">
    <w:abstractNumId w:val="15"/>
  </w:num>
  <w:num w:numId="13">
    <w:abstractNumId w:val="10"/>
  </w:num>
  <w:num w:numId="14">
    <w:abstractNumId w:val="1"/>
  </w:num>
  <w:num w:numId="15">
    <w:abstractNumId w:val="0"/>
  </w:num>
  <w:num w:numId="16">
    <w:abstractNumId w:val="9"/>
  </w:num>
  <w:num w:numId="17">
    <w:abstractNumId w:val="13"/>
  </w:num>
  <w:num w:numId="18">
    <w:abstractNumId w:val="8"/>
  </w:num>
  <w:num w:numId="19">
    <w:abstractNumId w:val="11"/>
  </w:num>
  <w:num w:numId="20">
    <w:abstractNumId w:val="6"/>
  </w:num>
  <w:num w:numId="21">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embedSystemFonts/>
  <w:attachedTemplate r:id="rId1"/>
  <w:defaultTabStop w:val="708"/>
  <w:hyphenationZone w:val="425"/>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B1A57"/>
    <w:rsid w:val="00011AAD"/>
    <w:rsid w:val="00021A81"/>
    <w:rsid w:val="000249B2"/>
    <w:rsid w:val="0003418F"/>
    <w:rsid w:val="00036690"/>
    <w:rsid w:val="00036760"/>
    <w:rsid w:val="00042A5C"/>
    <w:rsid w:val="0004587E"/>
    <w:rsid w:val="0006056B"/>
    <w:rsid w:val="000605C0"/>
    <w:rsid w:val="00061211"/>
    <w:rsid w:val="00072E6D"/>
    <w:rsid w:val="00074503"/>
    <w:rsid w:val="00086DEE"/>
    <w:rsid w:val="00094593"/>
    <w:rsid w:val="00097988"/>
    <w:rsid w:val="000A2B07"/>
    <w:rsid w:val="000A6BA7"/>
    <w:rsid w:val="000B45DB"/>
    <w:rsid w:val="000B58A0"/>
    <w:rsid w:val="000B7835"/>
    <w:rsid w:val="000C4D42"/>
    <w:rsid w:val="000D0780"/>
    <w:rsid w:val="000E21FF"/>
    <w:rsid w:val="000E2B33"/>
    <w:rsid w:val="000F19BD"/>
    <w:rsid w:val="000F278B"/>
    <w:rsid w:val="001034BF"/>
    <w:rsid w:val="00104567"/>
    <w:rsid w:val="0011157F"/>
    <w:rsid w:val="00111F8D"/>
    <w:rsid w:val="00115D7F"/>
    <w:rsid w:val="00117D89"/>
    <w:rsid w:val="001309E4"/>
    <w:rsid w:val="00140FE0"/>
    <w:rsid w:val="001611A1"/>
    <w:rsid w:val="001627D9"/>
    <w:rsid w:val="00171F76"/>
    <w:rsid w:val="00173705"/>
    <w:rsid w:val="00180AE5"/>
    <w:rsid w:val="0018366E"/>
    <w:rsid w:val="001A0EA5"/>
    <w:rsid w:val="001A2A38"/>
    <w:rsid w:val="001A35A9"/>
    <w:rsid w:val="001A3FFA"/>
    <w:rsid w:val="001A7543"/>
    <w:rsid w:val="001C6A2F"/>
    <w:rsid w:val="001C7F5C"/>
    <w:rsid w:val="001D120A"/>
    <w:rsid w:val="001D642C"/>
    <w:rsid w:val="001F6A9F"/>
    <w:rsid w:val="00201F0F"/>
    <w:rsid w:val="00202C5F"/>
    <w:rsid w:val="00203E05"/>
    <w:rsid w:val="002135C4"/>
    <w:rsid w:val="0021490B"/>
    <w:rsid w:val="00236F54"/>
    <w:rsid w:val="002558F9"/>
    <w:rsid w:val="002575E0"/>
    <w:rsid w:val="002643F2"/>
    <w:rsid w:val="0027028C"/>
    <w:rsid w:val="00271D4D"/>
    <w:rsid w:val="00292245"/>
    <w:rsid w:val="002B1A3D"/>
    <w:rsid w:val="002B5132"/>
    <w:rsid w:val="002B5562"/>
    <w:rsid w:val="002E68BB"/>
    <w:rsid w:val="002F3614"/>
    <w:rsid w:val="002F790F"/>
    <w:rsid w:val="00301EDB"/>
    <w:rsid w:val="0030622C"/>
    <w:rsid w:val="003223F1"/>
    <w:rsid w:val="00351A34"/>
    <w:rsid w:val="00352BFC"/>
    <w:rsid w:val="0035318D"/>
    <w:rsid w:val="00355F2B"/>
    <w:rsid w:val="00355F44"/>
    <w:rsid w:val="00357616"/>
    <w:rsid w:val="003620BD"/>
    <w:rsid w:val="00373C07"/>
    <w:rsid w:val="00377407"/>
    <w:rsid w:val="00382741"/>
    <w:rsid w:val="00393FA2"/>
    <w:rsid w:val="00394021"/>
    <w:rsid w:val="00397170"/>
    <w:rsid w:val="003A2245"/>
    <w:rsid w:val="003B4154"/>
    <w:rsid w:val="003C1C4D"/>
    <w:rsid w:val="003D134E"/>
    <w:rsid w:val="003D5168"/>
    <w:rsid w:val="003D52A7"/>
    <w:rsid w:val="003D5FFE"/>
    <w:rsid w:val="003F5BF4"/>
    <w:rsid w:val="00400F67"/>
    <w:rsid w:val="00403889"/>
    <w:rsid w:val="004120F6"/>
    <w:rsid w:val="00412E13"/>
    <w:rsid w:val="00422984"/>
    <w:rsid w:val="0043596D"/>
    <w:rsid w:val="004579A9"/>
    <w:rsid w:val="00460C0D"/>
    <w:rsid w:val="00461926"/>
    <w:rsid w:val="0046450E"/>
    <w:rsid w:val="00483D5C"/>
    <w:rsid w:val="004949C1"/>
    <w:rsid w:val="004B7FAC"/>
    <w:rsid w:val="004C0DB7"/>
    <w:rsid w:val="004C2006"/>
    <w:rsid w:val="004C2D8F"/>
    <w:rsid w:val="004C2F8D"/>
    <w:rsid w:val="004C3629"/>
    <w:rsid w:val="004D5D9D"/>
    <w:rsid w:val="004E0E3B"/>
    <w:rsid w:val="004E7599"/>
    <w:rsid w:val="004F0B03"/>
    <w:rsid w:val="0050301A"/>
    <w:rsid w:val="0050332B"/>
    <w:rsid w:val="005103A2"/>
    <w:rsid w:val="005135B0"/>
    <w:rsid w:val="005333DF"/>
    <w:rsid w:val="00533A99"/>
    <w:rsid w:val="00540EFF"/>
    <w:rsid w:val="00554446"/>
    <w:rsid w:val="00557F91"/>
    <w:rsid w:val="005628DC"/>
    <w:rsid w:val="0056796E"/>
    <w:rsid w:val="00573A45"/>
    <w:rsid w:val="00576D4D"/>
    <w:rsid w:val="005772AE"/>
    <w:rsid w:val="00577E74"/>
    <w:rsid w:val="00595D20"/>
    <w:rsid w:val="005A4672"/>
    <w:rsid w:val="005A5ABB"/>
    <w:rsid w:val="005B02DC"/>
    <w:rsid w:val="005B2857"/>
    <w:rsid w:val="005B6A92"/>
    <w:rsid w:val="005C551D"/>
    <w:rsid w:val="005C653C"/>
    <w:rsid w:val="005D2FB1"/>
    <w:rsid w:val="005D33C4"/>
    <w:rsid w:val="005D50E3"/>
    <w:rsid w:val="005E0CAD"/>
    <w:rsid w:val="005E6588"/>
    <w:rsid w:val="0060368B"/>
    <w:rsid w:val="006050F4"/>
    <w:rsid w:val="0061362E"/>
    <w:rsid w:val="006319ED"/>
    <w:rsid w:val="006329FB"/>
    <w:rsid w:val="00642D5C"/>
    <w:rsid w:val="0064421D"/>
    <w:rsid w:val="00644D8A"/>
    <w:rsid w:val="00645E60"/>
    <w:rsid w:val="00654324"/>
    <w:rsid w:val="006617B8"/>
    <w:rsid w:val="006653FF"/>
    <w:rsid w:val="00683505"/>
    <w:rsid w:val="00685EBF"/>
    <w:rsid w:val="00691105"/>
    <w:rsid w:val="00697C15"/>
    <w:rsid w:val="006A27C4"/>
    <w:rsid w:val="006A2D69"/>
    <w:rsid w:val="006A2EFA"/>
    <w:rsid w:val="006A54AE"/>
    <w:rsid w:val="006A5CA9"/>
    <w:rsid w:val="006B2E8C"/>
    <w:rsid w:val="006C61C4"/>
    <w:rsid w:val="006D43CE"/>
    <w:rsid w:val="006D51E2"/>
    <w:rsid w:val="006D6AF9"/>
    <w:rsid w:val="006E00C2"/>
    <w:rsid w:val="006E385A"/>
    <w:rsid w:val="006E54D6"/>
    <w:rsid w:val="006E66CC"/>
    <w:rsid w:val="006F028B"/>
    <w:rsid w:val="006F2839"/>
    <w:rsid w:val="00727F53"/>
    <w:rsid w:val="00732B7E"/>
    <w:rsid w:val="00740EDF"/>
    <w:rsid w:val="007436D7"/>
    <w:rsid w:val="00747FF9"/>
    <w:rsid w:val="007542AD"/>
    <w:rsid w:val="007546F1"/>
    <w:rsid w:val="00767E36"/>
    <w:rsid w:val="00785E23"/>
    <w:rsid w:val="00786DE5"/>
    <w:rsid w:val="007953E1"/>
    <w:rsid w:val="007A0610"/>
    <w:rsid w:val="007B0954"/>
    <w:rsid w:val="007B147E"/>
    <w:rsid w:val="007B7078"/>
    <w:rsid w:val="007B7A45"/>
    <w:rsid w:val="007C6F4A"/>
    <w:rsid w:val="007D6F31"/>
    <w:rsid w:val="007E2032"/>
    <w:rsid w:val="007E3C50"/>
    <w:rsid w:val="0080468C"/>
    <w:rsid w:val="008108E9"/>
    <w:rsid w:val="0081256B"/>
    <w:rsid w:val="00817409"/>
    <w:rsid w:val="008315C1"/>
    <w:rsid w:val="00840934"/>
    <w:rsid w:val="0084160F"/>
    <w:rsid w:val="0084663B"/>
    <w:rsid w:val="008475D1"/>
    <w:rsid w:val="00847A55"/>
    <w:rsid w:val="00856816"/>
    <w:rsid w:val="008628EE"/>
    <w:rsid w:val="00863BF8"/>
    <w:rsid w:val="00870E6C"/>
    <w:rsid w:val="00880B88"/>
    <w:rsid w:val="008A0593"/>
    <w:rsid w:val="008A3FE7"/>
    <w:rsid w:val="008B47F2"/>
    <w:rsid w:val="008C2F54"/>
    <w:rsid w:val="008D171B"/>
    <w:rsid w:val="008D5823"/>
    <w:rsid w:val="008D63F5"/>
    <w:rsid w:val="008D6BB4"/>
    <w:rsid w:val="008E325E"/>
    <w:rsid w:val="008E7044"/>
    <w:rsid w:val="008E7DA0"/>
    <w:rsid w:val="008F0B9B"/>
    <w:rsid w:val="00906802"/>
    <w:rsid w:val="00910BE8"/>
    <w:rsid w:val="009263DD"/>
    <w:rsid w:val="00933F12"/>
    <w:rsid w:val="00933FA9"/>
    <w:rsid w:val="00945C0F"/>
    <w:rsid w:val="00953859"/>
    <w:rsid w:val="00956FB0"/>
    <w:rsid w:val="009706A0"/>
    <w:rsid w:val="00975117"/>
    <w:rsid w:val="00977943"/>
    <w:rsid w:val="009804C0"/>
    <w:rsid w:val="00981038"/>
    <w:rsid w:val="009874DD"/>
    <w:rsid w:val="00996194"/>
    <w:rsid w:val="009B0F97"/>
    <w:rsid w:val="009C3E63"/>
    <w:rsid w:val="009C762D"/>
    <w:rsid w:val="009D2910"/>
    <w:rsid w:val="009E246C"/>
    <w:rsid w:val="009F259F"/>
    <w:rsid w:val="009F6165"/>
    <w:rsid w:val="009F69DA"/>
    <w:rsid w:val="00A13ABE"/>
    <w:rsid w:val="00A17B18"/>
    <w:rsid w:val="00A22314"/>
    <w:rsid w:val="00A5153E"/>
    <w:rsid w:val="00A53C0F"/>
    <w:rsid w:val="00A53CC4"/>
    <w:rsid w:val="00A56361"/>
    <w:rsid w:val="00A67643"/>
    <w:rsid w:val="00A7184D"/>
    <w:rsid w:val="00A83613"/>
    <w:rsid w:val="00A84A1A"/>
    <w:rsid w:val="00A92D8C"/>
    <w:rsid w:val="00AA11AA"/>
    <w:rsid w:val="00AA1A94"/>
    <w:rsid w:val="00AA4891"/>
    <w:rsid w:val="00AA7105"/>
    <w:rsid w:val="00AB1113"/>
    <w:rsid w:val="00AC5A13"/>
    <w:rsid w:val="00AD58D4"/>
    <w:rsid w:val="00AE6295"/>
    <w:rsid w:val="00AF0785"/>
    <w:rsid w:val="00AF13EA"/>
    <w:rsid w:val="00AF7DE7"/>
    <w:rsid w:val="00B07729"/>
    <w:rsid w:val="00B24C2C"/>
    <w:rsid w:val="00B25BF5"/>
    <w:rsid w:val="00B46F76"/>
    <w:rsid w:val="00B47BE1"/>
    <w:rsid w:val="00B523BC"/>
    <w:rsid w:val="00B64459"/>
    <w:rsid w:val="00B669FB"/>
    <w:rsid w:val="00B672A7"/>
    <w:rsid w:val="00B709A4"/>
    <w:rsid w:val="00B70E42"/>
    <w:rsid w:val="00B87A26"/>
    <w:rsid w:val="00B92E49"/>
    <w:rsid w:val="00BA18A9"/>
    <w:rsid w:val="00BA319F"/>
    <w:rsid w:val="00BB1042"/>
    <w:rsid w:val="00BB4C55"/>
    <w:rsid w:val="00BC478B"/>
    <w:rsid w:val="00BC6189"/>
    <w:rsid w:val="00BD0F1F"/>
    <w:rsid w:val="00BD5866"/>
    <w:rsid w:val="00BE36E4"/>
    <w:rsid w:val="00C20612"/>
    <w:rsid w:val="00C378E5"/>
    <w:rsid w:val="00C542F2"/>
    <w:rsid w:val="00C54878"/>
    <w:rsid w:val="00C71D00"/>
    <w:rsid w:val="00C75AC6"/>
    <w:rsid w:val="00C762F4"/>
    <w:rsid w:val="00C76531"/>
    <w:rsid w:val="00C80AF7"/>
    <w:rsid w:val="00C8200C"/>
    <w:rsid w:val="00C82F27"/>
    <w:rsid w:val="00C86B43"/>
    <w:rsid w:val="00C91CB1"/>
    <w:rsid w:val="00CA18D4"/>
    <w:rsid w:val="00CA29C0"/>
    <w:rsid w:val="00CA4D90"/>
    <w:rsid w:val="00CA4EFB"/>
    <w:rsid w:val="00CA6C52"/>
    <w:rsid w:val="00CC2828"/>
    <w:rsid w:val="00CD6219"/>
    <w:rsid w:val="00CE16E5"/>
    <w:rsid w:val="00CF0038"/>
    <w:rsid w:val="00D04649"/>
    <w:rsid w:val="00D05A7C"/>
    <w:rsid w:val="00D07860"/>
    <w:rsid w:val="00D07C71"/>
    <w:rsid w:val="00D114F3"/>
    <w:rsid w:val="00D30E17"/>
    <w:rsid w:val="00D34A26"/>
    <w:rsid w:val="00D40DEB"/>
    <w:rsid w:val="00D4242C"/>
    <w:rsid w:val="00D478A1"/>
    <w:rsid w:val="00D561C0"/>
    <w:rsid w:val="00D61176"/>
    <w:rsid w:val="00D62E30"/>
    <w:rsid w:val="00D77706"/>
    <w:rsid w:val="00D90B91"/>
    <w:rsid w:val="00D9105A"/>
    <w:rsid w:val="00D97C05"/>
    <w:rsid w:val="00DA09C8"/>
    <w:rsid w:val="00DA192A"/>
    <w:rsid w:val="00DA4483"/>
    <w:rsid w:val="00DA7347"/>
    <w:rsid w:val="00DB11AF"/>
    <w:rsid w:val="00DB22B9"/>
    <w:rsid w:val="00DB6B4C"/>
    <w:rsid w:val="00DC105A"/>
    <w:rsid w:val="00DC25B1"/>
    <w:rsid w:val="00DE6FC4"/>
    <w:rsid w:val="00DF5FA3"/>
    <w:rsid w:val="00DF764B"/>
    <w:rsid w:val="00E01F57"/>
    <w:rsid w:val="00E02907"/>
    <w:rsid w:val="00E46BEB"/>
    <w:rsid w:val="00E53C08"/>
    <w:rsid w:val="00E7275C"/>
    <w:rsid w:val="00E76D52"/>
    <w:rsid w:val="00E8593A"/>
    <w:rsid w:val="00EA0C8C"/>
    <w:rsid w:val="00EB4DC6"/>
    <w:rsid w:val="00EC1EEE"/>
    <w:rsid w:val="00EC3FCA"/>
    <w:rsid w:val="00EC747D"/>
    <w:rsid w:val="00EF4EFF"/>
    <w:rsid w:val="00F05735"/>
    <w:rsid w:val="00F173AA"/>
    <w:rsid w:val="00F252CC"/>
    <w:rsid w:val="00F2619B"/>
    <w:rsid w:val="00F2688E"/>
    <w:rsid w:val="00F6749C"/>
    <w:rsid w:val="00F70030"/>
    <w:rsid w:val="00F72617"/>
    <w:rsid w:val="00F75AAE"/>
    <w:rsid w:val="00F84F7C"/>
    <w:rsid w:val="00FA5F92"/>
    <w:rsid w:val="00FB0696"/>
    <w:rsid w:val="00FB1A57"/>
    <w:rsid w:val="00FC3FA2"/>
    <w:rsid w:val="00FD1D51"/>
    <w:rsid w:val="00FE05E6"/>
    <w:rsid w:val="00FF68A5"/>
  </w:rsids>
  <m:mathPr>
    <m:mathFont m:val="Cambria Math"/>
    <m:brkBin m:val="before"/>
    <m:brkBinSub m:val="--"/>
    <m:smallFrac/>
    <m:dispDef/>
    <m:lMargin m:val="0"/>
    <m:rMargin m:val="0"/>
    <m:defJc m:val="centerGroup"/>
    <m:wrapRight/>
    <m:intLim m:val="subSup"/>
    <m:naryLim m:val="subSup"/>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D4A768A"/>
  <w15:docId w15:val="{A14DCE5F-A1A5-451E-8D62-CB8AF756FD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de-DE" w:eastAsia="en-US" w:bidi="ar-SA"/>
      </w:rPr>
    </w:rPrDefault>
    <w:pPrDefault>
      <w:pPr>
        <w:spacing w:after="200"/>
      </w:pPr>
    </w:pPrDefault>
  </w:docDefaults>
  <w:latentStyles w:defLockedState="0" w:defUIPriority="0" w:defSemiHidden="0" w:defUnhideWhenUsed="0" w:defQFormat="0" w:count="377">
    <w:lsdException w:name="Normal" w:qFormat="1"/>
    <w:lsdException w:name="heading 7" w:unhideWhenUsed="1"/>
    <w:lsdException w:name="heading 8" w:unhideWhenUsed="1"/>
    <w:lsdException w:name="heading 9" w:unhideWhenUsed="1"/>
    <w:lsdException w:name="index 1" w:semiHidden="1" w:unhideWhenUsed="1"/>
    <w:lsdException w:name="index 2" w:unhideWhenUsed="1"/>
    <w:lsdException w:name="index 3" w:unhideWhenUsed="1"/>
    <w:lsdException w:name="index 4" w:unhideWhenUsed="1"/>
    <w:lsdException w:name="index 5" w:unhideWhenUsed="1"/>
    <w:lsdException w:name="index 6"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unhideWhenUsed="1"/>
    <w:lsdException w:name="List Number 3" w:semiHidden="1" w:unhideWhenUsed="1"/>
    <w:lsdException w:name="List Number 4" w:semiHidden="1" w:unhideWhenUsed="1"/>
    <w:lsdException w:name="List Number 5"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unhideWhenUsed="1"/>
    <w:lsdException w:name="Block Text" w:unhideWhenUsed="1"/>
    <w:lsdException w:name="Hyperlink" w:unhideWhenUsed="1"/>
    <w:lsdException w:name="FollowedHyperlink"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iPriority="99"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Standard">
    <w:name w:val="Normal"/>
    <w:qFormat/>
    <w:rsid w:val="00FB1A57"/>
    <w:pPr>
      <w:spacing w:after="0"/>
    </w:pPr>
    <w:rPr>
      <w:rFonts w:ascii="Arial" w:eastAsia="Times New Roman" w:hAnsi="Arial" w:cs="Arial"/>
      <w:sz w:val="22"/>
      <w:szCs w:val="22"/>
      <w:lang w:eastAsia="de-DE"/>
    </w:rPr>
  </w:style>
  <w:style w:type="paragraph" w:styleId="berschrift1">
    <w:name w:val="heading 1"/>
    <w:basedOn w:val="Standard"/>
    <w:next w:val="Standard"/>
    <w:link w:val="berschrift1Zchn"/>
    <w:rsid w:val="00DB22B9"/>
    <w:pPr>
      <w:shd w:val="clear" w:color="auto" w:fill="D9D9D9" w:themeFill="background1" w:themeFillShade="D9"/>
      <w:spacing w:before="240"/>
      <w:outlineLvl w:val="0"/>
    </w:pPr>
    <w:rPr>
      <w:sz w:val="36"/>
      <w:szCs w:val="36"/>
    </w:rPr>
  </w:style>
  <w:style w:type="paragraph" w:styleId="berschrift2">
    <w:name w:val="heading 2"/>
    <w:basedOn w:val="berschrift1"/>
    <w:next w:val="Standard"/>
    <w:link w:val="berschrift2Zchn"/>
    <w:rsid w:val="00DB22B9"/>
    <w:pPr>
      <w:keepNext/>
      <w:keepLines/>
      <w:spacing w:before="60"/>
      <w:outlineLvl w:val="1"/>
    </w:pPr>
    <w:rPr>
      <w:rFonts w:asciiTheme="majorHAnsi" w:eastAsiaTheme="majorEastAsia" w:hAnsiTheme="majorHAnsi" w:cstheme="majorBidi"/>
      <w:sz w:val="26"/>
      <w:szCs w:val="26"/>
    </w:rPr>
  </w:style>
  <w:style w:type="paragraph" w:styleId="berschrift3">
    <w:name w:val="heading 3"/>
    <w:basedOn w:val="berschrift2"/>
    <w:next w:val="Standard"/>
    <w:link w:val="berschrift3Zchn"/>
    <w:qFormat/>
    <w:rsid w:val="00DB22B9"/>
    <w:pPr>
      <w:jc w:val="center"/>
      <w:outlineLvl w:val="2"/>
    </w:pPr>
    <w:rPr>
      <w:b/>
      <w:bCs/>
      <w:sz w:val="28"/>
    </w:rPr>
  </w:style>
  <w:style w:type="paragraph" w:styleId="berschrift4">
    <w:name w:val="heading 4"/>
    <w:basedOn w:val="Standard"/>
    <w:next w:val="Standard"/>
    <w:link w:val="berschrift4Zchn"/>
    <w:rsid w:val="00DB22B9"/>
    <w:pPr>
      <w:keepNext/>
      <w:keepLines/>
      <w:outlineLvl w:val="3"/>
    </w:pPr>
    <w:rPr>
      <w:rFonts w:asciiTheme="majorHAnsi" w:eastAsiaTheme="majorEastAsia" w:hAnsiTheme="majorHAnsi" w:cstheme="majorBidi"/>
      <w:i/>
      <w:iCs/>
      <w:color w:val="365F91" w:themeColor="accent1" w:themeShade="BF"/>
    </w:rPr>
  </w:style>
  <w:style w:type="paragraph" w:styleId="berschrift5">
    <w:name w:val="heading 5"/>
    <w:basedOn w:val="Standard"/>
    <w:next w:val="Standard"/>
    <w:link w:val="berschrift5Zchn"/>
    <w:rsid w:val="00DB22B9"/>
    <w:pPr>
      <w:keepNext/>
      <w:keepLines/>
      <w:outlineLvl w:val="4"/>
    </w:pPr>
    <w:rPr>
      <w:rFonts w:asciiTheme="majorHAnsi" w:eastAsiaTheme="majorEastAsia" w:hAnsiTheme="majorHAnsi" w:cstheme="majorBidi"/>
      <w:color w:val="365F91" w:themeColor="accent1" w:themeShade="BF"/>
    </w:rPr>
  </w:style>
  <w:style w:type="paragraph" w:styleId="berschrift6">
    <w:name w:val="heading 6"/>
    <w:basedOn w:val="Standard"/>
    <w:next w:val="Standard"/>
    <w:link w:val="berschrift6Zchn"/>
    <w:rsid w:val="00DB22B9"/>
    <w:pPr>
      <w:keepNext/>
      <w:keepLines/>
      <w:outlineLvl w:val="5"/>
    </w:pPr>
    <w:rPr>
      <w:rFonts w:asciiTheme="majorHAnsi" w:eastAsiaTheme="majorEastAsia" w:hAnsiTheme="majorHAnsi" w:cstheme="majorBidi"/>
      <w:color w:val="243F60" w:themeColor="accent1" w:themeShade="7F"/>
    </w:rPr>
  </w:style>
  <w:style w:type="paragraph" w:styleId="berschrift7">
    <w:name w:val="heading 7"/>
    <w:basedOn w:val="Standard"/>
    <w:next w:val="Standard"/>
    <w:link w:val="berschrift7Zchn"/>
    <w:unhideWhenUsed/>
    <w:rsid w:val="00DB22B9"/>
    <w:pPr>
      <w:keepNext/>
      <w:keepLines/>
      <w:outlineLvl w:val="6"/>
    </w:pPr>
    <w:rPr>
      <w:rFonts w:asciiTheme="majorHAnsi" w:eastAsiaTheme="majorEastAsia" w:hAnsiTheme="majorHAnsi" w:cstheme="majorBidi"/>
      <w:i/>
      <w:iCs/>
      <w:color w:val="243F60" w:themeColor="accent1" w:themeShade="7F"/>
    </w:rPr>
  </w:style>
  <w:style w:type="paragraph" w:styleId="berschrift8">
    <w:name w:val="heading 8"/>
    <w:basedOn w:val="Standard"/>
    <w:next w:val="Standard"/>
    <w:link w:val="berschrift8Zchn"/>
    <w:unhideWhenUsed/>
    <w:rsid w:val="00DB22B9"/>
    <w:pPr>
      <w:keepNext/>
      <w:keepLines/>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nhideWhenUsed/>
    <w:rsid w:val="00DB22B9"/>
    <w:pPr>
      <w:keepNext/>
      <w:keepLines/>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rsid w:val="00382741"/>
    <w:pPr>
      <w:tabs>
        <w:tab w:val="center" w:pos="4703"/>
        <w:tab w:val="right" w:pos="9406"/>
      </w:tabs>
    </w:pPr>
  </w:style>
  <w:style w:type="character" w:customStyle="1" w:styleId="KopfzeileZchn">
    <w:name w:val="Kopfzeile Zchn"/>
    <w:basedOn w:val="Absatz-Standardschriftart"/>
    <w:link w:val="Kopfzeile"/>
    <w:rsid w:val="00382741"/>
  </w:style>
  <w:style w:type="paragraph" w:styleId="Fuzeile">
    <w:name w:val="footer"/>
    <w:basedOn w:val="Standard"/>
    <w:link w:val="FuzeileZchn"/>
    <w:rsid w:val="00382741"/>
    <w:pPr>
      <w:tabs>
        <w:tab w:val="center" w:pos="4703"/>
        <w:tab w:val="right" w:pos="9406"/>
      </w:tabs>
    </w:pPr>
  </w:style>
  <w:style w:type="character" w:customStyle="1" w:styleId="FuzeileZchn">
    <w:name w:val="Fußzeile Zchn"/>
    <w:basedOn w:val="Absatz-Standardschriftart"/>
    <w:link w:val="Fuzeile"/>
    <w:rsid w:val="00382741"/>
  </w:style>
  <w:style w:type="character" w:customStyle="1" w:styleId="berschrift3Zchn">
    <w:name w:val="Überschrift 3 Zchn"/>
    <w:basedOn w:val="Absatz-Standardschriftart"/>
    <w:link w:val="berschrift3"/>
    <w:rsid w:val="00DB22B9"/>
    <w:rPr>
      <w:rFonts w:asciiTheme="majorHAnsi" w:eastAsiaTheme="majorEastAsia" w:hAnsiTheme="majorHAnsi" w:cstheme="majorBidi"/>
      <w:b/>
      <w:bCs/>
      <w:sz w:val="28"/>
      <w:szCs w:val="26"/>
      <w:shd w:val="clear" w:color="auto" w:fill="D9D9D9" w:themeFill="background1" w:themeFillShade="D9"/>
      <w:lang w:eastAsia="de-DE"/>
    </w:rPr>
  </w:style>
  <w:style w:type="character" w:styleId="Seitenzahl">
    <w:name w:val="page number"/>
    <w:basedOn w:val="Absatz-Standardschriftart"/>
    <w:rsid w:val="004949C1"/>
  </w:style>
  <w:style w:type="character" w:customStyle="1" w:styleId="berschrift1Zchn">
    <w:name w:val="Überschrift 1 Zchn"/>
    <w:basedOn w:val="Absatz-Standardschriftart"/>
    <w:link w:val="berschrift1"/>
    <w:rsid w:val="00DB22B9"/>
    <w:rPr>
      <w:rFonts w:ascii="Calibri" w:eastAsia="Times New Roman" w:hAnsi="Calibri" w:cs="Arial"/>
      <w:sz w:val="36"/>
      <w:szCs w:val="36"/>
      <w:shd w:val="clear" w:color="auto" w:fill="D9D9D9" w:themeFill="background1" w:themeFillShade="D9"/>
      <w:lang w:eastAsia="de-DE"/>
    </w:rPr>
  </w:style>
  <w:style w:type="table" w:styleId="Tabellenraster">
    <w:name w:val="Table Grid"/>
    <w:basedOn w:val="NormaleTabelle"/>
    <w:rsid w:val="00B24C2C"/>
    <w:pPr>
      <w:spacing w:after="0"/>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StandardWeb">
    <w:name w:val="Normal (Web)"/>
    <w:basedOn w:val="Standard"/>
    <w:uiPriority w:val="99"/>
    <w:rsid w:val="00740EDF"/>
    <w:pPr>
      <w:spacing w:beforeLines="1" w:afterLines="1"/>
    </w:pPr>
    <w:rPr>
      <w:rFonts w:ascii="Times" w:eastAsiaTheme="minorHAnsi" w:hAnsi="Times"/>
      <w:sz w:val="20"/>
      <w:szCs w:val="20"/>
    </w:rPr>
  </w:style>
  <w:style w:type="character" w:styleId="Hyperlink">
    <w:name w:val="Hyperlink"/>
    <w:basedOn w:val="Absatz-Standardschriftart"/>
    <w:rsid w:val="00740EDF"/>
    <w:rPr>
      <w:color w:val="0000FF" w:themeColor="hyperlink"/>
      <w:u w:val="single"/>
    </w:rPr>
  </w:style>
  <w:style w:type="paragraph" w:styleId="Sprechblasentext">
    <w:name w:val="Balloon Text"/>
    <w:basedOn w:val="Standard"/>
    <w:link w:val="SprechblasentextZchn"/>
    <w:rsid w:val="00A53C0F"/>
    <w:rPr>
      <w:rFonts w:ascii="Lucida Grande" w:hAnsi="Lucida Grande"/>
      <w:sz w:val="18"/>
      <w:szCs w:val="18"/>
    </w:rPr>
  </w:style>
  <w:style w:type="character" w:customStyle="1" w:styleId="SprechblasentextZchn">
    <w:name w:val="Sprechblasentext Zchn"/>
    <w:basedOn w:val="Absatz-Standardschriftart"/>
    <w:link w:val="Sprechblasentext"/>
    <w:rsid w:val="00A53C0F"/>
    <w:rPr>
      <w:rFonts w:ascii="Lucida Grande" w:eastAsia="Times New Roman" w:hAnsi="Lucida Grande" w:cs="Times New Roman"/>
      <w:sz w:val="18"/>
      <w:szCs w:val="18"/>
      <w:lang w:eastAsia="de-DE"/>
    </w:rPr>
  </w:style>
  <w:style w:type="paragraph" w:styleId="Listenabsatz">
    <w:name w:val="List Paragraph"/>
    <w:basedOn w:val="Standard"/>
    <w:rsid w:val="00355F44"/>
    <w:pPr>
      <w:ind w:left="720"/>
      <w:contextualSpacing/>
    </w:pPr>
  </w:style>
  <w:style w:type="paragraph" w:styleId="HTMLVorformatiert">
    <w:name w:val="HTML Preformatted"/>
    <w:basedOn w:val="Standard"/>
    <w:link w:val="HTMLVorformatiertZchn"/>
    <w:uiPriority w:val="99"/>
    <w:unhideWhenUsed/>
    <w:rsid w:val="001034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VorformatiertZchn">
    <w:name w:val="HTML Vorformatiert Zchn"/>
    <w:basedOn w:val="Absatz-Standardschriftart"/>
    <w:link w:val="HTMLVorformatiert"/>
    <w:uiPriority w:val="99"/>
    <w:rsid w:val="001034BF"/>
    <w:rPr>
      <w:rFonts w:ascii="Courier New" w:eastAsia="Times New Roman" w:hAnsi="Courier New" w:cs="Courier New"/>
      <w:sz w:val="20"/>
      <w:szCs w:val="20"/>
      <w:lang w:eastAsia="de-DE"/>
    </w:rPr>
  </w:style>
  <w:style w:type="character" w:styleId="HTMLCode">
    <w:name w:val="HTML Code"/>
    <w:basedOn w:val="Absatz-Standardschriftart"/>
    <w:uiPriority w:val="99"/>
    <w:semiHidden/>
    <w:unhideWhenUsed/>
    <w:rsid w:val="001034BF"/>
    <w:rPr>
      <w:rFonts w:ascii="Courier New" w:eastAsia="Times New Roman" w:hAnsi="Courier New" w:cs="Courier New"/>
      <w:sz w:val="20"/>
      <w:szCs w:val="20"/>
    </w:rPr>
  </w:style>
  <w:style w:type="character" w:customStyle="1" w:styleId="sc21">
    <w:name w:val="sc21"/>
    <w:basedOn w:val="Absatz-Standardschriftart"/>
    <w:rsid w:val="00036760"/>
    <w:rPr>
      <w:rFonts w:ascii="Courier New" w:hAnsi="Courier New" w:cs="Courier New" w:hint="default"/>
      <w:color w:val="008000"/>
      <w:sz w:val="20"/>
      <w:szCs w:val="20"/>
    </w:rPr>
  </w:style>
  <w:style w:type="character" w:customStyle="1" w:styleId="sc11">
    <w:name w:val="sc11"/>
    <w:basedOn w:val="Absatz-Standardschriftart"/>
    <w:rsid w:val="00036760"/>
    <w:rPr>
      <w:rFonts w:ascii="Courier New" w:hAnsi="Courier New" w:cs="Courier New" w:hint="default"/>
      <w:color w:val="000000"/>
      <w:sz w:val="20"/>
      <w:szCs w:val="20"/>
    </w:rPr>
  </w:style>
  <w:style w:type="character" w:customStyle="1" w:styleId="sc0">
    <w:name w:val="sc0"/>
    <w:basedOn w:val="Absatz-Standardschriftart"/>
    <w:rsid w:val="00036760"/>
    <w:rPr>
      <w:rFonts w:ascii="Courier New" w:hAnsi="Courier New" w:cs="Courier New" w:hint="default"/>
      <w:color w:val="000000"/>
      <w:sz w:val="20"/>
      <w:szCs w:val="20"/>
    </w:rPr>
  </w:style>
  <w:style w:type="character" w:customStyle="1" w:styleId="sc101">
    <w:name w:val="sc101"/>
    <w:basedOn w:val="Absatz-Standardschriftart"/>
    <w:rsid w:val="00036760"/>
    <w:rPr>
      <w:rFonts w:ascii="Courier New" w:hAnsi="Courier New" w:cs="Courier New" w:hint="default"/>
      <w:b/>
      <w:bCs/>
      <w:color w:val="000080"/>
      <w:sz w:val="20"/>
      <w:szCs w:val="20"/>
    </w:rPr>
  </w:style>
  <w:style w:type="character" w:customStyle="1" w:styleId="sc161">
    <w:name w:val="sc161"/>
    <w:basedOn w:val="Absatz-Standardschriftart"/>
    <w:rsid w:val="00036760"/>
    <w:rPr>
      <w:rFonts w:ascii="Courier New" w:hAnsi="Courier New" w:cs="Courier New" w:hint="default"/>
      <w:color w:val="8000FF"/>
      <w:sz w:val="20"/>
      <w:szCs w:val="20"/>
    </w:rPr>
  </w:style>
  <w:style w:type="character" w:customStyle="1" w:styleId="sc41">
    <w:name w:val="sc41"/>
    <w:basedOn w:val="Absatz-Standardschriftart"/>
    <w:rsid w:val="00036760"/>
    <w:rPr>
      <w:rFonts w:ascii="Courier New" w:hAnsi="Courier New" w:cs="Courier New" w:hint="default"/>
      <w:color w:val="FF8000"/>
      <w:sz w:val="20"/>
      <w:szCs w:val="20"/>
    </w:rPr>
  </w:style>
  <w:style w:type="character" w:customStyle="1" w:styleId="sc51">
    <w:name w:val="sc51"/>
    <w:basedOn w:val="Absatz-Standardschriftart"/>
    <w:rsid w:val="00036760"/>
    <w:rPr>
      <w:rFonts w:ascii="Courier New" w:hAnsi="Courier New" w:cs="Courier New" w:hint="default"/>
      <w:b/>
      <w:bCs/>
      <w:color w:val="0000FF"/>
      <w:sz w:val="20"/>
      <w:szCs w:val="20"/>
    </w:rPr>
  </w:style>
  <w:style w:type="character" w:customStyle="1" w:styleId="sc61">
    <w:name w:val="sc61"/>
    <w:basedOn w:val="Absatz-Standardschriftart"/>
    <w:rsid w:val="00036760"/>
    <w:rPr>
      <w:rFonts w:ascii="Courier New" w:hAnsi="Courier New" w:cs="Courier New" w:hint="default"/>
      <w:color w:val="808080"/>
      <w:sz w:val="20"/>
      <w:szCs w:val="20"/>
    </w:rPr>
  </w:style>
  <w:style w:type="character" w:customStyle="1" w:styleId="mw-mmv-author">
    <w:name w:val="mw-mmv-author"/>
    <w:basedOn w:val="Absatz-Standardschriftart"/>
    <w:rsid w:val="000A2B07"/>
  </w:style>
  <w:style w:type="character" w:customStyle="1" w:styleId="property">
    <w:name w:val="property"/>
    <w:basedOn w:val="Absatz-Standardschriftart"/>
    <w:rsid w:val="000A2B07"/>
  </w:style>
  <w:style w:type="paragraph" w:styleId="Beschriftung">
    <w:name w:val="caption"/>
    <w:basedOn w:val="Standard"/>
    <w:next w:val="Standard"/>
    <w:unhideWhenUsed/>
    <w:rsid w:val="00097988"/>
    <w:pPr>
      <w:spacing w:after="200"/>
    </w:pPr>
    <w:rPr>
      <w:i/>
      <w:iCs/>
      <w:color w:val="1F497D" w:themeColor="text2"/>
      <w:sz w:val="18"/>
      <w:szCs w:val="18"/>
    </w:rPr>
  </w:style>
  <w:style w:type="paragraph" w:customStyle="1" w:styleId="Code">
    <w:name w:val="Code"/>
    <w:basedOn w:val="Standard"/>
    <w:link w:val="CodeZchn"/>
    <w:qFormat/>
    <w:rsid w:val="00C542F2"/>
    <w:pPr>
      <w:pBdr>
        <w:top w:val="single" w:sz="4" w:space="1" w:color="auto"/>
        <w:left w:val="single" w:sz="4" w:space="4" w:color="auto"/>
        <w:bottom w:val="single" w:sz="4" w:space="1" w:color="auto"/>
        <w:right w:val="single" w:sz="4" w:space="4" w:color="auto"/>
      </w:pBdr>
      <w:ind w:left="284" w:right="284"/>
    </w:pPr>
    <w:rPr>
      <w:rFonts w:ascii="Courier New" w:hAnsi="Courier New" w:cs="Courier New"/>
    </w:rPr>
  </w:style>
  <w:style w:type="paragraph" w:customStyle="1" w:styleId="Bildnachweis">
    <w:name w:val="Bildnachweis"/>
    <w:basedOn w:val="Standard"/>
    <w:link w:val="BildnachweisZchn"/>
    <w:qFormat/>
    <w:rsid w:val="00DB22B9"/>
    <w:pPr>
      <w:pBdr>
        <w:top w:val="single" w:sz="4" w:space="1" w:color="auto"/>
      </w:pBdr>
    </w:pPr>
    <w:rPr>
      <w:i/>
      <w:sz w:val="14"/>
      <w:szCs w:val="14"/>
    </w:rPr>
  </w:style>
  <w:style w:type="character" w:customStyle="1" w:styleId="CodeZchn">
    <w:name w:val="Code Zchn"/>
    <w:basedOn w:val="Absatz-Standardschriftart"/>
    <w:link w:val="Code"/>
    <w:rsid w:val="00C542F2"/>
    <w:rPr>
      <w:rFonts w:ascii="Courier New" w:eastAsia="Times New Roman" w:hAnsi="Courier New" w:cs="Courier New"/>
      <w:sz w:val="22"/>
      <w:szCs w:val="22"/>
      <w:lang w:eastAsia="de-DE"/>
    </w:rPr>
  </w:style>
  <w:style w:type="character" w:styleId="HTMLSchreibmaschine">
    <w:name w:val="HTML Typewriter"/>
    <w:uiPriority w:val="99"/>
    <w:rsid w:val="00B709A4"/>
    <w:rPr>
      <w:rFonts w:ascii="Courier New" w:eastAsia="Courier New" w:hAnsi="Courier New" w:cs="Courier New"/>
      <w:sz w:val="20"/>
      <w:szCs w:val="20"/>
    </w:rPr>
  </w:style>
  <w:style w:type="character" w:customStyle="1" w:styleId="BildnachweisZchn">
    <w:name w:val="Bildnachweis Zchn"/>
    <w:basedOn w:val="Absatz-Standardschriftart"/>
    <w:link w:val="Bildnachweis"/>
    <w:rsid w:val="00DB22B9"/>
    <w:rPr>
      <w:rFonts w:ascii="Calibri" w:eastAsia="Times New Roman" w:hAnsi="Calibri" w:cs="Arial"/>
      <w:i/>
      <w:sz w:val="14"/>
      <w:szCs w:val="14"/>
      <w:lang w:eastAsia="de-DE"/>
    </w:rPr>
  </w:style>
  <w:style w:type="table" w:styleId="Gitternetztabelle4Akzent4">
    <w:name w:val="Grid Table 4 Accent 4"/>
    <w:basedOn w:val="NormaleTabelle"/>
    <w:uiPriority w:val="49"/>
    <w:rsid w:val="00377407"/>
    <w:pPr>
      <w:spacing w:after="0"/>
    </w:p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color w:val="FFFFFF" w:themeColor="background1"/>
      </w:rPr>
      <w:tblPr/>
      <w:tcPr>
        <w:tcBorders>
          <w:top w:val="single" w:sz="4" w:space="0" w:color="8064A2" w:themeColor="accent4"/>
          <w:left w:val="single" w:sz="4" w:space="0" w:color="8064A2" w:themeColor="accent4"/>
          <w:bottom w:val="single" w:sz="4" w:space="0" w:color="8064A2" w:themeColor="accent4"/>
          <w:right w:val="single" w:sz="4" w:space="0" w:color="8064A2" w:themeColor="accent4"/>
          <w:insideH w:val="nil"/>
          <w:insideV w:val="nil"/>
        </w:tcBorders>
        <w:shd w:val="clear" w:color="auto" w:fill="8064A2" w:themeFill="accent4"/>
      </w:tcPr>
    </w:tblStylePr>
    <w:tblStylePr w:type="lastRow">
      <w:rPr>
        <w:b/>
        <w:bCs/>
      </w:rPr>
      <w:tblPr/>
      <w:tcPr>
        <w:tcBorders>
          <w:top w:val="double" w:sz="4" w:space="0" w:color="8064A2" w:themeColor="accent4"/>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paragraph" w:styleId="Textkrper3">
    <w:name w:val="Body Text 3"/>
    <w:basedOn w:val="Standard"/>
    <w:link w:val="Textkrper3Zchn"/>
    <w:rsid w:val="0030622C"/>
    <w:pPr>
      <w:tabs>
        <w:tab w:val="left" w:pos="650"/>
      </w:tabs>
    </w:pPr>
    <w:rPr>
      <w:rFonts w:ascii="Times New Roman" w:hAnsi="Times New Roman" w:cs="Times New Roman"/>
      <w:sz w:val="20"/>
      <w:szCs w:val="20"/>
    </w:rPr>
  </w:style>
  <w:style w:type="character" w:customStyle="1" w:styleId="Textkrper3Zchn">
    <w:name w:val="Textkörper 3 Zchn"/>
    <w:basedOn w:val="Absatz-Standardschriftart"/>
    <w:link w:val="Textkrper3"/>
    <w:rsid w:val="0030622C"/>
    <w:rPr>
      <w:rFonts w:ascii="Times New Roman" w:eastAsia="Times New Roman" w:hAnsi="Times New Roman" w:cs="Times New Roman"/>
      <w:sz w:val="20"/>
      <w:szCs w:val="20"/>
      <w:lang w:eastAsia="de-DE"/>
    </w:rPr>
  </w:style>
  <w:style w:type="character" w:styleId="Kommentarzeichen">
    <w:name w:val="annotation reference"/>
    <w:semiHidden/>
    <w:rsid w:val="0030622C"/>
    <w:rPr>
      <w:sz w:val="16"/>
      <w:szCs w:val="16"/>
    </w:rPr>
  </w:style>
  <w:style w:type="paragraph" w:styleId="Kommentartext">
    <w:name w:val="annotation text"/>
    <w:basedOn w:val="Standard"/>
    <w:link w:val="KommentartextZchn"/>
    <w:semiHidden/>
    <w:rsid w:val="0030622C"/>
    <w:rPr>
      <w:rFonts w:ascii="Times New Roman" w:hAnsi="Times New Roman" w:cs="Times New Roman"/>
      <w:sz w:val="20"/>
      <w:szCs w:val="20"/>
    </w:rPr>
  </w:style>
  <w:style w:type="character" w:customStyle="1" w:styleId="KommentartextZchn">
    <w:name w:val="Kommentartext Zchn"/>
    <w:basedOn w:val="Absatz-Standardschriftart"/>
    <w:link w:val="Kommentartext"/>
    <w:semiHidden/>
    <w:rsid w:val="0030622C"/>
    <w:rPr>
      <w:rFonts w:ascii="Times New Roman" w:eastAsia="Times New Roman" w:hAnsi="Times New Roman" w:cs="Times New Roman"/>
      <w:sz w:val="20"/>
      <w:szCs w:val="20"/>
      <w:lang w:eastAsia="de-DE"/>
    </w:rPr>
  </w:style>
  <w:style w:type="paragraph" w:customStyle="1" w:styleId="Bereichsberschrift">
    <w:name w:val="Bereichsüberschrift"/>
    <w:basedOn w:val="Standard"/>
    <w:link w:val="BereichsberschriftZchn"/>
    <w:autoRedefine/>
    <w:qFormat/>
    <w:rsid w:val="002558F9"/>
    <w:pPr>
      <w:shd w:val="clear" w:color="auto" w:fill="CCCCCC"/>
      <w:spacing w:before="240" w:after="120"/>
    </w:pPr>
    <w:rPr>
      <w:b/>
      <w:bCs/>
      <w:sz w:val="24"/>
    </w:rPr>
  </w:style>
  <w:style w:type="character" w:styleId="BesuchterLink">
    <w:name w:val="FollowedHyperlink"/>
    <w:basedOn w:val="Absatz-Standardschriftart"/>
    <w:unhideWhenUsed/>
    <w:rsid w:val="009706A0"/>
    <w:rPr>
      <w:color w:val="800080" w:themeColor="followedHyperlink"/>
      <w:u w:val="single"/>
    </w:rPr>
  </w:style>
  <w:style w:type="character" w:customStyle="1" w:styleId="BereichsberschriftZchn">
    <w:name w:val="Bereichsüberschrift Zchn"/>
    <w:basedOn w:val="Textkrper3Zchn"/>
    <w:link w:val="Bereichsberschrift"/>
    <w:rsid w:val="002558F9"/>
    <w:rPr>
      <w:rFonts w:ascii="Calibri" w:eastAsia="Times New Roman" w:hAnsi="Calibri" w:cs="Arial"/>
      <w:b/>
      <w:bCs/>
      <w:sz w:val="20"/>
      <w:szCs w:val="22"/>
      <w:shd w:val="clear" w:color="auto" w:fill="CCCCCC"/>
      <w:lang w:eastAsia="de-DE"/>
    </w:rPr>
  </w:style>
  <w:style w:type="table" w:styleId="EinfacheTabelle4">
    <w:name w:val="Plain Table 4"/>
    <w:basedOn w:val="NormaleTabelle"/>
    <w:uiPriority w:val="44"/>
    <w:rsid w:val="00D61176"/>
    <w:pPr>
      <w:spacing w:after="0"/>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Platzhaltertext">
    <w:name w:val="Placeholder Text"/>
    <w:basedOn w:val="Absatz-Standardschriftart"/>
    <w:semiHidden/>
    <w:rsid w:val="00DA4483"/>
    <w:rPr>
      <w:color w:val="808080"/>
    </w:rPr>
  </w:style>
  <w:style w:type="character" w:customStyle="1" w:styleId="berschrift2Zchn">
    <w:name w:val="Überschrift 2 Zchn"/>
    <w:basedOn w:val="Absatz-Standardschriftart"/>
    <w:link w:val="berschrift2"/>
    <w:rsid w:val="00DB22B9"/>
    <w:rPr>
      <w:rFonts w:asciiTheme="majorHAnsi" w:eastAsiaTheme="majorEastAsia" w:hAnsiTheme="majorHAnsi" w:cstheme="majorBidi"/>
      <w:sz w:val="26"/>
      <w:szCs w:val="26"/>
      <w:shd w:val="clear" w:color="auto" w:fill="D9D9D9" w:themeFill="background1" w:themeFillShade="D9"/>
      <w:lang w:eastAsia="de-DE"/>
    </w:rPr>
  </w:style>
  <w:style w:type="character" w:customStyle="1" w:styleId="berschrift4Zchn">
    <w:name w:val="Überschrift 4 Zchn"/>
    <w:basedOn w:val="Absatz-Standardschriftart"/>
    <w:link w:val="berschrift4"/>
    <w:rsid w:val="00DB22B9"/>
    <w:rPr>
      <w:rFonts w:asciiTheme="majorHAnsi" w:eastAsiaTheme="majorEastAsia" w:hAnsiTheme="majorHAnsi" w:cstheme="majorBidi"/>
      <w:i/>
      <w:iCs/>
      <w:color w:val="365F91" w:themeColor="accent1" w:themeShade="BF"/>
      <w:sz w:val="22"/>
      <w:szCs w:val="22"/>
      <w:lang w:eastAsia="de-DE"/>
    </w:rPr>
  </w:style>
  <w:style w:type="character" w:customStyle="1" w:styleId="berschrift5Zchn">
    <w:name w:val="Überschrift 5 Zchn"/>
    <w:basedOn w:val="Absatz-Standardschriftart"/>
    <w:link w:val="berschrift5"/>
    <w:rsid w:val="00DB22B9"/>
    <w:rPr>
      <w:rFonts w:asciiTheme="majorHAnsi" w:eastAsiaTheme="majorEastAsia" w:hAnsiTheme="majorHAnsi" w:cstheme="majorBidi"/>
      <w:color w:val="365F91" w:themeColor="accent1" w:themeShade="BF"/>
      <w:sz w:val="22"/>
      <w:szCs w:val="22"/>
      <w:lang w:eastAsia="de-DE"/>
    </w:rPr>
  </w:style>
  <w:style w:type="character" w:customStyle="1" w:styleId="berschrift6Zchn">
    <w:name w:val="Überschrift 6 Zchn"/>
    <w:basedOn w:val="Absatz-Standardschriftart"/>
    <w:link w:val="berschrift6"/>
    <w:rsid w:val="00DB22B9"/>
    <w:rPr>
      <w:rFonts w:asciiTheme="majorHAnsi" w:eastAsiaTheme="majorEastAsia" w:hAnsiTheme="majorHAnsi" w:cstheme="majorBidi"/>
      <w:color w:val="243F60" w:themeColor="accent1" w:themeShade="7F"/>
      <w:sz w:val="22"/>
      <w:szCs w:val="22"/>
      <w:lang w:eastAsia="de-DE"/>
    </w:rPr>
  </w:style>
  <w:style w:type="character" w:customStyle="1" w:styleId="berschrift7Zchn">
    <w:name w:val="Überschrift 7 Zchn"/>
    <w:basedOn w:val="Absatz-Standardschriftart"/>
    <w:link w:val="berschrift7"/>
    <w:rsid w:val="00DB22B9"/>
    <w:rPr>
      <w:rFonts w:asciiTheme="majorHAnsi" w:eastAsiaTheme="majorEastAsia" w:hAnsiTheme="majorHAnsi" w:cstheme="majorBidi"/>
      <w:i/>
      <w:iCs/>
      <w:color w:val="243F60" w:themeColor="accent1" w:themeShade="7F"/>
      <w:sz w:val="22"/>
      <w:szCs w:val="22"/>
      <w:lang w:eastAsia="de-DE"/>
    </w:rPr>
  </w:style>
  <w:style w:type="character" w:customStyle="1" w:styleId="berschrift8Zchn">
    <w:name w:val="Überschrift 8 Zchn"/>
    <w:basedOn w:val="Absatz-Standardschriftart"/>
    <w:link w:val="berschrift8"/>
    <w:rsid w:val="00DB22B9"/>
    <w:rPr>
      <w:rFonts w:asciiTheme="majorHAnsi" w:eastAsiaTheme="majorEastAsia" w:hAnsiTheme="majorHAnsi" w:cstheme="majorBidi"/>
      <w:color w:val="272727" w:themeColor="text1" w:themeTint="D8"/>
      <w:sz w:val="21"/>
      <w:szCs w:val="21"/>
      <w:lang w:eastAsia="de-DE"/>
    </w:rPr>
  </w:style>
  <w:style w:type="character" w:customStyle="1" w:styleId="berschrift9Zchn">
    <w:name w:val="Überschrift 9 Zchn"/>
    <w:basedOn w:val="Absatz-Standardschriftart"/>
    <w:link w:val="berschrift9"/>
    <w:rsid w:val="00DB22B9"/>
    <w:rPr>
      <w:rFonts w:asciiTheme="majorHAnsi" w:eastAsiaTheme="majorEastAsia" w:hAnsiTheme="majorHAnsi" w:cstheme="majorBidi"/>
      <w:i/>
      <w:iCs/>
      <w:color w:val="272727" w:themeColor="text1" w:themeTint="D8"/>
      <w:sz w:val="21"/>
      <w:szCs w:val="21"/>
      <w:lang w:eastAsia="de-DE"/>
    </w:rPr>
  </w:style>
  <w:style w:type="paragraph" w:styleId="Titel">
    <w:name w:val="Title"/>
    <w:basedOn w:val="Standard"/>
    <w:next w:val="Standard"/>
    <w:link w:val="TitelZchn"/>
    <w:autoRedefine/>
    <w:rsid w:val="001C7F5C"/>
    <w:pPr>
      <w:contextualSpacing/>
    </w:pPr>
    <w:rPr>
      <w:rFonts w:asciiTheme="majorHAnsi" w:eastAsiaTheme="majorEastAsia" w:hAnsiTheme="majorHAnsi" w:cstheme="majorBidi"/>
      <w:b/>
      <w:spacing w:val="-10"/>
      <w:kern w:val="28"/>
      <w:sz w:val="56"/>
      <w:szCs w:val="56"/>
    </w:rPr>
  </w:style>
  <w:style w:type="character" w:customStyle="1" w:styleId="TitelZchn">
    <w:name w:val="Titel Zchn"/>
    <w:basedOn w:val="Absatz-Standardschriftart"/>
    <w:link w:val="Titel"/>
    <w:rsid w:val="001C7F5C"/>
    <w:rPr>
      <w:rFonts w:asciiTheme="majorHAnsi" w:eastAsiaTheme="majorEastAsia" w:hAnsiTheme="majorHAnsi" w:cstheme="majorBidi"/>
      <w:b/>
      <w:spacing w:val="-10"/>
      <w:kern w:val="28"/>
      <w:sz w:val="56"/>
      <w:szCs w:val="56"/>
      <w:lang w:eastAsia="de-DE"/>
    </w:rPr>
  </w:style>
  <w:style w:type="paragraph" w:customStyle="1" w:styleId="Lsung">
    <w:name w:val="Lösung"/>
    <w:basedOn w:val="Code"/>
    <w:link w:val="LsungZchn"/>
    <w:qFormat/>
    <w:rsid w:val="00C542F2"/>
    <w:rPr>
      <w:i/>
      <w:vanish/>
      <w:color w:val="FF0000"/>
    </w:rPr>
  </w:style>
  <w:style w:type="paragraph" w:styleId="Textkrper">
    <w:name w:val="Body Text"/>
    <w:basedOn w:val="Standard"/>
    <w:link w:val="TextkrperZchn"/>
    <w:semiHidden/>
    <w:unhideWhenUsed/>
    <w:rsid w:val="002558F9"/>
    <w:pPr>
      <w:spacing w:after="120"/>
    </w:pPr>
  </w:style>
  <w:style w:type="character" w:customStyle="1" w:styleId="LsungZchn">
    <w:name w:val="Lösung Zchn"/>
    <w:basedOn w:val="CodeZchn"/>
    <w:link w:val="Lsung"/>
    <w:rsid w:val="00C542F2"/>
    <w:rPr>
      <w:rFonts w:ascii="Courier New" w:eastAsia="Times New Roman" w:hAnsi="Courier New" w:cs="Courier New"/>
      <w:i/>
      <w:vanish/>
      <w:color w:val="FF0000"/>
      <w:sz w:val="22"/>
      <w:szCs w:val="22"/>
      <w:lang w:eastAsia="de-DE"/>
    </w:rPr>
  </w:style>
  <w:style w:type="character" w:customStyle="1" w:styleId="TextkrperZchn">
    <w:name w:val="Textkörper Zchn"/>
    <w:basedOn w:val="Absatz-Standardschriftart"/>
    <w:link w:val="Textkrper"/>
    <w:semiHidden/>
    <w:rsid w:val="002558F9"/>
    <w:rPr>
      <w:rFonts w:ascii="Calibri" w:eastAsia="Times New Roman" w:hAnsi="Calibri" w:cs="Arial"/>
      <w:sz w:val="22"/>
      <w:szCs w:val="22"/>
      <w:lang w:eastAsia="de-DE"/>
    </w:rPr>
  </w:style>
  <w:style w:type="paragraph" w:customStyle="1" w:styleId="BereichsberschriftmitNummer">
    <w:name w:val="Bereichsüberschrift mit Nummer"/>
    <w:basedOn w:val="Bereichsberschrift"/>
    <w:next w:val="Standard"/>
    <w:link w:val="BereichsberschriftmitNummerZchn"/>
    <w:autoRedefine/>
    <w:qFormat/>
    <w:rsid w:val="0081256B"/>
    <w:pPr>
      <w:numPr>
        <w:numId w:val="17"/>
      </w:numPr>
      <w:ind w:hanging="360"/>
    </w:pPr>
    <w:rPr>
      <w:sz w:val="20"/>
    </w:rPr>
  </w:style>
  <w:style w:type="character" w:customStyle="1" w:styleId="BereichsberschriftmitNummerZchn">
    <w:name w:val="Bereichsüberschrift mit Nummer Zchn"/>
    <w:basedOn w:val="BereichsberschriftZchn"/>
    <w:link w:val="BereichsberschriftmitNummer"/>
    <w:rsid w:val="0081256B"/>
    <w:rPr>
      <w:rFonts w:ascii="Calibri" w:eastAsia="Times New Roman" w:hAnsi="Calibri" w:cs="Arial"/>
      <w:b/>
      <w:bCs/>
      <w:sz w:val="20"/>
      <w:szCs w:val="22"/>
      <w:shd w:val="clear" w:color="auto" w:fill="CCCCCC"/>
      <w:lang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8576470">
      <w:bodyDiv w:val="1"/>
      <w:marLeft w:val="0"/>
      <w:marRight w:val="0"/>
      <w:marTop w:val="0"/>
      <w:marBottom w:val="0"/>
      <w:divBdr>
        <w:top w:val="none" w:sz="0" w:space="0" w:color="auto"/>
        <w:left w:val="none" w:sz="0" w:space="0" w:color="auto"/>
        <w:bottom w:val="none" w:sz="0" w:space="0" w:color="auto"/>
        <w:right w:val="none" w:sz="0" w:space="0" w:color="auto"/>
      </w:divBdr>
    </w:div>
    <w:div w:id="79178239">
      <w:bodyDiv w:val="1"/>
      <w:marLeft w:val="0"/>
      <w:marRight w:val="0"/>
      <w:marTop w:val="0"/>
      <w:marBottom w:val="0"/>
      <w:divBdr>
        <w:top w:val="none" w:sz="0" w:space="0" w:color="auto"/>
        <w:left w:val="none" w:sz="0" w:space="0" w:color="auto"/>
        <w:bottom w:val="none" w:sz="0" w:space="0" w:color="auto"/>
        <w:right w:val="none" w:sz="0" w:space="0" w:color="auto"/>
      </w:divBdr>
    </w:div>
    <w:div w:id="371224195">
      <w:bodyDiv w:val="1"/>
      <w:marLeft w:val="0"/>
      <w:marRight w:val="0"/>
      <w:marTop w:val="0"/>
      <w:marBottom w:val="0"/>
      <w:divBdr>
        <w:top w:val="none" w:sz="0" w:space="0" w:color="auto"/>
        <w:left w:val="none" w:sz="0" w:space="0" w:color="auto"/>
        <w:bottom w:val="none" w:sz="0" w:space="0" w:color="auto"/>
        <w:right w:val="none" w:sz="0" w:space="0" w:color="auto"/>
      </w:divBdr>
    </w:div>
    <w:div w:id="475295587">
      <w:bodyDiv w:val="1"/>
      <w:marLeft w:val="0"/>
      <w:marRight w:val="0"/>
      <w:marTop w:val="0"/>
      <w:marBottom w:val="0"/>
      <w:divBdr>
        <w:top w:val="none" w:sz="0" w:space="0" w:color="auto"/>
        <w:left w:val="none" w:sz="0" w:space="0" w:color="auto"/>
        <w:bottom w:val="none" w:sz="0" w:space="0" w:color="auto"/>
        <w:right w:val="none" w:sz="0" w:space="0" w:color="auto"/>
      </w:divBdr>
    </w:div>
    <w:div w:id="511341406">
      <w:bodyDiv w:val="1"/>
      <w:marLeft w:val="0"/>
      <w:marRight w:val="0"/>
      <w:marTop w:val="0"/>
      <w:marBottom w:val="0"/>
      <w:divBdr>
        <w:top w:val="none" w:sz="0" w:space="0" w:color="auto"/>
        <w:left w:val="none" w:sz="0" w:space="0" w:color="auto"/>
        <w:bottom w:val="none" w:sz="0" w:space="0" w:color="auto"/>
        <w:right w:val="none" w:sz="0" w:space="0" w:color="auto"/>
      </w:divBdr>
    </w:div>
    <w:div w:id="883100628">
      <w:bodyDiv w:val="1"/>
      <w:marLeft w:val="0"/>
      <w:marRight w:val="0"/>
      <w:marTop w:val="0"/>
      <w:marBottom w:val="0"/>
      <w:divBdr>
        <w:top w:val="none" w:sz="0" w:space="0" w:color="auto"/>
        <w:left w:val="none" w:sz="0" w:space="0" w:color="auto"/>
        <w:bottom w:val="none" w:sz="0" w:space="0" w:color="auto"/>
        <w:right w:val="none" w:sz="0" w:space="0" w:color="auto"/>
      </w:divBdr>
      <w:divsChild>
        <w:div w:id="1902595856">
          <w:marLeft w:val="0"/>
          <w:marRight w:val="0"/>
          <w:marTop w:val="0"/>
          <w:marBottom w:val="0"/>
          <w:divBdr>
            <w:top w:val="none" w:sz="0" w:space="0" w:color="auto"/>
            <w:left w:val="none" w:sz="0" w:space="0" w:color="auto"/>
            <w:bottom w:val="none" w:sz="0" w:space="0" w:color="auto"/>
            <w:right w:val="none" w:sz="0" w:space="0" w:color="auto"/>
          </w:divBdr>
        </w:div>
        <w:div w:id="1002973622">
          <w:marLeft w:val="0"/>
          <w:marRight w:val="0"/>
          <w:marTop w:val="0"/>
          <w:marBottom w:val="0"/>
          <w:divBdr>
            <w:top w:val="none" w:sz="0" w:space="0" w:color="auto"/>
            <w:left w:val="none" w:sz="0" w:space="0" w:color="auto"/>
            <w:bottom w:val="none" w:sz="0" w:space="0" w:color="auto"/>
            <w:right w:val="none" w:sz="0" w:space="0" w:color="auto"/>
          </w:divBdr>
        </w:div>
        <w:div w:id="1348092730">
          <w:marLeft w:val="0"/>
          <w:marRight w:val="0"/>
          <w:marTop w:val="0"/>
          <w:marBottom w:val="0"/>
          <w:divBdr>
            <w:top w:val="none" w:sz="0" w:space="0" w:color="auto"/>
            <w:left w:val="none" w:sz="0" w:space="0" w:color="auto"/>
            <w:bottom w:val="none" w:sz="0" w:space="0" w:color="auto"/>
            <w:right w:val="none" w:sz="0" w:space="0" w:color="auto"/>
          </w:divBdr>
        </w:div>
      </w:divsChild>
    </w:div>
    <w:div w:id="1040318695">
      <w:bodyDiv w:val="1"/>
      <w:marLeft w:val="0"/>
      <w:marRight w:val="0"/>
      <w:marTop w:val="0"/>
      <w:marBottom w:val="0"/>
      <w:divBdr>
        <w:top w:val="none" w:sz="0" w:space="0" w:color="auto"/>
        <w:left w:val="none" w:sz="0" w:space="0" w:color="auto"/>
        <w:bottom w:val="none" w:sz="0" w:space="0" w:color="auto"/>
        <w:right w:val="none" w:sz="0" w:space="0" w:color="auto"/>
      </w:divBdr>
      <w:divsChild>
        <w:div w:id="825051449">
          <w:marLeft w:val="0"/>
          <w:marRight w:val="0"/>
          <w:marTop w:val="0"/>
          <w:marBottom w:val="0"/>
          <w:divBdr>
            <w:top w:val="none" w:sz="0" w:space="0" w:color="auto"/>
            <w:left w:val="none" w:sz="0" w:space="0" w:color="auto"/>
            <w:bottom w:val="none" w:sz="0" w:space="0" w:color="auto"/>
            <w:right w:val="none" w:sz="0" w:space="0" w:color="auto"/>
          </w:divBdr>
        </w:div>
      </w:divsChild>
    </w:div>
    <w:div w:id="1041397078">
      <w:bodyDiv w:val="1"/>
      <w:marLeft w:val="0"/>
      <w:marRight w:val="0"/>
      <w:marTop w:val="0"/>
      <w:marBottom w:val="0"/>
      <w:divBdr>
        <w:top w:val="none" w:sz="0" w:space="0" w:color="auto"/>
        <w:left w:val="none" w:sz="0" w:space="0" w:color="auto"/>
        <w:bottom w:val="none" w:sz="0" w:space="0" w:color="auto"/>
        <w:right w:val="none" w:sz="0" w:space="0" w:color="auto"/>
      </w:divBdr>
    </w:div>
    <w:div w:id="1082531324">
      <w:bodyDiv w:val="1"/>
      <w:marLeft w:val="0"/>
      <w:marRight w:val="0"/>
      <w:marTop w:val="0"/>
      <w:marBottom w:val="0"/>
      <w:divBdr>
        <w:top w:val="none" w:sz="0" w:space="0" w:color="auto"/>
        <w:left w:val="none" w:sz="0" w:space="0" w:color="auto"/>
        <w:bottom w:val="none" w:sz="0" w:space="0" w:color="auto"/>
        <w:right w:val="none" w:sz="0" w:space="0" w:color="auto"/>
      </w:divBdr>
    </w:div>
    <w:div w:id="1183547200">
      <w:bodyDiv w:val="1"/>
      <w:marLeft w:val="0"/>
      <w:marRight w:val="0"/>
      <w:marTop w:val="0"/>
      <w:marBottom w:val="0"/>
      <w:divBdr>
        <w:top w:val="none" w:sz="0" w:space="0" w:color="auto"/>
        <w:left w:val="none" w:sz="0" w:space="0" w:color="auto"/>
        <w:bottom w:val="none" w:sz="0" w:space="0" w:color="auto"/>
        <w:right w:val="none" w:sz="0" w:space="0" w:color="auto"/>
      </w:divBdr>
    </w:div>
    <w:div w:id="1203706827">
      <w:bodyDiv w:val="1"/>
      <w:marLeft w:val="0"/>
      <w:marRight w:val="0"/>
      <w:marTop w:val="0"/>
      <w:marBottom w:val="0"/>
      <w:divBdr>
        <w:top w:val="none" w:sz="0" w:space="0" w:color="auto"/>
        <w:left w:val="none" w:sz="0" w:space="0" w:color="auto"/>
        <w:bottom w:val="none" w:sz="0" w:space="0" w:color="auto"/>
        <w:right w:val="none" w:sz="0" w:space="0" w:color="auto"/>
      </w:divBdr>
    </w:div>
    <w:div w:id="1512524165">
      <w:bodyDiv w:val="1"/>
      <w:marLeft w:val="0"/>
      <w:marRight w:val="0"/>
      <w:marTop w:val="0"/>
      <w:marBottom w:val="0"/>
      <w:divBdr>
        <w:top w:val="none" w:sz="0" w:space="0" w:color="auto"/>
        <w:left w:val="none" w:sz="0" w:space="0" w:color="auto"/>
        <w:bottom w:val="none" w:sz="0" w:space="0" w:color="auto"/>
        <w:right w:val="none" w:sz="0" w:space="0" w:color="auto"/>
      </w:divBdr>
    </w:div>
    <w:div w:id="1689331213">
      <w:bodyDiv w:val="1"/>
      <w:marLeft w:val="0"/>
      <w:marRight w:val="0"/>
      <w:marTop w:val="0"/>
      <w:marBottom w:val="0"/>
      <w:divBdr>
        <w:top w:val="none" w:sz="0" w:space="0" w:color="auto"/>
        <w:left w:val="none" w:sz="0" w:space="0" w:color="auto"/>
        <w:bottom w:val="none" w:sz="0" w:space="0" w:color="auto"/>
        <w:right w:val="none" w:sz="0" w:space="0" w:color="auto"/>
      </w:divBdr>
    </w:div>
    <w:div w:id="1905337973">
      <w:bodyDiv w:val="1"/>
      <w:marLeft w:val="0"/>
      <w:marRight w:val="0"/>
      <w:marTop w:val="0"/>
      <w:marBottom w:val="0"/>
      <w:divBdr>
        <w:top w:val="none" w:sz="0" w:space="0" w:color="auto"/>
        <w:left w:val="none" w:sz="0" w:space="0" w:color="auto"/>
        <w:bottom w:val="none" w:sz="0" w:space="0" w:color="auto"/>
        <w:right w:val="none" w:sz="0" w:space="0" w:color="auto"/>
      </w:divBdr>
    </w:div>
    <w:div w:id="198824561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www.highscore.de/uml/usecasediagramm.html"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www.oose.de/uml"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gif"/><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16.png"/></Relationships>
</file>

<file path=word/_rels/settings.xml.rels><?xml version="1.0" encoding="UTF-8" standalone="yes"?>
<Relationships xmlns="http://schemas.openxmlformats.org/package/2006/relationships"><Relationship Id="rId1" Type="http://schemas.openxmlformats.org/officeDocument/2006/relationships/attachedTemplate" Target="file:///D:\CSBME\F&#228;cher\_Vorlagen\15-04-16%20Arbeitsblatt.dotx" TargetMode="External"/></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CB9B42-2BCC-470A-A135-4606A2F140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15-04-16 Arbeitsblatt</Template>
  <TotalTime>0</TotalTime>
  <Pages>7</Pages>
  <Words>1321</Words>
  <Characters>8326</Characters>
  <Application>Microsoft Office Word</Application>
  <DocSecurity>0</DocSecurity>
  <Lines>69</Lines>
  <Paragraphs>19</Paragraphs>
  <ScaleCrop>false</ScaleCrop>
  <HeadingPairs>
    <vt:vector size="2" baseType="variant">
      <vt:variant>
        <vt:lpstr>Titel</vt:lpstr>
      </vt:variant>
      <vt:variant>
        <vt:i4>1</vt:i4>
      </vt:variant>
    </vt:vector>
  </HeadingPairs>
  <TitlesOfParts>
    <vt:vector size="1" baseType="lpstr">
      <vt:lpstr/>
    </vt:vector>
  </TitlesOfParts>
  <Company>Carl-Severing-Berufskolleg</Company>
  <LinksUpToDate>false</LinksUpToDate>
  <CharactersWithSpaces>9628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hannes</dc:creator>
  <cp:lastModifiedBy>Hannes Stein</cp:lastModifiedBy>
  <cp:revision>17</cp:revision>
  <cp:lastPrinted>2015-02-18T16:30:00Z</cp:lastPrinted>
  <dcterms:created xsi:type="dcterms:W3CDTF">2017-04-01T13:21:00Z</dcterms:created>
  <dcterms:modified xsi:type="dcterms:W3CDTF">2019-09-07T11:55:00Z</dcterms:modified>
</cp:coreProperties>
</file>