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AEC" w:rsidRDefault="00F5487D" w:rsidP="007F4C83">
      <w:pPr>
        <w:rPr>
          <w:b/>
        </w:rPr>
      </w:pPr>
      <w:r w:rsidRPr="00F5487D">
        <w:rPr>
          <w:sz w:val="48"/>
          <w:szCs w:val="48"/>
        </w:rPr>
        <w:t>Toteutusdokumentti</w:t>
      </w:r>
    </w:p>
    <w:p w:rsidR="00F5487D" w:rsidRDefault="00F5487D" w:rsidP="007F4C83">
      <w:pPr>
        <w:rPr>
          <w:b/>
        </w:rPr>
      </w:pPr>
    </w:p>
    <w:p w:rsidR="009126F5" w:rsidRPr="00EF2776" w:rsidRDefault="009126F5" w:rsidP="007F4C83">
      <w:pPr>
        <w:rPr>
          <w:b/>
          <w:sz w:val="24"/>
          <w:szCs w:val="24"/>
        </w:rPr>
      </w:pPr>
      <w:r w:rsidRPr="00EF2776">
        <w:rPr>
          <w:b/>
          <w:sz w:val="24"/>
          <w:szCs w:val="24"/>
        </w:rPr>
        <w:t>Ohjelman yleisrakenne</w:t>
      </w:r>
    </w:p>
    <w:p w:rsidR="00D245AB" w:rsidRDefault="00CE2621" w:rsidP="007F4C83">
      <w:r>
        <w:t>Rakenne elää vielä hieman joten kuvaus tulee tähän kunhan rakenne on täysin valmis.</w:t>
      </w:r>
    </w:p>
    <w:p w:rsidR="00CE2621" w:rsidRDefault="00CE2621" w:rsidP="007F4C83"/>
    <w:p w:rsidR="001D2745" w:rsidRPr="00EF2776" w:rsidRDefault="001D2745" w:rsidP="007F4C83">
      <w:pPr>
        <w:rPr>
          <w:b/>
          <w:sz w:val="24"/>
          <w:szCs w:val="24"/>
        </w:rPr>
      </w:pPr>
      <w:r w:rsidRPr="00EF2776">
        <w:rPr>
          <w:b/>
          <w:sz w:val="24"/>
          <w:szCs w:val="24"/>
        </w:rPr>
        <w:t>Saav</w:t>
      </w:r>
      <w:r w:rsidR="00082E02" w:rsidRPr="00EF2776">
        <w:rPr>
          <w:b/>
          <w:sz w:val="24"/>
          <w:szCs w:val="24"/>
        </w:rPr>
        <w:t>utetut aika- ja tilavaativuudet</w:t>
      </w:r>
      <w:r w:rsidR="00936ACD" w:rsidRPr="00EF2776">
        <w:rPr>
          <w:b/>
          <w:sz w:val="24"/>
          <w:szCs w:val="24"/>
        </w:rPr>
        <w:t xml:space="preserve"> O-analyysin mukaan</w:t>
      </w:r>
    </w:p>
    <w:p w:rsidR="00936ACD" w:rsidRDefault="00936ACD" w:rsidP="007F4C83">
      <w:r>
        <w:t>Saavutettu Brute-forcella ja Dynaamisella algoritmilla</w:t>
      </w:r>
      <w:r w:rsidR="00764F86">
        <w:t xml:space="preserve"> tavoitellut aika</w:t>
      </w:r>
      <w:r>
        <w:t xml:space="preserve">vaativuudet. Heuristiselle algoritmille ei asetettu </w:t>
      </w:r>
      <w:r w:rsidR="00764F86">
        <w:t>aikavaativuus</w:t>
      </w:r>
      <w:r>
        <w:t>tavoitetta etukäteen.</w:t>
      </w:r>
      <w:r w:rsidR="00764F86">
        <w:t xml:space="preserve"> Tilavaativuustavoitteita ei asetettu ollenkaan.</w:t>
      </w:r>
    </w:p>
    <w:p w:rsidR="00E0479A" w:rsidRDefault="00936ACD" w:rsidP="007F4C83">
      <w:r>
        <w:t xml:space="preserve">Brute-force toteutuksella saavutettu </w:t>
      </w:r>
      <w:r w:rsidR="00075B6A">
        <w:t>aikavaativuus O(n!). Tämä on selvää koska algoritmi</w:t>
      </w:r>
      <w:r w:rsidR="00764F86">
        <w:t xml:space="preserve"> käy läpi kaikki mahdolliset reittivaihtoehdot ja reittivaihtoehtoja on selvästikkin n! kappaletta. Ennen algoritmin rekursiota ja rekursion jälkeen suoritetut operaatiot ovat aikavaativuudeltaan O(n) joten nämä operaatiot eivät vaikuta algoritmin kokonaisaikavaativuuteen.</w:t>
      </w:r>
      <w:r w:rsidR="00764F86">
        <w:br/>
      </w:r>
      <w:r w:rsidR="006D75D2">
        <w:t>Brute-force toteutuksella saavutettu tilavaativuus O(n</w:t>
      </w:r>
      <w:r w:rsidR="0040551A" w:rsidRPr="0040551A">
        <w:rPr>
          <w:vertAlign w:val="superscript"/>
        </w:rPr>
        <w:t>2</w:t>
      </w:r>
      <w:r w:rsidR="006D75D2">
        <w:t>)</w:t>
      </w:r>
      <w:r w:rsidR="0040551A">
        <w:t xml:space="preserve">, </w:t>
      </w:r>
      <w:r w:rsidR="002E3F03">
        <w:t>koska algoritmi toimii branch-and-bound taktiikalla, eli vain se ”puun” haara on muistissa jota ollaan tutkimassa. Koska puu on korkeudeltaan n ja koska jokaisella tasolla tarvitsee pitää muistissa missä solmuissa on vierailtu ja milloin, niin täten tilavaativuudeksi tulee O(n</w:t>
      </w:r>
      <w:r w:rsidR="002E3F03" w:rsidRPr="0040551A">
        <w:rPr>
          <w:vertAlign w:val="superscript"/>
        </w:rPr>
        <w:t>2</w:t>
      </w:r>
      <w:r w:rsidR="002E3F03">
        <w:t>).</w:t>
      </w:r>
    </w:p>
    <w:p w:rsidR="00936ACD" w:rsidRDefault="00B30AB0" w:rsidP="007F4C83">
      <w:r>
        <w:t>Dynaamisella toteutuksella saavutettu aikavaativuus O(n</w:t>
      </w:r>
      <w:r w:rsidRPr="004002F3">
        <w:rPr>
          <w:vertAlign w:val="superscript"/>
        </w:rPr>
        <w:t>2</w:t>
      </w:r>
      <w:r>
        <w:t>2</w:t>
      </w:r>
      <w:r w:rsidRPr="004002F3">
        <w:rPr>
          <w:vertAlign w:val="superscript"/>
        </w:rPr>
        <w:t>n</w:t>
      </w:r>
      <w:r>
        <w:t>)</w:t>
      </w:r>
      <w:r w:rsidR="00CB7798">
        <w:t xml:space="preserve"> [1], koska toteutettu Held-Karp algoritmi [2].</w:t>
      </w:r>
      <w:r w:rsidR="00E23A66">
        <w:t xml:space="preserve"> Algortimin ytimen jälkeen suoritetut operaatiot, </w:t>
      </w:r>
      <w:r w:rsidR="00E23A66" w:rsidRPr="00E23A66">
        <w:t>luoReittiOhjeet</w:t>
      </w:r>
      <w:r w:rsidR="00E23A66">
        <w:t>(O(n</w:t>
      </w:r>
      <w:r w:rsidR="00E23A66" w:rsidRPr="0040551A">
        <w:rPr>
          <w:vertAlign w:val="superscript"/>
        </w:rPr>
        <w:t>2</w:t>
      </w:r>
      <w:r w:rsidR="00E23A66">
        <w:t xml:space="preserve">)) ja </w:t>
      </w:r>
      <w:r w:rsidR="00E23A66" w:rsidRPr="00E23A66">
        <w:t>muunnaReittiOhjeet</w:t>
      </w:r>
      <w:r w:rsidR="00E23A66">
        <w:t xml:space="preserve">(O(n)), eivät </w:t>
      </w:r>
      <w:r w:rsidR="00E23A66" w:rsidRPr="00E23A66">
        <w:t>vaikuta algoritmin kokonaisaikavaativuuteen.</w:t>
      </w:r>
      <w:r w:rsidR="00E23A66">
        <w:br/>
        <w:t>Dynaamisella toteutuksella saavutettu tilavaativuus O(n2</w:t>
      </w:r>
      <w:r w:rsidR="00E23A66" w:rsidRPr="004002F3">
        <w:rPr>
          <w:vertAlign w:val="superscript"/>
        </w:rPr>
        <w:t>n</w:t>
      </w:r>
      <w:r w:rsidR="00E23A66">
        <w:t>) [1], koska toteutettu Held-Karp algoritmi [2].</w:t>
      </w:r>
    </w:p>
    <w:p w:rsidR="00B30AB0" w:rsidRDefault="00B918BC" w:rsidP="007F4C83">
      <w:r>
        <w:t>Heuristisella toteutuksella saavutettu aikavaativuus O(n</w:t>
      </w:r>
      <w:r w:rsidRPr="0040551A">
        <w:rPr>
          <w:vertAlign w:val="superscript"/>
        </w:rPr>
        <w:t>2</w:t>
      </w:r>
      <w:r>
        <w:t xml:space="preserve">), koska algoritmissa </w:t>
      </w:r>
      <w:r w:rsidR="00BC74F2">
        <w:t xml:space="preserve">on </w:t>
      </w:r>
      <w:r w:rsidR="00DC2E71">
        <w:t>pää</w:t>
      </w:r>
      <w:r w:rsidR="00BC74F2">
        <w:t xml:space="preserve">luuppi joka suoritetaan n kertaa(lisää aina yhden uuden solmun reittiin) ja </w:t>
      </w:r>
      <w:r w:rsidR="00DC2E71">
        <w:t>pää</w:t>
      </w:r>
      <w:r w:rsidR="00BC74F2">
        <w:t>luupin sisällä on 2 luuppia jotka suoritetaan</w:t>
      </w:r>
      <w:r w:rsidR="004B5795">
        <w:t xml:space="preserve"> molemmat</w:t>
      </w:r>
      <w:r w:rsidR="00BC74F2">
        <w:t xml:space="preserve"> n kertaa (selvitetään aina mikä solmu on lähinnä tähän astisen reitin päätä ja mikä solmu on lähinnä häntää).</w:t>
      </w:r>
      <w:r w:rsidR="00D01DBE">
        <w:br/>
      </w:r>
      <w:r w:rsidR="00D01DBE">
        <w:br/>
        <w:t>Kesken.</w:t>
      </w:r>
      <w:r w:rsidR="00CD0C13">
        <w:br/>
      </w:r>
    </w:p>
    <w:p w:rsidR="006C5692" w:rsidRDefault="00082E02" w:rsidP="007F4C83">
      <w:pPr>
        <w:rPr>
          <w:b/>
          <w:sz w:val="24"/>
          <w:szCs w:val="24"/>
        </w:rPr>
      </w:pPr>
      <w:r w:rsidRPr="00EF2776">
        <w:rPr>
          <w:b/>
          <w:sz w:val="24"/>
          <w:szCs w:val="24"/>
        </w:rPr>
        <w:t>Suorituskyky- ja O-analyysivertailu</w:t>
      </w:r>
    </w:p>
    <w:p w:rsidR="00082E02" w:rsidRDefault="00630EEE" w:rsidP="006C5692">
      <w:pPr>
        <w:rPr>
          <w:sz w:val="24"/>
          <w:szCs w:val="24"/>
        </w:rPr>
      </w:pPr>
      <w:r>
        <w:rPr>
          <w:sz w:val="24"/>
          <w:szCs w:val="24"/>
        </w:rPr>
        <w:t>Testattu pääalgoritmien</w:t>
      </w:r>
      <w:r w:rsidR="0044713C">
        <w:rPr>
          <w:sz w:val="24"/>
          <w:szCs w:val="24"/>
        </w:rPr>
        <w:t xml:space="preserve"> </w:t>
      </w:r>
      <w:r>
        <w:rPr>
          <w:sz w:val="24"/>
          <w:szCs w:val="24"/>
        </w:rPr>
        <w:t>(BruteForce, Dynaaminen ja Heuristinen) ajallinen suori</w:t>
      </w:r>
      <w:r w:rsidR="002A45AA">
        <w:rPr>
          <w:sz w:val="24"/>
          <w:szCs w:val="24"/>
        </w:rPr>
        <w:t xml:space="preserve">tuskyky </w:t>
      </w:r>
      <w:r w:rsidR="004B7684">
        <w:rPr>
          <w:sz w:val="24"/>
          <w:szCs w:val="24"/>
        </w:rPr>
        <w:t>syöttämällä BruteForcelle verkkoja</w:t>
      </w:r>
      <w:r w:rsidR="002A45AA">
        <w:rPr>
          <w:sz w:val="24"/>
          <w:szCs w:val="24"/>
        </w:rPr>
        <w:t xml:space="preserve"> kokoväliltä 3-15</w:t>
      </w:r>
      <w:r w:rsidR="00795111">
        <w:rPr>
          <w:sz w:val="24"/>
          <w:szCs w:val="24"/>
        </w:rPr>
        <w:t xml:space="preserve"> solmua</w:t>
      </w:r>
      <w:r w:rsidR="002A45AA">
        <w:rPr>
          <w:sz w:val="24"/>
          <w:szCs w:val="24"/>
        </w:rPr>
        <w:t>, Dynaamiselle väliltä 3-20</w:t>
      </w:r>
      <w:r w:rsidR="00795111">
        <w:rPr>
          <w:sz w:val="24"/>
          <w:szCs w:val="24"/>
        </w:rPr>
        <w:t xml:space="preserve"> solmua</w:t>
      </w:r>
      <w:r w:rsidR="002A45AA">
        <w:rPr>
          <w:sz w:val="24"/>
          <w:szCs w:val="24"/>
        </w:rPr>
        <w:t xml:space="preserve"> ja Heuristiselle väliltä 3-30</w:t>
      </w:r>
      <w:r w:rsidR="00795111">
        <w:rPr>
          <w:sz w:val="24"/>
          <w:szCs w:val="24"/>
        </w:rPr>
        <w:t xml:space="preserve"> solmua</w:t>
      </w:r>
      <w:r w:rsidR="002A45AA">
        <w:rPr>
          <w:sz w:val="24"/>
          <w:szCs w:val="24"/>
        </w:rPr>
        <w:t>.</w:t>
      </w:r>
      <w:r w:rsidR="00DA4568">
        <w:rPr>
          <w:sz w:val="24"/>
          <w:szCs w:val="24"/>
        </w:rPr>
        <w:t xml:space="preserve"> Arvottu jokaiseen verkon solmukokoluokkaan 10 erilaista verkkoa, sitten syötetty jokainen näistä verkoista 3 kertaa kullekkin pääalgoritmille ja sitten laskettu kyseisen algoritmin suoritusaika kyseiselle solmukokoluokalle näiden 30 suorituksen keskiarvona.</w:t>
      </w:r>
    </w:p>
    <w:p w:rsidR="007D017B" w:rsidRDefault="007D017B" w:rsidP="006C5692">
      <w:pPr>
        <w:rPr>
          <w:sz w:val="24"/>
          <w:szCs w:val="24"/>
        </w:rPr>
      </w:pPr>
      <w:r>
        <w:rPr>
          <w:sz w:val="24"/>
          <w:szCs w:val="24"/>
        </w:rPr>
        <w:t>Alla esitettynä tulokset graafisesti</w:t>
      </w:r>
      <w:r w:rsidR="00566CAE">
        <w:rPr>
          <w:sz w:val="24"/>
          <w:szCs w:val="24"/>
        </w:rPr>
        <w:t xml:space="preserve">. Jokaisessa kuvaajassa x-akselilla on aina verkon koko solmuina ja y-akselilla on </w:t>
      </w:r>
      <w:r w:rsidR="004C3A80">
        <w:rPr>
          <w:sz w:val="24"/>
          <w:szCs w:val="24"/>
        </w:rPr>
        <w:t>aina kulunut aik</w:t>
      </w:r>
      <w:r w:rsidR="007B1BCC">
        <w:rPr>
          <w:sz w:val="24"/>
          <w:szCs w:val="24"/>
        </w:rPr>
        <w:t>a millisekunteina</w:t>
      </w:r>
      <w:r w:rsidR="004C3A80">
        <w:rPr>
          <w:sz w:val="24"/>
          <w:szCs w:val="24"/>
        </w:rPr>
        <w:t xml:space="preserve"> </w:t>
      </w:r>
      <w:r w:rsidR="007B1BCC">
        <w:rPr>
          <w:sz w:val="24"/>
          <w:szCs w:val="24"/>
        </w:rPr>
        <w:t>(</w:t>
      </w:r>
      <w:r w:rsidR="0077780D">
        <w:rPr>
          <w:sz w:val="24"/>
          <w:szCs w:val="24"/>
        </w:rPr>
        <w:t>paitsi kahdessa</w:t>
      </w:r>
      <w:r w:rsidR="004C3A80">
        <w:rPr>
          <w:sz w:val="24"/>
          <w:szCs w:val="24"/>
        </w:rPr>
        <w:t xml:space="preserve"> kuvaajassa y-akselilla on </w:t>
      </w:r>
      <w:r w:rsidR="007B1BCC">
        <w:rPr>
          <w:sz w:val="24"/>
          <w:szCs w:val="24"/>
        </w:rPr>
        <w:t>prosentteja, mutta prosentit on merkitty erikseen).</w:t>
      </w:r>
    </w:p>
    <w:p w:rsidR="002A45AA" w:rsidRDefault="002A45AA" w:rsidP="006C5692">
      <w:pPr>
        <w:rPr>
          <w:sz w:val="24"/>
          <w:szCs w:val="24"/>
        </w:rPr>
      </w:pPr>
    </w:p>
    <w:p w:rsidR="00570A37" w:rsidRDefault="007C4943" w:rsidP="007F4C83">
      <w:r>
        <w:rPr>
          <w:noProof/>
          <w:lang w:eastAsia="fi-FI"/>
        </w:rPr>
        <w:lastRenderedPageBreak/>
        <w:drawing>
          <wp:inline distT="0" distB="0" distL="0" distR="0" wp14:anchorId="6F124AAF" wp14:editId="75DC1AB5">
            <wp:extent cx="4572000" cy="2766060"/>
            <wp:effectExtent l="0" t="0" r="0" b="15240"/>
            <wp:docPr id="1" name="Kaavi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5369" w:rsidRPr="00CE7A85" w:rsidRDefault="00F75369" w:rsidP="007F4C83">
      <w:pPr>
        <w:rPr>
          <w:sz w:val="18"/>
          <w:szCs w:val="18"/>
        </w:rPr>
      </w:pPr>
      <w:r w:rsidRPr="00CE7A85">
        <w:rPr>
          <w:sz w:val="18"/>
          <w:szCs w:val="18"/>
        </w:rPr>
        <w:t>(BruteFor</w:t>
      </w:r>
      <w:r w:rsidR="00EC3607" w:rsidRPr="00CE7A85">
        <w:rPr>
          <w:sz w:val="18"/>
          <w:szCs w:val="18"/>
        </w:rPr>
        <w:t>cen kuvaaja näkyy paremmin yhteiskuvaajassa Dynaamise</w:t>
      </w:r>
      <w:r w:rsidR="00CE7A85">
        <w:rPr>
          <w:sz w:val="18"/>
          <w:szCs w:val="18"/>
        </w:rPr>
        <w:t>n ja Heuristisen kanssa näiden kuvaajien viimeisenä.</w:t>
      </w:r>
      <w:r w:rsidRPr="00CE7A85">
        <w:rPr>
          <w:sz w:val="18"/>
          <w:szCs w:val="18"/>
        </w:rPr>
        <w:t>)</w:t>
      </w:r>
    </w:p>
    <w:p w:rsidR="00435EB3" w:rsidRDefault="007C4943" w:rsidP="007F4C83">
      <w:r>
        <w:rPr>
          <w:noProof/>
          <w:lang w:eastAsia="fi-FI"/>
        </w:rPr>
        <w:drawing>
          <wp:inline distT="0" distB="0" distL="0" distR="0" wp14:anchorId="7749E984" wp14:editId="65B55DE5">
            <wp:extent cx="5029200" cy="2743200"/>
            <wp:effectExtent l="0" t="0" r="0" b="0"/>
            <wp:docPr id="2" name="Kaavi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35EB3" w:rsidRDefault="00510F0B" w:rsidP="007F4C83">
      <w:r>
        <w:rPr>
          <w:noProof/>
          <w:lang w:eastAsia="fi-FI"/>
        </w:rPr>
        <w:drawing>
          <wp:inline distT="0" distB="0" distL="0" distR="0" wp14:anchorId="4D13E2B1" wp14:editId="2D3B5C88">
            <wp:extent cx="5501640" cy="2743200"/>
            <wp:effectExtent l="0" t="0" r="3810" b="0"/>
            <wp:docPr id="8" name="Kaavi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4943" w:rsidRDefault="003904F4" w:rsidP="007F4C83">
      <w:r>
        <w:lastRenderedPageBreak/>
        <w:t>Kaksi seuraavaa kuvaajaa lisätty jotta</w:t>
      </w:r>
      <w:r w:rsidR="00B27B90">
        <w:t xml:space="preserve"> BruteForcen ja Dynaamisen suhteet</w:t>
      </w:r>
      <w:r>
        <w:t xml:space="preserve"> aikavaativuuksiinsa näkyy paremmin alkuosan suhteen joka hukkuu näkymättömiin koska loppuosassa mennään niin korkeisiin lukuihin.</w:t>
      </w:r>
    </w:p>
    <w:p w:rsidR="007C4943" w:rsidRDefault="003F4F71" w:rsidP="007F4C83">
      <w:r>
        <w:rPr>
          <w:noProof/>
          <w:lang w:eastAsia="fi-FI"/>
        </w:rPr>
        <w:drawing>
          <wp:inline distT="0" distB="0" distL="0" distR="0" wp14:anchorId="2CBFBF84" wp14:editId="7D4E6186">
            <wp:extent cx="4572000" cy="2743200"/>
            <wp:effectExtent l="0" t="0" r="0" b="0"/>
            <wp:docPr id="4" name="Kaavi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C46E6" w:rsidRDefault="00A36908" w:rsidP="007F4C83">
      <w:r>
        <w:rPr>
          <w:noProof/>
          <w:lang w:eastAsia="fi-FI"/>
        </w:rPr>
        <w:drawing>
          <wp:inline distT="0" distB="0" distL="0" distR="0" wp14:anchorId="0F224C4C" wp14:editId="6DA32BE7">
            <wp:extent cx="5029200" cy="2743200"/>
            <wp:effectExtent l="0" t="0" r="0" b="0"/>
            <wp:docPr id="7" name="Kaavi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46E6" w:rsidRDefault="001C46E6" w:rsidP="001C46E6"/>
    <w:p w:rsidR="00A36908" w:rsidRPr="001C46E6" w:rsidRDefault="00A36908" w:rsidP="001C46E6"/>
    <w:p w:rsidR="003F4F71" w:rsidRDefault="003F4F71" w:rsidP="007F4C83">
      <w:r>
        <w:rPr>
          <w:noProof/>
          <w:lang w:eastAsia="fi-FI"/>
        </w:rPr>
        <w:lastRenderedPageBreak/>
        <w:drawing>
          <wp:inline distT="0" distB="0" distL="0" distR="0" wp14:anchorId="56A6A6E7" wp14:editId="7405234C">
            <wp:extent cx="4572000" cy="2743200"/>
            <wp:effectExtent l="0" t="0" r="0" b="0"/>
            <wp:docPr id="5" name="Kaavi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33284" w:rsidRDefault="00F33284" w:rsidP="007F4C83"/>
    <w:p w:rsidR="00F33284" w:rsidRDefault="00F33284" w:rsidP="007F4C83">
      <w:r>
        <w:t>Joten yhteenvetona voidaan sanoa,</w:t>
      </w:r>
      <w:r w:rsidR="006F6AFB">
        <w:t xml:space="preserve"> että algoritmit noudattavat </w:t>
      </w:r>
      <w:r w:rsidR="005C5005">
        <w:t>O-</w:t>
      </w:r>
      <w:r w:rsidR="006F6AFB">
        <w:t xml:space="preserve">aikavaativuuksiaan varsin tarkasti, paitsi BruteForcen vaatima aika lisääntyy dramaattisesti loivemmin verrattuna sen </w:t>
      </w:r>
      <w:r w:rsidR="005C5005">
        <w:t>O-</w:t>
      </w:r>
      <w:r w:rsidR="006F6AFB">
        <w:t>aikavaativuuteen. Tämä j</w:t>
      </w:r>
      <w:r w:rsidR="005C5005">
        <w:t>ohtuu oletettavasti siitä, että algoritmi ei tutki reittejä joista tulee varmasti pitempiä kuin siihen mennessä löydetystä lyhimmästä reitistä. BruteForce on oikeastaan hieman huono nimi algoritmille, branch-and-bound olisi parempi nimi. Koska testit tehty verkoilla joissa solmujen etäisyydet arvottu väliltä 1-1000, niin tällöin tulee luultavasti hieman enemmän tilanteita joissa voidaan todeta että jostakin reitistä ei varmasti tule lyhintä, verrattuna verkkoon jossa solmujen etäisyydet olisivat kapeammalla alueella, esim. 900-1000.</w:t>
      </w:r>
    </w:p>
    <w:p w:rsidR="00825DD6" w:rsidRDefault="00AB5921" w:rsidP="007F4C83">
      <w:r>
        <w:t>Nämä testit voi karkeasti toistaa (täysin samoja nanosekunteja testeistä ei tietenkään saa) MainTest-luokan aivan lopussa olevilla 3 metodilla.</w:t>
      </w:r>
    </w:p>
    <w:p w:rsidR="00825DD6" w:rsidRPr="008067FA" w:rsidRDefault="00825DD6" w:rsidP="007F4C83">
      <w:pPr>
        <w:rPr>
          <w:sz w:val="18"/>
          <w:szCs w:val="18"/>
        </w:rPr>
      </w:pPr>
      <w:r w:rsidRPr="008067FA">
        <w:rPr>
          <w:rFonts w:ascii="Calibri" w:eastAsia="Times New Roman" w:hAnsi="Calibri" w:cs="Calibri"/>
          <w:color w:val="000000"/>
          <w:sz w:val="18"/>
          <w:szCs w:val="18"/>
          <w:lang w:eastAsia="fi-FI"/>
        </w:rPr>
        <w:t>(Suorituskykytestit ovat tarkoituksella nimenomaan MainTest-luokan lopussa. Kun suorituskykytestit koitettu tehdä metodeilla jotka tiedoston keskivaiheilla, niin pienimpään verkkoon joka on ollut testausluupissa on tullut ihmeellinen lisä suoritusaikaan, ja tämä lisä on tasoittunut vasta kolmannen tai neljännen verkon kohdalla</w:t>
      </w:r>
      <w:r w:rsidR="00CC6B4F">
        <w:rPr>
          <w:rFonts w:ascii="Calibri" w:eastAsia="Times New Roman" w:hAnsi="Calibri" w:cs="Calibri"/>
          <w:color w:val="000000"/>
          <w:sz w:val="18"/>
          <w:szCs w:val="18"/>
          <w:lang w:eastAsia="fi-FI"/>
        </w:rPr>
        <w:t xml:space="preserve"> luupissa</w:t>
      </w:r>
      <w:r w:rsidRPr="008067FA">
        <w:rPr>
          <w:rFonts w:ascii="Calibri" w:eastAsia="Times New Roman" w:hAnsi="Calibri" w:cs="Calibri"/>
          <w:color w:val="000000"/>
          <w:sz w:val="18"/>
          <w:szCs w:val="18"/>
          <w:lang w:eastAsia="fi-FI"/>
        </w:rPr>
        <w:t>.</w:t>
      </w:r>
      <w:r w:rsidR="004266BE" w:rsidRPr="008067FA">
        <w:rPr>
          <w:rFonts w:ascii="Calibri" w:eastAsia="Times New Roman" w:hAnsi="Calibri" w:cs="Calibri"/>
          <w:color w:val="000000"/>
          <w:sz w:val="18"/>
          <w:szCs w:val="18"/>
          <w:lang w:eastAsia="fi-FI"/>
        </w:rPr>
        <w:t xml:space="preserve"> Koitettu ongelmaan montaa eri ratkaisua, esim. sijoittaa testi omaan main-luokkaan, käyttää valmiiksi tehtyjä verkkoja eikä arvottuja verkkoja, suorittaa aina testi yhdellä verkolla kerrallaan. Ongelma ratkesi pääpiirteittäin vasta, kun t</w:t>
      </w:r>
      <w:r w:rsidR="00301A1F" w:rsidRPr="008067FA">
        <w:rPr>
          <w:rFonts w:ascii="Calibri" w:eastAsia="Times New Roman" w:hAnsi="Calibri" w:cs="Calibri"/>
          <w:color w:val="000000"/>
          <w:sz w:val="18"/>
          <w:szCs w:val="18"/>
          <w:lang w:eastAsia="fi-FI"/>
        </w:rPr>
        <w:t>estit siirretty aivan MainTest</w:t>
      </w:r>
      <w:r w:rsidR="004266BE" w:rsidRPr="008067FA">
        <w:rPr>
          <w:rFonts w:ascii="Calibri" w:eastAsia="Times New Roman" w:hAnsi="Calibri" w:cs="Calibri"/>
          <w:color w:val="000000"/>
          <w:sz w:val="18"/>
          <w:szCs w:val="18"/>
          <w:lang w:eastAsia="fi-FI"/>
        </w:rPr>
        <w:t>-</w:t>
      </w:r>
      <w:r w:rsidR="00301A1F" w:rsidRPr="008067FA">
        <w:rPr>
          <w:rFonts w:ascii="Calibri" w:eastAsia="Times New Roman" w:hAnsi="Calibri" w:cs="Calibri"/>
          <w:color w:val="000000"/>
          <w:sz w:val="18"/>
          <w:szCs w:val="18"/>
          <w:lang w:eastAsia="fi-FI"/>
        </w:rPr>
        <w:t>lu</w:t>
      </w:r>
      <w:r w:rsidR="004266BE" w:rsidRPr="008067FA">
        <w:rPr>
          <w:rFonts w:ascii="Calibri" w:eastAsia="Times New Roman" w:hAnsi="Calibri" w:cs="Calibri"/>
          <w:color w:val="000000"/>
          <w:sz w:val="18"/>
          <w:szCs w:val="18"/>
          <w:lang w:eastAsia="fi-FI"/>
        </w:rPr>
        <w:t xml:space="preserve">okan loppuun ja annettu </w:t>
      </w:r>
      <w:r w:rsidR="006E733A" w:rsidRPr="008067FA">
        <w:rPr>
          <w:rFonts w:ascii="Calibri" w:eastAsia="Times New Roman" w:hAnsi="Calibri" w:cs="Calibri"/>
          <w:color w:val="000000"/>
          <w:sz w:val="18"/>
          <w:szCs w:val="18"/>
          <w:lang w:eastAsia="fi-FI"/>
        </w:rPr>
        <w:t>edellä olevien testien olla aktiivisina. Tällöin suoritusajoissa oli havaittavissa enää todella pieni lisä, lähes olematon.</w:t>
      </w:r>
      <w:r w:rsidRPr="008067FA">
        <w:rPr>
          <w:rFonts w:ascii="Calibri" w:eastAsia="Times New Roman" w:hAnsi="Calibri" w:cs="Calibri"/>
          <w:color w:val="000000"/>
          <w:sz w:val="18"/>
          <w:szCs w:val="18"/>
          <w:lang w:eastAsia="fi-FI"/>
        </w:rPr>
        <w:t>)</w:t>
      </w:r>
    </w:p>
    <w:p w:rsidR="0068323C" w:rsidRDefault="0068323C" w:rsidP="007F4C83"/>
    <w:p w:rsidR="0068323C" w:rsidRPr="0068323C" w:rsidRDefault="005869FF" w:rsidP="007F4C83">
      <w:pPr>
        <w:rPr>
          <w:b/>
          <w:sz w:val="24"/>
          <w:szCs w:val="24"/>
        </w:rPr>
      </w:pPr>
      <w:r>
        <w:rPr>
          <w:b/>
          <w:sz w:val="24"/>
          <w:szCs w:val="24"/>
        </w:rPr>
        <w:t>Heuristisen reitinpituus verrattuna lyhimpään reittiin</w:t>
      </w:r>
    </w:p>
    <w:p w:rsidR="003F4F71" w:rsidRDefault="0078036E" w:rsidP="007F4C83">
      <w:r>
        <w:t>Verrattu Heuristisen antamien reittien pituuksia lyhimpään reittiin kyseisessä verkossa (Laskettu lyhin reitti Dynaamisella). Arvottu jokaiseen verkon kokoluokkaan 10 verkkoa ja sitten annettu nämä verkot Heuristiselle (sekä Dynaamiselle) ja laskettu kuinka paljon pitempi Heuristisen antama reitti on prosentuaalisesti</w:t>
      </w:r>
      <w:r w:rsidR="00894F1F">
        <w:t xml:space="preserve"> keskiarvoisesti verrattuna lyhimpään reittiin.</w:t>
      </w:r>
    </w:p>
    <w:p w:rsidR="00697705" w:rsidRDefault="00697705" w:rsidP="007F4C83">
      <w:r>
        <w:t>Alla esitetty tulos graafisesti. X-akselilla on verkon koko ja y-akselilla on Heuristisen reitin keskiarvoinen prosentuaalinen pituuslisä verrattuna lyhimpään reittiin.</w:t>
      </w:r>
    </w:p>
    <w:p w:rsidR="003F4F71" w:rsidRDefault="00650B1A" w:rsidP="007F4C83">
      <w:r>
        <w:rPr>
          <w:noProof/>
          <w:lang w:eastAsia="fi-FI"/>
        </w:rPr>
        <w:lastRenderedPageBreak/>
        <w:drawing>
          <wp:inline distT="0" distB="0" distL="0" distR="0" wp14:anchorId="7BBF32F2" wp14:editId="69065E70">
            <wp:extent cx="4572000" cy="2743200"/>
            <wp:effectExtent l="0" t="0" r="0" b="0"/>
            <wp:docPr id="6" name="Kaavi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0388" w:rsidRDefault="00B537F6" w:rsidP="007F4C83">
      <w:r>
        <w:br/>
      </w:r>
      <w:r w:rsidR="00834977">
        <w:t xml:space="preserve">Tämän testin voi toistaa MainTest-luokassa olevalla </w:t>
      </w:r>
      <w:r w:rsidR="00834977" w:rsidRPr="00834977">
        <w:t>reitinPituudenEroDynaaminenVsHeuristinen</w:t>
      </w:r>
      <w:r w:rsidR="00834977">
        <w:t>-metodilla.</w:t>
      </w:r>
    </w:p>
    <w:p w:rsidR="00BA4BB7" w:rsidRDefault="00BA4BB7" w:rsidP="007F4C83"/>
    <w:p w:rsidR="00F40388" w:rsidRPr="00EF2776" w:rsidRDefault="006908F3" w:rsidP="007F4C83">
      <w:pPr>
        <w:rPr>
          <w:b/>
          <w:sz w:val="24"/>
          <w:szCs w:val="24"/>
        </w:rPr>
      </w:pPr>
      <w:r w:rsidRPr="00EF2776">
        <w:rPr>
          <w:b/>
          <w:sz w:val="24"/>
          <w:szCs w:val="24"/>
        </w:rPr>
        <w:t>Työn mahdolliset puutteet ja parannusehdotukset</w:t>
      </w:r>
      <w:r w:rsidR="00ED1531" w:rsidRPr="00EF2776">
        <w:rPr>
          <w:b/>
          <w:sz w:val="24"/>
          <w:szCs w:val="24"/>
        </w:rPr>
        <w:t xml:space="preserve"> </w:t>
      </w:r>
    </w:p>
    <w:p w:rsidR="006B1BF1" w:rsidRDefault="008A2090" w:rsidP="007F4C83">
      <w:r>
        <w:t>Dynaaminen algoritmi ei toimi asymmetrisillä verkoilla. Jos Dynaamisen algoritmin tekisi BruteForcen tyyliin</w:t>
      </w:r>
      <w:r w:rsidR="0056304D">
        <w:t xml:space="preserve"> mutta</w:t>
      </w:r>
      <w:r>
        <w:t xml:space="preserve"> dynaamisella taulukoinnilla eikä Held-Karp tyyliin niin myös asymmetristen verkkojen pitäisi toimia.</w:t>
      </w:r>
      <w:bookmarkStart w:id="0" w:name="_GoBack"/>
      <w:bookmarkEnd w:id="0"/>
    </w:p>
    <w:p w:rsidR="00C17B05" w:rsidRDefault="006908F3" w:rsidP="007F4C83">
      <w:r>
        <w:br/>
      </w:r>
    </w:p>
    <w:p w:rsidR="00C17B05" w:rsidRDefault="00C17B05" w:rsidP="007F4C83">
      <w:pPr>
        <w:rPr>
          <w:b/>
        </w:rPr>
      </w:pPr>
      <w:r w:rsidRPr="00C17B05">
        <w:rPr>
          <w:b/>
        </w:rPr>
        <w:t>Lähteet</w:t>
      </w:r>
    </w:p>
    <w:p w:rsidR="00F40388" w:rsidRPr="0080617A" w:rsidRDefault="00FB1955" w:rsidP="007F4C83">
      <w:r>
        <w:t>[1]</w:t>
      </w:r>
      <w:r w:rsidR="00526ADB">
        <w:t xml:space="preserve"> </w:t>
      </w:r>
      <w:r w:rsidR="00526ADB" w:rsidRPr="00526ADB">
        <w:t>https://en.wikipedia.org/wiki/Held%E2%80%93Karp_algorithm#Complexity</w:t>
      </w:r>
      <w:r w:rsidR="00175121">
        <w:br/>
      </w:r>
      <w:r>
        <w:t>[2]</w:t>
      </w:r>
      <w:r w:rsidR="009A0D83">
        <w:t xml:space="preserve"> </w:t>
      </w:r>
      <w:r w:rsidR="00CB7798" w:rsidRPr="00CB7798">
        <w:t>https://www.quora.com/Are-there-any-good-examples-of-the-Held-Karp-algorithm-in-C++-Hard-to-find-example-code-to-solve-the-traveling-salesman-problem-Everyone-wants-to-just-talk-about-theory-and-not-show-how-to-actually-do-it-What-is-the-big-secret</w:t>
      </w:r>
    </w:p>
    <w:sectPr w:rsidR="00F40388" w:rsidRPr="0080617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EA0" w:rsidRDefault="00AA2EA0" w:rsidP="001C46E6">
      <w:pPr>
        <w:spacing w:after="0" w:line="240" w:lineRule="auto"/>
      </w:pPr>
      <w:r>
        <w:separator/>
      </w:r>
    </w:p>
  </w:endnote>
  <w:endnote w:type="continuationSeparator" w:id="0">
    <w:p w:rsidR="00AA2EA0" w:rsidRDefault="00AA2EA0" w:rsidP="001C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EA0" w:rsidRDefault="00AA2EA0" w:rsidP="001C46E6">
      <w:pPr>
        <w:spacing w:after="0" w:line="240" w:lineRule="auto"/>
      </w:pPr>
      <w:r>
        <w:separator/>
      </w:r>
    </w:p>
  </w:footnote>
  <w:footnote w:type="continuationSeparator" w:id="0">
    <w:p w:rsidR="00AA2EA0" w:rsidRDefault="00AA2EA0" w:rsidP="001C4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83"/>
    <w:rsid w:val="0003179C"/>
    <w:rsid w:val="00060E18"/>
    <w:rsid w:val="00075B6A"/>
    <w:rsid w:val="00082E02"/>
    <w:rsid w:val="00175121"/>
    <w:rsid w:val="001C46E6"/>
    <w:rsid w:val="001D2745"/>
    <w:rsid w:val="00252F0B"/>
    <w:rsid w:val="0026554F"/>
    <w:rsid w:val="002A29DE"/>
    <w:rsid w:val="002A45AA"/>
    <w:rsid w:val="002C02D9"/>
    <w:rsid w:val="002E3F03"/>
    <w:rsid w:val="00301A1F"/>
    <w:rsid w:val="00335154"/>
    <w:rsid w:val="003904F4"/>
    <w:rsid w:val="003C5255"/>
    <w:rsid w:val="003D0FA7"/>
    <w:rsid w:val="003D4D78"/>
    <w:rsid w:val="003F4F71"/>
    <w:rsid w:val="004002F3"/>
    <w:rsid w:val="0040551A"/>
    <w:rsid w:val="004266BE"/>
    <w:rsid w:val="00435EB3"/>
    <w:rsid w:val="0044713C"/>
    <w:rsid w:val="00481204"/>
    <w:rsid w:val="004B5795"/>
    <w:rsid w:val="004B7684"/>
    <w:rsid w:val="004C3180"/>
    <w:rsid w:val="004C3A80"/>
    <w:rsid w:val="00510F0B"/>
    <w:rsid w:val="00526ADB"/>
    <w:rsid w:val="00561DD9"/>
    <w:rsid w:val="00562257"/>
    <w:rsid w:val="0056304D"/>
    <w:rsid w:val="00566CAE"/>
    <w:rsid w:val="00570A37"/>
    <w:rsid w:val="005869FF"/>
    <w:rsid w:val="005C5005"/>
    <w:rsid w:val="005C69D3"/>
    <w:rsid w:val="00612943"/>
    <w:rsid w:val="00630EEE"/>
    <w:rsid w:val="006455B4"/>
    <w:rsid w:val="00650B1A"/>
    <w:rsid w:val="0068323C"/>
    <w:rsid w:val="006908F3"/>
    <w:rsid w:val="00697705"/>
    <w:rsid w:val="006B1BF1"/>
    <w:rsid w:val="006C5692"/>
    <w:rsid w:val="006D75D2"/>
    <w:rsid w:val="006E733A"/>
    <w:rsid w:val="006F6AFB"/>
    <w:rsid w:val="00721B9E"/>
    <w:rsid w:val="00764F86"/>
    <w:rsid w:val="0077780D"/>
    <w:rsid w:val="0078036E"/>
    <w:rsid w:val="00795111"/>
    <w:rsid w:val="007B1BCC"/>
    <w:rsid w:val="007C4943"/>
    <w:rsid w:val="007D017B"/>
    <w:rsid w:val="007F4C83"/>
    <w:rsid w:val="008041D9"/>
    <w:rsid w:val="0080617A"/>
    <w:rsid w:val="008067FA"/>
    <w:rsid w:val="00825DD6"/>
    <w:rsid w:val="00834977"/>
    <w:rsid w:val="008720A6"/>
    <w:rsid w:val="00873A79"/>
    <w:rsid w:val="00894F1F"/>
    <w:rsid w:val="008A2090"/>
    <w:rsid w:val="008E6E2D"/>
    <w:rsid w:val="009126F5"/>
    <w:rsid w:val="00936ACD"/>
    <w:rsid w:val="009A0D83"/>
    <w:rsid w:val="00A36908"/>
    <w:rsid w:val="00A71AE6"/>
    <w:rsid w:val="00AA2EA0"/>
    <w:rsid w:val="00AB5921"/>
    <w:rsid w:val="00AF4D8B"/>
    <w:rsid w:val="00B234CA"/>
    <w:rsid w:val="00B27B90"/>
    <w:rsid w:val="00B30AB0"/>
    <w:rsid w:val="00B3342A"/>
    <w:rsid w:val="00B537F6"/>
    <w:rsid w:val="00B918BC"/>
    <w:rsid w:val="00BA4BB7"/>
    <w:rsid w:val="00BC74F2"/>
    <w:rsid w:val="00C17B05"/>
    <w:rsid w:val="00C66447"/>
    <w:rsid w:val="00CB7798"/>
    <w:rsid w:val="00CC6B4F"/>
    <w:rsid w:val="00CD0C13"/>
    <w:rsid w:val="00CE2621"/>
    <w:rsid w:val="00CE7A85"/>
    <w:rsid w:val="00D01DBE"/>
    <w:rsid w:val="00D2426D"/>
    <w:rsid w:val="00D245AB"/>
    <w:rsid w:val="00D43ACB"/>
    <w:rsid w:val="00D60AEC"/>
    <w:rsid w:val="00DA4568"/>
    <w:rsid w:val="00DA76F7"/>
    <w:rsid w:val="00DC2E71"/>
    <w:rsid w:val="00E0479A"/>
    <w:rsid w:val="00E23A66"/>
    <w:rsid w:val="00E26D10"/>
    <w:rsid w:val="00E31D24"/>
    <w:rsid w:val="00EC3607"/>
    <w:rsid w:val="00ED1531"/>
    <w:rsid w:val="00EF2776"/>
    <w:rsid w:val="00F33284"/>
    <w:rsid w:val="00F40388"/>
    <w:rsid w:val="00F458BB"/>
    <w:rsid w:val="00F5487D"/>
    <w:rsid w:val="00F75369"/>
    <w:rsid w:val="00FB195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9C8E8-AE8E-4B69-AF11-36B34641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C46E6"/>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1C46E6"/>
  </w:style>
  <w:style w:type="paragraph" w:styleId="Alatunniste">
    <w:name w:val="footer"/>
    <w:basedOn w:val="Normaali"/>
    <w:link w:val="AlatunnisteChar"/>
    <w:uiPriority w:val="99"/>
    <w:unhideWhenUsed/>
    <w:rsid w:val="001C46E6"/>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1C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3462">
      <w:bodyDiv w:val="1"/>
      <w:marLeft w:val="0"/>
      <w:marRight w:val="0"/>
      <w:marTop w:val="0"/>
      <w:marBottom w:val="0"/>
      <w:divBdr>
        <w:top w:val="none" w:sz="0" w:space="0" w:color="auto"/>
        <w:left w:val="none" w:sz="0" w:space="0" w:color="auto"/>
        <w:bottom w:val="none" w:sz="0" w:space="0" w:color="auto"/>
        <w:right w:val="none" w:sz="0" w:space="0" w:color="auto"/>
      </w:divBdr>
    </w:div>
    <w:div w:id="508521270">
      <w:bodyDiv w:val="1"/>
      <w:marLeft w:val="0"/>
      <w:marRight w:val="0"/>
      <w:marTop w:val="0"/>
      <w:marBottom w:val="0"/>
      <w:divBdr>
        <w:top w:val="none" w:sz="0" w:space="0" w:color="auto"/>
        <w:left w:val="none" w:sz="0" w:space="0" w:color="auto"/>
        <w:bottom w:val="none" w:sz="0" w:space="0" w:color="auto"/>
        <w:right w:val="none" w:sz="0" w:space="0" w:color="auto"/>
      </w:divBdr>
    </w:div>
    <w:div w:id="623072950">
      <w:bodyDiv w:val="1"/>
      <w:marLeft w:val="0"/>
      <w:marRight w:val="0"/>
      <w:marTop w:val="0"/>
      <w:marBottom w:val="0"/>
      <w:divBdr>
        <w:top w:val="none" w:sz="0" w:space="0" w:color="auto"/>
        <w:left w:val="none" w:sz="0" w:space="0" w:color="auto"/>
        <w:bottom w:val="none" w:sz="0" w:space="0" w:color="auto"/>
        <w:right w:val="none" w:sz="0" w:space="0" w:color="auto"/>
      </w:divBdr>
    </w:div>
    <w:div w:id="828642187">
      <w:bodyDiv w:val="1"/>
      <w:marLeft w:val="0"/>
      <w:marRight w:val="0"/>
      <w:marTop w:val="0"/>
      <w:marBottom w:val="0"/>
      <w:divBdr>
        <w:top w:val="none" w:sz="0" w:space="0" w:color="auto"/>
        <w:left w:val="none" w:sz="0" w:space="0" w:color="auto"/>
        <w:bottom w:val="none" w:sz="0" w:space="0" w:color="auto"/>
        <w:right w:val="none" w:sz="0" w:space="0" w:color="auto"/>
      </w:divBdr>
    </w:div>
    <w:div w:id="1470978342">
      <w:bodyDiv w:val="1"/>
      <w:marLeft w:val="0"/>
      <w:marRight w:val="0"/>
      <w:marTop w:val="0"/>
      <w:marBottom w:val="0"/>
      <w:divBdr>
        <w:top w:val="none" w:sz="0" w:space="0" w:color="auto"/>
        <w:left w:val="none" w:sz="0" w:space="0" w:color="auto"/>
        <w:bottom w:val="none" w:sz="0" w:space="0" w:color="auto"/>
        <w:right w:val="none" w:sz="0" w:space="0" w:color="auto"/>
      </w:divBdr>
    </w:div>
    <w:div w:id="182454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nu\Desktop\kaaviotttt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nu\Desktop\kaaviotttt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nu\Desktop\kaaviotttt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nnu\Desktop\kaaviotttt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nnu\Desktop\kaaviotttt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nnu\Desktop\kaaviotttt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nnu\Desktop\kaaviotttt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sz="1200"/>
              <a:t>BruteForce</a:t>
            </a:r>
            <a:r>
              <a:rPr lang="fi-FI" sz="1200" baseline="0"/>
              <a:t> todellinen VS BruteForce O-aikavaativuus</a:t>
            </a:r>
            <a:endParaRPr lang="fi-FI"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lineChart>
        <c:grouping val="standard"/>
        <c:varyColors val="0"/>
        <c:ser>
          <c:idx val="0"/>
          <c:order val="0"/>
          <c:tx>
            <c:strRef>
              <c:f>Taul1!$I$2</c:f>
              <c:strCache>
                <c:ptCount val="1"/>
                <c:pt idx="0">
                  <c:v>BruteForce todellinen</c:v>
                </c:pt>
              </c:strCache>
            </c:strRef>
          </c:tx>
          <c:spPr>
            <a:ln w="12700" cap="rnd">
              <a:solidFill>
                <a:schemeClr val="accent1"/>
              </a:solidFill>
              <a:round/>
            </a:ln>
            <a:effectLst/>
          </c:spPr>
          <c:marker>
            <c:symbol val="none"/>
          </c:marker>
          <c:cat>
            <c:numRef>
              <c:f>Taul1!$H$3:$H$15</c:f>
              <c:numCache>
                <c:formatCode>General</c:formatCode>
                <c:ptCount val="13"/>
                <c:pt idx="0">
                  <c:v>3</c:v>
                </c:pt>
                <c:pt idx="1">
                  <c:v>4</c:v>
                </c:pt>
                <c:pt idx="2">
                  <c:v>5</c:v>
                </c:pt>
                <c:pt idx="3">
                  <c:v>6</c:v>
                </c:pt>
                <c:pt idx="4">
                  <c:v>7</c:v>
                </c:pt>
                <c:pt idx="5">
                  <c:v>8</c:v>
                </c:pt>
                <c:pt idx="6">
                  <c:v>9</c:v>
                </c:pt>
                <c:pt idx="7">
                  <c:v>10</c:v>
                </c:pt>
                <c:pt idx="8">
                  <c:v>11</c:v>
                </c:pt>
                <c:pt idx="9">
                  <c:v>12</c:v>
                </c:pt>
                <c:pt idx="10">
                  <c:v>13</c:v>
                </c:pt>
                <c:pt idx="11">
                  <c:v>14</c:v>
                </c:pt>
                <c:pt idx="12">
                  <c:v>15</c:v>
                </c:pt>
              </c:numCache>
            </c:numRef>
          </c:cat>
          <c:val>
            <c:numRef>
              <c:f>Taul1!$I$3:$I$15</c:f>
              <c:numCache>
                <c:formatCode>0</c:formatCode>
                <c:ptCount val="13"/>
                <c:pt idx="0">
                  <c:v>1.6173333333333333E-3</c:v>
                </c:pt>
                <c:pt idx="1">
                  <c:v>2.1150666666666664E-3</c:v>
                </c:pt>
                <c:pt idx="2">
                  <c:v>3.3278666666666668E-3</c:v>
                </c:pt>
                <c:pt idx="3">
                  <c:v>9.6106666666666667E-3</c:v>
                </c:pt>
                <c:pt idx="4">
                  <c:v>3.4678933333333335E-2</c:v>
                </c:pt>
                <c:pt idx="5">
                  <c:v>9.195366666666667E-2</c:v>
                </c:pt>
                <c:pt idx="6">
                  <c:v>0.44221050000000001</c:v>
                </c:pt>
                <c:pt idx="7">
                  <c:v>1.2443040333333335</c:v>
                </c:pt>
                <c:pt idx="8">
                  <c:v>4.6175818666666659</c:v>
                </c:pt>
                <c:pt idx="9">
                  <c:v>13.9617276</c:v>
                </c:pt>
                <c:pt idx="10">
                  <c:v>48.484189766666667</c:v>
                </c:pt>
                <c:pt idx="11">
                  <c:v>218.83988323333332</c:v>
                </c:pt>
                <c:pt idx="12">
                  <c:v>786.37804803333336</c:v>
                </c:pt>
              </c:numCache>
            </c:numRef>
          </c:val>
          <c:smooth val="0"/>
        </c:ser>
        <c:ser>
          <c:idx val="1"/>
          <c:order val="1"/>
          <c:tx>
            <c:strRef>
              <c:f>Taul1!$J$2</c:f>
              <c:strCache>
                <c:ptCount val="1"/>
                <c:pt idx="0">
                  <c:v>0,0001 n!</c:v>
                </c:pt>
              </c:strCache>
            </c:strRef>
          </c:tx>
          <c:spPr>
            <a:ln w="12700" cap="rnd">
              <a:solidFill>
                <a:schemeClr val="accent2"/>
              </a:solidFill>
              <a:round/>
            </a:ln>
            <a:effectLst/>
          </c:spPr>
          <c:marker>
            <c:symbol val="none"/>
          </c:marker>
          <c:cat>
            <c:numRef>
              <c:f>Taul1!$H$3:$H$15</c:f>
              <c:numCache>
                <c:formatCode>General</c:formatCode>
                <c:ptCount val="13"/>
                <c:pt idx="0">
                  <c:v>3</c:v>
                </c:pt>
                <c:pt idx="1">
                  <c:v>4</c:v>
                </c:pt>
                <c:pt idx="2">
                  <c:v>5</c:v>
                </c:pt>
                <c:pt idx="3">
                  <c:v>6</c:v>
                </c:pt>
                <c:pt idx="4">
                  <c:v>7</c:v>
                </c:pt>
                <c:pt idx="5">
                  <c:v>8</c:v>
                </c:pt>
                <c:pt idx="6">
                  <c:v>9</c:v>
                </c:pt>
                <c:pt idx="7">
                  <c:v>10</c:v>
                </c:pt>
                <c:pt idx="8">
                  <c:v>11</c:v>
                </c:pt>
                <c:pt idx="9">
                  <c:v>12</c:v>
                </c:pt>
                <c:pt idx="10">
                  <c:v>13</c:v>
                </c:pt>
                <c:pt idx="11">
                  <c:v>14</c:v>
                </c:pt>
                <c:pt idx="12">
                  <c:v>15</c:v>
                </c:pt>
              </c:numCache>
            </c:numRef>
          </c:cat>
          <c:val>
            <c:numRef>
              <c:f>Taul1!$J$3:$J$15</c:f>
              <c:numCache>
                <c:formatCode>General</c:formatCode>
                <c:ptCount val="13"/>
                <c:pt idx="0">
                  <c:v>6.0000000000000006E-4</c:v>
                </c:pt>
                <c:pt idx="1">
                  <c:v>2.4000000000000002E-3</c:v>
                </c:pt>
                <c:pt idx="2">
                  <c:v>1.2E-2</c:v>
                </c:pt>
                <c:pt idx="3">
                  <c:v>7.2000000000000008E-2</c:v>
                </c:pt>
                <c:pt idx="4">
                  <c:v>0.504</c:v>
                </c:pt>
                <c:pt idx="5">
                  <c:v>4.032</c:v>
                </c:pt>
                <c:pt idx="6">
                  <c:v>36.288000000000004</c:v>
                </c:pt>
                <c:pt idx="7">
                  <c:v>362.88</c:v>
                </c:pt>
                <c:pt idx="8">
                  <c:v>3991.6800000000003</c:v>
                </c:pt>
                <c:pt idx="9">
                  <c:v>47900.160000000003</c:v>
                </c:pt>
                <c:pt idx="10">
                  <c:v>622702.08000000007</c:v>
                </c:pt>
                <c:pt idx="11">
                  <c:v>8717829.120000001</c:v>
                </c:pt>
                <c:pt idx="12">
                  <c:v>130767436.80000001</c:v>
                </c:pt>
              </c:numCache>
            </c:numRef>
          </c:val>
          <c:smooth val="0"/>
        </c:ser>
        <c:dLbls>
          <c:showLegendKey val="0"/>
          <c:showVal val="0"/>
          <c:showCatName val="0"/>
          <c:showSerName val="0"/>
          <c:showPercent val="0"/>
          <c:showBubbleSize val="0"/>
        </c:dLbls>
        <c:smooth val="0"/>
        <c:axId val="565102328"/>
        <c:axId val="565106248"/>
      </c:lineChart>
      <c:catAx>
        <c:axId val="565102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6248"/>
        <c:crosses val="autoZero"/>
        <c:auto val="1"/>
        <c:lblAlgn val="ctr"/>
        <c:lblOffset val="100"/>
        <c:noMultiLvlLbl val="0"/>
      </c:catAx>
      <c:valAx>
        <c:axId val="5651062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2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sz="1200"/>
              <a:t>Dynaaminen</a:t>
            </a:r>
            <a:r>
              <a:rPr lang="fi-FI" sz="1200" baseline="0"/>
              <a:t> todellinen VS Dynaaminen O-aikavaativuus</a:t>
            </a:r>
            <a:endParaRPr lang="fi-FI" sz="1200"/>
          </a:p>
        </c:rich>
      </c:tx>
      <c:layout>
        <c:manualLayout>
          <c:xMode val="edge"/>
          <c:yMode val="edge"/>
          <c:x val="0.1483055555555555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lineChart>
        <c:grouping val="standard"/>
        <c:varyColors val="0"/>
        <c:ser>
          <c:idx val="0"/>
          <c:order val="0"/>
          <c:tx>
            <c:strRef>
              <c:f>Taul1!$I$16</c:f>
              <c:strCache>
                <c:ptCount val="1"/>
                <c:pt idx="0">
                  <c:v>Dynaaminen todellinen</c:v>
                </c:pt>
              </c:strCache>
            </c:strRef>
          </c:tx>
          <c:spPr>
            <a:ln w="12700" cap="rnd">
              <a:solidFill>
                <a:schemeClr val="accent1"/>
              </a:solidFill>
              <a:round/>
            </a:ln>
            <a:effectLst/>
          </c:spPr>
          <c:marker>
            <c:symbol val="none"/>
          </c:marker>
          <c:cat>
            <c:numRef>
              <c:f>Taul1!$H$17:$H$34</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cat>
          <c:val>
            <c:numRef>
              <c:f>Taul1!$I$17:$I$34</c:f>
              <c:numCache>
                <c:formatCode>0</c:formatCode>
                <c:ptCount val="18"/>
                <c:pt idx="0">
                  <c:v>2.1771999999999998E-3</c:v>
                </c:pt>
                <c:pt idx="1">
                  <c:v>2.4725666666666666E-3</c:v>
                </c:pt>
                <c:pt idx="2">
                  <c:v>3.6855333333333331E-3</c:v>
                </c:pt>
                <c:pt idx="3">
                  <c:v>6.0336999999999995E-3</c:v>
                </c:pt>
                <c:pt idx="4">
                  <c:v>1.3824833333333335E-2</c:v>
                </c:pt>
                <c:pt idx="5">
                  <c:v>3.4461100000000001E-2</c:v>
                </c:pt>
                <c:pt idx="6">
                  <c:v>7.6666800000000007E-2</c:v>
                </c:pt>
                <c:pt idx="7">
                  <c:v>0.18958320000000001</c:v>
                </c:pt>
                <c:pt idx="8">
                  <c:v>0.4324132</c:v>
                </c:pt>
                <c:pt idx="9">
                  <c:v>0.82176566666666662</c:v>
                </c:pt>
                <c:pt idx="10">
                  <c:v>1.7625126</c:v>
                </c:pt>
                <c:pt idx="11">
                  <c:v>4.0381953666666668</c:v>
                </c:pt>
                <c:pt idx="12">
                  <c:v>8.8326085666666661</c:v>
                </c:pt>
                <c:pt idx="13">
                  <c:v>19.706373966666664</c:v>
                </c:pt>
                <c:pt idx="14">
                  <c:v>48.234859200000002</c:v>
                </c:pt>
                <c:pt idx="15">
                  <c:v>100.68710896666667</c:v>
                </c:pt>
                <c:pt idx="16">
                  <c:v>209.70466630000001</c:v>
                </c:pt>
                <c:pt idx="17">
                  <c:v>449.9339703</c:v>
                </c:pt>
              </c:numCache>
            </c:numRef>
          </c:val>
          <c:smooth val="0"/>
        </c:ser>
        <c:ser>
          <c:idx val="1"/>
          <c:order val="1"/>
          <c:tx>
            <c:strRef>
              <c:f>Taul1!$J$16</c:f>
              <c:strCache>
                <c:ptCount val="1"/>
                <c:pt idx="0">
                  <c:v>0,0000015 n^2 * 2^n</c:v>
                </c:pt>
              </c:strCache>
            </c:strRef>
          </c:tx>
          <c:spPr>
            <a:ln w="12700" cap="rnd">
              <a:solidFill>
                <a:schemeClr val="accent2"/>
              </a:solidFill>
              <a:round/>
            </a:ln>
            <a:effectLst/>
          </c:spPr>
          <c:marker>
            <c:symbol val="none"/>
          </c:marker>
          <c:cat>
            <c:numRef>
              <c:f>Taul1!$H$17:$H$34</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cat>
          <c:val>
            <c:numRef>
              <c:f>Taul1!$J$17:$J$34</c:f>
              <c:numCache>
                <c:formatCode>General</c:formatCode>
                <c:ptCount val="18"/>
                <c:pt idx="0">
                  <c:v>1.08E-4</c:v>
                </c:pt>
                <c:pt idx="1">
                  <c:v>3.8400000000000001E-4</c:v>
                </c:pt>
                <c:pt idx="2">
                  <c:v>1.2000000000000001E-3</c:v>
                </c:pt>
                <c:pt idx="3">
                  <c:v>3.4559999999999999E-3</c:v>
                </c:pt>
                <c:pt idx="4">
                  <c:v>9.4079999999999997E-3</c:v>
                </c:pt>
                <c:pt idx="5">
                  <c:v>2.4576000000000001E-2</c:v>
                </c:pt>
                <c:pt idx="6">
                  <c:v>6.2207999999999999E-2</c:v>
                </c:pt>
                <c:pt idx="7">
                  <c:v>0.15360000000000001</c:v>
                </c:pt>
                <c:pt idx="8">
                  <c:v>0.37171199999999999</c:v>
                </c:pt>
                <c:pt idx="9">
                  <c:v>0.88473599999999997</c:v>
                </c:pt>
                <c:pt idx="10">
                  <c:v>2.0766719999999999</c:v>
                </c:pt>
                <c:pt idx="11">
                  <c:v>4.8168959999999998</c:v>
                </c:pt>
                <c:pt idx="12">
                  <c:v>11.059200000000001</c:v>
                </c:pt>
                <c:pt idx="13">
                  <c:v>25.165824000000001</c:v>
                </c:pt>
                <c:pt idx="14">
                  <c:v>56.819712000000003</c:v>
                </c:pt>
                <c:pt idx="15">
                  <c:v>127.401984</c:v>
                </c:pt>
                <c:pt idx="16">
                  <c:v>283.90195199999999</c:v>
                </c:pt>
                <c:pt idx="17">
                  <c:v>629.14560000000006</c:v>
                </c:pt>
              </c:numCache>
            </c:numRef>
          </c:val>
          <c:smooth val="0"/>
        </c:ser>
        <c:dLbls>
          <c:showLegendKey val="0"/>
          <c:showVal val="0"/>
          <c:showCatName val="0"/>
          <c:showSerName val="0"/>
          <c:showPercent val="0"/>
          <c:showBubbleSize val="0"/>
        </c:dLbls>
        <c:smooth val="0"/>
        <c:axId val="565105856"/>
        <c:axId val="565100760"/>
      </c:lineChart>
      <c:catAx>
        <c:axId val="56510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0760"/>
        <c:crosses val="autoZero"/>
        <c:auto val="1"/>
        <c:lblAlgn val="ctr"/>
        <c:lblOffset val="100"/>
        <c:noMultiLvlLbl val="0"/>
      </c:catAx>
      <c:valAx>
        <c:axId val="5651007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sz="1200"/>
              <a:t>Heuristinen</a:t>
            </a:r>
            <a:r>
              <a:rPr lang="fi-FI" sz="1200" baseline="0"/>
              <a:t> todellinen VS Heuristinen O-aikavaativuus</a:t>
            </a:r>
            <a:endParaRPr lang="fi-FI"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lineChart>
        <c:grouping val="standard"/>
        <c:varyColors val="0"/>
        <c:ser>
          <c:idx val="0"/>
          <c:order val="0"/>
          <c:tx>
            <c:strRef>
              <c:f>Taul1!$D$54</c:f>
              <c:strCache>
                <c:ptCount val="1"/>
                <c:pt idx="0">
                  <c:v>Heuristinen todellinen</c:v>
                </c:pt>
              </c:strCache>
            </c:strRef>
          </c:tx>
          <c:spPr>
            <a:ln w="12700" cap="rnd">
              <a:solidFill>
                <a:schemeClr val="accent1"/>
              </a:solidFill>
              <a:round/>
            </a:ln>
            <a:effectLst/>
          </c:spPr>
          <c:marker>
            <c:symbol val="none"/>
          </c:marker>
          <c:cat>
            <c:numRef>
              <c:f>Taul1!$C$55:$C$82</c:f>
              <c:numCache>
                <c:formatCode>General</c:formatCode>
                <c:ptCount val="2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numCache>
            </c:numRef>
          </c:cat>
          <c:val>
            <c:numRef>
              <c:f>Taul1!$D$55:$D$82</c:f>
              <c:numCache>
                <c:formatCode>0.000000</c:formatCode>
                <c:ptCount val="28"/>
                <c:pt idx="0">
                  <c:v>2.4415333333333332E-3</c:v>
                </c:pt>
                <c:pt idx="1">
                  <c:v>2.8613666666666669E-3</c:v>
                </c:pt>
                <c:pt idx="2">
                  <c:v>3.4214333333333334E-3</c:v>
                </c:pt>
                <c:pt idx="3">
                  <c:v>4.9608666666666667E-3</c:v>
                </c:pt>
                <c:pt idx="4">
                  <c:v>5.676166666666667E-3</c:v>
                </c:pt>
                <c:pt idx="5">
                  <c:v>6.9357999999999998E-3</c:v>
                </c:pt>
                <c:pt idx="6">
                  <c:v>7.6355666666666662E-3</c:v>
                </c:pt>
                <c:pt idx="7">
                  <c:v>9.1595666666666672E-3</c:v>
                </c:pt>
                <c:pt idx="8">
                  <c:v>1.0652500000000001E-2</c:v>
                </c:pt>
                <c:pt idx="9">
                  <c:v>1.0077166666666667E-2</c:v>
                </c:pt>
                <c:pt idx="10">
                  <c:v>1.3871633333333333E-2</c:v>
                </c:pt>
                <c:pt idx="11">
                  <c:v>1.8334633333333336E-2</c:v>
                </c:pt>
                <c:pt idx="12">
                  <c:v>1.1227933333333332E-2</c:v>
                </c:pt>
                <c:pt idx="13">
                  <c:v>8.2887000000000013E-3</c:v>
                </c:pt>
                <c:pt idx="14">
                  <c:v>7.9776666666666676E-3</c:v>
                </c:pt>
                <c:pt idx="15">
                  <c:v>9.2062666666666657E-3</c:v>
                </c:pt>
                <c:pt idx="16">
                  <c:v>9.2218333333333336E-3</c:v>
                </c:pt>
                <c:pt idx="17">
                  <c:v>1.0015E-2</c:v>
                </c:pt>
                <c:pt idx="18">
                  <c:v>1.32651E-2</c:v>
                </c:pt>
                <c:pt idx="19">
                  <c:v>1.4229266666666667E-2</c:v>
                </c:pt>
                <c:pt idx="20">
                  <c:v>1.3187299999999999E-2</c:v>
                </c:pt>
                <c:pt idx="21">
                  <c:v>1.30318E-2</c:v>
                </c:pt>
                <c:pt idx="22">
                  <c:v>1.6328566666666669E-2</c:v>
                </c:pt>
                <c:pt idx="23">
                  <c:v>1.8583566666666666E-2</c:v>
                </c:pt>
                <c:pt idx="24">
                  <c:v>1.9267900000000001E-2</c:v>
                </c:pt>
                <c:pt idx="25">
                  <c:v>2.0247533333333331E-2</c:v>
                </c:pt>
                <c:pt idx="26">
                  <c:v>2.1398199999999999E-2</c:v>
                </c:pt>
                <c:pt idx="27">
                  <c:v>2.3124566666666665E-2</c:v>
                </c:pt>
              </c:numCache>
            </c:numRef>
          </c:val>
          <c:smooth val="0"/>
        </c:ser>
        <c:ser>
          <c:idx val="1"/>
          <c:order val="1"/>
          <c:tx>
            <c:strRef>
              <c:f>Taul1!$E$54</c:f>
              <c:strCache>
                <c:ptCount val="1"/>
                <c:pt idx="0">
                  <c:v>0,00005 n^2</c:v>
                </c:pt>
              </c:strCache>
            </c:strRef>
          </c:tx>
          <c:spPr>
            <a:ln w="12700" cap="rnd">
              <a:solidFill>
                <a:schemeClr val="accent2"/>
              </a:solidFill>
              <a:round/>
            </a:ln>
            <a:effectLst/>
          </c:spPr>
          <c:marker>
            <c:symbol val="none"/>
          </c:marker>
          <c:cat>
            <c:numRef>
              <c:f>Taul1!$C$55:$C$82</c:f>
              <c:numCache>
                <c:formatCode>General</c:formatCode>
                <c:ptCount val="2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numCache>
            </c:numRef>
          </c:cat>
          <c:val>
            <c:numRef>
              <c:f>Taul1!$E$55:$E$82</c:f>
              <c:numCache>
                <c:formatCode>General</c:formatCode>
                <c:ptCount val="28"/>
                <c:pt idx="0">
                  <c:v>4.5000000000000004E-4</c:v>
                </c:pt>
                <c:pt idx="1">
                  <c:v>8.0000000000000004E-4</c:v>
                </c:pt>
                <c:pt idx="2">
                  <c:v>1.25E-3</c:v>
                </c:pt>
                <c:pt idx="3">
                  <c:v>1.8000000000000002E-3</c:v>
                </c:pt>
                <c:pt idx="4">
                  <c:v>2.4499999999999999E-3</c:v>
                </c:pt>
                <c:pt idx="5">
                  <c:v>3.2000000000000002E-3</c:v>
                </c:pt>
                <c:pt idx="6">
                  <c:v>4.0499999999999998E-3</c:v>
                </c:pt>
                <c:pt idx="7">
                  <c:v>5.0000000000000001E-3</c:v>
                </c:pt>
                <c:pt idx="8">
                  <c:v>6.0500000000000007E-3</c:v>
                </c:pt>
                <c:pt idx="9">
                  <c:v>7.2000000000000007E-3</c:v>
                </c:pt>
                <c:pt idx="10">
                  <c:v>8.4500000000000009E-3</c:v>
                </c:pt>
                <c:pt idx="11">
                  <c:v>9.7999999999999997E-3</c:v>
                </c:pt>
                <c:pt idx="12">
                  <c:v>1.1250000000000001E-2</c:v>
                </c:pt>
                <c:pt idx="13">
                  <c:v>1.2800000000000001E-2</c:v>
                </c:pt>
                <c:pt idx="14">
                  <c:v>1.4450000000000001E-2</c:v>
                </c:pt>
                <c:pt idx="15">
                  <c:v>1.6199999999999999E-2</c:v>
                </c:pt>
                <c:pt idx="16">
                  <c:v>1.805E-2</c:v>
                </c:pt>
                <c:pt idx="17">
                  <c:v>0.02</c:v>
                </c:pt>
                <c:pt idx="18">
                  <c:v>2.205E-2</c:v>
                </c:pt>
                <c:pt idx="19">
                  <c:v>2.4200000000000003E-2</c:v>
                </c:pt>
                <c:pt idx="20">
                  <c:v>2.6450000000000001E-2</c:v>
                </c:pt>
                <c:pt idx="21">
                  <c:v>2.8800000000000003E-2</c:v>
                </c:pt>
                <c:pt idx="22">
                  <c:v>3.125E-2</c:v>
                </c:pt>
                <c:pt idx="23">
                  <c:v>3.3800000000000004E-2</c:v>
                </c:pt>
                <c:pt idx="24">
                  <c:v>3.6450000000000003E-2</c:v>
                </c:pt>
                <c:pt idx="25">
                  <c:v>3.9199999999999999E-2</c:v>
                </c:pt>
                <c:pt idx="26">
                  <c:v>4.2050000000000004E-2</c:v>
                </c:pt>
                <c:pt idx="27">
                  <c:v>4.5000000000000005E-2</c:v>
                </c:pt>
              </c:numCache>
            </c:numRef>
          </c:val>
          <c:smooth val="0"/>
        </c:ser>
        <c:dLbls>
          <c:showLegendKey val="0"/>
          <c:showVal val="0"/>
          <c:showCatName val="0"/>
          <c:showSerName val="0"/>
          <c:showPercent val="0"/>
          <c:showBubbleSize val="0"/>
        </c:dLbls>
        <c:smooth val="0"/>
        <c:axId val="565106640"/>
        <c:axId val="565101936"/>
      </c:lineChart>
      <c:catAx>
        <c:axId val="56510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1936"/>
        <c:crosses val="autoZero"/>
        <c:auto val="1"/>
        <c:lblAlgn val="ctr"/>
        <c:lblOffset val="100"/>
        <c:noMultiLvlLbl val="0"/>
      </c:catAx>
      <c:valAx>
        <c:axId val="565101936"/>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sz="1200"/>
              <a:t>BruteForce:</a:t>
            </a:r>
            <a:r>
              <a:rPr lang="fi-FI" sz="1200" baseline="0"/>
              <a:t> todellisen ja aikavaativuuden suhde</a:t>
            </a:r>
            <a:endParaRPr lang="fi-FI"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barChart>
        <c:barDir val="col"/>
        <c:grouping val="percentStacked"/>
        <c:varyColors val="0"/>
        <c:ser>
          <c:idx val="0"/>
          <c:order val="0"/>
          <c:tx>
            <c:strRef>
              <c:f>Taul1!$I$2</c:f>
              <c:strCache>
                <c:ptCount val="1"/>
                <c:pt idx="0">
                  <c:v>BruteForce todellinen</c:v>
                </c:pt>
              </c:strCache>
            </c:strRef>
          </c:tx>
          <c:spPr>
            <a:solidFill>
              <a:schemeClr val="accent1"/>
            </a:solidFill>
            <a:ln>
              <a:noFill/>
            </a:ln>
            <a:effectLst/>
          </c:spPr>
          <c:invertIfNegative val="0"/>
          <c:cat>
            <c:numRef>
              <c:f>Taul1!$H$3:$H$15</c:f>
              <c:numCache>
                <c:formatCode>General</c:formatCode>
                <c:ptCount val="13"/>
                <c:pt idx="0">
                  <c:v>3</c:v>
                </c:pt>
                <c:pt idx="1">
                  <c:v>4</c:v>
                </c:pt>
                <c:pt idx="2">
                  <c:v>5</c:v>
                </c:pt>
                <c:pt idx="3">
                  <c:v>6</c:v>
                </c:pt>
                <c:pt idx="4">
                  <c:v>7</c:v>
                </c:pt>
                <c:pt idx="5">
                  <c:v>8</c:v>
                </c:pt>
                <c:pt idx="6">
                  <c:v>9</c:v>
                </c:pt>
                <c:pt idx="7">
                  <c:v>10</c:v>
                </c:pt>
                <c:pt idx="8">
                  <c:v>11</c:v>
                </c:pt>
                <c:pt idx="9">
                  <c:v>12</c:v>
                </c:pt>
                <c:pt idx="10">
                  <c:v>13</c:v>
                </c:pt>
                <c:pt idx="11">
                  <c:v>14</c:v>
                </c:pt>
                <c:pt idx="12">
                  <c:v>15</c:v>
                </c:pt>
              </c:numCache>
            </c:numRef>
          </c:cat>
          <c:val>
            <c:numRef>
              <c:f>Taul1!$I$3:$I$15</c:f>
              <c:numCache>
                <c:formatCode>0</c:formatCode>
                <c:ptCount val="13"/>
                <c:pt idx="0">
                  <c:v>1.6173333333333333E-3</c:v>
                </c:pt>
                <c:pt idx="1">
                  <c:v>2.1150666666666664E-3</c:v>
                </c:pt>
                <c:pt idx="2">
                  <c:v>3.3278666666666668E-3</c:v>
                </c:pt>
                <c:pt idx="3">
                  <c:v>9.6106666666666667E-3</c:v>
                </c:pt>
                <c:pt idx="4">
                  <c:v>3.4678933333333335E-2</c:v>
                </c:pt>
                <c:pt idx="5">
                  <c:v>9.195366666666667E-2</c:v>
                </c:pt>
                <c:pt idx="6">
                  <c:v>0.44221050000000001</c:v>
                </c:pt>
                <c:pt idx="7">
                  <c:v>1.2443040333333335</c:v>
                </c:pt>
                <c:pt idx="8">
                  <c:v>4.6175818666666659</c:v>
                </c:pt>
                <c:pt idx="9">
                  <c:v>13.9617276</c:v>
                </c:pt>
                <c:pt idx="10">
                  <c:v>48.484189766666667</c:v>
                </c:pt>
                <c:pt idx="11">
                  <c:v>218.83988323333332</c:v>
                </c:pt>
                <c:pt idx="12">
                  <c:v>786.37804803333336</c:v>
                </c:pt>
              </c:numCache>
            </c:numRef>
          </c:val>
        </c:ser>
        <c:ser>
          <c:idx val="1"/>
          <c:order val="1"/>
          <c:tx>
            <c:strRef>
              <c:f>Taul1!$J$2</c:f>
              <c:strCache>
                <c:ptCount val="1"/>
                <c:pt idx="0">
                  <c:v>0,0001 n!</c:v>
                </c:pt>
              </c:strCache>
            </c:strRef>
          </c:tx>
          <c:spPr>
            <a:solidFill>
              <a:schemeClr val="accent2"/>
            </a:solidFill>
            <a:ln>
              <a:noFill/>
            </a:ln>
            <a:effectLst/>
          </c:spPr>
          <c:invertIfNegative val="0"/>
          <c:cat>
            <c:numRef>
              <c:f>Taul1!$H$3:$H$15</c:f>
              <c:numCache>
                <c:formatCode>General</c:formatCode>
                <c:ptCount val="13"/>
                <c:pt idx="0">
                  <c:v>3</c:v>
                </c:pt>
                <c:pt idx="1">
                  <c:v>4</c:v>
                </c:pt>
                <c:pt idx="2">
                  <c:v>5</c:v>
                </c:pt>
                <c:pt idx="3">
                  <c:v>6</c:v>
                </c:pt>
                <c:pt idx="4">
                  <c:v>7</c:v>
                </c:pt>
                <c:pt idx="5">
                  <c:v>8</c:v>
                </c:pt>
                <c:pt idx="6">
                  <c:v>9</c:v>
                </c:pt>
                <c:pt idx="7">
                  <c:v>10</c:v>
                </c:pt>
                <c:pt idx="8">
                  <c:v>11</c:v>
                </c:pt>
                <c:pt idx="9">
                  <c:v>12</c:v>
                </c:pt>
                <c:pt idx="10">
                  <c:v>13</c:v>
                </c:pt>
                <c:pt idx="11">
                  <c:v>14</c:v>
                </c:pt>
                <c:pt idx="12">
                  <c:v>15</c:v>
                </c:pt>
              </c:numCache>
            </c:numRef>
          </c:cat>
          <c:val>
            <c:numRef>
              <c:f>Taul1!$J$3:$J$15</c:f>
              <c:numCache>
                <c:formatCode>General</c:formatCode>
                <c:ptCount val="13"/>
                <c:pt idx="0">
                  <c:v>6.0000000000000006E-4</c:v>
                </c:pt>
                <c:pt idx="1">
                  <c:v>2.4000000000000002E-3</c:v>
                </c:pt>
                <c:pt idx="2">
                  <c:v>1.2E-2</c:v>
                </c:pt>
                <c:pt idx="3">
                  <c:v>7.2000000000000008E-2</c:v>
                </c:pt>
                <c:pt idx="4">
                  <c:v>0.504</c:v>
                </c:pt>
                <c:pt idx="5">
                  <c:v>4.032</c:v>
                </c:pt>
                <c:pt idx="6">
                  <c:v>36.288000000000004</c:v>
                </c:pt>
                <c:pt idx="7">
                  <c:v>362.88</c:v>
                </c:pt>
                <c:pt idx="8">
                  <c:v>3991.6800000000003</c:v>
                </c:pt>
                <c:pt idx="9">
                  <c:v>47900.160000000003</c:v>
                </c:pt>
                <c:pt idx="10">
                  <c:v>622702.08000000007</c:v>
                </c:pt>
                <c:pt idx="11">
                  <c:v>8717829.120000001</c:v>
                </c:pt>
                <c:pt idx="12">
                  <c:v>130767436.80000001</c:v>
                </c:pt>
              </c:numCache>
            </c:numRef>
          </c:val>
        </c:ser>
        <c:dLbls>
          <c:showLegendKey val="0"/>
          <c:showVal val="0"/>
          <c:showCatName val="0"/>
          <c:showSerName val="0"/>
          <c:showPercent val="0"/>
          <c:showBubbleSize val="0"/>
        </c:dLbls>
        <c:gapWidth val="150"/>
        <c:overlap val="100"/>
        <c:axId val="565109384"/>
        <c:axId val="565105464"/>
      </c:barChart>
      <c:catAx>
        <c:axId val="565109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5464"/>
        <c:crosses val="autoZero"/>
        <c:auto val="1"/>
        <c:lblAlgn val="ctr"/>
        <c:lblOffset val="100"/>
        <c:noMultiLvlLbl val="0"/>
      </c:catAx>
      <c:valAx>
        <c:axId val="565105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9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sz="1200"/>
              <a:t>Heuristinen:</a:t>
            </a:r>
            <a:r>
              <a:rPr lang="fi-FI" sz="1200" baseline="0"/>
              <a:t> todellisen ja aikavaativuuden suhde</a:t>
            </a:r>
            <a:endParaRPr lang="fi-FI"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barChart>
        <c:barDir val="col"/>
        <c:grouping val="percentStacked"/>
        <c:varyColors val="0"/>
        <c:ser>
          <c:idx val="0"/>
          <c:order val="0"/>
          <c:tx>
            <c:strRef>
              <c:f>Taul1!$D$54</c:f>
              <c:strCache>
                <c:ptCount val="1"/>
                <c:pt idx="0">
                  <c:v>Heuristinen todellinen</c:v>
                </c:pt>
              </c:strCache>
            </c:strRef>
          </c:tx>
          <c:spPr>
            <a:solidFill>
              <a:schemeClr val="accent1"/>
            </a:solidFill>
            <a:ln>
              <a:noFill/>
            </a:ln>
            <a:effectLst/>
          </c:spPr>
          <c:invertIfNegative val="0"/>
          <c:cat>
            <c:numRef>
              <c:f>Taul1!$C$55:$C$82</c:f>
              <c:numCache>
                <c:formatCode>General</c:formatCode>
                <c:ptCount val="2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numCache>
            </c:numRef>
          </c:cat>
          <c:val>
            <c:numRef>
              <c:f>Taul1!$D$55:$D$82</c:f>
              <c:numCache>
                <c:formatCode>0.000000</c:formatCode>
                <c:ptCount val="28"/>
                <c:pt idx="0">
                  <c:v>2.4415333333333332E-3</c:v>
                </c:pt>
                <c:pt idx="1">
                  <c:v>2.8613666666666669E-3</c:v>
                </c:pt>
                <c:pt idx="2">
                  <c:v>3.4214333333333334E-3</c:v>
                </c:pt>
                <c:pt idx="3">
                  <c:v>4.9608666666666667E-3</c:v>
                </c:pt>
                <c:pt idx="4">
                  <c:v>5.676166666666667E-3</c:v>
                </c:pt>
                <c:pt idx="5">
                  <c:v>6.9357999999999998E-3</c:v>
                </c:pt>
                <c:pt idx="6">
                  <c:v>7.6355666666666662E-3</c:v>
                </c:pt>
                <c:pt idx="7">
                  <c:v>9.1595666666666672E-3</c:v>
                </c:pt>
                <c:pt idx="8">
                  <c:v>1.0652500000000001E-2</c:v>
                </c:pt>
                <c:pt idx="9">
                  <c:v>1.0077166666666667E-2</c:v>
                </c:pt>
                <c:pt idx="10">
                  <c:v>1.3871633333333333E-2</c:v>
                </c:pt>
                <c:pt idx="11">
                  <c:v>1.8334633333333336E-2</c:v>
                </c:pt>
                <c:pt idx="12">
                  <c:v>1.1227933333333332E-2</c:v>
                </c:pt>
                <c:pt idx="13">
                  <c:v>8.2887000000000013E-3</c:v>
                </c:pt>
                <c:pt idx="14">
                  <c:v>7.9776666666666676E-3</c:v>
                </c:pt>
                <c:pt idx="15">
                  <c:v>9.2062666666666657E-3</c:v>
                </c:pt>
                <c:pt idx="16">
                  <c:v>9.2218333333333336E-3</c:v>
                </c:pt>
                <c:pt idx="17">
                  <c:v>1.0015E-2</c:v>
                </c:pt>
                <c:pt idx="18">
                  <c:v>1.32651E-2</c:v>
                </c:pt>
                <c:pt idx="19">
                  <c:v>1.4229266666666667E-2</c:v>
                </c:pt>
                <c:pt idx="20">
                  <c:v>1.3187299999999999E-2</c:v>
                </c:pt>
                <c:pt idx="21">
                  <c:v>1.30318E-2</c:v>
                </c:pt>
                <c:pt idx="22">
                  <c:v>1.6328566666666669E-2</c:v>
                </c:pt>
                <c:pt idx="23">
                  <c:v>1.8583566666666666E-2</c:v>
                </c:pt>
                <c:pt idx="24">
                  <c:v>1.9267900000000001E-2</c:v>
                </c:pt>
                <c:pt idx="25">
                  <c:v>2.0247533333333331E-2</c:v>
                </c:pt>
                <c:pt idx="26">
                  <c:v>2.1398199999999999E-2</c:v>
                </c:pt>
                <c:pt idx="27">
                  <c:v>2.3124566666666665E-2</c:v>
                </c:pt>
              </c:numCache>
            </c:numRef>
          </c:val>
        </c:ser>
        <c:ser>
          <c:idx val="1"/>
          <c:order val="1"/>
          <c:tx>
            <c:strRef>
              <c:f>Taul1!$E$54</c:f>
              <c:strCache>
                <c:ptCount val="1"/>
                <c:pt idx="0">
                  <c:v>0,00005 n^2</c:v>
                </c:pt>
              </c:strCache>
            </c:strRef>
          </c:tx>
          <c:spPr>
            <a:solidFill>
              <a:schemeClr val="accent2"/>
            </a:solidFill>
            <a:ln>
              <a:noFill/>
            </a:ln>
            <a:effectLst/>
          </c:spPr>
          <c:invertIfNegative val="0"/>
          <c:cat>
            <c:numRef>
              <c:f>Taul1!$C$55:$C$82</c:f>
              <c:numCache>
                <c:formatCode>General</c:formatCode>
                <c:ptCount val="2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numCache>
            </c:numRef>
          </c:cat>
          <c:val>
            <c:numRef>
              <c:f>Taul1!$E$55:$E$82</c:f>
              <c:numCache>
                <c:formatCode>General</c:formatCode>
                <c:ptCount val="28"/>
                <c:pt idx="0">
                  <c:v>4.5000000000000004E-4</c:v>
                </c:pt>
                <c:pt idx="1">
                  <c:v>8.0000000000000004E-4</c:v>
                </c:pt>
                <c:pt idx="2">
                  <c:v>1.25E-3</c:v>
                </c:pt>
                <c:pt idx="3">
                  <c:v>1.8000000000000002E-3</c:v>
                </c:pt>
                <c:pt idx="4">
                  <c:v>2.4499999999999999E-3</c:v>
                </c:pt>
                <c:pt idx="5">
                  <c:v>3.2000000000000002E-3</c:v>
                </c:pt>
                <c:pt idx="6">
                  <c:v>4.0499999999999998E-3</c:v>
                </c:pt>
                <c:pt idx="7">
                  <c:v>5.0000000000000001E-3</c:v>
                </c:pt>
                <c:pt idx="8">
                  <c:v>6.0500000000000007E-3</c:v>
                </c:pt>
                <c:pt idx="9">
                  <c:v>7.2000000000000007E-3</c:v>
                </c:pt>
                <c:pt idx="10">
                  <c:v>8.4500000000000009E-3</c:v>
                </c:pt>
                <c:pt idx="11">
                  <c:v>9.7999999999999997E-3</c:v>
                </c:pt>
                <c:pt idx="12">
                  <c:v>1.1250000000000001E-2</c:v>
                </c:pt>
                <c:pt idx="13">
                  <c:v>1.2800000000000001E-2</c:v>
                </c:pt>
                <c:pt idx="14">
                  <c:v>1.4450000000000001E-2</c:v>
                </c:pt>
                <c:pt idx="15">
                  <c:v>1.6199999999999999E-2</c:v>
                </c:pt>
                <c:pt idx="16">
                  <c:v>1.805E-2</c:v>
                </c:pt>
                <c:pt idx="17">
                  <c:v>0.02</c:v>
                </c:pt>
                <c:pt idx="18">
                  <c:v>2.205E-2</c:v>
                </c:pt>
                <c:pt idx="19">
                  <c:v>2.4200000000000003E-2</c:v>
                </c:pt>
                <c:pt idx="20">
                  <c:v>2.6450000000000001E-2</c:v>
                </c:pt>
                <c:pt idx="21">
                  <c:v>2.8800000000000003E-2</c:v>
                </c:pt>
                <c:pt idx="22">
                  <c:v>3.125E-2</c:v>
                </c:pt>
                <c:pt idx="23">
                  <c:v>3.3800000000000004E-2</c:v>
                </c:pt>
                <c:pt idx="24">
                  <c:v>3.6450000000000003E-2</c:v>
                </c:pt>
                <c:pt idx="25">
                  <c:v>3.9199999999999999E-2</c:v>
                </c:pt>
                <c:pt idx="26">
                  <c:v>4.2050000000000004E-2</c:v>
                </c:pt>
                <c:pt idx="27">
                  <c:v>4.5000000000000005E-2</c:v>
                </c:pt>
              </c:numCache>
            </c:numRef>
          </c:val>
        </c:ser>
        <c:dLbls>
          <c:showLegendKey val="0"/>
          <c:showVal val="0"/>
          <c:showCatName val="0"/>
          <c:showSerName val="0"/>
          <c:showPercent val="0"/>
          <c:showBubbleSize val="0"/>
        </c:dLbls>
        <c:gapWidth val="150"/>
        <c:overlap val="100"/>
        <c:axId val="565101152"/>
        <c:axId val="565111736"/>
      </c:barChart>
      <c:catAx>
        <c:axId val="56510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11736"/>
        <c:crosses val="autoZero"/>
        <c:auto val="1"/>
        <c:lblAlgn val="ctr"/>
        <c:lblOffset val="100"/>
        <c:noMultiLvlLbl val="0"/>
      </c:catAx>
      <c:valAx>
        <c:axId val="565111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sz="900"/>
              <a:t>BruteForce</a:t>
            </a:r>
            <a:r>
              <a:rPr lang="fi-FI" sz="900" baseline="0"/>
              <a:t> todellinen VS Dynaaminen todellinen VS Heuristinen todellinen</a:t>
            </a:r>
            <a:endParaRPr lang="fi-FI"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lineChart>
        <c:grouping val="standard"/>
        <c:varyColors val="0"/>
        <c:ser>
          <c:idx val="0"/>
          <c:order val="0"/>
          <c:tx>
            <c:strRef>
              <c:f>Taul1!$C$2</c:f>
              <c:strCache>
                <c:ptCount val="1"/>
                <c:pt idx="0">
                  <c:v>BruteForce</c:v>
                </c:pt>
              </c:strCache>
            </c:strRef>
          </c:tx>
          <c:spPr>
            <a:ln w="12700" cap="rnd">
              <a:solidFill>
                <a:schemeClr val="accent1"/>
              </a:solidFill>
              <a:round/>
            </a:ln>
            <a:effectLst/>
          </c:spPr>
          <c:marker>
            <c:symbol val="none"/>
          </c:marker>
          <c:cat>
            <c:numRef>
              <c:f>Taul1!$B$3:$B$30</c:f>
              <c:numCache>
                <c:formatCode>General</c:formatCode>
                <c:ptCount val="2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numCache>
            </c:numRef>
          </c:cat>
          <c:val>
            <c:numRef>
              <c:f>Taul1!$C$3:$C$30</c:f>
              <c:numCache>
                <c:formatCode>0</c:formatCode>
                <c:ptCount val="28"/>
                <c:pt idx="0">
                  <c:v>1.6173333333333333E-3</c:v>
                </c:pt>
                <c:pt idx="1">
                  <c:v>2.1150666666666664E-3</c:v>
                </c:pt>
                <c:pt idx="2">
                  <c:v>3.3278666666666668E-3</c:v>
                </c:pt>
                <c:pt idx="3">
                  <c:v>9.6106666666666667E-3</c:v>
                </c:pt>
                <c:pt idx="4">
                  <c:v>3.4678933333333335E-2</c:v>
                </c:pt>
                <c:pt idx="5">
                  <c:v>9.195366666666667E-2</c:v>
                </c:pt>
                <c:pt idx="6">
                  <c:v>0.44221050000000001</c:v>
                </c:pt>
                <c:pt idx="7">
                  <c:v>1.2443040333333335</c:v>
                </c:pt>
                <c:pt idx="8">
                  <c:v>4.6175818666666659</c:v>
                </c:pt>
                <c:pt idx="9">
                  <c:v>13.9617276</c:v>
                </c:pt>
                <c:pt idx="10">
                  <c:v>48.484189766666667</c:v>
                </c:pt>
                <c:pt idx="11">
                  <c:v>218.83988323333332</c:v>
                </c:pt>
                <c:pt idx="12">
                  <c:v>786.37804803333336</c:v>
                </c:pt>
              </c:numCache>
            </c:numRef>
          </c:val>
          <c:smooth val="0"/>
        </c:ser>
        <c:ser>
          <c:idx val="1"/>
          <c:order val="1"/>
          <c:tx>
            <c:strRef>
              <c:f>Taul1!$D$2</c:f>
              <c:strCache>
                <c:ptCount val="1"/>
                <c:pt idx="0">
                  <c:v>Dynaaminen</c:v>
                </c:pt>
              </c:strCache>
            </c:strRef>
          </c:tx>
          <c:spPr>
            <a:ln w="12700" cap="rnd">
              <a:solidFill>
                <a:schemeClr val="accent2"/>
              </a:solidFill>
              <a:round/>
            </a:ln>
            <a:effectLst/>
          </c:spPr>
          <c:marker>
            <c:symbol val="none"/>
          </c:marker>
          <c:cat>
            <c:numRef>
              <c:f>Taul1!$B$3:$B$30</c:f>
              <c:numCache>
                <c:formatCode>General</c:formatCode>
                <c:ptCount val="2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numCache>
            </c:numRef>
          </c:cat>
          <c:val>
            <c:numRef>
              <c:f>Taul1!$D$3:$D$30</c:f>
              <c:numCache>
                <c:formatCode>0</c:formatCode>
                <c:ptCount val="28"/>
                <c:pt idx="0">
                  <c:v>2.1771999999999998E-3</c:v>
                </c:pt>
                <c:pt idx="1">
                  <c:v>2.4725666666666666E-3</c:v>
                </c:pt>
                <c:pt idx="2">
                  <c:v>3.6855333333333331E-3</c:v>
                </c:pt>
                <c:pt idx="3">
                  <c:v>6.0336999999999995E-3</c:v>
                </c:pt>
                <c:pt idx="4">
                  <c:v>1.3824833333333335E-2</c:v>
                </c:pt>
                <c:pt idx="5">
                  <c:v>3.4461100000000001E-2</c:v>
                </c:pt>
                <c:pt idx="6">
                  <c:v>7.6666800000000007E-2</c:v>
                </c:pt>
                <c:pt idx="7">
                  <c:v>0.18958320000000001</c:v>
                </c:pt>
                <c:pt idx="8">
                  <c:v>0.4324132</c:v>
                </c:pt>
                <c:pt idx="9">
                  <c:v>0.82176566666666662</c:v>
                </c:pt>
                <c:pt idx="10">
                  <c:v>1.7625126</c:v>
                </c:pt>
                <c:pt idx="11">
                  <c:v>4.0381953666666668</c:v>
                </c:pt>
                <c:pt idx="12">
                  <c:v>8.8326085666666661</c:v>
                </c:pt>
                <c:pt idx="13">
                  <c:v>19.706373966666664</c:v>
                </c:pt>
                <c:pt idx="14">
                  <c:v>48.234859200000002</c:v>
                </c:pt>
                <c:pt idx="15">
                  <c:v>100.68710896666667</c:v>
                </c:pt>
                <c:pt idx="16">
                  <c:v>209.70466630000001</c:v>
                </c:pt>
                <c:pt idx="17">
                  <c:v>449.9339703</c:v>
                </c:pt>
              </c:numCache>
            </c:numRef>
          </c:val>
          <c:smooth val="0"/>
        </c:ser>
        <c:ser>
          <c:idx val="2"/>
          <c:order val="2"/>
          <c:tx>
            <c:strRef>
              <c:f>Taul1!$E$2</c:f>
              <c:strCache>
                <c:ptCount val="1"/>
                <c:pt idx="0">
                  <c:v>Heuristinen</c:v>
                </c:pt>
              </c:strCache>
            </c:strRef>
          </c:tx>
          <c:spPr>
            <a:ln w="12700" cap="rnd">
              <a:solidFill>
                <a:srgbClr val="00B050"/>
              </a:solidFill>
              <a:round/>
            </a:ln>
            <a:effectLst/>
          </c:spPr>
          <c:marker>
            <c:symbol val="none"/>
          </c:marker>
          <c:cat>
            <c:numRef>
              <c:f>Taul1!$B$3:$B$30</c:f>
              <c:numCache>
                <c:formatCode>General</c:formatCode>
                <c:ptCount val="2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numCache>
            </c:numRef>
          </c:cat>
          <c:val>
            <c:numRef>
              <c:f>Taul1!$E$3:$E$30</c:f>
              <c:numCache>
                <c:formatCode>0</c:formatCode>
                <c:ptCount val="28"/>
                <c:pt idx="0">
                  <c:v>2.4415333333333332E-3</c:v>
                </c:pt>
                <c:pt idx="1">
                  <c:v>2.8613666666666669E-3</c:v>
                </c:pt>
                <c:pt idx="2">
                  <c:v>3.4214333333333334E-3</c:v>
                </c:pt>
                <c:pt idx="3">
                  <c:v>4.9608666666666667E-3</c:v>
                </c:pt>
                <c:pt idx="4">
                  <c:v>5.676166666666667E-3</c:v>
                </c:pt>
                <c:pt idx="5">
                  <c:v>6.9357999999999998E-3</c:v>
                </c:pt>
                <c:pt idx="6">
                  <c:v>7.6355666666666662E-3</c:v>
                </c:pt>
                <c:pt idx="7">
                  <c:v>9.1595666666666672E-3</c:v>
                </c:pt>
                <c:pt idx="8">
                  <c:v>1.0652500000000001E-2</c:v>
                </c:pt>
                <c:pt idx="9">
                  <c:v>1.0077166666666667E-2</c:v>
                </c:pt>
                <c:pt idx="10">
                  <c:v>1.3871633333333333E-2</c:v>
                </c:pt>
                <c:pt idx="11">
                  <c:v>1.8334633333333336E-2</c:v>
                </c:pt>
                <c:pt idx="12">
                  <c:v>1.1227933333333332E-2</c:v>
                </c:pt>
                <c:pt idx="13">
                  <c:v>8.2887000000000013E-3</c:v>
                </c:pt>
                <c:pt idx="14">
                  <c:v>7.9776666666666676E-3</c:v>
                </c:pt>
                <c:pt idx="15">
                  <c:v>9.2062666666666657E-3</c:v>
                </c:pt>
                <c:pt idx="16">
                  <c:v>9.2218333333333336E-3</c:v>
                </c:pt>
                <c:pt idx="17">
                  <c:v>1.0015E-2</c:v>
                </c:pt>
                <c:pt idx="18">
                  <c:v>1.32651E-2</c:v>
                </c:pt>
                <c:pt idx="19">
                  <c:v>1.4229266666666667E-2</c:v>
                </c:pt>
                <c:pt idx="20">
                  <c:v>1.3187299999999999E-2</c:v>
                </c:pt>
                <c:pt idx="21">
                  <c:v>1.30318E-2</c:v>
                </c:pt>
                <c:pt idx="22">
                  <c:v>1.6328566666666669E-2</c:v>
                </c:pt>
                <c:pt idx="23">
                  <c:v>1.8583566666666666E-2</c:v>
                </c:pt>
                <c:pt idx="24">
                  <c:v>1.9267900000000001E-2</c:v>
                </c:pt>
                <c:pt idx="25">
                  <c:v>2.0247533333333331E-2</c:v>
                </c:pt>
                <c:pt idx="26">
                  <c:v>2.1398199999999999E-2</c:v>
                </c:pt>
                <c:pt idx="27">
                  <c:v>2.3124566666666665E-2</c:v>
                </c:pt>
              </c:numCache>
            </c:numRef>
          </c:val>
          <c:smooth val="0"/>
        </c:ser>
        <c:dLbls>
          <c:showLegendKey val="0"/>
          <c:showVal val="0"/>
          <c:showCatName val="0"/>
          <c:showSerName val="0"/>
          <c:showPercent val="0"/>
          <c:showBubbleSize val="0"/>
        </c:dLbls>
        <c:smooth val="0"/>
        <c:axId val="565108208"/>
        <c:axId val="565107424"/>
      </c:lineChart>
      <c:catAx>
        <c:axId val="56510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7424"/>
        <c:crosses val="autoZero"/>
        <c:auto val="1"/>
        <c:lblAlgn val="ctr"/>
        <c:lblOffset val="100"/>
        <c:noMultiLvlLbl val="0"/>
      </c:catAx>
      <c:valAx>
        <c:axId val="565107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Kuinka monta prosenttia Heuristisen reitti on lyhintä reittiä pidempi.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lineChart>
        <c:grouping val="standard"/>
        <c:varyColors val="0"/>
        <c:ser>
          <c:idx val="0"/>
          <c:order val="0"/>
          <c:tx>
            <c:strRef>
              <c:f>Taul1!$B$104</c:f>
              <c:strCache>
                <c:ptCount val="1"/>
                <c:pt idx="0">
                  <c:v>Kuinka monta prosenttia Heuristisen reitti on lyhintä reittiä pidempi.</c:v>
                </c:pt>
              </c:strCache>
            </c:strRef>
          </c:tx>
          <c:spPr>
            <a:ln w="12700" cap="rnd">
              <a:solidFill>
                <a:schemeClr val="accent1"/>
              </a:solidFill>
              <a:round/>
            </a:ln>
            <a:effectLst/>
          </c:spPr>
          <c:marker>
            <c:symbol val="none"/>
          </c:marker>
          <c:cat>
            <c:numRef>
              <c:f>Taul1!$A$105:$A$122</c:f>
              <c:numCache>
                <c:formatCode>General</c:formatCode>
                <c:ptCount val="1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cat>
          <c:val>
            <c:numRef>
              <c:f>Taul1!$B$105:$B$122</c:f>
              <c:numCache>
                <c:formatCode>General</c:formatCode>
                <c:ptCount val="18"/>
                <c:pt idx="0">
                  <c:v>0</c:v>
                </c:pt>
                <c:pt idx="1">
                  <c:v>1.6227379926696983</c:v>
                </c:pt>
                <c:pt idx="2">
                  <c:v>3.0157022616120059</c:v>
                </c:pt>
                <c:pt idx="3">
                  <c:v>13.215053442644688</c:v>
                </c:pt>
                <c:pt idx="4">
                  <c:v>11.500707169438101</c:v>
                </c:pt>
                <c:pt idx="5">
                  <c:v>25.06887120259691</c:v>
                </c:pt>
                <c:pt idx="6">
                  <c:v>19.486066151816289</c:v>
                </c:pt>
                <c:pt idx="7">
                  <c:v>17.338414389380006</c:v>
                </c:pt>
                <c:pt idx="8">
                  <c:v>31.032221357446019</c:v>
                </c:pt>
                <c:pt idx="9">
                  <c:v>33.363834389203902</c:v>
                </c:pt>
                <c:pt idx="10">
                  <c:v>37.6983022166431</c:v>
                </c:pt>
                <c:pt idx="11">
                  <c:v>49.420991647977019</c:v>
                </c:pt>
                <c:pt idx="12">
                  <c:v>51.541770101196704</c:v>
                </c:pt>
                <c:pt idx="13">
                  <c:v>53.696232305404379</c:v>
                </c:pt>
                <c:pt idx="14">
                  <c:v>68.2386768180709</c:v>
                </c:pt>
                <c:pt idx="15">
                  <c:v>49.24658986465829</c:v>
                </c:pt>
                <c:pt idx="16">
                  <c:v>54.254641905556127</c:v>
                </c:pt>
                <c:pt idx="17">
                  <c:v>40.028629048632524</c:v>
                </c:pt>
              </c:numCache>
            </c:numRef>
          </c:val>
          <c:smooth val="0"/>
        </c:ser>
        <c:dLbls>
          <c:showLegendKey val="0"/>
          <c:showVal val="0"/>
          <c:showCatName val="0"/>
          <c:showSerName val="0"/>
          <c:showPercent val="0"/>
          <c:showBubbleSize val="0"/>
        </c:dLbls>
        <c:smooth val="0"/>
        <c:axId val="565103112"/>
        <c:axId val="565109776"/>
      </c:lineChart>
      <c:catAx>
        <c:axId val="56510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9776"/>
        <c:crosses val="autoZero"/>
        <c:auto val="1"/>
        <c:lblAlgn val="ctr"/>
        <c:lblOffset val="100"/>
        <c:noMultiLvlLbl val="0"/>
      </c:catAx>
      <c:valAx>
        <c:axId val="56510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65103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641</Words>
  <Characters>5198</Characters>
  <Application>Microsoft Office Word</Application>
  <DocSecurity>0</DocSecurity>
  <Lines>43</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dc:creator>
  <cp:keywords/>
  <dc:description/>
  <cp:lastModifiedBy>Hannu</cp:lastModifiedBy>
  <cp:revision>126</cp:revision>
  <dcterms:created xsi:type="dcterms:W3CDTF">2018-01-19T22:05:00Z</dcterms:created>
  <dcterms:modified xsi:type="dcterms:W3CDTF">2018-03-09T18:21:00Z</dcterms:modified>
</cp:coreProperties>
</file>