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/>
          <w:b/>
          <w:sz w:val="24"/>
        </w:rPr>
      </w:pPr>
    </w:p>
    <w:p>
      <w:pPr>
        <w:spacing w:beforeLines="0" w:afterLines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系统框架设计方案</w:t>
      </w:r>
    </w:p>
    <w:p>
      <w:pPr>
        <w:spacing w:beforeLines="0" w:afterLines="0"/>
        <w:rPr>
          <w:rFonts w:hint="default"/>
          <w:b/>
          <w:sz w:val="24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需求描述：</w:t>
      </w: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397375" cy="5398770"/>
            <wp:effectExtent l="0" t="0" r="6985" b="11430"/>
            <wp:docPr id="6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b/>
          <w:sz w:val="24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配置文件解析： </w:t>
      </w:r>
      <w:r>
        <w:rPr>
          <w:rFonts w:hint="eastAsia"/>
          <w:b w:val="0"/>
          <w:bCs/>
          <w:sz w:val="18"/>
          <w:szCs w:val="18"/>
          <w:lang w:val="en-US" w:eastAsia="zh-CN"/>
        </w:rPr>
        <w:t>完成配置文件解析。</w:t>
      </w:r>
    </w:p>
    <w:p>
      <w:pPr>
        <w:numPr>
          <w:ilvl w:val="0"/>
          <w:numId w:val="0"/>
        </w:numPr>
        <w:spacing w:beforeLines="0" w:afterLines="0"/>
        <w:ind w:firstLine="540" w:firstLineChars="30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从文件中读取参数，解析为key-value格式。保存在std::map&lt;std::string,std::string&gt;类型的map中。</w:t>
      </w:r>
    </w:p>
    <w:p>
      <w:pPr>
        <w:numPr>
          <w:ilvl w:val="0"/>
          <w:numId w:val="0"/>
        </w:numPr>
        <w:spacing w:beforeLines="0" w:afterLines="0"/>
        <w:ind w:firstLine="540" w:firstLineChars="300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传感器数据缓存：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完成传感器数据的缓存。</w:t>
      </w:r>
    </w:p>
    <w:p>
      <w:pPr>
        <w:spacing w:beforeLines="0" w:afterLine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     </w:t>
      </w:r>
      <w:r>
        <w:rPr>
          <w:rFonts w:hint="eastAsia"/>
          <w:b w:val="0"/>
          <w:bCs/>
          <w:sz w:val="18"/>
          <w:szCs w:val="18"/>
          <w:lang w:val="en-US" w:eastAsia="zh-CN"/>
        </w:rPr>
        <w:t>将传感器数据根据数据类型和订阅者分别保存在不同的队列中。</w:t>
      </w:r>
    </w:p>
    <w:p>
      <w:pPr>
        <w:spacing w:beforeLines="0" w:afterLines="0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传感器参数配置：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完成传感器的参数配置。</w:t>
      </w:r>
    </w:p>
    <w:p>
      <w:pPr>
        <w:numPr>
          <w:ilvl w:val="0"/>
          <w:numId w:val="0"/>
        </w:numPr>
        <w:spacing w:beforeLines="0" w:afterLines="0"/>
        <w:ind w:leftChar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           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启动传感器：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驱动传感器开始收集数据。</w:t>
      </w:r>
    </w:p>
    <w:p>
      <w:pPr>
        <w:spacing w:beforeLines="0" w:afterLines="0"/>
        <w:rPr>
          <w:rFonts w:hint="eastAsia"/>
          <w:b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传感器数据读取：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将传感器收集的数据保存到缓存中。</w:t>
      </w:r>
    </w:p>
    <w:p>
      <w:pPr>
        <w:spacing w:beforeLines="0" w:afterLine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     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同频传感器数据读取：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将一组同频传感器收集的数据尽可能同时的写入到缓存中。</w:t>
      </w:r>
    </w:p>
    <w:p>
      <w:pPr>
        <w:numPr>
          <w:ilvl w:val="0"/>
          <w:numId w:val="0"/>
        </w:numPr>
        <w:spacing w:beforeLines="0" w:afterLines="0"/>
        <w:ind w:leftChars="0"/>
        <w:rPr>
          <w:rFonts w:hint="eastAsia"/>
          <w:b w:val="0"/>
          <w:bCs/>
          <w:i/>
          <w:iCs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     </w:t>
      </w:r>
      <w:r>
        <w:rPr>
          <w:rFonts w:hint="eastAsia"/>
          <w:b w:val="0"/>
          <w:bCs/>
          <w:i/>
          <w:iCs/>
          <w:sz w:val="18"/>
          <w:szCs w:val="18"/>
          <w:lang w:val="en-US" w:eastAsia="zh-CN"/>
        </w:rPr>
        <w:t>注：该功能为功能5的一个子集。</w:t>
      </w:r>
    </w:p>
    <w:p>
      <w:pPr>
        <w:spacing w:beforeLines="0" w:afterLines="0"/>
        <w:rPr>
          <w:rFonts w:hint="eastAsia"/>
          <w:b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启动算法：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驱动算法模块开始计算。</w:t>
      </w:r>
    </w:p>
    <w:p>
      <w:pPr>
        <w:numPr>
          <w:ilvl w:val="0"/>
          <w:numId w:val="0"/>
        </w:numPr>
        <w:spacing w:beforeLines="0" w:afterLines="0"/>
        <w:ind w:left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     </w:t>
      </w:r>
      <w:r>
        <w:rPr>
          <w:rFonts w:hint="eastAsia"/>
          <w:b w:val="0"/>
          <w:bCs/>
          <w:sz w:val="18"/>
          <w:szCs w:val="18"/>
          <w:lang w:val="en-US" w:eastAsia="zh-CN"/>
        </w:rPr>
        <w:t>算法模块从缓存中读取需要的传感器数据，然后进行计算。</w:t>
      </w:r>
    </w:p>
    <w:p>
      <w:pPr>
        <w:numPr>
          <w:ilvl w:val="0"/>
          <w:numId w:val="0"/>
        </w:numPr>
        <w:spacing w:beforeLines="0" w:afterLines="0"/>
        <w:ind w:leftChars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     </w:t>
      </w:r>
    </w:p>
    <w:p>
      <w:pPr>
        <w:spacing w:beforeLines="0" w:afterLines="0"/>
        <w:rPr>
          <w:rFonts w:hint="eastAsia"/>
          <w:b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default"/>
          <w:b w:val="0"/>
          <w:bCs/>
          <w:sz w:val="18"/>
          <w:szCs w:val="18"/>
        </w:rPr>
      </w:pPr>
      <w:r>
        <w:rPr>
          <w:rFonts w:hint="eastAsia"/>
          <w:b/>
          <w:sz w:val="18"/>
          <w:szCs w:val="18"/>
          <w:lang w:val="en-US" w:eastAsia="zh-CN"/>
        </w:rPr>
        <w:t>数据持久化：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将传感器数据保存到文件中。</w:t>
      </w:r>
    </w:p>
    <w:p>
      <w:pPr>
        <w:numPr>
          <w:ilvl w:val="0"/>
          <w:numId w:val="0"/>
        </w:numPr>
        <w:spacing w:beforeLines="0" w:afterLines="0"/>
        <w:ind w:leftChars="0"/>
        <w:rPr>
          <w:rFonts w:hint="default"/>
          <w:b/>
          <w:sz w:val="18"/>
          <w:szCs w:val="18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default"/>
          <w:b w:val="0"/>
          <w:bCs/>
          <w:sz w:val="18"/>
          <w:szCs w:val="18"/>
        </w:rPr>
      </w:pPr>
      <w:r>
        <w:rPr>
          <w:rFonts w:hint="eastAsia"/>
          <w:b/>
          <w:sz w:val="18"/>
          <w:szCs w:val="18"/>
          <w:lang w:val="en-US" w:eastAsia="zh-CN"/>
        </w:rPr>
        <w:t>线程守护：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监控本系统的线程状态。</w:t>
      </w:r>
    </w:p>
    <w:p>
      <w:pPr>
        <w:numPr>
          <w:ilvl w:val="0"/>
          <w:numId w:val="0"/>
        </w:numPr>
        <w:spacing w:beforeLines="0" w:afterLines="0"/>
        <w:ind w:leftChars="0"/>
        <w:rPr>
          <w:rFonts w:hint="default"/>
          <w:b w:val="0"/>
          <w:bCs/>
          <w:sz w:val="18"/>
          <w:szCs w:val="18"/>
        </w:rPr>
      </w:pPr>
      <w:r>
        <w:rPr>
          <w:rFonts w:hint="eastAsia"/>
          <w:b/>
          <w:sz w:val="18"/>
          <w:szCs w:val="18"/>
          <w:lang w:val="en-US" w:eastAsia="zh-CN"/>
        </w:rPr>
        <w:t xml:space="preserve">    </w:t>
      </w:r>
      <w:r>
        <w:rPr>
          <w:rFonts w:hint="eastAsia"/>
          <w:b w:val="0"/>
          <w:bCs/>
          <w:sz w:val="18"/>
          <w:szCs w:val="18"/>
          <w:lang w:val="en-US" w:eastAsia="zh-CN"/>
        </w:rPr>
        <w:t>可靠性需求，低优先级。</w:t>
      </w:r>
    </w:p>
    <w:p>
      <w:pPr>
        <w:numPr>
          <w:ilvl w:val="0"/>
          <w:numId w:val="0"/>
        </w:numPr>
        <w:spacing w:beforeLines="0" w:afterLines="0"/>
        <w:rPr>
          <w:rFonts w:hint="eastAsia" w:eastAsia="宋体"/>
          <w:b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rPr>
          <w:rFonts w:hint="default"/>
          <w:b/>
          <w:sz w:val="18"/>
          <w:szCs w:val="18"/>
        </w:rPr>
      </w:pPr>
      <w:r>
        <w:rPr>
          <w:rFonts w:hint="eastAsia"/>
          <w:b/>
          <w:sz w:val="18"/>
          <w:szCs w:val="18"/>
          <w:lang w:val="en-US" w:eastAsia="zh-CN"/>
        </w:rPr>
        <w:t>日志：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保存系统运行时的信息。</w:t>
      </w:r>
    </w:p>
    <w:p>
      <w:pPr>
        <w:spacing w:beforeLines="0" w:afterLines="0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</w:t>
      </w:r>
      <w:r>
        <w:rPr>
          <w:rFonts w:hint="eastAsia"/>
          <w:b w:val="0"/>
          <w:bCs/>
          <w:sz w:val="18"/>
          <w:szCs w:val="18"/>
          <w:lang w:val="en-US" w:eastAsia="zh-CN"/>
        </w:rPr>
        <w:t>低优先级。</w:t>
      </w:r>
    </w:p>
    <w:p>
      <w:pPr>
        <w:spacing w:beforeLines="0" w:afterLines="0"/>
        <w:rPr>
          <w:rFonts w:hint="default"/>
          <w:b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模块划分：</w:t>
      </w: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Diagram: component </w:t>
      </w: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  <w:r>
        <w:drawing>
          <wp:inline distT="0" distB="0" distL="114300" distR="114300">
            <wp:extent cx="6269990" cy="488251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Lines="0" w:afterLines="0"/>
        <w:ind w:left="425" w:leftChars="0" w:hanging="425" w:firstLineChars="0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缓存模块：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提供创建和销毁publisher接口，有数据发布需求的模块，通过publisher的write接口可以发布指定类型的数据，算法模块也可以发布数据。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提供创建和销毁subscriber接口，通过subscriber的read接口可以读取指定类型的数据。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同一种数据类型的多个subscriber拥有独立的缓存队列，相互独立。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缓存队列中的数据报文被读取之后会被删除。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如果一种数据没有订阅者，则该类型的数据不会写入缓存。</w:t>
      </w:r>
    </w:p>
    <w:p>
      <w:pPr>
        <w:spacing w:beforeLines="0" w:afterLines="0"/>
        <w:rPr>
          <w:rFonts w:hint="eastAsia"/>
          <w:b/>
          <w:sz w:val="24"/>
          <w:lang w:eastAsia="zh-CN"/>
        </w:rPr>
      </w:pPr>
    </w:p>
    <w:p>
      <w:pPr>
        <w:numPr>
          <w:ilvl w:val="0"/>
          <w:numId w:val="3"/>
        </w:numPr>
        <w:spacing w:beforeLines="0" w:afterLines="0"/>
        <w:ind w:left="425" w:leftChars="0" w:hanging="425" w:firstLineChars="0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传感器模块：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根据配置文件创建传感器对象，框架为每个对象创建一个线程，持续从驱动读取传感器数据并写入缓存队列。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传感器对象分为两种类型，独立传感器和传感器组。传感器组是一组同频传感器的集合。读取传感器数据或写入缓存会同时操作组内的所有传感器。</w:t>
      </w:r>
    </w:p>
    <w:p>
      <w:pPr>
        <w:numPr>
          <w:numId w:val="0"/>
        </w:numPr>
        <w:spacing w:beforeLines="0" w:afterLines="0"/>
        <w:ind w:leftChars="0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ind w:left="425" w:leftChars="0" w:hanging="425" w:firstLineChars="0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算法模块：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根据配置文件创建算法对象。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是否启动线程、订阅何种数据由算法内部决定。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算法也可以发布指定类型的数据到缓存队列中。</w:t>
      </w:r>
    </w:p>
    <w:p>
      <w:pPr>
        <w:pStyle w:val="4"/>
        <w:numPr>
          <w:ilvl w:val="0"/>
          <w:numId w:val="1"/>
        </w:num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静态类图：</w:t>
      </w: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Diagram: queue </w:t>
      </w: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jc w:val="center"/>
        <w:rPr>
          <w:rFonts w:hint="default"/>
          <w:sz w:val="24"/>
        </w:rPr>
      </w:pPr>
      <w:r>
        <w:drawing>
          <wp:inline distT="0" distB="0" distL="114300" distR="114300">
            <wp:extent cx="5386070" cy="4316730"/>
            <wp:effectExtent l="0" t="0" r="889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b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b/>
          <w:sz w:val="24"/>
        </w:rPr>
        <w:t xml:space="preserve">Diagram: sensor </w:t>
      </w: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  <w:r>
        <w:drawing>
          <wp:inline distT="0" distB="0" distL="114300" distR="114300">
            <wp:extent cx="6399530" cy="3412490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b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Diagram: alg </w:t>
      </w: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777105" cy="3660140"/>
            <wp:effectExtent l="0" t="0" r="8255" b="12700"/>
            <wp:docPr id="5" name="图片 5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eastAsia="宋体"/>
          <w:b/>
          <w:sz w:val="24"/>
          <w:lang w:val="en-US" w:eastAsia="zh-CN"/>
        </w:rPr>
      </w:pPr>
      <w:r>
        <w:rPr>
          <w:rFonts w:hint="default"/>
          <w:sz w:val="24"/>
        </w:rPr>
        <w:br w:type="page"/>
      </w:r>
      <w:r>
        <w:rPr>
          <w:rFonts w:hint="default"/>
          <w:b/>
          <w:sz w:val="24"/>
        </w:rPr>
        <w:t xml:space="preserve">Diagram: </w:t>
      </w:r>
      <w:r>
        <w:rPr>
          <w:rFonts w:hint="eastAsia"/>
          <w:b/>
          <w:sz w:val="24"/>
          <w:lang w:val="en-US" w:eastAsia="zh-CN"/>
        </w:rPr>
        <w:t>basic data type</w:t>
      </w: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6186170" cy="2614295"/>
            <wp:effectExtent l="0" t="0" r="1270" b="6985"/>
            <wp:docPr id="4" name="图片 6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配置文件：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系统配置文件：</w:t>
      </w:r>
    </w:p>
    <w:p>
      <w:pPr>
        <w:numPr>
          <w:numId w:val="0"/>
        </w:numPr>
        <w:ind w:leftChars="0" w:firstLine="400" w:firstLineChars="200"/>
        <w:rPr>
          <w:rFonts w:hint="eastAsia"/>
          <w:b w:val="0"/>
          <w:bCs/>
          <w:szCs w:val="22"/>
          <w:lang w:val="en-US" w:eastAsia="zh-CN"/>
        </w:rPr>
      </w:pPr>
      <w:r>
        <w:rPr>
          <w:rFonts w:hint="eastAsia"/>
          <w:b w:val="0"/>
          <w:bCs/>
          <w:szCs w:val="22"/>
          <w:lang w:val="en-US" w:eastAsia="zh-CN"/>
        </w:rPr>
        <w:t>用于配置系统全局参数，比如日志或打印级别。</w:t>
      </w:r>
    </w:p>
    <w:p>
      <w:pPr>
        <w:rPr>
          <w:rFonts w:hint="eastAsia"/>
          <w:b/>
          <w:szCs w:val="22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传感器配置文件</w:t>
      </w:r>
    </w:p>
    <w:p>
      <w:pPr>
        <w:numPr>
          <w:ilvl w:val="0"/>
          <w:numId w:val="6"/>
        </w:numPr>
        <w:spacing w:beforeLines="0" w:afterLines="0"/>
        <w:ind w:left="840" w:leftChars="0" w:hanging="420" w:firstLineChars="0"/>
        <w:rPr>
          <w:rFonts w:hint="default" w:ascii="Segoe UI" w:hAnsi="Segoe UI" w:eastAsia="Segoe UI"/>
          <w:sz w:val="18"/>
        </w:rPr>
      </w:pPr>
      <w:r>
        <w:rPr>
          <w:rFonts w:hint="default" w:ascii="Segoe UI" w:hAnsi="Segoe UI" w:eastAsia="Segoe UI"/>
          <w:sz w:val="18"/>
        </w:rPr>
        <w:t>每行代表一个传感器对象，包括名称和配置文件。</w:t>
      </w:r>
    </w:p>
    <w:p>
      <w:pPr>
        <w:spacing w:beforeLines="0" w:afterLines="0"/>
        <w:ind w:firstLine="400"/>
        <w:rPr>
          <w:rFonts w:hint="default" w:ascii="Segoe UI" w:hAnsi="Segoe UI" w:eastAsia="Segoe UI"/>
          <w:sz w:val="18"/>
        </w:rPr>
      </w:pPr>
      <w:r>
        <w:drawing>
          <wp:inline distT="0" distB="0" distL="114300" distR="114300">
            <wp:extent cx="3406140" cy="937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Lines="0" w:afterLines="0"/>
        <w:ind w:left="840" w:leftChars="0" w:hanging="420" w:firstLineChars="0"/>
        <w:rPr>
          <w:rFonts w:hint="default" w:ascii="Segoe UI" w:hAnsi="Segoe UI" w:eastAsia="Segoe UI"/>
          <w:sz w:val="18"/>
          <w:szCs w:val="22"/>
        </w:rPr>
      </w:pPr>
      <w:r>
        <w:rPr>
          <w:rFonts w:hint="default" w:ascii="Segoe UI" w:hAnsi="Segoe UI" w:eastAsia="Segoe UI"/>
          <w:sz w:val="18"/>
          <w:szCs w:val="22"/>
        </w:rPr>
        <w:t>type如果是group，表示该对象是一组同频传感器，则后续的每一行代表一个传感器对象。</w:t>
      </w:r>
    </w:p>
    <w:p>
      <w:pPr>
        <w:spacing w:beforeLines="0" w:afterLines="0"/>
        <w:ind w:firstLine="420" w:firstLineChars="0"/>
        <w:rPr>
          <w:rFonts w:hint="default" w:ascii="Segoe UI" w:hAnsi="Segoe UI" w:eastAsia="Segoe UI"/>
          <w:sz w:val="18"/>
        </w:rPr>
      </w:pPr>
      <w:r>
        <w:drawing>
          <wp:inline distT="0" distB="0" distL="114300" distR="114300">
            <wp:extent cx="3063240" cy="10134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Lines="0" w:afterLines="0"/>
        <w:ind w:left="840" w:leftChars="0" w:hanging="420" w:firstLineChars="0"/>
        <w:rPr>
          <w:rFonts w:hint="default" w:ascii="Segoe UI" w:hAnsi="Segoe UI" w:eastAsia="Segoe UI"/>
          <w:sz w:val="18"/>
          <w:szCs w:val="22"/>
        </w:rPr>
      </w:pPr>
      <w:r>
        <w:rPr>
          <w:rFonts w:hint="default" w:ascii="Segoe UI" w:hAnsi="Segoe UI" w:eastAsia="Segoe UI"/>
          <w:sz w:val="18"/>
          <w:szCs w:val="22"/>
        </w:rPr>
        <w:t>type如果是具体的传感器，则后续就是具体参数，参数可根据不同的传感器增删。</w:t>
      </w:r>
    </w:p>
    <w:p>
      <w:pPr>
        <w:ind w:firstLine="420" w:firstLineChars="0"/>
        <w:rPr>
          <w:rFonts w:hint="eastAsia" w:ascii="Segoe UI" w:hAnsi="Segoe UI" w:eastAsia="Segoe UI"/>
          <w:sz w:val="18"/>
          <w:lang w:val="en-US" w:eastAsia="zh-CN"/>
        </w:rPr>
      </w:pPr>
      <w:r>
        <w:drawing>
          <wp:inline distT="0" distB="0" distL="114300" distR="114300">
            <wp:extent cx="2118360" cy="944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算法配置文件</w:t>
      </w:r>
    </w:p>
    <w:p>
      <w:pPr>
        <w:numPr>
          <w:ilvl w:val="0"/>
          <w:numId w:val="6"/>
        </w:numPr>
        <w:spacing w:beforeLines="0" w:afterLines="0"/>
        <w:ind w:left="840" w:leftChars="0" w:hanging="420" w:firstLineChars="0"/>
        <w:rPr>
          <w:rFonts w:hint="eastAsia" w:ascii="Segoe UI" w:hAnsi="Segoe UI" w:eastAsia="Segoe UI"/>
          <w:sz w:val="18"/>
          <w:szCs w:val="22"/>
          <w:lang w:val="en-US" w:eastAsia="zh-CN"/>
        </w:rPr>
      </w:pPr>
      <w:r>
        <w:rPr>
          <w:rFonts w:hint="default" w:ascii="Segoe UI" w:hAnsi="Segoe UI" w:eastAsia="Segoe UI"/>
          <w:sz w:val="18"/>
          <w:szCs w:val="22"/>
        </w:rPr>
        <w:t>每行代表一个算法对象，包括名称和配置文件</w:t>
      </w:r>
      <w:r>
        <w:rPr>
          <w:rFonts w:hint="eastAsia" w:ascii="Segoe UI" w:hAnsi="Segoe UI"/>
          <w:sz w:val="18"/>
          <w:szCs w:val="22"/>
          <w:lang w:eastAsia="zh-CN"/>
        </w:rPr>
        <w:t>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69920" cy="754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Lines="0" w:afterLines="0"/>
        <w:ind w:left="840" w:leftChars="0" w:hanging="420" w:firstLineChars="0"/>
        <w:rPr>
          <w:rFonts w:hint="eastAsia" w:ascii="Segoe UI" w:hAnsi="Segoe UI" w:eastAsia="Segoe UI"/>
          <w:sz w:val="18"/>
          <w:szCs w:val="22"/>
          <w:lang w:val="en-US" w:eastAsia="zh-CN"/>
        </w:rPr>
      </w:pPr>
      <w:r>
        <w:rPr>
          <w:rFonts w:hint="default" w:ascii="Segoe UI" w:hAnsi="Segoe UI" w:eastAsia="Segoe UI"/>
          <w:sz w:val="18"/>
          <w:szCs w:val="22"/>
        </w:rPr>
        <w:t>配置文件</w:t>
      </w:r>
      <w:r>
        <w:rPr>
          <w:rFonts w:hint="eastAsia" w:ascii="Segoe UI" w:hAnsi="Segoe UI"/>
          <w:sz w:val="18"/>
          <w:szCs w:val="22"/>
          <w:lang w:val="en-US" w:eastAsia="zh-CN"/>
        </w:rPr>
        <w:t>包括</w:t>
      </w:r>
      <w:r>
        <w:rPr>
          <w:rFonts w:hint="default" w:ascii="Segoe UI" w:hAnsi="Segoe UI" w:eastAsia="Segoe UI"/>
          <w:sz w:val="18"/>
        </w:rPr>
        <w:t>算法名称、需要的传感器数据、队列长度、读取数据间隔等</w:t>
      </w:r>
      <w:r>
        <w:rPr>
          <w:rFonts w:hint="eastAsia" w:ascii="Segoe UI" w:hAnsi="Segoe UI"/>
          <w:sz w:val="18"/>
          <w:lang w:eastAsia="zh-CN"/>
        </w:rPr>
        <w:t>，</w:t>
      </w:r>
      <w:r>
        <w:rPr>
          <w:rFonts w:hint="default" w:ascii="Segoe UI" w:hAnsi="Segoe UI" w:eastAsia="Segoe UI"/>
          <w:sz w:val="18"/>
        </w:rPr>
        <w:t>可根据需要增删。</w:t>
      </w:r>
    </w:p>
    <w:p>
      <w:pPr>
        <w:numPr>
          <w:numId w:val="0"/>
        </w:numPr>
        <w:ind w:leftChars="0"/>
        <w:rPr>
          <w:rFonts w:hint="eastAsia"/>
          <w:b/>
          <w:szCs w:val="22"/>
          <w:lang w:val="en-US" w:eastAsia="zh-CN"/>
        </w:rPr>
      </w:pPr>
      <w:r>
        <w:drawing>
          <wp:inline distT="0" distB="0" distL="114300" distR="114300">
            <wp:extent cx="4679315" cy="967740"/>
            <wp:effectExtent l="0" t="0" r="146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09" w:footer="709" w:gutter="0"/>
      <w:cols w:space="709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86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DD921"/>
    <w:multiLevelType w:val="singleLevel"/>
    <w:tmpl w:val="AF0DD9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CD2DDB"/>
    <w:multiLevelType w:val="singleLevel"/>
    <w:tmpl w:val="BDCD2D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84D4DF"/>
    <w:multiLevelType w:val="singleLevel"/>
    <w:tmpl w:val="E584D4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C37CB88"/>
    <w:multiLevelType w:val="singleLevel"/>
    <w:tmpl w:val="FC37CB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6DF3019"/>
    <w:multiLevelType w:val="singleLevel"/>
    <w:tmpl w:val="16DF30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1792110"/>
    <w:multiLevelType w:val="singleLevel"/>
    <w:tmpl w:val="217921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C0E32"/>
    <w:rsid w:val="0E9731C8"/>
    <w:rsid w:val="0EC90647"/>
    <w:rsid w:val="10044F1D"/>
    <w:rsid w:val="12595325"/>
    <w:rsid w:val="14F502AB"/>
    <w:rsid w:val="1F7F3A33"/>
    <w:rsid w:val="235E7A32"/>
    <w:rsid w:val="243D06F6"/>
    <w:rsid w:val="2471009A"/>
    <w:rsid w:val="2A7257A1"/>
    <w:rsid w:val="33EA2F67"/>
    <w:rsid w:val="426D42E6"/>
    <w:rsid w:val="45D32F23"/>
    <w:rsid w:val="46D14014"/>
    <w:rsid w:val="6D535020"/>
    <w:rsid w:val="6D9536AC"/>
    <w:rsid w:val="73BE089E"/>
    <w:rsid w:val="7F16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autoSpaceDE w:val="0"/>
      <w:autoSpaceDN w:val="0"/>
      <w:spacing w:beforeLines="0" w:afterLines="0"/>
    </w:pPr>
    <w:rPr>
      <w:rFonts w:hint="default" w:ascii="Times New Roman" w:hAnsi="Times New Roman" w:eastAsia="宋体" w:cs="Times New Roman"/>
      <w:sz w:val="20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2018-09-12T05:59:00Z</dcterms:created>
  <dc:creator>张晓军</dc:creator>
  <cp:lastModifiedBy>张晓军</cp:lastModifiedBy>
  <dcterms:modified xsi:type="dcterms:W3CDTF">2018-09-12T07:52:07Z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