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0" w:after="40"/>
        <w:jc w:val="center"/>
      </w:pPr>
      <w:r>
        <w:rPr>
          <w:rFonts w:ascii="Times New Roman" w:hAnsi="Times New Roman"/>
          <w:sz w:val="44"/>
        </w:rPr>
        <w:t>Language-Conditioned Abstention in Burmese-English RAG: Retrieval-Decision Divergence Across Query Languages</w:t>
      </w:r>
    </w:p>
    <w:tbl>
      <w:tblPr>
        <w:tblW w:type="dxa" w:w="10080"/>
        <w:jc w:val="left"/>
        <w:tblInd w:type="dxa" w:w="4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/>
        <w:tc>
          <w:tcPr>
            <w:tcW w:type="dxa" w:w="5040"/>
            <w:vAlign w:val="center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Han Nyi Min Htut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University of Information Technology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Yangon, Myanmar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hannyiminhtut@uit.edu.mm</w:t>
            </w:r>
          </w:p>
        </w:tc>
        <w:tc>
          <w:tcPr>
            <w:tcW w:type="dxa" w:w="5040"/>
            <w:vAlign w:val="center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Dr. Thet Thet Zin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University of Information Technology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Yangon, Myanmar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thetthetzin@uit.edu.mm</w:t>
            </w:r>
          </w:p>
        </w:tc>
      </w:tr>
    </w:tbl>
    <w:p>
      <w:pPr>
        <w:spacing w:before="0" w:after="40"/>
        <w:sectPr w:rsidR="00D7522C" w:rsidRPr="00CA4392" w:rsidSect="003B4E04">
          <w:footerReference r:id="rId8" w:type="first"/>
          <w:type w:val="continuous"/>
          <w:pgSz w:code="9" w:h="16838" w:w="11906"/>
          <w:pgMar w:bottom="1440" w:footer="720" w:gutter="0" w:header="720" w:left="893" w:right="893" w:top="540"/>
          <w:cols w:space="360"/>
          <w:titlePg/>
          <w:docGrid w:linePitch="360"/>
        </w:sectPr>
      </w:pPr>
    </w:p>
    <w:p>
      <w:pPr>
        <w:pStyle w:val="Abstract"/>
      </w:pPr>
      <w:r>
        <w:t>Abstract text right here!</w:t>
      </w:r>
    </w:p>
    <w:sectPr w:rsidR="00D7522C" w:rsidRPr="00CA4392" w:rsidSect="003B4E04">
      <w:footerReference r:id="rId8" w:type="first"/>
      <w:pgSz w:code="9" w:h="16838" w:w="11906"/>
      <w:pgMar w:bottom="1440" w:footer="720" w:gutter="0" w:header="720" w:left="893" w:right="893" w:top="540"/>
      <w:cols w:space="360" w:num="2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613B7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2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3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4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5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hanging="360" w:left="936"/>
      </w:pPr>
    </w:lvl>
    <w:lvl w:ilvl="1" w:tentative="1" w:tplc="04140019">
      <w:start w:val="1"/>
      <w:numFmt w:val="lowerLetter"/>
      <w:lvlText w:val="%2."/>
      <w:lvlJc w:val="left"/>
      <w:pPr>
        <w:ind w:hanging="360" w:left="1656"/>
      </w:pPr>
    </w:lvl>
    <w:lvl w:ilvl="2" w:tentative="1" w:tplc="0414001B">
      <w:start w:val="1"/>
      <w:numFmt w:val="lowerRoman"/>
      <w:lvlText w:val="%3."/>
      <w:lvlJc w:val="right"/>
      <w:pPr>
        <w:ind w:hanging="180" w:left="2376"/>
      </w:pPr>
    </w:lvl>
    <w:lvl w:ilvl="3" w:tentative="1" w:tplc="0414000F">
      <w:start w:val="1"/>
      <w:numFmt w:val="decimal"/>
      <w:lvlText w:val="%4."/>
      <w:lvlJc w:val="left"/>
      <w:pPr>
        <w:ind w:hanging="360" w:left="3096"/>
      </w:pPr>
    </w:lvl>
    <w:lvl w:ilvl="4" w:tentative="1" w:tplc="04140019">
      <w:start w:val="1"/>
      <w:numFmt w:val="lowerLetter"/>
      <w:lvlText w:val="%5."/>
      <w:lvlJc w:val="left"/>
      <w:pPr>
        <w:ind w:hanging="360" w:left="3816"/>
      </w:pPr>
    </w:lvl>
    <w:lvl w:ilvl="5" w:tentative="1" w:tplc="0414001B">
      <w:start w:val="1"/>
      <w:numFmt w:val="lowerRoman"/>
      <w:lvlText w:val="%6."/>
      <w:lvlJc w:val="right"/>
      <w:pPr>
        <w:ind w:hanging="180" w:left="4536"/>
      </w:pPr>
    </w:lvl>
    <w:lvl w:ilvl="6" w:tentative="1" w:tplc="0414000F">
      <w:start w:val="1"/>
      <w:numFmt w:val="decimal"/>
      <w:lvlText w:val="%7."/>
      <w:lvlJc w:val="left"/>
      <w:pPr>
        <w:ind w:hanging="360" w:left="5256"/>
      </w:pPr>
    </w:lvl>
    <w:lvl w:ilvl="7" w:tentative="1" w:tplc="04140019">
      <w:start w:val="1"/>
      <w:numFmt w:val="lowerLetter"/>
      <w:lvlText w:val="%8."/>
      <w:lvlJc w:val="left"/>
      <w:pPr>
        <w:ind w:hanging="360" w:left="5976"/>
      </w:pPr>
    </w:lvl>
    <w:lvl w:ilvl="8" w:tentative="1" w:tplc="0414001B">
      <w:start w:val="1"/>
      <w:numFmt w:val="lowerRoman"/>
      <w:lvlText w:val="%9."/>
      <w:lvlJc w:val="right"/>
      <w:pPr>
        <w:ind w:hanging="180" w:left="6696"/>
      </w:pPr>
    </w:lvl>
  </w:abstractNum>
  <w:abstractNum w15:restartNumberingAfterBreak="0" w:abstractNumId="12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13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pos="648" w:val="num"/>
        </w:tabs>
        <w:ind w:firstLine="288"/>
      </w:pPr>
      <w:rPr>
        <w:rFonts w:ascii="Times New Roman" w:cs="Times New Roman" w:hAnsi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16"/>
        <w:szCs w:val="16"/>
        <w:vertAlign w:val="superscript"/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14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pos="648" w:val="num"/>
        </w:tabs>
        <w:ind w:hanging="360" w:left="64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pos="720" w:val="num"/>
        </w:tabs>
        <w:ind w:hanging="360" w:left="720"/>
      </w:pPr>
      <w:rPr>
        <w:rFonts w:cs="Times New Roman" w:hint="default"/>
      </w:rPr>
    </w:lvl>
  </w:abstractNum>
  <w:abstractNum w15:restartNumberingAfterBreak="0" w:abstractNumId="16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pos="576" w:val="num"/>
        </w:tabs>
        <w:ind w:firstLine="216"/>
      </w:pPr>
      <w:rPr>
        <w:rFonts w:ascii="Times New Roman" w:cs="Times New Roman" w:hAnsi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pStyle w:val="Heading2"/>
      <w:lvlText w:val="%2."/>
      <w:lvlJc w:val="left"/>
      <w:pPr>
        <w:tabs>
          <w:tab w:pos="360" w:val="num"/>
        </w:tabs>
        <w:ind w:hanging="288" w:left="288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pStyle w:val="Heading3"/>
      <w:lvlText w:val="%3)"/>
      <w:lvlJc w:val="left"/>
      <w:pPr>
        <w:tabs>
          <w:tab w:pos="540" w:val="num"/>
        </w:tabs>
        <w:ind w:firstLine="180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pStyle w:val="Heading4"/>
      <w:lvlText w:val="%4)"/>
      <w:lvlJc w:val="left"/>
      <w:pPr>
        <w:tabs>
          <w:tab w:pos="630" w:val="num"/>
        </w:tabs>
        <w:ind w:firstLine="360"/>
      </w:pPr>
      <w:rPr>
        <w:rFonts w:ascii="Times New Roman" w:cs="Times New Roman" w:hAnsi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pos="3240" w:val="num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pos="3960" w:val="num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pos="4680" w:val="num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pos="5400" w:val="num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left="5760"/>
      </w:pPr>
      <w:rPr>
        <w:rFonts w:cs="Times New Roman" w:hint="default"/>
      </w:rPr>
    </w:lvl>
  </w:abstractNum>
  <w:abstractNum w15:restartNumberingAfterBreak="0" w:abstractNumId="17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hanging="360" w:left="418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16"/>
        <w:vertAlign w:val="superscrip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360" w:val="num"/>
        </w:tabs>
        <w:ind w:hanging="360" w:left="36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15:restartNumberingAfterBreak="0" w:abstractNumId="19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hanging="360" w:left="360"/>
      </w:pPr>
      <w:rPr>
        <w:rFonts w:ascii="Times New Roman" w:cs="Times New Roman" w:hAnsi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2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pos="1080" w:val="num"/>
        </w:tabs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1536118466" w:numId="1">
    <w:abstractNumId w:val="14"/>
  </w:num>
  <w:num w16cid:durableId="469250388" w:numId="2">
    <w:abstractNumId w:val="19"/>
  </w:num>
  <w:num w16cid:durableId="376319259" w:numId="3">
    <w:abstractNumId w:val="13"/>
  </w:num>
  <w:num w16cid:durableId="672338821" w:numId="4">
    <w:abstractNumId w:val="16"/>
  </w:num>
  <w:num w16cid:durableId="256256481" w:numId="5">
    <w:abstractNumId w:val="16"/>
  </w:num>
  <w:num w16cid:durableId="1769496421" w:numId="6">
    <w:abstractNumId w:val="16"/>
  </w:num>
  <w:num w16cid:durableId="14040295" w:numId="7">
    <w:abstractNumId w:val="16"/>
  </w:num>
  <w:num w16cid:durableId="972637656" w:numId="8">
    <w:abstractNumId w:val="18"/>
  </w:num>
  <w:num w16cid:durableId="1027483448" w:numId="9">
    <w:abstractNumId w:val="20"/>
  </w:num>
  <w:num w16cid:durableId="1325739008" w:numId="10">
    <w:abstractNumId w:val="15"/>
  </w:num>
  <w:num w16cid:durableId="756755622" w:numId="11">
    <w:abstractNumId w:val="12"/>
  </w:num>
  <w:num w16cid:durableId="259222534" w:numId="12">
    <w:abstractNumId w:val="11"/>
  </w:num>
  <w:num w16cid:durableId="1596937014" w:numId="13">
    <w:abstractNumId w:val="0"/>
  </w:num>
  <w:num w16cid:durableId="2063166746" w:numId="14">
    <w:abstractNumId w:val="10"/>
  </w:num>
  <w:num w16cid:durableId="1238898655" w:numId="15">
    <w:abstractNumId w:val="8"/>
  </w:num>
  <w:num w16cid:durableId="175003492" w:numId="16">
    <w:abstractNumId w:val="7"/>
  </w:num>
  <w:num w16cid:durableId="1701474745" w:numId="17">
    <w:abstractNumId w:val="6"/>
  </w:num>
  <w:num w16cid:durableId="505705457" w:numId="18">
    <w:abstractNumId w:val="5"/>
  </w:num>
  <w:num w16cid:durableId="960766781" w:numId="19">
    <w:abstractNumId w:val="9"/>
  </w:num>
  <w:num w16cid:durableId="185942790" w:numId="20">
    <w:abstractNumId w:val="4"/>
  </w:num>
  <w:num w16cid:durableId="1862741945" w:numId="21">
    <w:abstractNumId w:val="3"/>
  </w:num>
  <w:num w16cid:durableId="349987442" w:numId="22">
    <w:abstractNumId w:val="2"/>
  </w:num>
  <w:num w16cid:durableId="2103448811" w:numId="23">
    <w:abstractNumId w:val="1"/>
  </w:num>
  <w:num w16cid:durableId="953173944" w:numId="24">
    <w:abstractNumId w:val="17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doNotValidateAgainstSchema/>
  <w:doNotDemarcateInvalidXml/>
  <w:compat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1D450A"/>
    <w:rsid w:val="002254A9"/>
    <w:rsid w:val="00233D97"/>
    <w:rsid w:val="002347A2"/>
    <w:rsid w:val="002850E3"/>
    <w:rsid w:val="00354FCF"/>
    <w:rsid w:val="003A19E2"/>
    <w:rsid w:val="003B4E04"/>
    <w:rsid w:val="003F5A08"/>
    <w:rsid w:val="00420716"/>
    <w:rsid w:val="004325FB"/>
    <w:rsid w:val="004432BA"/>
    <w:rsid w:val="0044407E"/>
    <w:rsid w:val="00447BB9"/>
    <w:rsid w:val="0046031D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73603"/>
    <w:rsid w:val="008A2C7D"/>
    <w:rsid w:val="008C4B23"/>
    <w:rsid w:val="008D339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w:themeFontLang w:bidi="my-MM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33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SimSun" w:hAnsi="Times New Roman"/>
        <w:lang w:bidi="my-MM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jc w:val="center"/>
    </w:pPr>
    <w:rPr>
      <w:lang w:bidi="ar-SA"/>
    </w:rPr>
  </w:style>
  <w:style w:styleId="Heading1" w:type="paragraph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pos="216" w:val="left"/>
      </w:tabs>
      <w:spacing w:after="80" w:before="160"/>
      <w:ind w:firstLine="0"/>
      <w:outlineLvl w:val="0"/>
    </w:pPr>
    <w:rPr>
      <w:smallCaps/>
      <w:noProof/>
    </w:rPr>
  </w:style>
  <w:style w:styleId="Heading2" w:type="paragraph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pos="360" w:val="clear"/>
        <w:tab w:pos="288" w:val="num"/>
      </w:tabs>
      <w:spacing w:after="60" w:before="120"/>
      <w:jc w:val="left"/>
      <w:outlineLvl w:val="1"/>
    </w:pPr>
    <w:rPr>
      <w:i/>
      <w:iCs/>
      <w:noProof/>
    </w:rPr>
  </w:style>
  <w:style w:styleId="Heading3" w:type="paragraph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styleId="Heading4" w:type="paragraph">
    <w:name w:val="heading 4"/>
    <w:basedOn w:val="Normal"/>
    <w:next w:val="Normal"/>
    <w:qFormat/>
    <w:rsid w:val="00794804"/>
    <w:pPr>
      <w:numPr>
        <w:ilvl w:val="3"/>
        <w:numId w:val="4"/>
      </w:numPr>
      <w:tabs>
        <w:tab w:pos="630" w:val="clear"/>
        <w:tab w:pos="720" w:val="left"/>
      </w:tabs>
      <w:spacing w:after="40" w:before="40"/>
      <w:ind w:firstLine="504"/>
      <w:jc w:val="both"/>
      <w:outlineLvl w:val="3"/>
    </w:pPr>
    <w:rPr>
      <w:i/>
      <w:iCs/>
      <w:noProof/>
    </w:rPr>
  </w:style>
  <w:style w:styleId="Heading5" w:type="paragraph">
    <w:name w:val="heading 5"/>
    <w:basedOn w:val="Normal"/>
    <w:next w:val="Normal"/>
    <w:qFormat/>
    <w:pPr>
      <w:tabs>
        <w:tab w:pos="360" w:val="left"/>
      </w:tabs>
      <w:spacing w:after="80" w:before="160"/>
      <w:outlineLvl w:val="4"/>
    </w:pPr>
    <w:rPr>
      <w:smallCaps/>
      <w:noProof/>
    </w:rPr>
  </w:style>
  <w:style w:default="1" w:styleId="DefaultParagraphFont" w:type="character">
    <w:name w:val="Default Paragraph Font"/>
  </w:style>
  <w:style w:default="1" w:styleId="TableNormal" w:type="table">
    <w:name w:val="Normal Table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semiHidden/>
  </w:style>
  <w:style w:customStyle="1" w:styleId="Abstract" w:type="paragraph">
    <w:name w:val="Abstract"/>
    <w:rsid w:val="00972203"/>
    <w:pPr>
      <w:spacing w:after="200"/>
      <w:ind w:firstLine="272"/>
      <w:jc w:val="both"/>
    </w:pPr>
    <w:rPr>
      <w:b/>
      <w:bCs/>
      <w:sz w:val="18"/>
      <w:szCs w:val="18"/>
      <w:lang w:bidi="ar-SA"/>
    </w:rPr>
  </w:style>
  <w:style w:customStyle="1" w:styleId="Affiliation" w:type="paragraph">
    <w:name w:val="Affiliation"/>
    <w:pPr>
      <w:jc w:val="center"/>
    </w:pPr>
    <w:rPr>
      <w:lang w:bidi="ar-SA"/>
    </w:rPr>
  </w:style>
  <w:style w:customStyle="1" w:styleId="Author" w:type="paragraph">
    <w:name w:val="Author"/>
    <w:pPr>
      <w:spacing w:after="40" w:before="360"/>
      <w:jc w:val="center"/>
    </w:pPr>
    <w:rPr>
      <w:noProof/>
      <w:sz w:val="22"/>
      <w:szCs w:val="22"/>
      <w:lang w:bidi="ar-SA"/>
    </w:rPr>
  </w:style>
  <w:style w:styleId="BodyText" w:type="paragraph">
    <w:name w:val="Body Text"/>
    <w:basedOn w:val="Normal"/>
    <w:link w:val="BodyTextChar"/>
    <w:rsid w:val="00E7596C"/>
    <w:pPr>
      <w:tabs>
        <w:tab w:pos="288" w:val="left"/>
      </w:tabs>
      <w:spacing w:after="120" w:line="228" w:lineRule="auto"/>
      <w:ind w:firstLine="288"/>
      <w:jc w:val="both"/>
    </w:pPr>
    <w:rPr>
      <w:spacing w:val="-1"/>
      <w:lang w:eastAsia="x-none" w:val="x-none"/>
    </w:rPr>
  </w:style>
  <w:style w:customStyle="1" w:styleId="BodyTextChar" w:type="character">
    <w:name w:val="Body Text Char"/>
    <w:link w:val="BodyText"/>
    <w:rsid w:val="00E7596C"/>
    <w:rPr>
      <w:spacing w:val="-1"/>
      <w:lang w:eastAsia="x-none" w:val="x-none"/>
    </w:rPr>
  </w:style>
  <w:style w:customStyle="1" w:styleId="bulletlist" w:type="paragraph">
    <w:name w:val="bullet list"/>
    <w:basedOn w:val="BodyText"/>
    <w:rsid w:val="001B67DC"/>
    <w:pPr>
      <w:numPr>
        <w:numId w:val="1"/>
      </w:numPr>
      <w:tabs>
        <w:tab w:pos="648" w:val="clear"/>
      </w:tabs>
      <w:ind w:hanging="288" w:left="576"/>
    </w:pPr>
  </w:style>
  <w:style w:customStyle="1" w:styleId="equation" w:type="paragraph">
    <w:name w:val="equation"/>
    <w:basedOn w:val="Normal"/>
    <w:rsid w:val="008A2C7D"/>
    <w:pPr>
      <w:tabs>
        <w:tab w:pos="2520" w:val="center"/>
        <w:tab w:pos="5040" w:val="right"/>
      </w:tabs>
      <w:spacing w:after="240" w:before="240" w:line="216" w:lineRule="auto"/>
    </w:pPr>
    <w:rPr>
      <w:rFonts w:ascii="Symbol" w:cs="Symbol" w:hAnsi="Symbol"/>
    </w:rPr>
  </w:style>
  <w:style w:customStyle="1" w:styleId="figurecaption" w:type="paragraph">
    <w:name w:val="figure caption"/>
    <w:rsid w:val="005B0344"/>
    <w:pPr>
      <w:numPr>
        <w:numId w:val="2"/>
      </w:numPr>
      <w:tabs>
        <w:tab w:pos="533" w:val="left"/>
      </w:tabs>
      <w:spacing w:after="200" w:before="80"/>
      <w:ind w:firstLine="0" w:left="0"/>
      <w:jc w:val="both"/>
    </w:pPr>
    <w:rPr>
      <w:noProof/>
      <w:sz w:val="16"/>
      <w:szCs w:val="16"/>
      <w:lang w:bidi="ar-SA"/>
    </w:rPr>
  </w:style>
  <w:style w:customStyle="1" w:styleId="footnote" w:type="paragraph">
    <w:name w:val="footnote"/>
    <w:pPr>
      <w:framePr w:hAnchor="page" w:hSpace="187" w:vAnchor="text" w:vSpace="187" w:wrap="notBeside" w:x="6121" w:y="577"/>
      <w:numPr>
        <w:numId w:val="3"/>
      </w:numPr>
      <w:spacing w:after="40"/>
    </w:pPr>
    <w:rPr>
      <w:sz w:val="16"/>
      <w:szCs w:val="16"/>
      <w:lang w:bidi="ar-SA"/>
    </w:rPr>
  </w:style>
  <w:style w:customStyle="1" w:styleId="papersubtitle" w:type="paragraph">
    <w:name w:val="paper subtitle"/>
    <w:pPr>
      <w:spacing w:after="120"/>
      <w:jc w:val="center"/>
    </w:pPr>
    <w:rPr>
      <w:rFonts w:eastAsia="MS Mincho"/>
      <w:noProof/>
      <w:sz w:val="28"/>
      <w:szCs w:val="28"/>
      <w:lang w:bidi="ar-SA"/>
    </w:rPr>
  </w:style>
  <w:style w:customStyle="1" w:styleId="papertitle" w:type="paragraph">
    <w:name w:val="paper title"/>
    <w:pPr>
      <w:spacing w:after="120"/>
      <w:jc w:val="center"/>
    </w:pPr>
    <w:rPr>
      <w:rFonts w:eastAsia="MS Mincho"/>
      <w:noProof/>
      <w:sz w:val="48"/>
      <w:szCs w:val="48"/>
      <w:lang w:bidi="ar-SA"/>
    </w:rPr>
  </w:style>
  <w:style w:customStyle="1" w:styleId="references" w:type="paragraph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  <w:lang w:bidi="ar-SA"/>
    </w:rPr>
  </w:style>
  <w:style w:customStyle="1" w:styleId="sponsors" w:type="paragraph">
    <w:name w:val="sponsors"/>
    <w:pPr>
      <w:framePr w:hAnchor="text" w:wrap="auto" w:x="615" w:y="2239"/>
      <w:pBdr>
        <w:top w:color="auto" w:space="2" w:sz="4" w:val="single"/>
      </w:pBdr>
      <w:ind w:firstLine="288"/>
    </w:pPr>
    <w:rPr>
      <w:sz w:val="16"/>
      <w:szCs w:val="16"/>
      <w:lang w:bidi="ar-SA"/>
    </w:rPr>
  </w:style>
  <w:style w:customStyle="1" w:styleId="tablecolhead" w:type="paragraph">
    <w:name w:val="table col head"/>
    <w:basedOn w:val="Normal"/>
    <w:rPr>
      <w:b/>
      <w:bCs/>
      <w:sz w:val="16"/>
      <w:szCs w:val="16"/>
    </w:rPr>
  </w:style>
  <w:style w:customStyle="1" w:styleId="tablecolsubhead" w:type="paragraph">
    <w:name w:val="table col subhead"/>
    <w:basedOn w:val="tablecolhead"/>
    <w:rPr>
      <w:i/>
      <w:iCs/>
      <w:sz w:val="15"/>
      <w:szCs w:val="15"/>
    </w:rPr>
  </w:style>
  <w:style w:customStyle="1" w:styleId="tablecopy" w:type="paragraph">
    <w:name w:val="table copy"/>
    <w:pPr>
      <w:jc w:val="both"/>
    </w:pPr>
    <w:rPr>
      <w:noProof/>
      <w:sz w:val="16"/>
      <w:szCs w:val="16"/>
      <w:lang w:bidi="ar-SA"/>
    </w:rPr>
  </w:style>
  <w:style w:customStyle="1" w:styleId="tablefootnote" w:type="paragraph">
    <w:name w:val="table footnote"/>
    <w:rsid w:val="005E2800"/>
    <w:pPr>
      <w:numPr>
        <w:numId w:val="24"/>
      </w:numPr>
      <w:spacing w:after="30" w:before="60"/>
      <w:ind w:hanging="29" w:left="58"/>
      <w:jc w:val="right"/>
    </w:pPr>
    <w:rPr>
      <w:sz w:val="12"/>
      <w:szCs w:val="12"/>
      <w:lang w:bidi="ar-SA"/>
    </w:rPr>
  </w:style>
  <w:style w:customStyle="1" w:styleId="tablehead" w:type="paragraph">
    <w:name w:val="table head"/>
    <w:pPr>
      <w:numPr>
        <w:numId w:val="9"/>
      </w:numPr>
      <w:spacing w:after="120" w:before="240" w:line="216" w:lineRule="auto"/>
      <w:jc w:val="center"/>
    </w:pPr>
    <w:rPr>
      <w:smallCaps/>
      <w:noProof/>
      <w:sz w:val="16"/>
      <w:szCs w:val="16"/>
      <w:lang w:bidi="ar-SA"/>
    </w:rPr>
  </w:style>
  <w:style w:customStyle="1" w:styleId="Keywords" w:type="paragraph">
    <w:name w:val="Keywords"/>
    <w:basedOn w:val="Abstract"/>
    <w:qFormat/>
    <w:rsid w:val="00F9441B"/>
    <w:pPr>
      <w:spacing w:after="120"/>
      <w:ind w:firstLine="274"/>
    </w:pPr>
    <w:rPr>
      <w:i/>
    </w:rPr>
  </w:style>
  <w:style w:styleId="Header" w:type="paragraph">
    <w:name w:val="header"/>
    <w:basedOn w:val="Normal"/>
    <w:link w:val="HeaderChar"/>
    <w:rsid w:val="001A3B3D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rsid w:val="001A3B3D"/>
  </w:style>
  <w:style w:styleId="Footer" w:type="paragraph">
    <w:name w:val="footer"/>
    <w:basedOn w:val="Normal"/>
    <w:link w:val="FooterChar"/>
    <w:rsid w:val="001A3B3D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1A3B3D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16" Type="http://schemas.openxmlformats.org/officeDocument/2006/relationships/numbering" Target="numbering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webSettings" Target="web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notes" Target="footnotes.xml"/><Relationship Id="rId9" Type="http://schemas.openxmlformats.org/officeDocument/2006/relationships/comments" Target="comments.xml"/><Relationship Id="rId8" Type="http://schemas.openxmlformats.org/officeDocument/2006/relationships/footer" Target="footer1.xml"/><Relationship Id="rId34" Type="http://schemas.openxmlformats.org/officeDocument/2006/relationships/image" Target="media/rId34.png"/><Relationship Id="rId40" Type="http://schemas.openxmlformats.org/officeDocument/2006/relationships/image" Target="media/rId40.png"/><Relationship Id="rId45" Type="http://schemas.openxmlformats.org/officeDocument/2006/relationships/image" Target="media/rId45.png"/><Relationship Id="rId51" Type="http://schemas.openxmlformats.org/officeDocument/2006/relationships/image" Target="media/rId51.png"/><Relationship Id="rId60" Type="http://schemas.openxmlformats.org/officeDocument/2006/relationships/hyperlink" Target="https://uit.edu.mm/academic-credits/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https://uit.edu.mm/academic-credi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2151</Words>
  <Characters>12267</Characters>
  <Application>Microsoft Office Word</Application>
  <DocSecurity>4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Language-Conditioned Abstention in Burmese-English RAG: Retrieval–Decision Divergence Across Query Languages</dc:title>
  <dc:creator>; </dc:creator>
  <cp:keywords/>
  <dcterms:created xsi:type="dcterms:W3CDTF">2026-08-26T05:06:49Z</dcterms:created>
  <dcterms:modified xsi:type="dcterms:W3CDTF">2026-08-26T05:06:49Z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Retrieval-augmented generation (RAG) systems used for university regulations must answer supported questions while abstaining when evidence is unavailable. This work presents a controlled evaluation of a local RAG pipeline over a frozen University of Information Technology academic-regulation corpus under English (EN), Burmese (MY), and Burmese-English code-mixed (MIX) queries. The benchmark contains 79 semantic intents and 237 variants, of which 222 variants are held out. Retrieval uses embeddings and normalized FAISS inner-product search, with the top five chunks supplied to . On 180 answerable held-out variants, overall Hit@5 was 87.22%. Structured answer-versus-abstain decision accuracy was 73.42%; MY accuracy was 60.81%, compared with 79.73% for both EN and MIX. The main language-conditioned issue was false abstention, which reached 45.00% for MY versus 20.00% for EN and 16.67% for MIX. Retrieval Hit@k differences were not statistically significant, while the decision difference was significant (p=0.0050). The output contract was valid for 95.50% of records. Implementation contributions include paired multilingual evaluation, chunk–page-bound citation validation, failure-preserving checkpointing, and a CPU-safe local execution profile. Because qualified independent semantic reviewers were unavailable, semantic answer correctness, groundedness, hallucination, and claim-level citation support were not evaluated.</vt:lpwstr>
  </property>
</Properties>
</file>