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line="480" w:lineRule="auto"/>
        <w:jc w:val="both"/>
      </w:pPr>
      <w:r>
        <w:rPr>
          <w:rFonts w:asciiTheme="majorBidi" w:hAnsiTheme="majorBidi" w:cstheme="majorBidi"/>
          <w:b/>
          <w:bCs/>
          <w:sz w:val="20"/>
          <w:szCs w:val="20"/>
        </w:rPr>
        <w:t xml:space="preserve">Supplemental Materials</w:t>
      </w:r>
    </w:p>
    <w:p>
      <w:pPr>
        <w:spacing w:after="0" w:line="480" w:lineRule="auto"/>
        <w:jc w:val="both"/>
      </w:pPr>
      <w:r>
        <w:rPr>
          <w:rFonts w:asciiTheme="majorBidi" w:hAnsiTheme="majorBidi" w:cstheme="majorBidi"/>
          <w:sz w:val="20"/>
          <w:szCs w:val="20"/>
        </w:rPr>
        <w:t xml:space="preserve">A Fuzzy Rotational Model for Multi-Attribute Supplier Selection: A Theoretical Approach</w:t>
      </w:r>
    </w:p>
    <w:p w14:paraId="62CF35CE" w14:textId="77777777" w:rsidR="009B3207" w:rsidRDefault="009B3207" w:rsidP="009B3207">
      <w:pPr>
        <w:spacing w:after="0" w:line="480" w:lineRule="auto"/>
        <w:rPr>
          <w:rFonts w:asciiTheme="majorBidi" w:eastAsiaTheme="minorEastAsia" w:hAnsiTheme="majorBidi" w:cstheme="majorBidi"/>
          <w:b/>
          <w:caps/>
          <w:sz w:val="20"/>
          <w:szCs w:val="20"/>
        </w:rPr>
      </w:pPr>
      <w:r>
        <w:rPr>
          <w:rFonts w:asciiTheme="majorBidi" w:eastAsiaTheme="minorEastAsia" w:hAnsiTheme="majorBidi" w:cstheme="majorBidi"/>
          <w:b/>
          <w:caps/>
          <w:sz w:val="20"/>
          <w:szCs w:val="20"/>
        </w:rPr>
        <w:lastRenderedPageBreak/>
        <w:t>Appendix S1: Supplier Selection Factors Identification Using a Two-Round Delphi Questionnaire</w:t>
      </w:r>
    </w:p>
    <w:p>
      <w:pPr>
        <w:spacing w:after="0" w:line="480" w:lineRule="auto"/>
        <w:jc w:val="both"/>
      </w:pPr>
      <w:r>
        <w:rPr>
          <w:rFonts w:asciiTheme="majorBidi" w:hAnsiTheme="majorBidi" w:cstheme="majorBidi"/>
          <w:sz w:val="20"/>
          <w:szCs w:val="20"/>
        </w:rPr>
        <w:t xml:space="preserve">The supplier selection factors used in this study were identified and validated through a two-round Delphi study administered as an electronic questionnaire developed using Microsoft Forms. In the first round, the questionnaire was distributed to 52 construction supplier selection experts, and 31 experts responded. In the second round, the consolidated classification was sent through Microsoft Forms to the 31 first-round respondents, with e-mail and telephone follow-up to encourage completion, and 23 experts responded. The two rounds of the questionnaire are reproduced below.</w:t>
      </w:r>
    </w:p>
    <w:p>
      <w:pPr>
        <w:spacing w:after="0" w:line="480" w:lineRule="auto"/>
        <w:jc w:val="both"/>
      </w:pPr>
      <w:r>
        <w:rPr>
          <w:rFonts w:asciiTheme="majorBidi" w:hAnsiTheme="majorBidi" w:cstheme="majorBidi"/>
          <w:b/>
          <w:bCs/>
          <w:sz w:val="20"/>
          <w:szCs w:val="20"/>
        </w:rPr>
        <w:t xml:space="preserve">Round 1 — Validation of Factors Identified from the Literature</w:t>
      </w:r>
    </w:p>
    <w:p>
      <w:pPr>
        <w:spacing w:after="0" w:line="480" w:lineRule="auto"/>
        <w:jc w:val="both"/>
      </w:pPr>
      <w:r>
        <w:rPr>
          <w:rFonts w:asciiTheme="majorBidi" w:hAnsiTheme="majorBidi" w:cstheme="majorBidi"/>
          <w:sz w:val="20"/>
          <w:szCs w:val="20"/>
        </w:rPr>
        <w:t xml:space="preserve">Instructions: The factors listed below were identified from the published literature on supplier selection. For each factor, please indicate (1) whether you consider the factor relevant to supplier selection in construction projects and (2) the level of importance you would assign to it, using the scale Very Important / Important / Fairly Important / Not Important.</w:t>
      </w:r>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0"/>
        <w:gridCol w:w="2160"/>
        <w:gridCol w:w="3240"/>
      </w:tblGrid>
      <w:tr>
        <w:trPr>
          <w:tblHeader/>
        </w:trPr>
        <w:tc>
          <w:tcPr>
            <w:tcW w:w="3960" w:type="dxa"/>
          </w:tcPr>
          <w:p>
            <w:pPr>
              <w:spacing w:after="0" w:line="240" w:lineRule="auto"/>
              <w:jc w:val="both"/>
            </w:pPr>
            <w:r>
              <w:rPr>
                <w:rFonts w:asciiTheme="majorBidi" w:hAnsiTheme="majorBidi" w:cstheme="majorBidi"/>
                <w:b/>
                <w:bCs/>
                <w:sz w:val="20"/>
                <w:szCs w:val="20"/>
              </w:rPr>
              <w:t xml:space="preserve">Candidate factor identified from the literature</w:t>
            </w:r>
          </w:p>
        </w:tc>
        <w:tc>
          <w:tcPr>
            <w:tcW w:w="2160" w:type="dxa"/>
          </w:tcPr>
          <w:p>
            <w:pPr>
              <w:spacing w:after="0" w:line="240" w:lineRule="auto"/>
              <w:jc w:val="center"/>
            </w:pPr>
            <w:r>
              <w:rPr>
                <w:rFonts w:asciiTheme="majorBidi" w:hAnsiTheme="majorBidi" w:cstheme="majorBidi"/>
                <w:b/>
                <w:bCs/>
                <w:sz w:val="20"/>
                <w:szCs w:val="20"/>
              </w:rPr>
              <w:t xml:space="preserve">Relevant to construction supplier selection? (Yes / No)</w:t>
            </w:r>
          </w:p>
        </w:tc>
        <w:tc>
          <w:tcPr>
            <w:tcW w:w="3240" w:type="dxa"/>
          </w:tcPr>
          <w:p>
            <w:pPr>
              <w:spacing w:after="0" w:line="240" w:lineRule="auto"/>
              <w:jc w:val="center"/>
            </w:pPr>
            <w:r>
              <w:rPr>
                <w:rFonts w:asciiTheme="majorBidi" w:hAnsiTheme="majorBidi" w:cstheme="majorBidi"/>
                <w:b/>
                <w:bCs/>
                <w:sz w:val="20"/>
                <w:szCs w:val="20"/>
              </w:rPr>
              <w:t xml:space="preserve">Suggested importance (Very Important / Important / Fairly Important / Not Important)</w:t>
            </w:r>
          </w:p>
        </w:tc>
      </w:tr>
      <w:tr>
        <w:tc>
          <w:tcPr>
            <w:tcW w:w="3960" w:type="dxa"/>
          </w:tcPr>
          <w:p>
            <w:pPr>
              <w:spacing w:after="0" w:line="240" w:lineRule="auto"/>
              <w:jc w:val="both"/>
            </w:pPr>
            <w:r>
              <w:rPr>
                <w:rFonts w:asciiTheme="majorBidi" w:hAnsiTheme="majorBidi" w:cstheme="majorBidi"/>
                <w:sz w:val="20"/>
                <w:szCs w:val="20"/>
              </w:rPr>
              <w:t xml:space="preserve">Price</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Quality</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Delivery</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Warranties and claims</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After sales service</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Technical support</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Training aids</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Attitude</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Performance history</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Financial position</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Geographical location</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Management and organization</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Labor relations</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Communication system</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Response to customer request</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E-commerce capability</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JIT capability</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Technical capability</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Production facilities and capacity</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Packaging ability</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Operational controls</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Ease-of-use</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Maintainability</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Amount of past business</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Reputation and position in industry</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Reciprocal arrangements</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Impression</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Environmentally friendly products</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Product appearance</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Catalog technology</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Internal Audit</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Data Administration</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Lead Time</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Flexibility</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r>
        <w:tc>
          <w:tcPr>
            <w:tcW w:w="3960" w:type="dxa"/>
          </w:tcPr>
          <w:p>
            <w:pPr>
              <w:spacing w:after="0" w:line="240" w:lineRule="auto"/>
              <w:jc w:val="both"/>
            </w:pPr>
            <w:r>
              <w:rPr>
                <w:rFonts w:asciiTheme="majorBidi" w:hAnsiTheme="majorBidi" w:cstheme="majorBidi"/>
                <w:sz w:val="20"/>
                <w:szCs w:val="20"/>
              </w:rPr>
              <w:t xml:space="preserve">Research and Development</w:t>
            </w:r>
          </w:p>
        </w:tc>
        <w:tc>
          <w:tcPr>
            <w:tcW w:w="2160" w:type="dxa"/>
          </w:tcPr>
          <w:p>
            <w:pPr>
              <w:spacing w:after="0" w:line="240" w:lineRule="auto"/>
              <w:jc w:val="both"/>
            </w:pPr>
            <w:r>
              <w:rPr>
                <w:rFonts w:asciiTheme="majorBidi" w:hAnsiTheme="majorBidi" w:cstheme="majorBidi"/>
                <w:sz w:val="20"/>
                <w:szCs w:val="20"/>
              </w:rPr>
              <w:t xml:space="preserve"/>
            </w:r>
          </w:p>
        </w:tc>
        <w:tc>
          <w:tcPr>
            <w:tcW w:w="3240" w:type="dxa"/>
          </w:tcPr>
          <w:p>
            <w:pPr>
              <w:spacing w:after="0" w:line="240" w:lineRule="auto"/>
              <w:jc w:val="both"/>
            </w:pPr>
            <w:r>
              <w:rPr>
                <w:rFonts w:asciiTheme="majorBidi" w:hAnsiTheme="majorBidi" w:cstheme="majorBidi"/>
                <w:sz w:val="20"/>
                <w:szCs w:val="20"/>
              </w:rPr>
              <w:t xml:space="preserve"/>
            </w:r>
          </w:p>
        </w:tc>
      </w:tr>
    </w:tbl>
    <w:p>
      <w:pPr>
        <w:spacing w:after="0" w:line="480" w:lineRule="auto"/>
        <w:jc w:val="both"/>
      </w:pPr>
    </w:p>
    <w:p>
      <w:pPr>
        <w:spacing w:after="0" w:line="480" w:lineRule="auto"/>
        <w:jc w:val="both"/>
      </w:pPr>
      <w:r>
        <w:rPr>
          <w:rFonts w:asciiTheme="majorBidi" w:hAnsiTheme="majorBidi" w:cstheme="majorBidi"/>
          <w:sz w:val="20"/>
          <w:szCs w:val="20"/>
        </w:rPr>
        <w:t xml:space="preserve">Open question: Please list any additional factors, sub-factors, or sub-sub-factors that you consider relevant to supplier selection in construction projects and that are not included in the list above.</w:t>
      </w:r>
    </w:p>
    <w:p>
      <w:pPr>
        <w:spacing w:after="0" w:line="480" w:lineRule="auto"/>
        <w:jc w:val="both"/>
      </w:pPr>
      <w:r>
        <w:rPr>
          <w:rFonts w:asciiTheme="majorBidi" w:hAnsiTheme="majorBidi" w:cstheme="majorBidi"/>
          <w:b/>
          <w:bCs/>
          <w:sz w:val="20"/>
          <w:szCs w:val="20"/>
        </w:rPr>
        <w:t xml:space="preserve">Round 2 — Confirmation of the Consolidated Classification</w:t>
      </w:r>
    </w:p>
    <w:p>
      <w:pPr>
        <w:spacing w:after="0" w:line="480" w:lineRule="auto"/>
        <w:jc w:val="both"/>
      </w:pPr>
      <w:r>
        <w:rPr>
          <w:rFonts w:asciiTheme="majorBidi" w:hAnsiTheme="majorBidi" w:cstheme="majorBidi"/>
          <w:sz w:val="20"/>
          <w:szCs w:val="20"/>
        </w:rPr>
        <w:t xml:space="preserve">In the second round, the responses of the first round were consolidated and the factors were organized into the five-category classification introduced in the manuscript (Performance; Cost; Assurance of Supply; Technical Capability; Quality), with the associated sub-factors and sub-sub-factors shown in Fig. 5 of the manuscript. The consolidated classification was returned through Microsoft Forms to the 31 first-round respondents, with e-mail and telephone follow-up to encourage completion; 23 experts responded, and each expert was asked to indicate agreement or disagreement with the placement and wording of each factor and to comment on any item with which they disagreed. The consolidated classification as presented to the panel is shown below; the classification was finalized when the panel confirmed the consolidated list.</w:t>
      </w:r>
    </w:p>
    <w:p w14:paraId="74AF3AA3" w14:textId="77777777" w:rsidR="00DD7730" w:rsidRDefault="00DD7730" w:rsidP="009B3207">
      <w:pPr>
        <w:spacing w:after="0" w:line="480" w:lineRule="auto"/>
        <w:rPr>
          <w:rFonts w:asciiTheme="majorBidi" w:hAnsiTheme="majorBidi" w:cstheme="majorBidi"/>
          <w:b/>
          <w:bCs/>
          <w:noProof/>
          <w:sz w:val="20"/>
          <w:szCs w:val="20"/>
        </w:rPr>
      </w:pPr>
    </w:p>
    <w:p w14:paraId="0169765B" w14:textId="77777777" w:rsidR="00EF196F" w:rsidRPr="007E3EBB" w:rsidRDefault="00EF196F" w:rsidP="009B3207">
      <w:pPr>
        <w:spacing w:after="0" w:line="480" w:lineRule="auto"/>
        <w:rPr>
          <w:rFonts w:asciiTheme="majorBidi" w:hAnsiTheme="majorBidi" w:cstheme="majorBidi"/>
          <w:b/>
          <w:bCs/>
          <w:noProof/>
          <w:sz w:val="20"/>
          <w:szCs w:val="20"/>
        </w:rPr>
      </w:pPr>
      <w:r>
        <w:rPr>
          <w:rFonts w:ascii="Calibri" w:eastAsia="Calibri" w:hAnsi="Calibri" w:cs="Arial"/>
          <w:noProof/>
          <w:kern w:val="2"/>
          <w14:ligatures w14:val="standardContextual"/>
        </w:rPr>
        <w:lastRenderedPageBreak/>
        <w:drawing>
          <wp:inline distT="0" distB="0" distL="0" distR="0" wp14:anchorId="40956630" wp14:editId="4C06C26B">
            <wp:extent cx="5943600" cy="3756820"/>
            <wp:effectExtent l="0" t="0" r="19050" b="243840"/>
            <wp:docPr id="1382537796" name="Diagram 138253779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365FB38F" w14:textId="77777777" w:rsidR="009B3207" w:rsidRDefault="009B3207">
      <w:pPr>
        <w:spacing w:after="0" w:line="480" w:lineRule="auto"/>
        <w:rPr>
          <w:rFonts w:asciiTheme="majorBidi" w:eastAsiaTheme="minorEastAsia" w:hAnsiTheme="majorBidi" w:cstheme="majorBidi"/>
          <w:b/>
          <w:caps/>
          <w:sz w:val="20"/>
          <w:szCs w:val="20"/>
        </w:rPr>
      </w:pPr>
      <w:r>
        <w:rPr>
          <w:rFonts w:asciiTheme="majorBidi" w:eastAsiaTheme="minorEastAsia" w:hAnsiTheme="majorBidi" w:cstheme="majorBidi"/>
          <w:b/>
          <w:caps/>
          <w:sz w:val="20"/>
          <w:szCs w:val="20"/>
        </w:rPr>
        <w:br w:type="page"/>
      </w:r>
    </w:p>
    <w:p w14:paraId="1078487F" w14:textId="77777777" w:rsidR="009C7837" w:rsidRDefault="00A84791" w:rsidP="009B3207">
      <w:pPr>
        <w:spacing w:after="0" w:line="480" w:lineRule="auto"/>
        <w:rPr>
          <w:rFonts w:asciiTheme="majorBidi" w:eastAsiaTheme="minorEastAsia" w:hAnsiTheme="majorBidi" w:cstheme="majorBidi"/>
          <w:b/>
          <w:caps/>
          <w:sz w:val="20"/>
          <w:szCs w:val="20"/>
        </w:rPr>
      </w:pPr>
      <w:r>
        <w:rPr>
          <w:rFonts w:asciiTheme="majorBidi" w:eastAsiaTheme="minorEastAsia" w:hAnsiTheme="majorBidi" w:cstheme="majorBidi"/>
          <w:b/>
          <w:caps/>
          <w:sz w:val="20"/>
          <w:szCs w:val="20"/>
        </w:rPr>
        <w:lastRenderedPageBreak/>
        <w:t>Appendix S2: Definition of Key Supplier Selection Factors, Sub-Factors, and Sub-Sub-Factors</w:t>
      </w:r>
    </w:p>
    <w:p w14:paraId="7181F7EA" w14:textId="77777777" w:rsidR="00A84791" w:rsidRPr="006646AD" w:rsidRDefault="00A84791" w:rsidP="00A84791">
      <w:pPr>
        <w:autoSpaceDE w:val="0"/>
        <w:autoSpaceDN w:val="0"/>
        <w:adjustRightInd w:val="0"/>
        <w:spacing w:after="0" w:line="480" w:lineRule="auto"/>
        <w:jc w:val="both"/>
        <w:rPr>
          <w:rFonts w:asciiTheme="majorBidi" w:hAnsiTheme="majorBidi" w:cstheme="majorBidi"/>
          <w:sz w:val="20"/>
          <w:szCs w:val="20"/>
        </w:rPr>
      </w:pPr>
      <w:r>
        <w:rPr>
          <w:rFonts w:asciiTheme="majorBidi" w:hAnsiTheme="majorBidi" w:cstheme="majorBidi"/>
          <w:sz w:val="20"/>
          <w:szCs w:val="20"/>
        </w:rPr>
        <w:t xml:space="preserve">Performance factors refer to the supplier performance in three sub-factors; these sub-factors are: (1) delivery, (2) flexibility and (3) after sale service and communication.</w:t>
      </w:r>
      <w:r>
        <w:rPr>
          <w:rFonts w:asciiTheme="majorBidi" w:hAnsiTheme="majorBidi" w:cstheme="majorBidi"/>
          <w:b/>
          <w:i/>
          <w:sz w:val="20"/>
          <w:szCs w:val="20"/>
        </w:rPr>
        <w:t xml:space="preserve"> </w:t>
      </w:r>
      <w:r>
        <w:rPr>
          <w:rFonts w:asciiTheme="majorBidi" w:hAnsiTheme="majorBidi" w:cstheme="majorBidi"/>
          <w:sz w:val="20"/>
          <w:szCs w:val="20"/>
        </w:rPr>
        <w:t xml:space="preserve">Delivery sub-factor is related to the delivery service of the supplier. The sub-factors of delivery are (1) Order lead-time defined as elapsed time from order being placed to delivery and (2) Geographic Location which is the distance between product manufacturing facility and customer location. Flexibility sub-factor is related to the adaptability and ability to respond to customer request. After sale service and communication sub-factors are (1) Repair and After Sale Service, (2) Warranty Period, (3) reversal logistics, (4) Training Aids, (5) Electronic Data Interchange, (6) Technical Support and (7) </w:t>
      </w:r>
      <w:r>
        <w:rPr>
          <w:rFonts w:asciiTheme="majorBidi" w:hAnsiTheme="majorBidi" w:cstheme="majorBidi"/>
          <w:color w:val="222222"/>
          <w:sz w:val="20"/>
          <w:szCs w:val="20"/>
        </w:rPr>
        <w:t>After Sale Communication System</w:t>
      </w:r>
      <w:r>
        <w:rPr>
          <w:rFonts w:asciiTheme="majorBidi" w:hAnsiTheme="majorBidi" w:cstheme="majorBidi"/>
          <w:sz w:val="20"/>
          <w:szCs w:val="20"/>
        </w:rPr>
        <w:t xml:space="preserve">. Repair and After Sale Service is related to </w:t>
      </w:r>
      <w:r>
        <w:rPr>
          <w:rFonts w:asciiTheme="majorBidi" w:hAnsiTheme="majorBidi" w:cstheme="majorBidi"/>
          <w:color w:val="222222"/>
          <w:sz w:val="20"/>
          <w:szCs w:val="20"/>
        </w:rPr>
        <w:t xml:space="preserve">assessment of supplies smoothness of the </w:t>
      </w:r>
      <w:r>
        <w:rPr>
          <w:rFonts w:asciiTheme="majorBidi" w:hAnsiTheme="majorBidi" w:cstheme="majorBidi"/>
          <w:bCs/>
          <w:color w:val="222222"/>
          <w:sz w:val="20"/>
          <w:szCs w:val="20"/>
        </w:rPr>
        <w:t>service</w:t>
      </w:r>
      <w:r>
        <w:rPr>
          <w:rFonts w:asciiTheme="majorBidi" w:hAnsiTheme="majorBidi" w:cstheme="majorBidi"/>
          <w:color w:val="222222"/>
          <w:sz w:val="20"/>
          <w:szCs w:val="20"/>
        </w:rPr>
        <w:t xml:space="preserve"> personnel in performing maintenance and </w:t>
      </w:r>
      <w:r>
        <w:rPr>
          <w:rFonts w:asciiTheme="majorBidi" w:hAnsiTheme="majorBidi" w:cstheme="majorBidi"/>
          <w:bCs/>
          <w:color w:val="222222"/>
          <w:sz w:val="20"/>
          <w:szCs w:val="20"/>
        </w:rPr>
        <w:t>repair</w:t>
      </w:r>
      <w:r>
        <w:rPr>
          <w:rFonts w:asciiTheme="majorBidi" w:hAnsiTheme="majorBidi" w:cstheme="majorBidi"/>
          <w:color w:val="222222"/>
          <w:sz w:val="20"/>
          <w:szCs w:val="20"/>
        </w:rPr>
        <w:t xml:space="preserve"> of products. </w:t>
      </w:r>
      <w:r>
        <w:rPr>
          <w:rFonts w:asciiTheme="majorBidi" w:hAnsiTheme="majorBidi" w:cstheme="majorBidi"/>
          <w:sz w:val="20"/>
          <w:szCs w:val="20"/>
        </w:rPr>
        <w:t>Warranty Period is the period</w:t>
      </w:r>
      <w:r>
        <w:rPr>
          <w:rFonts w:asciiTheme="majorBidi" w:hAnsiTheme="majorBidi" w:cstheme="majorBidi"/>
          <w:color w:val="222222"/>
          <w:sz w:val="20"/>
          <w:szCs w:val="20"/>
        </w:rPr>
        <w:t xml:space="preserve"> from the date of original retail purchase for product warranty against defects in materials and workmanship.</w:t>
      </w:r>
      <w:r>
        <w:rPr>
          <w:rFonts w:asciiTheme="majorBidi" w:hAnsiTheme="majorBidi" w:cstheme="majorBidi"/>
          <w:sz w:val="20"/>
          <w:szCs w:val="20"/>
        </w:rPr>
        <w:t xml:space="preserve"> Reversal Logistics </w:t>
      </w:r>
      <w:r>
        <w:rPr>
          <w:rFonts w:asciiTheme="majorBidi" w:hAnsiTheme="majorBidi" w:cstheme="majorBidi"/>
          <w:color w:val="222222"/>
          <w:sz w:val="20"/>
          <w:szCs w:val="20"/>
        </w:rPr>
        <w:t>is for all operations related to the reuse of products. It is the process of moving goods from their typical destination for proper disposal.</w:t>
      </w:r>
      <w:r>
        <w:rPr>
          <w:rFonts w:asciiTheme="majorBidi" w:hAnsiTheme="majorBidi" w:cstheme="majorBidi"/>
          <w:sz w:val="20"/>
          <w:szCs w:val="20"/>
        </w:rPr>
        <w:t xml:space="preserve"> Training Aids refers to after-sales training of end users on product usage. Electronic Data Interchange </w:t>
      </w:r>
      <w:r>
        <w:rPr>
          <w:rFonts w:asciiTheme="majorBidi" w:hAnsiTheme="majorBidi" w:cstheme="majorBidi"/>
          <w:color w:val="222222"/>
          <w:sz w:val="20"/>
          <w:szCs w:val="20"/>
        </w:rPr>
        <w:t>is the concept of businesses communicating electronically for information that includes purchase orders and invoices.</w:t>
      </w:r>
      <w:r>
        <w:rPr>
          <w:rFonts w:asciiTheme="majorBidi" w:hAnsiTheme="majorBidi" w:cstheme="majorBidi"/>
          <w:b/>
          <w:sz w:val="20"/>
          <w:szCs w:val="20"/>
        </w:rPr>
        <w:t xml:space="preserve"> </w:t>
      </w:r>
      <w:r>
        <w:rPr>
          <w:rFonts w:asciiTheme="majorBidi" w:hAnsiTheme="majorBidi" w:cstheme="majorBidi"/>
          <w:sz w:val="20"/>
          <w:szCs w:val="20"/>
        </w:rPr>
        <w:t xml:space="preserve">Technical Support </w:t>
      </w:r>
      <w:r>
        <w:rPr>
          <w:rFonts w:asciiTheme="majorBidi" w:hAnsiTheme="majorBidi" w:cstheme="majorBidi"/>
          <w:color w:val="222222"/>
          <w:sz w:val="20"/>
          <w:szCs w:val="20"/>
        </w:rPr>
        <w:t>refers to a plethora of services by which enterprises aid users of products.</w:t>
      </w:r>
      <w:r>
        <w:rPr>
          <w:rFonts w:asciiTheme="majorBidi" w:hAnsiTheme="majorBidi" w:cstheme="majorBidi"/>
          <w:sz w:val="20"/>
          <w:szCs w:val="20"/>
        </w:rPr>
        <w:t xml:space="preserve"> After Sale Communication System refers all processes which ensures that customers are satisfied with the products including phone calls, supplier website including customer support and electronic web site and feedback system etc.</w:t>
      </w:r>
    </w:p>
    <w:p w14:paraId="2210CCA9" w14:textId="77777777" w:rsidR="00A84791" w:rsidRPr="006646AD" w:rsidRDefault="00A84791" w:rsidP="00A84791">
      <w:pPr>
        <w:autoSpaceDE w:val="0"/>
        <w:autoSpaceDN w:val="0"/>
        <w:adjustRightInd w:val="0"/>
        <w:spacing w:after="0" w:line="480" w:lineRule="auto"/>
        <w:jc w:val="both"/>
        <w:rPr>
          <w:rFonts w:asciiTheme="majorBidi" w:hAnsiTheme="majorBidi" w:cstheme="majorBidi"/>
          <w:sz w:val="20"/>
          <w:szCs w:val="20"/>
        </w:rPr>
      </w:pPr>
      <w:r>
        <w:rPr>
          <w:rFonts w:asciiTheme="majorBidi" w:hAnsiTheme="majorBidi" w:cstheme="majorBidi"/>
          <w:sz w:val="20"/>
          <w:szCs w:val="20"/>
        </w:rPr>
        <w:t xml:space="preserve">Cost factors are composed of three sub-factors, which are (1) Initial Cost, (2) Maintenance Cost and (3) Recovery Cost. Initial Cost refers to the product’s selling price, the product initial cost sub-factors includes (1) Direct Cost of Product and (2) Indirect Cost. Direct Cost of Product is the supplier selling price that includes production employee wages and materials that can be applied directly to production. Indirect Cost includes transportation and taxes Cost.</w:t>
      </w:r>
      <w:r>
        <w:rPr>
          <w:rFonts w:asciiTheme="majorBidi" w:hAnsiTheme="majorBidi" w:cstheme="majorBidi"/>
          <w:b/>
          <w:i/>
          <w:sz w:val="20"/>
          <w:szCs w:val="20"/>
        </w:rPr>
        <w:t xml:space="preserve"> </w:t>
      </w:r>
      <w:r>
        <w:rPr>
          <w:rFonts w:asciiTheme="majorBidi" w:hAnsiTheme="majorBidi" w:cstheme="majorBidi"/>
          <w:sz w:val="20"/>
          <w:szCs w:val="20"/>
        </w:rPr>
        <w:t xml:space="preserve">Maintenance Cost refers to the cost of maintaining the product to ensure continued use through the expected life usage of the product and includes operating cost.</w:t>
      </w:r>
      <w:r>
        <w:rPr>
          <w:rFonts w:asciiTheme="majorBidi" w:hAnsiTheme="majorBidi" w:cstheme="majorBidi"/>
          <w:b/>
          <w:i/>
          <w:sz w:val="20"/>
          <w:szCs w:val="20"/>
        </w:rPr>
        <w:t xml:space="preserve"> </w:t>
      </w:r>
      <w:r>
        <w:rPr>
          <w:rFonts w:asciiTheme="majorBidi" w:hAnsiTheme="majorBidi" w:cstheme="majorBidi"/>
          <w:sz w:val="20"/>
          <w:szCs w:val="20"/>
        </w:rPr>
        <w:t>Recovery Cost refers to the reselling price that the customer could sell the product for after usage.</w:t>
      </w:r>
    </w:p>
    <w:p w14:paraId="79884496" w14:textId="77777777" w:rsidR="00A84791" w:rsidRPr="006646AD" w:rsidRDefault="00A84791" w:rsidP="00A84791">
      <w:pPr>
        <w:autoSpaceDE w:val="0"/>
        <w:autoSpaceDN w:val="0"/>
        <w:adjustRightInd w:val="0"/>
        <w:spacing w:after="0" w:line="480" w:lineRule="auto"/>
        <w:jc w:val="both"/>
        <w:rPr>
          <w:rFonts w:asciiTheme="majorBidi" w:hAnsiTheme="majorBidi" w:cstheme="majorBidi"/>
          <w:sz w:val="20"/>
          <w:szCs w:val="20"/>
        </w:rPr>
      </w:pPr>
      <w:r>
        <w:rPr>
          <w:rFonts w:asciiTheme="majorBidi" w:hAnsiTheme="majorBidi" w:cstheme="majorBidi"/>
          <w:sz w:val="20"/>
          <w:szCs w:val="20"/>
        </w:rPr>
        <w:t xml:space="preserve">Assurance of Supply sub-factors are (1) Inventory Availability, (2) Ability to Customization, (3) Shipment Time Accuracy and (4) Shipment Quality Accuracy. Inventory Availability refers to the </w:t>
      </w:r>
      <w:r>
        <w:rPr>
          <w:rFonts w:asciiTheme="majorBidi" w:hAnsiTheme="majorBidi" w:cstheme="majorBidi"/>
          <w:color w:val="222222"/>
          <w:sz w:val="20"/>
          <w:szCs w:val="20"/>
        </w:rPr>
        <w:t xml:space="preserve">available quantity for an item which is determined by subtracting the number of items booked via guest reservations and events attached to business blocks </w:t>
        <w:lastRenderedPageBreak/>
        <w:t xml:space="preserve">from the </w:t>
      </w:r>
      <w:r>
        <w:rPr>
          <w:rFonts w:asciiTheme="majorBidi" w:hAnsiTheme="majorBidi" w:cstheme="majorBidi"/>
          <w:bCs/>
          <w:color w:val="222222"/>
          <w:sz w:val="20"/>
          <w:szCs w:val="20"/>
        </w:rPr>
        <w:t>inventory</w:t>
      </w:r>
      <w:r>
        <w:rPr>
          <w:rFonts w:asciiTheme="majorBidi" w:hAnsiTheme="majorBidi" w:cstheme="majorBidi"/>
          <w:color w:val="222222"/>
          <w:sz w:val="20"/>
          <w:szCs w:val="20"/>
        </w:rPr>
        <w:t xml:space="preserve"> quantity in stock for the date. </w:t>
      </w:r>
      <w:r>
        <w:rPr>
          <w:rFonts w:asciiTheme="majorBidi" w:hAnsiTheme="majorBidi" w:cstheme="majorBidi"/>
          <w:sz w:val="20"/>
          <w:szCs w:val="20"/>
        </w:rPr>
        <w:t xml:space="preserve">Ability to Customization refers to supplier’s ability to product customization according to client request. Shipment Time Accuracy refers to compliance with the date and time of product delivery. Shipment Quality Accuracy refers to the quality of the shipped product.</w:t>
      </w:r>
    </w:p>
    <w:p w14:paraId="7BBC1C7C" w14:textId="77777777" w:rsidR="00A84791" w:rsidRPr="006646AD" w:rsidRDefault="00A84791" w:rsidP="00A84791">
      <w:pPr>
        <w:autoSpaceDE w:val="0"/>
        <w:autoSpaceDN w:val="0"/>
        <w:adjustRightInd w:val="0"/>
        <w:spacing w:after="0" w:line="480" w:lineRule="auto"/>
        <w:jc w:val="both"/>
        <w:rPr>
          <w:rFonts w:asciiTheme="majorBidi" w:hAnsiTheme="majorBidi" w:cstheme="majorBidi"/>
          <w:sz w:val="20"/>
          <w:szCs w:val="20"/>
        </w:rPr>
      </w:pPr>
      <w:r>
        <w:rPr>
          <w:rFonts w:asciiTheme="majorBidi" w:hAnsiTheme="majorBidi" w:cstheme="majorBidi"/>
          <w:sz w:val="20"/>
          <w:szCs w:val="20"/>
        </w:rPr>
        <w:t>Technical Capability refers to product efficiency that is achieved by proper manufacturing of the product, company background and product design aspects. Technical Capability sub-factors include (1) Manufacturing, (2) Company Background, (3) Design, (4) Supplier's Availability of Resources and (5) Company Past Record on Technology.</w:t>
      </w:r>
    </w:p>
    <w:p w14:paraId="7A9DB3C2" w14:textId="77777777" w:rsidR="00A84791" w:rsidRPr="006646AD" w:rsidRDefault="00A84791" w:rsidP="00A84791">
      <w:pPr>
        <w:autoSpaceDE w:val="0"/>
        <w:autoSpaceDN w:val="0"/>
        <w:adjustRightInd w:val="0"/>
        <w:spacing w:after="0" w:line="480" w:lineRule="auto"/>
        <w:jc w:val="both"/>
        <w:rPr>
          <w:rFonts w:asciiTheme="majorBidi" w:hAnsiTheme="majorBidi" w:cstheme="majorBidi"/>
          <w:sz w:val="20"/>
          <w:szCs w:val="20"/>
        </w:rPr>
      </w:pPr>
      <w:r>
        <w:rPr>
          <w:rFonts w:asciiTheme="majorBidi" w:hAnsiTheme="majorBidi" w:cstheme="majorBidi"/>
          <w:sz w:val="20"/>
          <w:szCs w:val="20"/>
        </w:rPr>
        <w:t xml:space="preserve">Manufacturing is related to all aspects of manufacturing including manufacturing handling equipment, plant layout, storage quality, how environmentally friendly the product is? And how safe the product is? Sub-factors of manufacturing factors include (1) Material Handling Equipment, (2) Plant Layout, (3) Storage Quality, (4) Environmentally Friendly Product, and (5) Product Safety. Material Handling Equipment sub-factor is related to the quality and productivity of the equipment used in manufacturing the product. Plant Layout sub-factor is related to </w:t>
      </w:r>
      <w:r>
        <w:rPr>
          <w:rFonts w:asciiTheme="majorBidi" w:hAnsiTheme="majorBidi" w:cstheme="majorBidi"/>
          <w:color w:val="222222"/>
          <w:sz w:val="20"/>
          <w:szCs w:val="20"/>
        </w:rPr>
        <w:t xml:space="preserve">physical configurations for a manufacturing </w:t>
      </w:r>
      <w:r>
        <w:rPr>
          <w:rFonts w:asciiTheme="majorBidi" w:hAnsiTheme="majorBidi" w:cstheme="majorBidi"/>
          <w:bCs/>
          <w:color w:val="222222"/>
          <w:sz w:val="20"/>
          <w:szCs w:val="20"/>
        </w:rPr>
        <w:t>plant</w:t>
      </w:r>
      <w:r>
        <w:rPr>
          <w:rFonts w:asciiTheme="majorBidi" w:hAnsiTheme="majorBidi" w:cstheme="majorBidi"/>
          <w:color w:val="222222"/>
          <w:sz w:val="20"/>
          <w:szCs w:val="20"/>
        </w:rPr>
        <w:t xml:space="preserve">. Good plant layout contributes to the manufacturing flexibility as manufacturing facilities in good plant layouts can quickly and effectively adapt to changing technological and market requirements. </w:t>
      </w:r>
      <w:r>
        <w:rPr>
          <w:rFonts w:asciiTheme="majorBidi" w:hAnsiTheme="majorBidi" w:cstheme="majorBidi"/>
          <w:sz w:val="20"/>
          <w:szCs w:val="20"/>
        </w:rPr>
        <w:t xml:space="preserve">Storage Quality sub-factor refers to quality of plant product is highly affected by the storage quality. Environmentally Friendly Product sub-factor refers to </w:t>
      </w:r>
      <w:r>
        <w:rPr>
          <w:rFonts w:asciiTheme="majorBidi" w:hAnsiTheme="majorBidi" w:cstheme="majorBidi"/>
          <w:color w:val="222222"/>
          <w:sz w:val="20"/>
          <w:szCs w:val="20"/>
        </w:rPr>
        <w:t xml:space="preserve">products that do not harm the environment whether in their production, use or disposal. </w:t>
      </w:r>
      <w:r>
        <w:rPr>
          <w:rFonts w:asciiTheme="majorBidi" w:hAnsiTheme="majorBidi" w:cstheme="majorBidi"/>
          <w:sz w:val="20"/>
          <w:szCs w:val="20"/>
        </w:rPr>
        <w:t>Product Safety sub-factor refers to the safety level of product usage by the end customer.</w:t>
      </w:r>
    </w:p>
    <w:p w14:paraId="0F061D47" w14:textId="77777777" w:rsidR="00A84791" w:rsidRPr="006646AD" w:rsidRDefault="00A84791" w:rsidP="00A84791">
      <w:pPr>
        <w:autoSpaceDE w:val="0"/>
        <w:autoSpaceDN w:val="0"/>
        <w:adjustRightInd w:val="0"/>
        <w:spacing w:after="0" w:line="480" w:lineRule="auto"/>
        <w:jc w:val="both"/>
        <w:rPr>
          <w:rFonts w:asciiTheme="majorBidi" w:hAnsiTheme="majorBidi" w:cstheme="majorBidi"/>
          <w:sz w:val="20"/>
          <w:szCs w:val="20"/>
        </w:rPr>
      </w:pPr>
      <w:r>
        <w:rPr>
          <w:rFonts w:asciiTheme="majorBidi" w:hAnsiTheme="majorBidi" w:cstheme="majorBidi"/>
          <w:i/>
          <w:sz w:val="20"/>
          <w:szCs w:val="20"/>
        </w:rPr>
        <w:t>Company Background</w:t>
      </w:r>
      <w:r>
        <w:rPr>
          <w:rFonts w:asciiTheme="majorBidi" w:hAnsiTheme="majorBidi" w:cstheme="majorBidi"/>
          <w:sz w:val="20"/>
          <w:szCs w:val="20"/>
        </w:rPr>
        <w:t xml:space="preserve"> refers to company strength in terms of (1) company reputation, (2) employees workforce quality measured in education and training levels of employees of the company and (3) financial strength of company measured from accounting records of assets value, revenue, and stability of company from financial side. Company Reputation sub-factor to company business is an important indication of company survival as past consumer confidence and trust directly impacts the company reputation. Employees Quality (Education and Training) sub-factor is a measure of how reliable, how dependable, how diligent, education and training could prepare employees for such qualities. The financial</w:t>
      </w:r>
      <w:r>
        <w:rPr>
          <w:rFonts w:asciiTheme="majorBidi" w:hAnsiTheme="majorBidi" w:cstheme="majorBidi"/>
          <w:bCs/>
          <w:color w:val="222222"/>
          <w:sz w:val="20"/>
          <w:szCs w:val="20"/>
        </w:rPr>
        <w:t xml:space="preserve"> strength</w:t>
      </w:r>
      <w:r>
        <w:rPr>
          <w:rFonts w:asciiTheme="majorBidi" w:hAnsiTheme="majorBidi" w:cstheme="majorBidi"/>
          <w:color w:val="222222"/>
          <w:sz w:val="20"/>
          <w:szCs w:val="20"/>
        </w:rPr>
        <w:t xml:space="preserve"> of a company is measured in three key areas, which are (1) solvency, (2) profitability, and (3) liquidity. Solvency sub-factor is the possession of assets more than liabilities. Profitability sub-</w:t>
      </w:r>
      <w:r>
        <w:rPr>
          <w:rFonts w:asciiTheme="majorBidi" w:hAnsiTheme="majorBidi" w:cstheme="majorBidi"/>
          <w:sz w:val="20"/>
          <w:szCs w:val="20"/>
        </w:rPr>
        <w:t xml:space="preserve">factor </w:t>
      </w:r>
      <w:r>
        <w:rPr>
          <w:rFonts w:asciiTheme="majorBidi" w:hAnsiTheme="majorBidi" w:cstheme="majorBidi"/>
          <w:color w:val="222222"/>
          <w:sz w:val="20"/>
          <w:szCs w:val="20"/>
        </w:rPr>
        <w:t>measures a company's ability to generate profit or positive net income for a given level of sales or investment. Liquidity sub-factor is the availability of liquid assets or cash to a company.</w:t>
      </w:r>
    </w:p>
    <w:p w14:paraId="789DF3BF" w14:textId="77777777" w:rsidR="00A84791" w:rsidRPr="006646AD" w:rsidRDefault="00A84791" w:rsidP="00A84791">
      <w:pPr>
        <w:autoSpaceDE w:val="0"/>
        <w:autoSpaceDN w:val="0"/>
        <w:adjustRightInd w:val="0"/>
        <w:spacing w:after="0" w:line="480" w:lineRule="auto"/>
        <w:jc w:val="both"/>
        <w:rPr>
          <w:rFonts w:asciiTheme="majorBidi" w:hAnsiTheme="majorBidi" w:cstheme="majorBidi"/>
          <w:sz w:val="20"/>
          <w:szCs w:val="20"/>
        </w:rPr>
      </w:pPr>
      <w:r>
        <w:rPr>
          <w:rFonts w:asciiTheme="majorBidi" w:hAnsiTheme="majorBidi" w:cstheme="majorBidi"/>
          <w:color w:val="222222"/>
          <w:sz w:val="20"/>
          <w:szCs w:val="20"/>
        </w:rPr>
        <w:lastRenderedPageBreak/>
        <w:t xml:space="preserve">Sub factors of design include (1) </w:t>
      </w:r>
      <w:r>
        <w:rPr>
          <w:rFonts w:asciiTheme="majorBidi" w:hAnsiTheme="majorBidi" w:cstheme="majorBidi"/>
          <w:sz w:val="20"/>
          <w:szCs w:val="20"/>
        </w:rPr>
        <w:t xml:space="preserve">Design Innovation, and (2) Ease of Design and Ability to Fix. Design Innovation is related to </w:t>
      </w:r>
      <w:r>
        <w:rPr>
          <w:rFonts w:asciiTheme="majorBidi" w:hAnsiTheme="majorBidi" w:cstheme="majorBidi"/>
          <w:bCs/>
          <w:color w:val="222222"/>
          <w:sz w:val="20"/>
          <w:szCs w:val="20"/>
        </w:rPr>
        <w:t>product design</w:t>
      </w:r>
      <w:r>
        <w:rPr>
          <w:rFonts w:asciiTheme="majorBidi" w:hAnsiTheme="majorBidi" w:cstheme="majorBidi"/>
          <w:color w:val="222222"/>
          <w:sz w:val="20"/>
          <w:szCs w:val="20"/>
        </w:rPr>
        <w:t xml:space="preserve"> and </w:t>
      </w:r>
      <w:r>
        <w:rPr>
          <w:rFonts w:asciiTheme="majorBidi" w:hAnsiTheme="majorBidi" w:cstheme="majorBidi"/>
          <w:bCs/>
          <w:color w:val="222222"/>
          <w:sz w:val="20"/>
          <w:szCs w:val="20"/>
        </w:rPr>
        <w:t>innovation</w:t>
      </w:r>
      <w:r>
        <w:rPr>
          <w:rFonts w:asciiTheme="majorBidi" w:hAnsiTheme="majorBidi" w:cstheme="majorBidi"/>
          <w:color w:val="222222"/>
          <w:sz w:val="20"/>
          <w:szCs w:val="20"/>
        </w:rPr>
        <w:t xml:space="preserve"> of new and </w:t>
      </w:r>
      <w:r>
        <w:rPr>
          <w:rFonts w:asciiTheme="majorBidi" w:hAnsiTheme="majorBidi" w:cstheme="majorBidi"/>
          <w:bCs/>
          <w:color w:val="222222"/>
          <w:sz w:val="20"/>
          <w:szCs w:val="20"/>
        </w:rPr>
        <w:t>innovative products</w:t>
      </w:r>
      <w:r>
        <w:rPr>
          <w:rFonts w:asciiTheme="majorBidi" w:hAnsiTheme="majorBidi" w:cstheme="majorBidi"/>
          <w:color w:val="222222"/>
          <w:sz w:val="20"/>
          <w:szCs w:val="20"/>
        </w:rPr>
        <w:t xml:space="preserve">. </w:t>
      </w:r>
      <w:r>
        <w:rPr>
          <w:rFonts w:asciiTheme="majorBidi" w:hAnsiTheme="majorBidi" w:cstheme="majorBidi"/>
          <w:sz w:val="20"/>
          <w:szCs w:val="20"/>
        </w:rPr>
        <w:t>Ease of Design and Ability to Fix is related to optimization of the product parts and system assembly to minimize material, overhead and labor cost.</w:t>
      </w:r>
    </w:p>
    <w:p w14:paraId="5E9CE71D" w14:textId="77777777" w:rsidR="00A84791" w:rsidRPr="006646AD" w:rsidRDefault="00A84791" w:rsidP="00A84791">
      <w:pPr>
        <w:autoSpaceDE w:val="0"/>
        <w:autoSpaceDN w:val="0"/>
        <w:adjustRightInd w:val="0"/>
        <w:spacing w:after="0" w:line="480" w:lineRule="auto"/>
        <w:jc w:val="both"/>
        <w:rPr>
          <w:rFonts w:asciiTheme="majorBidi" w:hAnsiTheme="majorBidi" w:cstheme="majorBidi"/>
          <w:sz w:val="20"/>
          <w:szCs w:val="20"/>
        </w:rPr>
      </w:pPr>
      <w:r>
        <w:rPr>
          <w:rFonts w:asciiTheme="majorBidi" w:hAnsiTheme="majorBidi" w:cstheme="majorBidi"/>
          <w:sz w:val="20"/>
          <w:szCs w:val="20"/>
        </w:rPr>
        <w:t xml:space="preserve">Supplier's Availability of Resources sub-factor is related to suppliers with enough </w:t>
      </w:r>
      <w:r>
        <w:rPr>
          <w:rStyle w:val="Emphasis"/>
          <w:rFonts w:asciiTheme="majorBidi" w:hAnsiTheme="majorBidi" w:cstheme="majorBidi"/>
          <w:bCs/>
          <w:i w:val="0"/>
          <w:iCs w:val="0"/>
          <w:sz w:val="20"/>
          <w:szCs w:val="20"/>
        </w:rPr>
        <w:t>resources</w:t>
      </w:r>
      <w:r>
        <w:rPr>
          <w:rFonts w:asciiTheme="majorBidi" w:hAnsiTheme="majorBidi" w:cstheme="majorBidi"/>
          <w:sz w:val="20"/>
          <w:szCs w:val="20"/>
        </w:rPr>
        <w:t xml:space="preserve"> and systems in place are capable of still delivering even if anything goes wrong. Company Past Record on Technology sub-factor is related to historical compliance with technical standards and past record of product performance.</w:t>
      </w:r>
    </w:p>
    <w:p w14:paraId="445B1FC6" w14:textId="77777777" w:rsidR="00A84791" w:rsidRPr="006646AD" w:rsidRDefault="00A84791" w:rsidP="00A84791">
      <w:pPr>
        <w:autoSpaceDE w:val="0"/>
        <w:autoSpaceDN w:val="0"/>
        <w:adjustRightInd w:val="0"/>
        <w:spacing w:after="0" w:line="480" w:lineRule="auto"/>
        <w:jc w:val="both"/>
        <w:rPr>
          <w:rFonts w:asciiTheme="majorBidi" w:hAnsiTheme="majorBidi" w:cstheme="majorBidi"/>
          <w:sz w:val="20"/>
          <w:szCs w:val="20"/>
        </w:rPr>
      </w:pPr>
      <w:r>
        <w:rPr>
          <w:rFonts w:asciiTheme="majorBidi" w:hAnsiTheme="majorBidi" w:cstheme="majorBidi"/>
          <w:sz w:val="20"/>
          <w:szCs w:val="20"/>
        </w:rPr>
        <w:t xml:space="preserve">Quality sub-factors include (1) Quality Assurance During Production, (2) Inspection and Reliability Tests, (3) Quality Staff, and (4) Management Commitment. </w:t>
      </w:r>
      <w:r>
        <w:rPr>
          <w:rFonts w:asciiTheme="majorBidi" w:hAnsiTheme="majorBidi" w:cstheme="majorBidi"/>
          <w:bCs/>
          <w:color w:val="222222"/>
          <w:sz w:val="20"/>
          <w:szCs w:val="20"/>
        </w:rPr>
        <w:t>Quality assurance</w:t>
      </w:r>
      <w:r>
        <w:rPr>
          <w:rFonts w:asciiTheme="majorBidi" w:hAnsiTheme="majorBidi" w:cstheme="majorBidi"/>
          <w:color w:val="222222"/>
          <w:sz w:val="20"/>
          <w:szCs w:val="20"/>
        </w:rPr>
        <w:t xml:space="preserve"> (</w:t>
      </w:r>
      <w:r>
        <w:rPr>
          <w:rFonts w:asciiTheme="majorBidi" w:hAnsiTheme="majorBidi" w:cstheme="majorBidi"/>
          <w:bCs/>
          <w:color w:val="222222"/>
          <w:sz w:val="20"/>
          <w:szCs w:val="20"/>
        </w:rPr>
        <w:t>QA</w:t>
      </w:r>
      <w:r>
        <w:rPr>
          <w:rFonts w:asciiTheme="majorBidi" w:hAnsiTheme="majorBidi" w:cstheme="majorBidi"/>
          <w:color w:val="222222"/>
          <w:sz w:val="20"/>
          <w:szCs w:val="20"/>
        </w:rPr>
        <w:t xml:space="preserve">) is a way of preventing mistakes or defects </w:t>
      </w:r>
      <w:r>
        <w:rPr>
          <w:rFonts w:asciiTheme="majorBidi" w:hAnsiTheme="majorBidi" w:cstheme="majorBidi"/>
          <w:bCs/>
          <w:color w:val="222222"/>
          <w:sz w:val="20"/>
          <w:szCs w:val="20"/>
        </w:rPr>
        <w:t>in</w:t>
      </w:r>
      <w:r>
        <w:rPr>
          <w:rFonts w:asciiTheme="majorBidi" w:hAnsiTheme="majorBidi" w:cstheme="majorBidi"/>
          <w:color w:val="222222"/>
          <w:sz w:val="20"/>
          <w:szCs w:val="20"/>
        </w:rPr>
        <w:t xml:space="preserve"> manufactured products. Quality assurance of product is measured by (1) statistical methods application, (2) corrective action response, (3) continuous process improvement and (4) customer reference. </w:t>
      </w:r>
      <w:r>
        <w:rPr>
          <w:rFonts w:asciiTheme="majorBidi" w:hAnsiTheme="majorBidi" w:cstheme="majorBidi"/>
          <w:sz w:val="20"/>
          <w:szCs w:val="20"/>
        </w:rPr>
        <w:t>Statistical process control sub-factor is a method of quality control which employs statistical methods to monitor and control a process</w:t>
      </w:r>
      <w:r>
        <w:rPr>
          <w:rFonts w:asciiTheme="majorBidi" w:hAnsiTheme="majorBidi" w:cstheme="majorBidi"/>
          <w:color w:val="222222"/>
          <w:sz w:val="20"/>
          <w:szCs w:val="20"/>
        </w:rPr>
        <w:t xml:space="preserve">. </w:t>
      </w:r>
      <w:r>
        <w:rPr>
          <w:rFonts w:asciiTheme="majorBidi" w:hAnsiTheme="majorBidi" w:cstheme="majorBidi"/>
          <w:sz w:val="20"/>
          <w:szCs w:val="20"/>
        </w:rPr>
        <w:t>Corrective Action Response sub-factor is</w:t>
      </w:r>
      <w:r>
        <w:rPr>
          <w:rFonts w:asciiTheme="majorBidi" w:hAnsiTheme="majorBidi" w:cstheme="majorBidi"/>
          <w:color w:val="222222"/>
          <w:sz w:val="20"/>
          <w:szCs w:val="20"/>
        </w:rPr>
        <w:t xml:space="preserve"> improvements to an organization's processes taken to eliminate causes of non-conformities. It is usually a set of actions by a supplier company that are required to be taken in manufacturing, procedures, or systems to eliminate recurring non-conformities. </w:t>
      </w:r>
      <w:r>
        <w:rPr>
          <w:rFonts w:asciiTheme="majorBidi" w:hAnsiTheme="majorBidi" w:cstheme="majorBidi"/>
          <w:sz w:val="20"/>
          <w:szCs w:val="20"/>
        </w:rPr>
        <w:t xml:space="preserve">Continuous Process Improvement sub-factor is an ongoing effort to improve product. Customer Reference sub-factor is related to a positive story customer share about a successful delivery of products that is used to create demand on product.</w:t>
      </w:r>
    </w:p>
    <w:p w14:paraId="76DEB968" w14:textId="77777777" w:rsidR="00A84791" w:rsidRPr="006646AD" w:rsidRDefault="00A84791" w:rsidP="00A84791">
      <w:pPr>
        <w:autoSpaceDE w:val="0"/>
        <w:autoSpaceDN w:val="0"/>
        <w:adjustRightInd w:val="0"/>
        <w:spacing w:after="0" w:line="480" w:lineRule="auto"/>
        <w:jc w:val="both"/>
        <w:rPr>
          <w:rFonts w:asciiTheme="majorBidi" w:hAnsiTheme="majorBidi" w:cstheme="majorBidi"/>
          <w:sz w:val="20"/>
          <w:szCs w:val="20"/>
        </w:rPr>
      </w:pPr>
      <w:r>
        <w:rPr>
          <w:rFonts w:asciiTheme="majorBidi" w:hAnsiTheme="majorBidi" w:cstheme="majorBidi"/>
          <w:sz w:val="20"/>
          <w:szCs w:val="20"/>
        </w:rPr>
        <w:t>For a reliable product, defective, weak, or out of specification components must be eliminated. This is done by inspections and different reliability tests. Inspection and Reliability Tests sub-factors include (1) Measuring and Testing Equipment, (2) No. of Reliability Tests During Production, (3) No. of Process Inspections, and (4) Final Process Test.</w:t>
      </w:r>
    </w:p>
    <w:p w14:paraId="597BB9C0" w14:textId="77777777" w:rsidR="00A84791" w:rsidRPr="006646AD" w:rsidRDefault="00A84791" w:rsidP="00A84791">
      <w:pPr>
        <w:autoSpaceDE w:val="0"/>
        <w:autoSpaceDN w:val="0"/>
        <w:adjustRightInd w:val="0"/>
        <w:spacing w:after="0" w:line="480" w:lineRule="auto"/>
        <w:jc w:val="both"/>
        <w:rPr>
          <w:rFonts w:asciiTheme="majorBidi" w:hAnsiTheme="majorBidi" w:cstheme="majorBidi"/>
          <w:sz w:val="20"/>
          <w:szCs w:val="20"/>
        </w:rPr>
      </w:pPr>
      <w:r>
        <w:rPr>
          <w:rFonts w:asciiTheme="majorBidi" w:hAnsiTheme="majorBidi" w:cstheme="majorBidi"/>
          <w:sz w:val="20"/>
          <w:szCs w:val="20"/>
        </w:rPr>
        <w:t xml:space="preserve">Measuring and Testing Equipment sub-factor is when supplier needs to make sure that it provides products that meet its own high standards. Measurement and quality-assurance systems based at Quality Technology for measuring and testing provide the means to assure quality.</w:t>
      </w:r>
    </w:p>
    <w:p w14:paraId="7A91D509" w14:textId="77777777" w:rsidR="00A84791" w:rsidRPr="006646AD" w:rsidRDefault="00A84791" w:rsidP="00A84791">
      <w:pPr>
        <w:autoSpaceDE w:val="0"/>
        <w:autoSpaceDN w:val="0"/>
        <w:adjustRightInd w:val="0"/>
        <w:spacing w:after="0" w:line="480" w:lineRule="auto"/>
        <w:jc w:val="both"/>
        <w:rPr>
          <w:rFonts w:asciiTheme="majorBidi" w:hAnsiTheme="majorBidi" w:cstheme="majorBidi"/>
          <w:sz w:val="20"/>
          <w:szCs w:val="20"/>
        </w:rPr>
      </w:pPr>
      <w:r>
        <w:rPr>
          <w:rFonts w:asciiTheme="majorBidi" w:hAnsiTheme="majorBidi" w:cstheme="majorBidi"/>
          <w:sz w:val="20"/>
          <w:szCs w:val="20"/>
        </w:rPr>
        <w:t xml:space="preserve">No. of Reliability Tests During Production sub-factor is related to the measure of the number of reliability tests performed during the production process.  No. of Process Inspections sub-factor is related to the number of inspections during manufacturing and production process. This approach of inspection helps to control the quality of products by helping to fix the sources of defects immediately after they are detected, and it is useful to improve quality and reduce defective products. Final Process Test sub-factor is an inspection in the manufacturing and production process and </w:t>
        <w:lastRenderedPageBreak/>
        <w:t>refers to the inspection performed in the final stage of manufacturing and production process. In this test, whether the complete goods meet the requirements as a product or not is determined to prevent loss in customer confidence.</w:t>
      </w:r>
    </w:p>
    <w:p w14:paraId="47A6B5C0" w14:textId="77777777" w:rsidR="00A84791" w:rsidRPr="006646AD" w:rsidRDefault="00A84791" w:rsidP="00A84791">
      <w:pPr>
        <w:autoSpaceDE w:val="0"/>
        <w:autoSpaceDN w:val="0"/>
        <w:adjustRightInd w:val="0"/>
        <w:spacing w:after="0" w:line="480" w:lineRule="auto"/>
        <w:jc w:val="both"/>
        <w:rPr>
          <w:rFonts w:asciiTheme="majorBidi" w:hAnsiTheme="majorBidi" w:cstheme="majorBidi"/>
          <w:sz w:val="20"/>
          <w:szCs w:val="20"/>
        </w:rPr>
      </w:pPr>
      <w:r>
        <w:rPr>
          <w:rFonts w:asciiTheme="majorBidi" w:hAnsiTheme="majorBidi" w:cstheme="majorBidi"/>
          <w:sz w:val="20"/>
          <w:szCs w:val="20"/>
        </w:rPr>
        <w:t xml:space="preserve">Quality Staff sub-factors include (1) No. of Quality Staff, (2) Education of Quality Staff, and (3) Training of Quality Staff. No. of Quality Staff sub-factor is related to the number of personnel responsible for quality in the manufacturing and product supplier company. Education of Quality Staff sub-factor is related to the quality of personnel responsible for quality in the manufacturing and product supplier company measured by their education level. Training of Quality Staff sub-factor is related to the quality of personnel responsible for quality in the manufacturing and product supplier company measured by their training level.</w:t>
      </w:r>
    </w:p>
    <w:p w14:paraId="095B3BC5" w14:textId="755EE862" w:rsidR="00A84791" w:rsidRDefault="00A84791" w:rsidP="0084616D">
      <w:pPr>
        <w:spacing w:after="0" w:line="480" w:lineRule="auto"/>
        <w:rPr>
          <w:rFonts w:asciiTheme="majorBidi" w:eastAsiaTheme="minorEastAsia" w:hAnsiTheme="majorBidi" w:cstheme="majorBidi"/>
          <w:b/>
          <w:caps/>
          <w:sz w:val="20"/>
          <w:szCs w:val="20"/>
        </w:rPr>
      </w:pPr>
      <w:r>
        <w:rPr>
          <w:rFonts w:asciiTheme="majorBidi" w:hAnsiTheme="majorBidi" w:cstheme="majorBidi"/>
          <w:sz w:val="20"/>
          <w:szCs w:val="20"/>
        </w:rPr>
        <w:t>Management Commitment</w:t>
      </w:r>
      <w:r>
        <w:rPr>
          <w:rFonts w:asciiTheme="majorBidi" w:hAnsiTheme="majorBidi" w:cstheme="majorBidi"/>
          <w:b/>
          <w:i/>
          <w:sz w:val="20"/>
          <w:szCs w:val="20"/>
        </w:rPr>
        <w:t xml:space="preserve"> </w:t>
      </w:r>
      <w:r>
        <w:rPr>
          <w:rFonts w:asciiTheme="majorBidi" w:hAnsiTheme="majorBidi" w:cstheme="majorBidi"/>
          <w:sz w:val="20"/>
          <w:szCs w:val="20"/>
        </w:rPr>
        <w:t xml:space="preserve">sub-factors include (1) Quality Assurance System, (2) Internal Audits and (3) Contract Compliance. Quality Assurance System sub-factor is a measure of management commitment towards the whole quality assurance system using a complete system to prevent mistakes or defects in manufactured products. Internal Audits sub-factor is related to internal checks performed on the product. Contract Compliance sub-factor is a measure of the management compliance to the agreed upon contract with the customer.</w:t>
      </w:r>
    </w:p>
    <w:sectPr w:rsidR="00A84791" w:rsidSect="00B668BC">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467B2" w14:textId="77777777" w:rsidR="009B2032" w:rsidRDefault="009B2032" w:rsidP="009C3584">
      <w:pPr>
        <w:spacing w:after="0" w:line="240" w:lineRule="auto"/>
      </w:pPr>
      <w:r>
        <w:separator/>
      </w:r>
    </w:p>
  </w:endnote>
  <w:endnote w:type="continuationSeparator" w:id="0">
    <w:p w14:paraId="0945AD85" w14:textId="77777777" w:rsidR="009B2032" w:rsidRDefault="009B2032" w:rsidP="009C3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8424895"/>
      <w:docPartObj>
        <w:docPartGallery w:val="Page Numbers (Bottom of Page)"/>
        <w:docPartUnique/>
      </w:docPartObj>
    </w:sdtPr>
    <w:sdtEndPr>
      <w:rPr>
        <w:noProof/>
      </w:rPr>
    </w:sdtEndPr>
    <w:sdtContent>
      <w:p w14:paraId="67F63B46" w14:textId="77777777" w:rsidR="00EA21F0" w:rsidRDefault="00EA21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CD0AE" w14:textId="77777777" w:rsidR="00EA21F0" w:rsidRDefault="00EA21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93E17" w14:textId="77777777" w:rsidR="009B2032" w:rsidRDefault="009B2032" w:rsidP="009C3584">
      <w:pPr>
        <w:spacing w:after="0" w:line="240" w:lineRule="auto"/>
      </w:pPr>
      <w:r>
        <w:separator/>
      </w:r>
    </w:p>
  </w:footnote>
  <w:footnote w:type="continuationSeparator" w:id="0">
    <w:p w14:paraId="30BC3D96" w14:textId="77777777" w:rsidR="009B2032" w:rsidRDefault="009B2032" w:rsidP="009C35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23CE"/>
    <w:multiLevelType w:val="hybridMultilevel"/>
    <w:tmpl w:val="A40837F4"/>
    <w:lvl w:ilvl="0" w:tplc="0486000E">
      <w:start w:val="1"/>
      <w:numFmt w:val="bullet"/>
      <w:lvlText w:val="•"/>
      <w:lvlJc w:val="left"/>
      <w:pPr>
        <w:tabs>
          <w:tab w:val="num" w:pos="720"/>
        </w:tabs>
        <w:ind w:left="720" w:hanging="360"/>
      </w:pPr>
      <w:rPr>
        <w:rFonts w:ascii="Times New Roman" w:hAnsi="Times New Roman" w:hint="default"/>
      </w:rPr>
    </w:lvl>
    <w:lvl w:ilvl="1" w:tplc="8F5C20D0" w:tentative="1">
      <w:start w:val="1"/>
      <w:numFmt w:val="bullet"/>
      <w:lvlText w:val="•"/>
      <w:lvlJc w:val="left"/>
      <w:pPr>
        <w:tabs>
          <w:tab w:val="num" w:pos="1440"/>
        </w:tabs>
        <w:ind w:left="1440" w:hanging="360"/>
      </w:pPr>
      <w:rPr>
        <w:rFonts w:ascii="Times New Roman" w:hAnsi="Times New Roman" w:hint="default"/>
      </w:rPr>
    </w:lvl>
    <w:lvl w:ilvl="2" w:tplc="2E9C68A8" w:tentative="1">
      <w:start w:val="1"/>
      <w:numFmt w:val="bullet"/>
      <w:lvlText w:val="•"/>
      <w:lvlJc w:val="left"/>
      <w:pPr>
        <w:tabs>
          <w:tab w:val="num" w:pos="2160"/>
        </w:tabs>
        <w:ind w:left="2160" w:hanging="360"/>
      </w:pPr>
      <w:rPr>
        <w:rFonts w:ascii="Times New Roman" w:hAnsi="Times New Roman" w:hint="default"/>
      </w:rPr>
    </w:lvl>
    <w:lvl w:ilvl="3" w:tplc="619045A4" w:tentative="1">
      <w:start w:val="1"/>
      <w:numFmt w:val="bullet"/>
      <w:lvlText w:val="•"/>
      <w:lvlJc w:val="left"/>
      <w:pPr>
        <w:tabs>
          <w:tab w:val="num" w:pos="2880"/>
        </w:tabs>
        <w:ind w:left="2880" w:hanging="360"/>
      </w:pPr>
      <w:rPr>
        <w:rFonts w:ascii="Times New Roman" w:hAnsi="Times New Roman" w:hint="default"/>
      </w:rPr>
    </w:lvl>
    <w:lvl w:ilvl="4" w:tplc="F3E2E0EC" w:tentative="1">
      <w:start w:val="1"/>
      <w:numFmt w:val="bullet"/>
      <w:lvlText w:val="•"/>
      <w:lvlJc w:val="left"/>
      <w:pPr>
        <w:tabs>
          <w:tab w:val="num" w:pos="3600"/>
        </w:tabs>
        <w:ind w:left="3600" w:hanging="360"/>
      </w:pPr>
      <w:rPr>
        <w:rFonts w:ascii="Times New Roman" w:hAnsi="Times New Roman" w:hint="default"/>
      </w:rPr>
    </w:lvl>
    <w:lvl w:ilvl="5" w:tplc="60AE783C" w:tentative="1">
      <w:start w:val="1"/>
      <w:numFmt w:val="bullet"/>
      <w:lvlText w:val="•"/>
      <w:lvlJc w:val="left"/>
      <w:pPr>
        <w:tabs>
          <w:tab w:val="num" w:pos="4320"/>
        </w:tabs>
        <w:ind w:left="4320" w:hanging="360"/>
      </w:pPr>
      <w:rPr>
        <w:rFonts w:ascii="Times New Roman" w:hAnsi="Times New Roman" w:hint="default"/>
      </w:rPr>
    </w:lvl>
    <w:lvl w:ilvl="6" w:tplc="070CA2C0" w:tentative="1">
      <w:start w:val="1"/>
      <w:numFmt w:val="bullet"/>
      <w:lvlText w:val="•"/>
      <w:lvlJc w:val="left"/>
      <w:pPr>
        <w:tabs>
          <w:tab w:val="num" w:pos="5040"/>
        </w:tabs>
        <w:ind w:left="5040" w:hanging="360"/>
      </w:pPr>
      <w:rPr>
        <w:rFonts w:ascii="Times New Roman" w:hAnsi="Times New Roman" w:hint="default"/>
      </w:rPr>
    </w:lvl>
    <w:lvl w:ilvl="7" w:tplc="359E6756" w:tentative="1">
      <w:start w:val="1"/>
      <w:numFmt w:val="bullet"/>
      <w:lvlText w:val="•"/>
      <w:lvlJc w:val="left"/>
      <w:pPr>
        <w:tabs>
          <w:tab w:val="num" w:pos="5760"/>
        </w:tabs>
        <w:ind w:left="5760" w:hanging="360"/>
      </w:pPr>
      <w:rPr>
        <w:rFonts w:ascii="Times New Roman" w:hAnsi="Times New Roman" w:hint="default"/>
      </w:rPr>
    </w:lvl>
    <w:lvl w:ilvl="8" w:tplc="E2FC679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92B5F89"/>
    <w:multiLevelType w:val="hybridMultilevel"/>
    <w:tmpl w:val="CE16A4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747C35"/>
    <w:multiLevelType w:val="hybridMultilevel"/>
    <w:tmpl w:val="CA0A6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9C3CE7"/>
    <w:multiLevelType w:val="hybridMultilevel"/>
    <w:tmpl w:val="7CB816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7E17911"/>
    <w:multiLevelType w:val="hybridMultilevel"/>
    <w:tmpl w:val="BED6A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DE5AAD"/>
    <w:multiLevelType w:val="hybridMultilevel"/>
    <w:tmpl w:val="12161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C514B4"/>
    <w:multiLevelType w:val="hybridMultilevel"/>
    <w:tmpl w:val="DC6CA1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3C52B47"/>
    <w:multiLevelType w:val="hybridMultilevel"/>
    <w:tmpl w:val="FF006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3370288">
    <w:abstractNumId w:val="2"/>
  </w:num>
  <w:num w:numId="2" w16cid:durableId="593972274">
    <w:abstractNumId w:val="7"/>
  </w:num>
  <w:num w:numId="3" w16cid:durableId="622928227">
    <w:abstractNumId w:val="1"/>
  </w:num>
  <w:num w:numId="4" w16cid:durableId="981541849">
    <w:abstractNumId w:val="0"/>
  </w:num>
  <w:num w:numId="5" w16cid:durableId="751245457">
    <w:abstractNumId w:val="6"/>
  </w:num>
  <w:num w:numId="6" w16cid:durableId="1337079959">
    <w:abstractNumId w:val="4"/>
  </w:num>
  <w:num w:numId="7" w16cid:durableId="111479961">
    <w:abstractNumId w:val="3"/>
  </w:num>
  <w:num w:numId="8" w16cid:durableId="4311268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A8B"/>
    <w:rsid w:val="00002CEE"/>
    <w:rsid w:val="000075CC"/>
    <w:rsid w:val="00012CEB"/>
    <w:rsid w:val="0001720E"/>
    <w:rsid w:val="00017500"/>
    <w:rsid w:val="0004242C"/>
    <w:rsid w:val="000458A0"/>
    <w:rsid w:val="00053CE2"/>
    <w:rsid w:val="0006028C"/>
    <w:rsid w:val="0007566E"/>
    <w:rsid w:val="00080BA3"/>
    <w:rsid w:val="0008145C"/>
    <w:rsid w:val="00085D20"/>
    <w:rsid w:val="00087831"/>
    <w:rsid w:val="00092A17"/>
    <w:rsid w:val="00095361"/>
    <w:rsid w:val="000A68CF"/>
    <w:rsid w:val="000B6130"/>
    <w:rsid w:val="000B7136"/>
    <w:rsid w:val="000C3C13"/>
    <w:rsid w:val="000D253F"/>
    <w:rsid w:val="000F0006"/>
    <w:rsid w:val="00103EB1"/>
    <w:rsid w:val="00105E34"/>
    <w:rsid w:val="0011249C"/>
    <w:rsid w:val="001134F7"/>
    <w:rsid w:val="00114038"/>
    <w:rsid w:val="00125A8B"/>
    <w:rsid w:val="00126B96"/>
    <w:rsid w:val="00130164"/>
    <w:rsid w:val="001303DA"/>
    <w:rsid w:val="00145815"/>
    <w:rsid w:val="00151F42"/>
    <w:rsid w:val="0016229D"/>
    <w:rsid w:val="001654ED"/>
    <w:rsid w:val="0016630E"/>
    <w:rsid w:val="00166A94"/>
    <w:rsid w:val="00170269"/>
    <w:rsid w:val="00170E14"/>
    <w:rsid w:val="00172F13"/>
    <w:rsid w:val="00174146"/>
    <w:rsid w:val="001806C0"/>
    <w:rsid w:val="00182778"/>
    <w:rsid w:val="001859AF"/>
    <w:rsid w:val="001931DC"/>
    <w:rsid w:val="001A0D00"/>
    <w:rsid w:val="001A117F"/>
    <w:rsid w:val="001A1B5B"/>
    <w:rsid w:val="001A1ECC"/>
    <w:rsid w:val="001A5F7D"/>
    <w:rsid w:val="001B012B"/>
    <w:rsid w:val="001B1452"/>
    <w:rsid w:val="001B2D8D"/>
    <w:rsid w:val="001B73E4"/>
    <w:rsid w:val="001C291B"/>
    <w:rsid w:val="001C2934"/>
    <w:rsid w:val="001C53FE"/>
    <w:rsid w:val="001D384B"/>
    <w:rsid w:val="001D60A9"/>
    <w:rsid w:val="001D7E21"/>
    <w:rsid w:val="001E0F57"/>
    <w:rsid w:val="001E4D16"/>
    <w:rsid w:val="001E57CD"/>
    <w:rsid w:val="001E6437"/>
    <w:rsid w:val="001E689D"/>
    <w:rsid w:val="001F1C30"/>
    <w:rsid w:val="001F2136"/>
    <w:rsid w:val="001F6BAF"/>
    <w:rsid w:val="001F7E74"/>
    <w:rsid w:val="00207BCB"/>
    <w:rsid w:val="00211540"/>
    <w:rsid w:val="0021279B"/>
    <w:rsid w:val="00212901"/>
    <w:rsid w:val="00212D0A"/>
    <w:rsid w:val="002137BD"/>
    <w:rsid w:val="0022000D"/>
    <w:rsid w:val="0022153A"/>
    <w:rsid w:val="0022493E"/>
    <w:rsid w:val="00225E23"/>
    <w:rsid w:val="00233A1F"/>
    <w:rsid w:val="00235565"/>
    <w:rsid w:val="00236917"/>
    <w:rsid w:val="00240EE2"/>
    <w:rsid w:val="00244568"/>
    <w:rsid w:val="00244FEF"/>
    <w:rsid w:val="00251719"/>
    <w:rsid w:val="00252175"/>
    <w:rsid w:val="0026231A"/>
    <w:rsid w:val="00267F35"/>
    <w:rsid w:val="002704D6"/>
    <w:rsid w:val="00274CEA"/>
    <w:rsid w:val="00292488"/>
    <w:rsid w:val="002942B3"/>
    <w:rsid w:val="00295F8F"/>
    <w:rsid w:val="00295FF5"/>
    <w:rsid w:val="002967DA"/>
    <w:rsid w:val="00296D98"/>
    <w:rsid w:val="002972B4"/>
    <w:rsid w:val="002A16EA"/>
    <w:rsid w:val="002A4CC5"/>
    <w:rsid w:val="002A7C94"/>
    <w:rsid w:val="002B793C"/>
    <w:rsid w:val="002B7A05"/>
    <w:rsid w:val="002C15A9"/>
    <w:rsid w:val="002D0D9D"/>
    <w:rsid w:val="002D427A"/>
    <w:rsid w:val="002D47D5"/>
    <w:rsid w:val="002E4B64"/>
    <w:rsid w:val="002E5DF0"/>
    <w:rsid w:val="002E76AE"/>
    <w:rsid w:val="002F02C0"/>
    <w:rsid w:val="002F0A1F"/>
    <w:rsid w:val="002F2506"/>
    <w:rsid w:val="00303CA0"/>
    <w:rsid w:val="00306BF2"/>
    <w:rsid w:val="00313C6A"/>
    <w:rsid w:val="00314719"/>
    <w:rsid w:val="0031614A"/>
    <w:rsid w:val="0033268F"/>
    <w:rsid w:val="003351DE"/>
    <w:rsid w:val="00337E1F"/>
    <w:rsid w:val="003414E2"/>
    <w:rsid w:val="00342278"/>
    <w:rsid w:val="00343021"/>
    <w:rsid w:val="00346AA0"/>
    <w:rsid w:val="00352805"/>
    <w:rsid w:val="003562CC"/>
    <w:rsid w:val="00357C63"/>
    <w:rsid w:val="0036217D"/>
    <w:rsid w:val="003622CD"/>
    <w:rsid w:val="003650A6"/>
    <w:rsid w:val="003652FA"/>
    <w:rsid w:val="00367095"/>
    <w:rsid w:val="003715A3"/>
    <w:rsid w:val="00387086"/>
    <w:rsid w:val="003A2351"/>
    <w:rsid w:val="003A4FBA"/>
    <w:rsid w:val="003A69A8"/>
    <w:rsid w:val="003B0160"/>
    <w:rsid w:val="003B0957"/>
    <w:rsid w:val="003B2AB4"/>
    <w:rsid w:val="003B35E8"/>
    <w:rsid w:val="003C0264"/>
    <w:rsid w:val="003C057F"/>
    <w:rsid w:val="003C0A89"/>
    <w:rsid w:val="003C126A"/>
    <w:rsid w:val="003C37E6"/>
    <w:rsid w:val="003D16D3"/>
    <w:rsid w:val="003D6006"/>
    <w:rsid w:val="003D6622"/>
    <w:rsid w:val="003D6EAE"/>
    <w:rsid w:val="003E43AA"/>
    <w:rsid w:val="003F065D"/>
    <w:rsid w:val="003F08B8"/>
    <w:rsid w:val="00401544"/>
    <w:rsid w:val="00412E35"/>
    <w:rsid w:val="004210A1"/>
    <w:rsid w:val="00424F9B"/>
    <w:rsid w:val="004263DE"/>
    <w:rsid w:val="00427B38"/>
    <w:rsid w:val="004303B6"/>
    <w:rsid w:val="00434F89"/>
    <w:rsid w:val="00444A76"/>
    <w:rsid w:val="00447578"/>
    <w:rsid w:val="004517A8"/>
    <w:rsid w:val="00451A0B"/>
    <w:rsid w:val="00457214"/>
    <w:rsid w:val="004613FB"/>
    <w:rsid w:val="004630FB"/>
    <w:rsid w:val="00471273"/>
    <w:rsid w:val="00471990"/>
    <w:rsid w:val="00475466"/>
    <w:rsid w:val="004769B1"/>
    <w:rsid w:val="004819CC"/>
    <w:rsid w:val="00484C71"/>
    <w:rsid w:val="004A6B67"/>
    <w:rsid w:val="004C53CE"/>
    <w:rsid w:val="004D1AE4"/>
    <w:rsid w:val="004D3574"/>
    <w:rsid w:val="004D503F"/>
    <w:rsid w:val="004E37D1"/>
    <w:rsid w:val="004F10D2"/>
    <w:rsid w:val="004F167F"/>
    <w:rsid w:val="004F18FF"/>
    <w:rsid w:val="004F202E"/>
    <w:rsid w:val="004F22DB"/>
    <w:rsid w:val="004F2DCB"/>
    <w:rsid w:val="004F38DB"/>
    <w:rsid w:val="00503B1B"/>
    <w:rsid w:val="005069E6"/>
    <w:rsid w:val="00506B41"/>
    <w:rsid w:val="0051088F"/>
    <w:rsid w:val="005143C4"/>
    <w:rsid w:val="005201F7"/>
    <w:rsid w:val="00520E3E"/>
    <w:rsid w:val="00524F52"/>
    <w:rsid w:val="0053466D"/>
    <w:rsid w:val="00541B00"/>
    <w:rsid w:val="00542B2B"/>
    <w:rsid w:val="00542B5A"/>
    <w:rsid w:val="00543D5C"/>
    <w:rsid w:val="005459B6"/>
    <w:rsid w:val="0055785A"/>
    <w:rsid w:val="00564CF9"/>
    <w:rsid w:val="00566631"/>
    <w:rsid w:val="0056789F"/>
    <w:rsid w:val="00567A05"/>
    <w:rsid w:val="00575601"/>
    <w:rsid w:val="005807FD"/>
    <w:rsid w:val="0058417A"/>
    <w:rsid w:val="00586EA6"/>
    <w:rsid w:val="00593837"/>
    <w:rsid w:val="00594C78"/>
    <w:rsid w:val="00595979"/>
    <w:rsid w:val="005967C1"/>
    <w:rsid w:val="005A286D"/>
    <w:rsid w:val="005A3600"/>
    <w:rsid w:val="005A6056"/>
    <w:rsid w:val="005B1F98"/>
    <w:rsid w:val="005B2BC2"/>
    <w:rsid w:val="005B4A50"/>
    <w:rsid w:val="005B5A32"/>
    <w:rsid w:val="005B6FC4"/>
    <w:rsid w:val="005C2652"/>
    <w:rsid w:val="005C5C04"/>
    <w:rsid w:val="005C621A"/>
    <w:rsid w:val="005D2E5D"/>
    <w:rsid w:val="005D31EB"/>
    <w:rsid w:val="005F2E2B"/>
    <w:rsid w:val="005F388B"/>
    <w:rsid w:val="005F68E0"/>
    <w:rsid w:val="005F7A3F"/>
    <w:rsid w:val="006007AD"/>
    <w:rsid w:val="00602762"/>
    <w:rsid w:val="00602D69"/>
    <w:rsid w:val="00603CF5"/>
    <w:rsid w:val="00607DDA"/>
    <w:rsid w:val="006114A6"/>
    <w:rsid w:val="00612499"/>
    <w:rsid w:val="00612824"/>
    <w:rsid w:val="00615E85"/>
    <w:rsid w:val="0061642F"/>
    <w:rsid w:val="00620C49"/>
    <w:rsid w:val="006257AB"/>
    <w:rsid w:val="006319AF"/>
    <w:rsid w:val="00636E87"/>
    <w:rsid w:val="006406B1"/>
    <w:rsid w:val="00641B0C"/>
    <w:rsid w:val="006442A8"/>
    <w:rsid w:val="0065531D"/>
    <w:rsid w:val="00656531"/>
    <w:rsid w:val="00660EAD"/>
    <w:rsid w:val="00662B4D"/>
    <w:rsid w:val="006646AD"/>
    <w:rsid w:val="006842DD"/>
    <w:rsid w:val="00684B30"/>
    <w:rsid w:val="00690101"/>
    <w:rsid w:val="00695472"/>
    <w:rsid w:val="006A26A8"/>
    <w:rsid w:val="006A44C5"/>
    <w:rsid w:val="006A4728"/>
    <w:rsid w:val="006A6A54"/>
    <w:rsid w:val="006B22F2"/>
    <w:rsid w:val="006B3163"/>
    <w:rsid w:val="006B7E05"/>
    <w:rsid w:val="006C3EC6"/>
    <w:rsid w:val="006C6DC2"/>
    <w:rsid w:val="006C7C0E"/>
    <w:rsid w:val="006D210E"/>
    <w:rsid w:val="006D323D"/>
    <w:rsid w:val="006D6D54"/>
    <w:rsid w:val="006E6D54"/>
    <w:rsid w:val="006F0AEE"/>
    <w:rsid w:val="006F517A"/>
    <w:rsid w:val="00700714"/>
    <w:rsid w:val="0070407F"/>
    <w:rsid w:val="007042A2"/>
    <w:rsid w:val="0070549D"/>
    <w:rsid w:val="00706C86"/>
    <w:rsid w:val="00710FBC"/>
    <w:rsid w:val="007139B3"/>
    <w:rsid w:val="00717A2C"/>
    <w:rsid w:val="00722700"/>
    <w:rsid w:val="00730F8D"/>
    <w:rsid w:val="00731A44"/>
    <w:rsid w:val="007437D1"/>
    <w:rsid w:val="007468AC"/>
    <w:rsid w:val="007503E0"/>
    <w:rsid w:val="00760EE1"/>
    <w:rsid w:val="007621B6"/>
    <w:rsid w:val="007824E4"/>
    <w:rsid w:val="00782827"/>
    <w:rsid w:val="007847F0"/>
    <w:rsid w:val="0079072D"/>
    <w:rsid w:val="00793DEC"/>
    <w:rsid w:val="007945BE"/>
    <w:rsid w:val="007A215F"/>
    <w:rsid w:val="007A2485"/>
    <w:rsid w:val="007B1664"/>
    <w:rsid w:val="007B20DF"/>
    <w:rsid w:val="007C5AC9"/>
    <w:rsid w:val="007C6A8D"/>
    <w:rsid w:val="007D2E4A"/>
    <w:rsid w:val="007E3EBB"/>
    <w:rsid w:val="007E79FF"/>
    <w:rsid w:val="007F724B"/>
    <w:rsid w:val="00802FC3"/>
    <w:rsid w:val="008039D0"/>
    <w:rsid w:val="00806042"/>
    <w:rsid w:val="008066C1"/>
    <w:rsid w:val="00812F64"/>
    <w:rsid w:val="00814813"/>
    <w:rsid w:val="00814899"/>
    <w:rsid w:val="008216D8"/>
    <w:rsid w:val="00821ED9"/>
    <w:rsid w:val="008318C7"/>
    <w:rsid w:val="00832FA5"/>
    <w:rsid w:val="0083581D"/>
    <w:rsid w:val="00842632"/>
    <w:rsid w:val="00842AD1"/>
    <w:rsid w:val="008448DC"/>
    <w:rsid w:val="0084616D"/>
    <w:rsid w:val="00846AB4"/>
    <w:rsid w:val="00847449"/>
    <w:rsid w:val="008474BD"/>
    <w:rsid w:val="008479C2"/>
    <w:rsid w:val="0085030E"/>
    <w:rsid w:val="00853DA1"/>
    <w:rsid w:val="008549EB"/>
    <w:rsid w:val="0086463F"/>
    <w:rsid w:val="008717C5"/>
    <w:rsid w:val="00872723"/>
    <w:rsid w:val="0087337D"/>
    <w:rsid w:val="00874574"/>
    <w:rsid w:val="0089015D"/>
    <w:rsid w:val="008A440D"/>
    <w:rsid w:val="008A6834"/>
    <w:rsid w:val="008B1104"/>
    <w:rsid w:val="008D2B4E"/>
    <w:rsid w:val="008D77D4"/>
    <w:rsid w:val="008D7C89"/>
    <w:rsid w:val="008E2C6B"/>
    <w:rsid w:val="008E63FB"/>
    <w:rsid w:val="008F077B"/>
    <w:rsid w:val="008F0A8D"/>
    <w:rsid w:val="008F2737"/>
    <w:rsid w:val="008F2EDE"/>
    <w:rsid w:val="008F3CB4"/>
    <w:rsid w:val="008F40FB"/>
    <w:rsid w:val="009031EC"/>
    <w:rsid w:val="0091075B"/>
    <w:rsid w:val="0091165D"/>
    <w:rsid w:val="009136BA"/>
    <w:rsid w:val="00916D3F"/>
    <w:rsid w:val="00917876"/>
    <w:rsid w:val="009353F7"/>
    <w:rsid w:val="00942A6D"/>
    <w:rsid w:val="0095284B"/>
    <w:rsid w:val="00964B32"/>
    <w:rsid w:val="009733F2"/>
    <w:rsid w:val="00982D57"/>
    <w:rsid w:val="0098593D"/>
    <w:rsid w:val="00993FD7"/>
    <w:rsid w:val="00994D1A"/>
    <w:rsid w:val="0099577B"/>
    <w:rsid w:val="0099579D"/>
    <w:rsid w:val="009B0721"/>
    <w:rsid w:val="009B2032"/>
    <w:rsid w:val="009B217A"/>
    <w:rsid w:val="009B3207"/>
    <w:rsid w:val="009B5736"/>
    <w:rsid w:val="009C0611"/>
    <w:rsid w:val="009C3584"/>
    <w:rsid w:val="009C39ED"/>
    <w:rsid w:val="009C5D20"/>
    <w:rsid w:val="009C7837"/>
    <w:rsid w:val="009C7F22"/>
    <w:rsid w:val="009D48F4"/>
    <w:rsid w:val="009E2C75"/>
    <w:rsid w:val="009F2184"/>
    <w:rsid w:val="009F226C"/>
    <w:rsid w:val="009F55EB"/>
    <w:rsid w:val="00A012C2"/>
    <w:rsid w:val="00A03D15"/>
    <w:rsid w:val="00A100AE"/>
    <w:rsid w:val="00A105AB"/>
    <w:rsid w:val="00A1105E"/>
    <w:rsid w:val="00A1452F"/>
    <w:rsid w:val="00A1550E"/>
    <w:rsid w:val="00A1554A"/>
    <w:rsid w:val="00A15A8C"/>
    <w:rsid w:val="00A233B0"/>
    <w:rsid w:val="00A2354F"/>
    <w:rsid w:val="00A2641B"/>
    <w:rsid w:val="00A36196"/>
    <w:rsid w:val="00A363E8"/>
    <w:rsid w:val="00A45AC6"/>
    <w:rsid w:val="00A463D4"/>
    <w:rsid w:val="00A47C10"/>
    <w:rsid w:val="00A5302F"/>
    <w:rsid w:val="00A73F44"/>
    <w:rsid w:val="00A75333"/>
    <w:rsid w:val="00A80104"/>
    <w:rsid w:val="00A839CA"/>
    <w:rsid w:val="00A843ED"/>
    <w:rsid w:val="00A84791"/>
    <w:rsid w:val="00A90C40"/>
    <w:rsid w:val="00A914D5"/>
    <w:rsid w:val="00A97A3F"/>
    <w:rsid w:val="00AA37F9"/>
    <w:rsid w:val="00AB1E40"/>
    <w:rsid w:val="00AB2F7F"/>
    <w:rsid w:val="00AC1D54"/>
    <w:rsid w:val="00AC46E5"/>
    <w:rsid w:val="00AC6836"/>
    <w:rsid w:val="00AD1373"/>
    <w:rsid w:val="00AD6977"/>
    <w:rsid w:val="00AD6EA4"/>
    <w:rsid w:val="00AD7D94"/>
    <w:rsid w:val="00AE14E3"/>
    <w:rsid w:val="00AE20EA"/>
    <w:rsid w:val="00AE6D82"/>
    <w:rsid w:val="00AF2D80"/>
    <w:rsid w:val="00B00CA4"/>
    <w:rsid w:val="00B043D9"/>
    <w:rsid w:val="00B06DE2"/>
    <w:rsid w:val="00B12259"/>
    <w:rsid w:val="00B15ACF"/>
    <w:rsid w:val="00B2186C"/>
    <w:rsid w:val="00B242E0"/>
    <w:rsid w:val="00B27D35"/>
    <w:rsid w:val="00B27EF0"/>
    <w:rsid w:val="00B30392"/>
    <w:rsid w:val="00B3052C"/>
    <w:rsid w:val="00B30BF2"/>
    <w:rsid w:val="00B31907"/>
    <w:rsid w:val="00B31EA4"/>
    <w:rsid w:val="00B33670"/>
    <w:rsid w:val="00B34520"/>
    <w:rsid w:val="00B40D78"/>
    <w:rsid w:val="00B4163D"/>
    <w:rsid w:val="00B41FAC"/>
    <w:rsid w:val="00B46790"/>
    <w:rsid w:val="00B54B90"/>
    <w:rsid w:val="00B64CAE"/>
    <w:rsid w:val="00B668BC"/>
    <w:rsid w:val="00B67311"/>
    <w:rsid w:val="00B763BC"/>
    <w:rsid w:val="00B81031"/>
    <w:rsid w:val="00B81A56"/>
    <w:rsid w:val="00B838E2"/>
    <w:rsid w:val="00B83F68"/>
    <w:rsid w:val="00B9314C"/>
    <w:rsid w:val="00B93A85"/>
    <w:rsid w:val="00B94D8E"/>
    <w:rsid w:val="00B96042"/>
    <w:rsid w:val="00BA7D14"/>
    <w:rsid w:val="00BB1333"/>
    <w:rsid w:val="00BB21A5"/>
    <w:rsid w:val="00BC387C"/>
    <w:rsid w:val="00BD016E"/>
    <w:rsid w:val="00BD188F"/>
    <w:rsid w:val="00BD3240"/>
    <w:rsid w:val="00BD75E3"/>
    <w:rsid w:val="00BE05D5"/>
    <w:rsid w:val="00BE1DC3"/>
    <w:rsid w:val="00BF07DA"/>
    <w:rsid w:val="00BF328F"/>
    <w:rsid w:val="00BF410A"/>
    <w:rsid w:val="00BF46D0"/>
    <w:rsid w:val="00C0006E"/>
    <w:rsid w:val="00C03949"/>
    <w:rsid w:val="00C03B58"/>
    <w:rsid w:val="00C04AFC"/>
    <w:rsid w:val="00C12AF4"/>
    <w:rsid w:val="00C21F37"/>
    <w:rsid w:val="00C2794D"/>
    <w:rsid w:val="00C33376"/>
    <w:rsid w:val="00C34EF3"/>
    <w:rsid w:val="00C37DA3"/>
    <w:rsid w:val="00C42DAC"/>
    <w:rsid w:val="00C4578D"/>
    <w:rsid w:val="00C50A27"/>
    <w:rsid w:val="00C50CAC"/>
    <w:rsid w:val="00C52504"/>
    <w:rsid w:val="00C529D9"/>
    <w:rsid w:val="00C56CDB"/>
    <w:rsid w:val="00C607B6"/>
    <w:rsid w:val="00C6285F"/>
    <w:rsid w:val="00C65A30"/>
    <w:rsid w:val="00C66392"/>
    <w:rsid w:val="00C66B04"/>
    <w:rsid w:val="00C67DAB"/>
    <w:rsid w:val="00C719D0"/>
    <w:rsid w:val="00C730DF"/>
    <w:rsid w:val="00C74CD2"/>
    <w:rsid w:val="00C74E6E"/>
    <w:rsid w:val="00C81723"/>
    <w:rsid w:val="00C842C8"/>
    <w:rsid w:val="00C91B0E"/>
    <w:rsid w:val="00C95015"/>
    <w:rsid w:val="00CA0BF7"/>
    <w:rsid w:val="00CA6E40"/>
    <w:rsid w:val="00CB7D7D"/>
    <w:rsid w:val="00CC2E01"/>
    <w:rsid w:val="00CC311F"/>
    <w:rsid w:val="00CC4E9C"/>
    <w:rsid w:val="00CC5692"/>
    <w:rsid w:val="00CC73BA"/>
    <w:rsid w:val="00CE116C"/>
    <w:rsid w:val="00CE2811"/>
    <w:rsid w:val="00CE5D63"/>
    <w:rsid w:val="00CF5788"/>
    <w:rsid w:val="00D04A66"/>
    <w:rsid w:val="00D07030"/>
    <w:rsid w:val="00D13938"/>
    <w:rsid w:val="00D13A4D"/>
    <w:rsid w:val="00D15A85"/>
    <w:rsid w:val="00D16A1F"/>
    <w:rsid w:val="00D21C4E"/>
    <w:rsid w:val="00D2273B"/>
    <w:rsid w:val="00D27153"/>
    <w:rsid w:val="00D30179"/>
    <w:rsid w:val="00D3348E"/>
    <w:rsid w:val="00D36C21"/>
    <w:rsid w:val="00D4572D"/>
    <w:rsid w:val="00D465BC"/>
    <w:rsid w:val="00D53140"/>
    <w:rsid w:val="00D54CA3"/>
    <w:rsid w:val="00D55BFC"/>
    <w:rsid w:val="00D6021F"/>
    <w:rsid w:val="00D61FB0"/>
    <w:rsid w:val="00D73E0A"/>
    <w:rsid w:val="00D7630E"/>
    <w:rsid w:val="00D76898"/>
    <w:rsid w:val="00D83930"/>
    <w:rsid w:val="00D87A38"/>
    <w:rsid w:val="00D90A6A"/>
    <w:rsid w:val="00D97A7C"/>
    <w:rsid w:val="00DB038E"/>
    <w:rsid w:val="00DB0DD7"/>
    <w:rsid w:val="00DC26F5"/>
    <w:rsid w:val="00DC41AE"/>
    <w:rsid w:val="00DD7730"/>
    <w:rsid w:val="00DE2121"/>
    <w:rsid w:val="00E00E80"/>
    <w:rsid w:val="00E01EC0"/>
    <w:rsid w:val="00E067C3"/>
    <w:rsid w:val="00E07183"/>
    <w:rsid w:val="00E160BA"/>
    <w:rsid w:val="00E21886"/>
    <w:rsid w:val="00E225DF"/>
    <w:rsid w:val="00E24D6D"/>
    <w:rsid w:val="00E24E05"/>
    <w:rsid w:val="00E26CF6"/>
    <w:rsid w:val="00E27C4E"/>
    <w:rsid w:val="00E323A9"/>
    <w:rsid w:val="00E50172"/>
    <w:rsid w:val="00E56B19"/>
    <w:rsid w:val="00E56D15"/>
    <w:rsid w:val="00E61B81"/>
    <w:rsid w:val="00E76A65"/>
    <w:rsid w:val="00E77B4D"/>
    <w:rsid w:val="00E804B5"/>
    <w:rsid w:val="00E84A07"/>
    <w:rsid w:val="00E85DEC"/>
    <w:rsid w:val="00E85F2A"/>
    <w:rsid w:val="00E86296"/>
    <w:rsid w:val="00E9055F"/>
    <w:rsid w:val="00E905B3"/>
    <w:rsid w:val="00E91DC4"/>
    <w:rsid w:val="00E92A73"/>
    <w:rsid w:val="00E96F55"/>
    <w:rsid w:val="00EA21F0"/>
    <w:rsid w:val="00EA282B"/>
    <w:rsid w:val="00EB19FE"/>
    <w:rsid w:val="00EB3B5F"/>
    <w:rsid w:val="00EB4FF8"/>
    <w:rsid w:val="00EB5FB7"/>
    <w:rsid w:val="00EB6627"/>
    <w:rsid w:val="00EB713B"/>
    <w:rsid w:val="00ED3B20"/>
    <w:rsid w:val="00ED60CF"/>
    <w:rsid w:val="00EF196F"/>
    <w:rsid w:val="00EF327C"/>
    <w:rsid w:val="00F02588"/>
    <w:rsid w:val="00F02D58"/>
    <w:rsid w:val="00F033B6"/>
    <w:rsid w:val="00F06DD3"/>
    <w:rsid w:val="00F105AF"/>
    <w:rsid w:val="00F1697B"/>
    <w:rsid w:val="00F26022"/>
    <w:rsid w:val="00F31797"/>
    <w:rsid w:val="00F33432"/>
    <w:rsid w:val="00F33F3E"/>
    <w:rsid w:val="00F355B6"/>
    <w:rsid w:val="00F3758F"/>
    <w:rsid w:val="00F520EA"/>
    <w:rsid w:val="00F52F4E"/>
    <w:rsid w:val="00F66506"/>
    <w:rsid w:val="00F678EE"/>
    <w:rsid w:val="00F70E51"/>
    <w:rsid w:val="00F778E4"/>
    <w:rsid w:val="00F77957"/>
    <w:rsid w:val="00F853AE"/>
    <w:rsid w:val="00F86B67"/>
    <w:rsid w:val="00F91984"/>
    <w:rsid w:val="00FA10AB"/>
    <w:rsid w:val="00FB02F3"/>
    <w:rsid w:val="00FB5C98"/>
    <w:rsid w:val="00FC60B6"/>
    <w:rsid w:val="00FC64AD"/>
    <w:rsid w:val="00FC7174"/>
    <w:rsid w:val="00FD2C8F"/>
    <w:rsid w:val="00FD5C39"/>
    <w:rsid w:val="00FD7511"/>
    <w:rsid w:val="00FF02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8D18A"/>
  <w15:docId w15:val="{B1B79A11-D9A7-4196-A8D9-0550DBD8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730"/>
  </w:style>
  <w:style w:type="paragraph" w:styleId="Heading1">
    <w:name w:val="heading 1"/>
    <w:next w:val="Normal"/>
    <w:link w:val="Heading1Char"/>
    <w:uiPriority w:val="9"/>
    <w:unhideWhenUsed/>
    <w:qFormat/>
    <w:rsid w:val="00457214"/>
    <w:pPr>
      <w:keepNext/>
      <w:keepLines/>
      <w:spacing w:after="0" w:line="259" w:lineRule="auto"/>
      <w:ind w:left="1610" w:hanging="10"/>
      <w:outlineLvl w:val="0"/>
    </w:pPr>
    <w:rPr>
      <w:rFonts w:ascii="Times New Roman" w:eastAsia="Times New Roman" w:hAnsi="Times New Roman" w:cs="Times New Roman"/>
      <w:color w:val="000000"/>
      <w:sz w:val="20"/>
    </w:rPr>
  </w:style>
  <w:style w:type="paragraph" w:styleId="Heading2">
    <w:name w:val="heading 2"/>
    <w:basedOn w:val="Normal"/>
    <w:next w:val="Normal"/>
    <w:link w:val="Heading2Char"/>
    <w:uiPriority w:val="9"/>
    <w:semiHidden/>
    <w:unhideWhenUsed/>
    <w:qFormat/>
    <w:rsid w:val="00D3017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99577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5A8B"/>
    <w:pPr>
      <w:spacing w:before="125" w:after="125"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08145C"/>
    <w:pPr>
      <w:spacing w:after="0" w:line="360" w:lineRule="auto"/>
      <w:jc w:val="center"/>
    </w:pPr>
    <w:rPr>
      <w:rFonts w:ascii="Times New Roman" w:eastAsia="Times New Roman" w:hAnsi="Times New Roman" w:cs="Times New Roman"/>
      <w:b/>
      <w:bCs/>
      <w:sz w:val="24"/>
      <w:szCs w:val="24"/>
    </w:rPr>
  </w:style>
  <w:style w:type="paragraph" w:styleId="ListParagraph">
    <w:name w:val="List Paragraph"/>
    <w:basedOn w:val="Normal"/>
    <w:uiPriority w:val="34"/>
    <w:qFormat/>
    <w:rsid w:val="006B22F2"/>
    <w:pPr>
      <w:ind w:left="720"/>
      <w:contextualSpacing/>
    </w:pPr>
  </w:style>
  <w:style w:type="table" w:styleId="TableGrid">
    <w:name w:val="Table Grid"/>
    <w:basedOn w:val="TableNormal"/>
    <w:uiPriority w:val="59"/>
    <w:rsid w:val="006B22F2"/>
    <w:pPr>
      <w:spacing w:after="0" w:line="240" w:lineRule="auto"/>
    </w:pPr>
    <w:rPr>
      <w:kern w:val="2"/>
      <w14:ligatures w14:val="standar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B22F2"/>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6B22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22F2"/>
    <w:rPr>
      <w:rFonts w:ascii="Tahoma" w:hAnsi="Tahoma" w:cs="Tahoma"/>
      <w:sz w:val="16"/>
      <w:szCs w:val="16"/>
    </w:rPr>
  </w:style>
  <w:style w:type="paragraph" w:styleId="BodyTextIndent">
    <w:name w:val="Body Text Indent"/>
    <w:basedOn w:val="Normal"/>
    <w:link w:val="BodyTextIndentChar"/>
    <w:uiPriority w:val="99"/>
    <w:unhideWhenUsed/>
    <w:rsid w:val="004A6B67"/>
    <w:pPr>
      <w:overflowPunct w:val="0"/>
      <w:autoSpaceDE w:val="0"/>
      <w:autoSpaceDN w:val="0"/>
      <w:adjustRightInd w:val="0"/>
      <w:spacing w:after="120" w:line="240" w:lineRule="auto"/>
      <w:ind w:left="360"/>
      <w:textAlignment w:val="baseline"/>
    </w:pPr>
    <w:rPr>
      <w:rFonts w:ascii="Times" w:eastAsia="PMingLiU" w:hAnsi="Times" w:cs="Times"/>
      <w:sz w:val="20"/>
      <w:szCs w:val="20"/>
      <w:lang w:val="en-AU" w:eastAsia="zh-TW"/>
    </w:rPr>
  </w:style>
  <w:style w:type="character" w:customStyle="1" w:styleId="BodyTextIndentChar">
    <w:name w:val="Body Text Indent Char"/>
    <w:basedOn w:val="DefaultParagraphFont"/>
    <w:link w:val="BodyTextIndent"/>
    <w:uiPriority w:val="99"/>
    <w:rsid w:val="004A6B67"/>
    <w:rPr>
      <w:rFonts w:ascii="Times" w:eastAsia="PMingLiU" w:hAnsi="Times" w:cs="Times"/>
      <w:sz w:val="20"/>
      <w:szCs w:val="20"/>
      <w:lang w:val="en-AU" w:eastAsia="zh-TW"/>
    </w:rPr>
  </w:style>
  <w:style w:type="character" w:customStyle="1" w:styleId="hlfld-contribauthor">
    <w:name w:val="hlfld-contribauthor"/>
    <w:basedOn w:val="DefaultParagraphFont"/>
    <w:rsid w:val="00A012C2"/>
  </w:style>
  <w:style w:type="character" w:customStyle="1" w:styleId="nlmgiven-names">
    <w:name w:val="nlm_given-names"/>
    <w:basedOn w:val="DefaultParagraphFont"/>
    <w:rsid w:val="00A012C2"/>
  </w:style>
  <w:style w:type="character" w:customStyle="1" w:styleId="nlmyear">
    <w:name w:val="nlm_year"/>
    <w:basedOn w:val="DefaultParagraphFont"/>
    <w:rsid w:val="00A012C2"/>
  </w:style>
  <w:style w:type="character" w:customStyle="1" w:styleId="nlmarticle-title">
    <w:name w:val="nlm_article-title"/>
    <w:basedOn w:val="DefaultParagraphFont"/>
    <w:rsid w:val="00A012C2"/>
  </w:style>
  <w:style w:type="character" w:customStyle="1" w:styleId="nlmfpage">
    <w:name w:val="nlm_fpage"/>
    <w:basedOn w:val="DefaultParagraphFont"/>
    <w:rsid w:val="00A012C2"/>
  </w:style>
  <w:style w:type="character" w:customStyle="1" w:styleId="nlmlpage">
    <w:name w:val="nlm_lpage"/>
    <w:basedOn w:val="DefaultParagraphFont"/>
    <w:rsid w:val="00A012C2"/>
  </w:style>
  <w:style w:type="character" w:customStyle="1" w:styleId="Heading1Char">
    <w:name w:val="Heading 1 Char"/>
    <w:basedOn w:val="DefaultParagraphFont"/>
    <w:link w:val="Heading1"/>
    <w:uiPriority w:val="9"/>
    <w:rsid w:val="00457214"/>
    <w:rPr>
      <w:rFonts w:ascii="Times New Roman" w:eastAsia="Times New Roman" w:hAnsi="Times New Roman" w:cs="Times New Roman"/>
      <w:color w:val="000000"/>
      <w:sz w:val="20"/>
    </w:rPr>
  </w:style>
  <w:style w:type="table" w:styleId="TableGridLight">
    <w:name w:val="Grid Table Light"/>
    <w:basedOn w:val="TableNormal"/>
    <w:uiPriority w:val="40"/>
    <w:rsid w:val="004D1AE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99"/>
    <w:unhideWhenUsed/>
    <w:rsid w:val="00174146"/>
    <w:pPr>
      <w:spacing w:after="120"/>
    </w:pPr>
  </w:style>
  <w:style w:type="character" w:customStyle="1" w:styleId="BodyTextChar">
    <w:name w:val="Body Text Char"/>
    <w:basedOn w:val="DefaultParagraphFont"/>
    <w:link w:val="BodyText"/>
    <w:uiPriority w:val="99"/>
    <w:rsid w:val="00174146"/>
  </w:style>
  <w:style w:type="character" w:styleId="Emphasis">
    <w:name w:val="Emphasis"/>
    <w:basedOn w:val="DefaultParagraphFont"/>
    <w:qFormat/>
    <w:rsid w:val="00DE2121"/>
    <w:rPr>
      <w:i/>
      <w:iCs/>
    </w:rPr>
  </w:style>
  <w:style w:type="character" w:styleId="Hyperlink">
    <w:name w:val="Hyperlink"/>
    <w:basedOn w:val="DefaultParagraphFont"/>
    <w:uiPriority w:val="99"/>
    <w:unhideWhenUsed/>
    <w:rsid w:val="00471273"/>
    <w:rPr>
      <w:color w:val="0000FF"/>
      <w:u w:val="single"/>
    </w:rPr>
  </w:style>
  <w:style w:type="character" w:customStyle="1" w:styleId="Heading2Char">
    <w:name w:val="Heading 2 Char"/>
    <w:basedOn w:val="DefaultParagraphFont"/>
    <w:link w:val="Heading2"/>
    <w:uiPriority w:val="9"/>
    <w:semiHidden/>
    <w:rsid w:val="00D30179"/>
    <w:rPr>
      <w:rFonts w:asciiTheme="majorHAnsi" w:eastAsiaTheme="majorEastAsia" w:hAnsiTheme="majorHAnsi" w:cstheme="majorBidi"/>
      <w:color w:val="365F91" w:themeColor="accent1" w:themeShade="BF"/>
      <w:sz w:val="26"/>
      <w:szCs w:val="26"/>
    </w:rPr>
  </w:style>
  <w:style w:type="character" w:styleId="PlaceholderText">
    <w:name w:val="Placeholder Text"/>
    <w:basedOn w:val="DefaultParagraphFont"/>
    <w:uiPriority w:val="99"/>
    <w:semiHidden/>
    <w:rsid w:val="00343021"/>
    <w:rPr>
      <w:color w:val="808080"/>
    </w:rPr>
  </w:style>
  <w:style w:type="character" w:customStyle="1" w:styleId="Heading4Char">
    <w:name w:val="Heading 4 Char"/>
    <w:basedOn w:val="DefaultParagraphFont"/>
    <w:link w:val="Heading4"/>
    <w:uiPriority w:val="9"/>
    <w:semiHidden/>
    <w:rsid w:val="0099577B"/>
    <w:rPr>
      <w:rFonts w:asciiTheme="majorHAnsi" w:eastAsiaTheme="majorEastAsia" w:hAnsiTheme="majorHAnsi" w:cstheme="majorBidi"/>
      <w:i/>
      <w:iCs/>
      <w:color w:val="365F91" w:themeColor="accent1" w:themeShade="BF"/>
    </w:rPr>
  </w:style>
  <w:style w:type="paragraph" w:styleId="Revision">
    <w:name w:val="Revision"/>
    <w:hidden/>
    <w:uiPriority w:val="99"/>
    <w:semiHidden/>
    <w:rsid w:val="00CF5788"/>
    <w:pPr>
      <w:spacing w:after="0" w:line="240" w:lineRule="auto"/>
    </w:pPr>
  </w:style>
  <w:style w:type="paragraph" w:styleId="Header">
    <w:name w:val="header"/>
    <w:basedOn w:val="Normal"/>
    <w:link w:val="HeaderChar"/>
    <w:uiPriority w:val="99"/>
    <w:unhideWhenUsed/>
    <w:rsid w:val="009C35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584"/>
  </w:style>
  <w:style w:type="paragraph" w:styleId="Footer">
    <w:name w:val="footer"/>
    <w:basedOn w:val="Normal"/>
    <w:link w:val="FooterChar"/>
    <w:uiPriority w:val="99"/>
    <w:unhideWhenUsed/>
    <w:rsid w:val="009C35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3584"/>
  </w:style>
  <w:style w:type="character" w:styleId="LineNumber">
    <w:name w:val="line number"/>
    <w:basedOn w:val="DefaultParagraphFont"/>
    <w:uiPriority w:val="99"/>
    <w:semiHidden/>
    <w:unhideWhenUsed/>
    <w:rsid w:val="0084616D"/>
  </w:style>
  <w:style w:type="character" w:styleId="UnresolvedMention">
    <w:name w:val="Unresolved Mention"/>
    <w:basedOn w:val="DefaultParagraphFont"/>
    <w:uiPriority w:val="99"/>
    <w:semiHidden/>
    <w:unhideWhenUsed/>
    <w:rsid w:val="00846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217384">
      <w:bodyDiv w:val="1"/>
      <w:marLeft w:val="0"/>
      <w:marRight w:val="0"/>
      <w:marTop w:val="0"/>
      <w:marBottom w:val="0"/>
      <w:divBdr>
        <w:top w:val="none" w:sz="0" w:space="0" w:color="auto"/>
        <w:left w:val="none" w:sz="0" w:space="0" w:color="auto"/>
        <w:bottom w:val="none" w:sz="0" w:space="0" w:color="auto"/>
        <w:right w:val="none" w:sz="0" w:space="0" w:color="auto"/>
      </w:divBdr>
    </w:div>
    <w:div w:id="722678519">
      <w:bodyDiv w:val="1"/>
      <w:marLeft w:val="0"/>
      <w:marRight w:val="0"/>
      <w:marTop w:val="0"/>
      <w:marBottom w:val="0"/>
      <w:divBdr>
        <w:top w:val="none" w:sz="0" w:space="0" w:color="auto"/>
        <w:left w:val="none" w:sz="0" w:space="0" w:color="auto"/>
        <w:bottom w:val="none" w:sz="0" w:space="0" w:color="auto"/>
        <w:right w:val="none" w:sz="0" w:space="0" w:color="auto"/>
      </w:divBdr>
    </w:div>
    <w:div w:id="825627825">
      <w:bodyDiv w:val="1"/>
      <w:marLeft w:val="0"/>
      <w:marRight w:val="0"/>
      <w:marTop w:val="0"/>
      <w:marBottom w:val="0"/>
      <w:divBdr>
        <w:top w:val="none" w:sz="0" w:space="0" w:color="auto"/>
        <w:left w:val="none" w:sz="0" w:space="0" w:color="auto"/>
        <w:bottom w:val="none" w:sz="0" w:space="0" w:color="auto"/>
        <w:right w:val="none" w:sz="0" w:space="0" w:color="auto"/>
      </w:divBdr>
    </w:div>
    <w:div w:id="995957744">
      <w:bodyDiv w:val="1"/>
      <w:marLeft w:val="0"/>
      <w:marRight w:val="0"/>
      <w:marTop w:val="0"/>
      <w:marBottom w:val="0"/>
      <w:divBdr>
        <w:top w:val="none" w:sz="0" w:space="0" w:color="auto"/>
        <w:left w:val="none" w:sz="0" w:space="0" w:color="auto"/>
        <w:bottom w:val="none" w:sz="0" w:space="0" w:color="auto"/>
        <w:right w:val="none" w:sz="0" w:space="0" w:color="auto"/>
      </w:divBdr>
      <w:divsChild>
        <w:div w:id="159776873">
          <w:marLeft w:val="547"/>
          <w:marRight w:val="0"/>
          <w:marTop w:val="0"/>
          <w:marBottom w:val="0"/>
          <w:divBdr>
            <w:top w:val="none" w:sz="0" w:space="0" w:color="auto"/>
            <w:left w:val="none" w:sz="0" w:space="0" w:color="auto"/>
            <w:bottom w:val="none" w:sz="0" w:space="0" w:color="auto"/>
            <w:right w:val="none" w:sz="0" w:space="0" w:color="auto"/>
          </w:divBdr>
        </w:div>
      </w:divsChild>
    </w:div>
    <w:div w:id="1015303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diagramLayout" Target="diagrams/layout1.xml"/><Relationship Id="rId3" Type="http://schemas.openxmlformats.org/officeDocument/2006/relationships/styles" Target="styles.xml"/><Relationship Id="rId21" Type="http://schemas.microsoft.com/office/2007/relationships/diagramDrawing" Target="diagrams/drawing1.xml"/><Relationship Id="rId7" Type="http://schemas.openxmlformats.org/officeDocument/2006/relationships/endnotes" Target="endnotes.xml"/><Relationship Id="rId17" Type="http://schemas.openxmlformats.org/officeDocument/2006/relationships/diagramData" Target="diagrams/data1.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scelibrary.org/doi/abs/10.1061/%28ASCE%29CO.1943-7862.0000488" TargetMode="External"/><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61/(ASCE)CO.1943-7862.0000488" TargetMode="External"/><Relationship Id="rId10" Type="http://schemas.openxmlformats.org/officeDocument/2006/relationships/image" Target="media/image1.png"/><Relationship Id="rId19"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8" Type="http://schemas.openxmlformats.org/officeDocument/2006/relationships/hyperlink" Target="mailto:hanouf.alhumaidi@ku.edu.kw" TargetMode="External"/><Relationship Id="rId34" Type="http://schemas.openxmlformats.org/officeDocument/2006/relationships/image" Target="media/Fig_Baldwin.png"/><Relationship Id="rId35" Type="http://schemas.openxmlformats.org/officeDocument/2006/relationships/image" Target="media/Fig_Arithmetic.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6577EE7-4269-4994-A516-3FBB6D476BB4}" type="doc">
      <dgm:prSet loTypeId="urn:microsoft.com/office/officeart/2005/8/layout/hierarchy3" loCatId="hierarchy" qsTypeId="urn:microsoft.com/office/officeart/2005/8/quickstyle/simple1" qsCatId="simple" csTypeId="urn:microsoft.com/office/officeart/2005/8/colors/accent0_3" csCatId="mainScheme" phldr="1"/>
      <dgm:spPr/>
      <dgm:t>
        <a:bodyPr/>
        <a:lstStyle/>
        <a:p>
          <a:endParaRPr lang="en-US"/>
        </a:p>
      </dgm:t>
    </dgm:pt>
    <dgm:pt modelId="{63A1252C-F3D9-43DE-9B84-27A8892D6DCA}">
      <dgm:prSet>
        <dgm:style>
          <a:lnRef idx="2">
            <a:schemeClr val="dk1"/>
          </a:lnRef>
          <a:fillRef idx="1">
            <a:schemeClr val="lt1"/>
          </a:fillRef>
          <a:effectRef idx="0">
            <a:schemeClr val="dk1"/>
          </a:effectRef>
          <a:fontRef idx="minor">
            <a:schemeClr val="dk1"/>
          </a:fontRef>
        </dgm:style>
      </dgm:prSet>
      <dgm:spPr>
        <a:xfrm>
          <a:off x="89767" y="3184"/>
          <a:ext cx="978464" cy="237468"/>
        </a:xfrm>
        <a:prstGeom prst="roundRect">
          <a:avLst>
            <a:gd name="adj" fmla="val 10000"/>
          </a:avLst>
        </a:prstGeom>
        <a:solidFill>
          <a:sysClr val="window" lastClr="FFFFFF"/>
        </a:solidFill>
        <a:ln w="12700" cap="flat" cmpd="sng" algn="ctr">
          <a:solidFill>
            <a:sysClr val="windowText" lastClr="000000"/>
          </a:solidFill>
          <a:prstDash val="solid"/>
          <a:miter lim="800000"/>
        </a:ln>
        <a:effectLst>
          <a:innerShdw blurRad="114300">
            <a:prstClr val="black"/>
          </a:innerShdw>
        </a:effectLst>
      </dgm:spPr>
      <dgm:t>
        <a:bodyPr/>
        <a:lstStyle/>
        <a:p>
          <a:pPr>
            <a:buFont typeface="Times New Roman" panose="02020603050405020304" pitchFamily="18" charset="0"/>
            <a:buNone/>
          </a:pPr>
          <a:r>
            <a:rPr lang="en-US" b="1">
              <a:solidFill>
                <a:sysClr val="windowText" lastClr="000000"/>
              </a:solidFill>
              <a:latin typeface="Times New Roman" panose="02020603050405020304" pitchFamily="18" charset="0"/>
              <a:ea typeface="+mn-ea"/>
              <a:cs typeface="Times New Roman" panose="02020603050405020304" pitchFamily="18" charset="0"/>
            </a:rPr>
            <a:t>Performance</a:t>
          </a:r>
          <a:endParaRPr lang="en-US">
            <a:solidFill>
              <a:sysClr val="windowText" lastClr="000000"/>
            </a:solidFill>
            <a:latin typeface="Times New Roman" panose="02020603050405020304" pitchFamily="18" charset="0"/>
            <a:ea typeface="+mn-ea"/>
            <a:cs typeface="Times New Roman" panose="02020603050405020304" pitchFamily="18" charset="0"/>
          </a:endParaRPr>
        </a:p>
      </dgm:t>
    </dgm:pt>
    <dgm:pt modelId="{FE7B0855-26A6-4D05-A5C3-90193B5752C9}" type="parTrans" cxnId="{B9290DB4-5EA3-414B-9C4D-D46E129159A2}">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460BFDD6-CC9C-41CF-9F27-E30F3C436BD1}" type="sibTrans" cxnId="{B9290DB4-5EA3-414B-9C4D-D46E129159A2}">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19B02663-D151-4780-803F-44270E1FB675}">
      <dgm:prSet custT="1">
        <dgm:style>
          <a:lnRef idx="2">
            <a:schemeClr val="dk1"/>
          </a:lnRef>
          <a:fillRef idx="1">
            <a:schemeClr val="lt1"/>
          </a:fillRef>
          <a:effectRef idx="0">
            <a:schemeClr val="dk1"/>
          </a:effectRef>
          <a:fontRef idx="minor">
            <a:schemeClr val="dk1"/>
          </a:fontRef>
        </dgm:style>
      </dgm:prSet>
      <dgm:spPr>
        <a:xfrm>
          <a:off x="285460" y="300020"/>
          <a:ext cx="1219333" cy="559938"/>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Delivery</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B7AEBF27-2F2D-4245-ADBD-19260F498FFF}" type="parTrans" cxnId="{CDB78099-AA28-4A2C-8EB9-C81C33FC27C7}">
      <dgm:prSet/>
      <dgm:spPr>
        <a:xfrm>
          <a:off x="187614" y="240653"/>
          <a:ext cx="97846" cy="339336"/>
        </a:xfrm>
        <a:custGeom>
          <a:avLst/>
          <a:gdLst/>
          <a:ahLst/>
          <a:cxnLst/>
          <a:rect l="0" t="0" r="0" b="0"/>
          <a:pathLst>
            <a:path>
              <a:moveTo>
                <a:pt x="0" y="0"/>
              </a:moveTo>
              <a:lnTo>
                <a:pt x="0" y="339336"/>
              </a:lnTo>
              <a:lnTo>
                <a:pt x="97846" y="339336"/>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0613BFB6-CC91-4240-BE4F-ABA9AE0423F9}" type="sibTrans" cxnId="{CDB78099-AA28-4A2C-8EB9-C81C33FC27C7}">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367E93F2-5DA4-48CB-A182-55F0E1B3627D}">
      <dgm:prSet custT="1">
        <dgm:style>
          <a:lnRef idx="2">
            <a:schemeClr val="dk1"/>
          </a:lnRef>
          <a:fillRef idx="1">
            <a:schemeClr val="lt1"/>
          </a:fillRef>
          <a:effectRef idx="0">
            <a:schemeClr val="dk1"/>
          </a:effectRef>
          <a:fontRef idx="minor">
            <a:schemeClr val="dk1"/>
          </a:fontRef>
        </dgm:style>
      </dgm:prSet>
      <dgm:spPr>
        <a:xfrm>
          <a:off x="285460" y="300020"/>
          <a:ext cx="1219333" cy="559938"/>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Order Lead Time</a:t>
          </a:r>
        </a:p>
      </dgm:t>
    </dgm:pt>
    <dgm:pt modelId="{5F55DF63-7728-4106-9F4B-0A28919A2C78}" type="parTrans" cxnId="{C244A138-966D-4A84-80E3-EB5BC0C9A376}">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736BC25E-F6E9-4FF0-9305-3538B96D5090}" type="sibTrans" cxnId="{C244A138-966D-4A84-80E3-EB5BC0C9A376}">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EFDF3709-ED40-47FC-94FA-368920843064}">
      <dgm:prSet custT="1">
        <dgm:style>
          <a:lnRef idx="2">
            <a:schemeClr val="dk1"/>
          </a:lnRef>
          <a:fillRef idx="1">
            <a:schemeClr val="lt1"/>
          </a:fillRef>
          <a:effectRef idx="0">
            <a:schemeClr val="dk1"/>
          </a:effectRef>
          <a:fontRef idx="minor">
            <a:schemeClr val="dk1"/>
          </a:fontRef>
        </dgm:style>
      </dgm:prSet>
      <dgm:spPr>
        <a:xfrm>
          <a:off x="285460" y="300020"/>
          <a:ext cx="1219333" cy="559938"/>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Geographic Location</a:t>
          </a:r>
        </a:p>
      </dgm:t>
    </dgm:pt>
    <dgm:pt modelId="{100A80DC-D7BD-4AC6-8248-D1DFE633D467}" type="parTrans" cxnId="{35333F8D-D58B-474A-9B76-64065F7820F0}">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05745C7C-1B7E-4678-BBD3-44112460F68C}" type="sibTrans" cxnId="{35333F8D-D58B-474A-9B76-64065F7820F0}">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02AA085C-A44A-4E8A-88E5-D7D2C0AEC2BD}">
      <dgm:prSet custT="1">
        <dgm:style>
          <a:lnRef idx="2">
            <a:schemeClr val="dk1"/>
          </a:lnRef>
          <a:fillRef idx="1">
            <a:schemeClr val="lt1"/>
          </a:fillRef>
          <a:effectRef idx="0">
            <a:schemeClr val="dk1"/>
          </a:effectRef>
          <a:fontRef idx="minor">
            <a:schemeClr val="dk1"/>
          </a:fontRef>
        </dgm:style>
      </dgm:prSet>
      <dgm:spPr>
        <a:xfrm>
          <a:off x="285460" y="1538631"/>
          <a:ext cx="1219333" cy="1622491"/>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Service, After Sale and Communication </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8F4193C-EF97-405B-BF0B-DC4E176BBE25}" type="parTrans" cxnId="{78335C6C-565B-4F11-B129-94BE119D81BC}">
      <dgm:prSet/>
      <dgm:spPr>
        <a:xfrm>
          <a:off x="187614" y="240653"/>
          <a:ext cx="97846" cy="2109224"/>
        </a:xfrm>
        <a:custGeom>
          <a:avLst/>
          <a:gdLst/>
          <a:ahLst/>
          <a:cxnLst/>
          <a:rect l="0" t="0" r="0" b="0"/>
          <a:pathLst>
            <a:path>
              <a:moveTo>
                <a:pt x="0" y="0"/>
              </a:moveTo>
              <a:lnTo>
                <a:pt x="0" y="2109224"/>
              </a:lnTo>
              <a:lnTo>
                <a:pt x="97846" y="2109224"/>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1F35A018-E2EE-4F02-A820-6D8A78A3CFF4}" type="sibTrans" cxnId="{78335C6C-565B-4F11-B129-94BE119D81BC}">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ADFF62C3-4DC7-40CB-B8C1-D1B701633015}">
      <dgm:prSet custT="1">
        <dgm:style>
          <a:lnRef idx="2">
            <a:schemeClr val="dk1"/>
          </a:lnRef>
          <a:fillRef idx="1">
            <a:schemeClr val="lt1"/>
          </a:fillRef>
          <a:effectRef idx="0">
            <a:schemeClr val="dk1"/>
          </a:effectRef>
          <a:fontRef idx="minor">
            <a:schemeClr val="dk1"/>
          </a:fontRef>
        </dgm:style>
      </dgm:prSet>
      <dgm:spPr>
        <a:xfrm>
          <a:off x="285460" y="1538631"/>
          <a:ext cx="1219333" cy="1622491"/>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Repair and After Sale Service</a:t>
          </a:r>
        </a:p>
      </dgm:t>
    </dgm:pt>
    <dgm:pt modelId="{41D228E1-3FAB-44F3-BF0B-311794C0BD91}" type="parTrans" cxnId="{B0D500A3-B343-45B4-B962-9FFF364F13A8}">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2E7BAFD0-C80B-4566-927E-814583D6B542}" type="sibTrans" cxnId="{B0D500A3-B343-45B4-B962-9FFF364F13A8}">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80CD7770-8AE0-404C-8F78-6CB2734AC4C1}">
      <dgm:prSet custT="1">
        <dgm:style>
          <a:lnRef idx="2">
            <a:schemeClr val="dk1"/>
          </a:lnRef>
          <a:fillRef idx="1">
            <a:schemeClr val="lt1"/>
          </a:fillRef>
          <a:effectRef idx="0">
            <a:schemeClr val="dk1"/>
          </a:effectRef>
          <a:fontRef idx="minor">
            <a:schemeClr val="dk1"/>
          </a:fontRef>
        </dgm:style>
      </dgm:prSet>
      <dgm:spPr>
        <a:xfrm>
          <a:off x="285460" y="1538631"/>
          <a:ext cx="1219333" cy="1622491"/>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Warranty Period</a:t>
          </a:r>
        </a:p>
      </dgm:t>
    </dgm:pt>
    <dgm:pt modelId="{A1FB775A-57AC-44AC-81F3-6815DC072898}" type="parTrans" cxnId="{B1F07CD2-F5F3-40B2-AE37-DEAA0F3758B9}">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E6A8F31D-BADA-47F0-AF4E-681F2745E8B9}" type="sibTrans" cxnId="{B1F07CD2-F5F3-40B2-AE37-DEAA0F3758B9}">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26BD3106-4FC9-4182-8392-1DCB4F56FB16}">
      <dgm:prSet custT="1">
        <dgm:style>
          <a:lnRef idx="2">
            <a:schemeClr val="dk1"/>
          </a:lnRef>
          <a:fillRef idx="1">
            <a:schemeClr val="lt1"/>
          </a:fillRef>
          <a:effectRef idx="0">
            <a:schemeClr val="dk1"/>
          </a:effectRef>
          <a:fontRef idx="minor">
            <a:schemeClr val="dk1"/>
          </a:fontRef>
        </dgm:style>
      </dgm:prSet>
      <dgm:spPr>
        <a:xfrm>
          <a:off x="285460" y="1538631"/>
          <a:ext cx="1219333" cy="1622491"/>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Reversal Logistics</a:t>
          </a:r>
        </a:p>
      </dgm:t>
    </dgm:pt>
    <dgm:pt modelId="{19EFD626-414E-4870-9735-45B628AF48DE}" type="parTrans" cxnId="{56F09633-F0F8-46E5-BEE7-67C69EEA422F}">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A57191EB-8C06-42C0-83D0-19E29766B37B}" type="sibTrans" cxnId="{56F09633-F0F8-46E5-BEE7-67C69EEA422F}">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91A81090-5112-45E7-8EA0-012FE9511251}">
      <dgm:prSet custT="1">
        <dgm:style>
          <a:lnRef idx="2">
            <a:schemeClr val="dk1"/>
          </a:lnRef>
          <a:fillRef idx="1">
            <a:schemeClr val="lt1"/>
          </a:fillRef>
          <a:effectRef idx="0">
            <a:schemeClr val="dk1"/>
          </a:effectRef>
          <a:fontRef idx="minor">
            <a:schemeClr val="dk1"/>
          </a:fontRef>
        </dgm:style>
      </dgm:prSet>
      <dgm:spPr>
        <a:xfrm>
          <a:off x="285460" y="1538631"/>
          <a:ext cx="1219333" cy="1622491"/>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Training Aids</a:t>
          </a:r>
        </a:p>
      </dgm:t>
    </dgm:pt>
    <dgm:pt modelId="{C668F1F8-695A-4F06-A60B-D390857AF44B}" type="parTrans" cxnId="{4F33ED73-2159-4AA4-B7A3-A40119DF5567}">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7A4E7A14-2B16-4403-8061-BB4DCACB2D62}" type="sibTrans" cxnId="{4F33ED73-2159-4AA4-B7A3-A40119DF5567}">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2CE21623-A558-47A2-8AC6-F5CE592ECFEF}">
      <dgm:prSet custT="1">
        <dgm:style>
          <a:lnRef idx="2">
            <a:schemeClr val="dk1"/>
          </a:lnRef>
          <a:fillRef idx="1">
            <a:schemeClr val="lt1"/>
          </a:fillRef>
          <a:effectRef idx="0">
            <a:schemeClr val="dk1"/>
          </a:effectRef>
          <a:fontRef idx="minor">
            <a:schemeClr val="dk1"/>
          </a:fontRef>
        </dgm:style>
      </dgm:prSet>
      <dgm:spPr>
        <a:xfrm>
          <a:off x="285460" y="1538631"/>
          <a:ext cx="1219333" cy="1622491"/>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Electronic Data Interchange</a:t>
          </a:r>
        </a:p>
      </dgm:t>
    </dgm:pt>
    <dgm:pt modelId="{35B3E5DA-1B27-4A8B-9E82-E3D862E471F8}" type="parTrans" cxnId="{73CB79DC-5051-4D9C-9C72-F21855E5A5F2}">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BFB73A77-44C0-4E03-A698-4AB327C1F5E8}" type="sibTrans" cxnId="{73CB79DC-5051-4D9C-9C72-F21855E5A5F2}">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D55DBE52-1330-489B-B390-D5F8048247A2}">
      <dgm:prSet custT="1">
        <dgm:style>
          <a:lnRef idx="2">
            <a:schemeClr val="dk1"/>
          </a:lnRef>
          <a:fillRef idx="1">
            <a:schemeClr val="lt1"/>
          </a:fillRef>
          <a:effectRef idx="0">
            <a:schemeClr val="dk1"/>
          </a:effectRef>
          <a:fontRef idx="minor">
            <a:schemeClr val="dk1"/>
          </a:fontRef>
        </dgm:style>
      </dgm:prSet>
      <dgm:spPr>
        <a:xfrm>
          <a:off x="285460" y="1538631"/>
          <a:ext cx="1219333" cy="1622491"/>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Technical Support</a:t>
          </a:r>
        </a:p>
      </dgm:t>
    </dgm:pt>
    <dgm:pt modelId="{C32B8081-39F3-446C-9B9D-E0083A3B0446}" type="parTrans" cxnId="{663D76C8-A7E0-438B-9DF7-03CC0AAE9A3E}">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5DA5DE3C-4704-4619-9359-FD0E59E57E30}" type="sibTrans" cxnId="{663D76C8-A7E0-438B-9DF7-03CC0AAE9A3E}">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E034C76B-ED74-4FE8-AF70-5F83A681833C}">
      <dgm:prSet custT="1">
        <dgm:style>
          <a:lnRef idx="2">
            <a:schemeClr val="dk1"/>
          </a:lnRef>
          <a:fillRef idx="1">
            <a:schemeClr val="lt1"/>
          </a:fillRef>
          <a:effectRef idx="0">
            <a:schemeClr val="dk1"/>
          </a:effectRef>
          <a:fontRef idx="minor">
            <a:schemeClr val="dk1"/>
          </a:fontRef>
        </dgm:style>
      </dgm:prSet>
      <dgm:spPr>
        <a:xfrm>
          <a:off x="285460" y="1538631"/>
          <a:ext cx="1219333" cy="1622491"/>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After Sale Communication System</a:t>
          </a:r>
        </a:p>
      </dgm:t>
    </dgm:pt>
    <dgm:pt modelId="{C4FE0BE1-69B1-42D5-9D98-E2BFFB97DD5B}" type="parTrans" cxnId="{3DA4ACC5-68CE-4D3F-8B98-136FAE448738}">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08D09787-E4D6-49DE-BF76-7253059B9AF1}" type="sibTrans" cxnId="{3DA4ACC5-68CE-4D3F-8B98-136FAE448738}">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C80FE1FB-40A1-4896-84EC-42F912F14410}">
      <dgm:prSet>
        <dgm:style>
          <a:lnRef idx="2">
            <a:schemeClr val="dk1"/>
          </a:lnRef>
          <a:fillRef idx="1">
            <a:schemeClr val="lt1"/>
          </a:fillRef>
          <a:effectRef idx="0">
            <a:schemeClr val="dk1"/>
          </a:effectRef>
          <a:fontRef idx="minor">
            <a:schemeClr val="dk1"/>
          </a:fontRef>
        </dgm:style>
      </dgm:prSet>
      <dgm:spPr>
        <a:xfrm>
          <a:off x="1427835" y="3184"/>
          <a:ext cx="978464" cy="237468"/>
        </a:xfrm>
        <a:prstGeom prst="roundRect">
          <a:avLst>
            <a:gd name="adj" fmla="val 10000"/>
          </a:avLst>
        </a:prstGeom>
        <a:solidFill>
          <a:sysClr val="window" lastClr="FFFFFF"/>
        </a:solidFill>
        <a:ln w="12700" cap="flat" cmpd="sng" algn="ctr">
          <a:solidFill>
            <a:sysClr val="windowText" lastClr="000000"/>
          </a:solidFill>
          <a:prstDash val="solid"/>
          <a:miter lim="800000"/>
        </a:ln>
        <a:effectLst>
          <a:innerShdw blurRad="114300">
            <a:prstClr val="black"/>
          </a:innerShdw>
        </a:effectLst>
      </dgm:spPr>
      <dgm:t>
        <a:bodyPr/>
        <a:lstStyle/>
        <a:p>
          <a:pPr>
            <a:buFont typeface="Times New Roman" panose="02020603050405020304" pitchFamily="18" charset="0"/>
            <a:buNone/>
          </a:pPr>
          <a:r>
            <a:rPr lang="en-US" b="1">
              <a:solidFill>
                <a:sysClr val="windowText" lastClr="000000"/>
              </a:solidFill>
              <a:latin typeface="Times New Roman" panose="02020603050405020304" pitchFamily="18" charset="0"/>
              <a:ea typeface="+mn-ea"/>
              <a:cs typeface="Times New Roman" panose="02020603050405020304" pitchFamily="18" charset="0"/>
            </a:rPr>
            <a:t>Cost</a:t>
          </a:r>
          <a:endParaRPr lang="en-US">
            <a:solidFill>
              <a:sysClr val="windowText" lastClr="000000"/>
            </a:solidFill>
            <a:latin typeface="Times New Roman" panose="02020603050405020304" pitchFamily="18" charset="0"/>
            <a:ea typeface="+mn-ea"/>
            <a:cs typeface="Times New Roman" panose="02020603050405020304" pitchFamily="18" charset="0"/>
          </a:endParaRPr>
        </a:p>
      </dgm:t>
    </dgm:pt>
    <dgm:pt modelId="{C9A64503-B7CA-43A6-B768-FFF38EAF81B5}" type="parTrans" cxnId="{61F6AF72-0B37-4FC1-89C9-6C5F93BA57AD}">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D06B9809-057D-477E-854B-E380F21FA5C3}" type="sibTrans" cxnId="{61F6AF72-0B37-4FC1-89C9-6C5F93BA57AD}">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698E3E4A-C449-4F84-8D05-228A6D6F3783}">
      <dgm:prSet custT="1">
        <dgm:style>
          <a:lnRef idx="2">
            <a:schemeClr val="dk1"/>
          </a:lnRef>
          <a:fillRef idx="1">
            <a:schemeClr val="lt1"/>
          </a:fillRef>
          <a:effectRef idx="0">
            <a:schemeClr val="dk1"/>
          </a:effectRef>
          <a:fontRef idx="minor">
            <a:schemeClr val="dk1"/>
          </a:fontRef>
        </dgm:style>
      </dgm:prSet>
      <dgm:spPr>
        <a:xfrm>
          <a:off x="1623528" y="300020"/>
          <a:ext cx="895901" cy="750229"/>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Initial Cost</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759A1754-9AC3-4237-9BE6-1A38DEF211C4}" type="parTrans" cxnId="{25385671-4F7F-4F1C-A267-E1D58BAC02CB}">
      <dgm:prSet/>
      <dgm:spPr>
        <a:xfrm>
          <a:off x="1525682" y="240653"/>
          <a:ext cx="97846" cy="434481"/>
        </a:xfrm>
        <a:custGeom>
          <a:avLst/>
          <a:gdLst/>
          <a:ahLst/>
          <a:cxnLst/>
          <a:rect l="0" t="0" r="0" b="0"/>
          <a:pathLst>
            <a:path>
              <a:moveTo>
                <a:pt x="0" y="0"/>
              </a:moveTo>
              <a:lnTo>
                <a:pt x="0" y="434481"/>
              </a:lnTo>
              <a:lnTo>
                <a:pt x="97846" y="434481"/>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7C865F02-EB86-4031-A464-24FB9B9EA720}" type="sibTrans" cxnId="{25385671-4F7F-4F1C-A267-E1D58BAC02CB}">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8ED99DD4-2FB3-45A4-8227-94E523CFAA08}">
      <dgm:prSet custT="1">
        <dgm:style>
          <a:lnRef idx="2">
            <a:schemeClr val="dk1"/>
          </a:lnRef>
          <a:fillRef idx="1">
            <a:schemeClr val="lt1"/>
          </a:fillRef>
          <a:effectRef idx="0">
            <a:schemeClr val="dk1"/>
          </a:effectRef>
          <a:fontRef idx="minor">
            <a:schemeClr val="dk1"/>
          </a:fontRef>
        </dgm:style>
      </dgm:prSet>
      <dgm:spPr>
        <a:xfrm>
          <a:off x="1623528" y="300020"/>
          <a:ext cx="895901" cy="750229"/>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Direct Cost of Product</a:t>
          </a:r>
        </a:p>
      </dgm:t>
    </dgm:pt>
    <dgm:pt modelId="{AB6CA0EC-A889-424F-AA65-DC1E30496340}" type="parTrans" cxnId="{38F7435C-B37C-4624-9E0B-93B0EE2F85BC}">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0B9768AC-D6CD-4733-94B1-44DF4702E6D5}" type="sibTrans" cxnId="{38F7435C-B37C-4624-9E0B-93B0EE2F85BC}">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F46369F2-4426-4CA4-BC1A-AD73BDACBC13}">
      <dgm:prSet custT="1">
        <dgm:style>
          <a:lnRef idx="2">
            <a:schemeClr val="dk1"/>
          </a:lnRef>
          <a:fillRef idx="1">
            <a:schemeClr val="lt1"/>
          </a:fillRef>
          <a:effectRef idx="0">
            <a:schemeClr val="dk1"/>
          </a:effectRef>
          <a:fontRef idx="minor">
            <a:schemeClr val="dk1"/>
          </a:fontRef>
        </dgm:style>
      </dgm:prSet>
      <dgm:spPr>
        <a:xfrm>
          <a:off x="1623528" y="300020"/>
          <a:ext cx="895901" cy="750229"/>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Indirect Cost (Transportation and Taxes Cost)</a:t>
          </a:r>
        </a:p>
      </dgm:t>
    </dgm:pt>
    <dgm:pt modelId="{4376FEB6-BA7C-4EA0-AB43-EB7065EE9715}" type="parTrans" cxnId="{20FF11F9-E0C4-42C0-9A4A-EC71BDD4E005}">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F927532C-CD2A-423B-9ECF-A0C9CAA04188}" type="sibTrans" cxnId="{20FF11F9-E0C4-42C0-9A4A-EC71BDD4E005}">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22F58CCB-AFC2-4205-8695-9D29139A8141}">
      <dgm:prSet custT="1">
        <dgm:style>
          <a:lnRef idx="2">
            <a:schemeClr val="dk1"/>
          </a:lnRef>
          <a:fillRef idx="1">
            <a:schemeClr val="lt1"/>
          </a:fillRef>
          <a:effectRef idx="0">
            <a:schemeClr val="dk1"/>
          </a:effectRef>
          <a:fontRef idx="minor">
            <a:schemeClr val="dk1"/>
          </a:fontRef>
        </dgm:style>
      </dgm:prSet>
      <dgm:spPr>
        <a:xfrm>
          <a:off x="1623528" y="1109616"/>
          <a:ext cx="895901" cy="559938"/>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Maintenance Cost</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57D2C480-9B0B-480B-8064-BC4483862935}" type="parTrans" cxnId="{F87C0183-3C21-4D77-A1DF-AFCE2B57A496}">
      <dgm:prSet/>
      <dgm:spPr>
        <a:xfrm>
          <a:off x="1525682" y="240653"/>
          <a:ext cx="97846" cy="1148932"/>
        </a:xfrm>
        <a:custGeom>
          <a:avLst/>
          <a:gdLst/>
          <a:ahLst/>
          <a:cxnLst/>
          <a:rect l="0" t="0" r="0" b="0"/>
          <a:pathLst>
            <a:path>
              <a:moveTo>
                <a:pt x="0" y="0"/>
              </a:moveTo>
              <a:lnTo>
                <a:pt x="0" y="1148932"/>
              </a:lnTo>
              <a:lnTo>
                <a:pt x="97846" y="1148932"/>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3A4C7D95-F660-402E-992B-4E76BC0BAE44}" type="sibTrans" cxnId="{F87C0183-3C21-4D77-A1DF-AFCE2B57A496}">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B6CE0EFC-545C-4EEC-8EA1-B902DBF416C9}">
      <dgm:prSet custT="1">
        <dgm:style>
          <a:lnRef idx="2">
            <a:schemeClr val="dk1"/>
          </a:lnRef>
          <a:fillRef idx="1">
            <a:schemeClr val="lt1"/>
          </a:fillRef>
          <a:effectRef idx="0">
            <a:schemeClr val="dk1"/>
          </a:effectRef>
          <a:fontRef idx="minor">
            <a:schemeClr val="dk1"/>
          </a:fontRef>
        </dgm:style>
      </dgm:prSet>
      <dgm:spPr>
        <a:xfrm>
          <a:off x="1623528" y="1728922"/>
          <a:ext cx="895901" cy="559938"/>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Recovery Cost</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BC5F48E-5AE4-421E-9607-08158AA4DF43}" type="parTrans" cxnId="{439B6265-840A-4B3E-95FC-AA3E75DCC385}">
      <dgm:prSet/>
      <dgm:spPr>
        <a:xfrm>
          <a:off x="1525682" y="240653"/>
          <a:ext cx="97846" cy="1768238"/>
        </a:xfrm>
        <a:custGeom>
          <a:avLst/>
          <a:gdLst/>
          <a:ahLst/>
          <a:cxnLst/>
          <a:rect l="0" t="0" r="0" b="0"/>
          <a:pathLst>
            <a:path>
              <a:moveTo>
                <a:pt x="0" y="0"/>
              </a:moveTo>
              <a:lnTo>
                <a:pt x="0" y="1768238"/>
              </a:lnTo>
              <a:lnTo>
                <a:pt x="97846" y="1768238"/>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FBCF261D-7395-4023-A1D8-D5510E17D909}" type="sibTrans" cxnId="{439B6265-840A-4B3E-95FC-AA3E75DCC385}">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F8CBC24E-0E1C-4083-84EF-A6460CE438D7}">
      <dgm:prSet>
        <dgm:style>
          <a:lnRef idx="2">
            <a:schemeClr val="dk1"/>
          </a:lnRef>
          <a:fillRef idx="1">
            <a:schemeClr val="lt1"/>
          </a:fillRef>
          <a:effectRef idx="0">
            <a:schemeClr val="dk1"/>
          </a:effectRef>
          <a:fontRef idx="minor">
            <a:schemeClr val="dk1"/>
          </a:fontRef>
        </dgm:style>
      </dgm:prSet>
      <dgm:spPr>
        <a:xfrm>
          <a:off x="2525034" y="3184"/>
          <a:ext cx="978464" cy="237468"/>
        </a:xfrm>
        <a:prstGeom prst="roundRect">
          <a:avLst>
            <a:gd name="adj" fmla="val 10000"/>
          </a:avLst>
        </a:prstGeom>
        <a:solidFill>
          <a:sysClr val="window" lastClr="FFFFFF"/>
        </a:solidFill>
        <a:ln w="12700" cap="flat" cmpd="sng" algn="ctr">
          <a:solidFill>
            <a:sysClr val="windowText" lastClr="000000"/>
          </a:solidFill>
          <a:prstDash val="solid"/>
          <a:miter lim="800000"/>
        </a:ln>
        <a:effectLst>
          <a:innerShdw blurRad="114300">
            <a:prstClr val="black"/>
          </a:innerShdw>
        </a:effectLst>
      </dgm:spPr>
      <dgm:t>
        <a:bodyPr/>
        <a:lstStyle/>
        <a:p>
          <a:pPr>
            <a:buFont typeface="Times New Roman" panose="02020603050405020304" pitchFamily="18" charset="0"/>
            <a:buNone/>
          </a:pPr>
          <a:r>
            <a:rPr lang="en-US" b="1">
              <a:solidFill>
                <a:sysClr val="windowText" lastClr="000000"/>
              </a:solidFill>
              <a:latin typeface="Times New Roman" panose="02020603050405020304" pitchFamily="18" charset="0"/>
              <a:ea typeface="+mn-ea"/>
              <a:cs typeface="Times New Roman" panose="02020603050405020304" pitchFamily="18" charset="0"/>
            </a:rPr>
            <a:t>Assurance of Supply</a:t>
          </a:r>
          <a:endParaRPr lang="en-US">
            <a:solidFill>
              <a:sysClr val="windowText" lastClr="000000"/>
            </a:solidFill>
            <a:latin typeface="Times New Roman" panose="02020603050405020304" pitchFamily="18" charset="0"/>
            <a:ea typeface="+mn-ea"/>
            <a:cs typeface="Times New Roman" panose="02020603050405020304" pitchFamily="18" charset="0"/>
          </a:endParaRPr>
        </a:p>
      </dgm:t>
    </dgm:pt>
    <dgm:pt modelId="{0149DA01-8210-4C76-8A1C-DAB07022D011}" type="parTrans" cxnId="{5950A48A-DA20-4B4C-BA83-9015EFAFA879}">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9C9F1EF0-0FD7-4405-8764-F81BD6035960}" type="sibTrans" cxnId="{5950A48A-DA20-4B4C-BA83-9015EFAFA879}">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62FDA836-0AAC-40EF-BA77-4BCA1443A21E}">
      <dgm:prSet custT="1">
        <dgm:style>
          <a:lnRef idx="2">
            <a:schemeClr val="dk1"/>
          </a:lnRef>
          <a:fillRef idx="1">
            <a:schemeClr val="lt1"/>
          </a:fillRef>
          <a:effectRef idx="0">
            <a:schemeClr val="dk1"/>
          </a:effectRef>
          <a:fontRef idx="minor">
            <a:schemeClr val="dk1"/>
          </a:fontRef>
        </dgm:style>
      </dgm:prSet>
      <dgm:spPr>
        <a:xfrm>
          <a:off x="2720727" y="300020"/>
          <a:ext cx="895901" cy="559938"/>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Inventory Availability</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F507AB97-CAB4-4697-A786-276AF5FB3609}" type="parTrans" cxnId="{A3FC093B-BE6F-4DC6-BC72-9F200A20E842}">
      <dgm:prSet/>
      <dgm:spPr>
        <a:xfrm>
          <a:off x="2622881" y="240653"/>
          <a:ext cx="97846" cy="339336"/>
        </a:xfrm>
        <a:custGeom>
          <a:avLst/>
          <a:gdLst/>
          <a:ahLst/>
          <a:cxnLst/>
          <a:rect l="0" t="0" r="0" b="0"/>
          <a:pathLst>
            <a:path>
              <a:moveTo>
                <a:pt x="0" y="0"/>
              </a:moveTo>
              <a:lnTo>
                <a:pt x="0" y="339336"/>
              </a:lnTo>
              <a:lnTo>
                <a:pt x="97846" y="339336"/>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D3FE2549-568D-4A29-8BC8-CC4AC3B109B1}" type="sibTrans" cxnId="{A3FC093B-BE6F-4DC6-BC72-9F200A20E842}">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B60DCC7E-92B4-41DA-A6A7-612D8A0CEDA7}">
      <dgm:prSet custT="1">
        <dgm:style>
          <a:lnRef idx="2">
            <a:schemeClr val="dk1"/>
          </a:lnRef>
          <a:fillRef idx="1">
            <a:schemeClr val="lt1"/>
          </a:fillRef>
          <a:effectRef idx="0">
            <a:schemeClr val="dk1"/>
          </a:effectRef>
          <a:fontRef idx="minor">
            <a:schemeClr val="dk1"/>
          </a:fontRef>
        </dgm:style>
      </dgm:prSet>
      <dgm:spPr>
        <a:xfrm>
          <a:off x="2720727" y="919326"/>
          <a:ext cx="895901" cy="559938"/>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Ability to Customization</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C799A585-0640-419A-8FB3-2B1FE481148C}" type="parTrans" cxnId="{8D71307A-AF35-4780-827C-6A020DA585E2}">
      <dgm:prSet/>
      <dgm:spPr>
        <a:xfrm>
          <a:off x="2622881" y="240653"/>
          <a:ext cx="97846" cy="958642"/>
        </a:xfrm>
        <a:custGeom>
          <a:avLst/>
          <a:gdLst/>
          <a:ahLst/>
          <a:cxnLst/>
          <a:rect l="0" t="0" r="0" b="0"/>
          <a:pathLst>
            <a:path>
              <a:moveTo>
                <a:pt x="0" y="0"/>
              </a:moveTo>
              <a:lnTo>
                <a:pt x="0" y="958642"/>
              </a:lnTo>
              <a:lnTo>
                <a:pt x="97846" y="958642"/>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891A4D03-CA71-4903-A147-E9B132F79631}" type="sibTrans" cxnId="{8D71307A-AF35-4780-827C-6A020DA585E2}">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DE5C4564-1D35-4B39-90DF-7C8DFE9CA990}">
      <dgm:prSet custT="1">
        <dgm:style>
          <a:lnRef idx="2">
            <a:schemeClr val="dk1"/>
          </a:lnRef>
          <a:fillRef idx="1">
            <a:schemeClr val="lt1"/>
          </a:fillRef>
          <a:effectRef idx="0">
            <a:schemeClr val="dk1"/>
          </a:effectRef>
          <a:fontRef idx="minor">
            <a:schemeClr val="dk1"/>
          </a:fontRef>
        </dgm:style>
      </dgm:prSet>
      <dgm:spPr>
        <a:xfrm>
          <a:off x="2720727" y="1538631"/>
          <a:ext cx="895901" cy="559938"/>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Shipment Time Accuracy</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349844E-B069-4D7D-9652-D9408A63530E}" type="parTrans" cxnId="{0DF07864-6531-4E69-A0A2-74BBE2350034}">
      <dgm:prSet/>
      <dgm:spPr>
        <a:xfrm>
          <a:off x="2622881" y="240653"/>
          <a:ext cx="97846" cy="1577947"/>
        </a:xfrm>
        <a:custGeom>
          <a:avLst/>
          <a:gdLst/>
          <a:ahLst/>
          <a:cxnLst/>
          <a:rect l="0" t="0" r="0" b="0"/>
          <a:pathLst>
            <a:path>
              <a:moveTo>
                <a:pt x="0" y="0"/>
              </a:moveTo>
              <a:lnTo>
                <a:pt x="0" y="1577947"/>
              </a:lnTo>
              <a:lnTo>
                <a:pt x="97846" y="1577947"/>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9B617FCB-279E-4353-9CAB-29351FC4F1C1}" type="sibTrans" cxnId="{0DF07864-6531-4E69-A0A2-74BBE2350034}">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D9D7821F-E846-45D2-B1F6-CCB1BB8D3282}">
      <dgm:prSet custT="1">
        <dgm:style>
          <a:lnRef idx="2">
            <a:schemeClr val="dk1"/>
          </a:lnRef>
          <a:fillRef idx="1">
            <a:schemeClr val="lt1"/>
          </a:fillRef>
          <a:effectRef idx="0">
            <a:schemeClr val="dk1"/>
          </a:effectRef>
          <a:fontRef idx="minor">
            <a:schemeClr val="dk1"/>
          </a:fontRef>
        </dgm:style>
      </dgm:prSet>
      <dgm:spPr>
        <a:xfrm>
          <a:off x="2720727" y="2157937"/>
          <a:ext cx="895901" cy="559938"/>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Shipment Quality Accuracy</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12193C0-9C16-4D6E-AA7E-788231EC7B81}" type="parTrans" cxnId="{F4C89F27-C6C8-4F05-88EF-A6B65BC9C915}">
      <dgm:prSet/>
      <dgm:spPr>
        <a:xfrm>
          <a:off x="2622881" y="240653"/>
          <a:ext cx="97846" cy="2197253"/>
        </a:xfrm>
        <a:custGeom>
          <a:avLst/>
          <a:gdLst/>
          <a:ahLst/>
          <a:cxnLst/>
          <a:rect l="0" t="0" r="0" b="0"/>
          <a:pathLst>
            <a:path>
              <a:moveTo>
                <a:pt x="0" y="0"/>
              </a:moveTo>
              <a:lnTo>
                <a:pt x="0" y="2197253"/>
              </a:lnTo>
              <a:lnTo>
                <a:pt x="97846" y="2197253"/>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4C9934DB-D7B5-4BAD-B7D3-0A5829FFC4EE}" type="sibTrans" cxnId="{F4C89F27-C6C8-4F05-88EF-A6B65BC9C915}">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2720F7C7-0F91-4391-B108-3BA3A3138032}">
      <dgm:prSet>
        <dgm:style>
          <a:lnRef idx="2">
            <a:schemeClr val="dk1"/>
          </a:lnRef>
          <a:fillRef idx="1">
            <a:schemeClr val="lt1"/>
          </a:fillRef>
          <a:effectRef idx="0">
            <a:schemeClr val="dk1"/>
          </a:effectRef>
          <a:fontRef idx="minor">
            <a:schemeClr val="dk1"/>
          </a:fontRef>
        </dgm:style>
      </dgm:prSet>
      <dgm:spPr>
        <a:xfrm>
          <a:off x="3622233" y="3184"/>
          <a:ext cx="978464" cy="237468"/>
        </a:xfrm>
        <a:prstGeom prst="roundRect">
          <a:avLst>
            <a:gd name="adj" fmla="val 10000"/>
          </a:avLst>
        </a:prstGeom>
        <a:solidFill>
          <a:sysClr val="window" lastClr="FFFFFF"/>
        </a:solidFill>
        <a:ln w="12700" cap="flat" cmpd="sng" algn="ctr">
          <a:solidFill>
            <a:sysClr val="windowText" lastClr="000000"/>
          </a:solidFill>
          <a:prstDash val="solid"/>
          <a:miter lim="800000"/>
        </a:ln>
        <a:effectLst>
          <a:innerShdw blurRad="114300">
            <a:prstClr val="black"/>
          </a:innerShdw>
        </a:effectLst>
      </dgm:spPr>
      <dgm:t>
        <a:bodyPr/>
        <a:lstStyle/>
        <a:p>
          <a:pPr>
            <a:buFont typeface="Times New Roman" panose="02020603050405020304" pitchFamily="18" charset="0"/>
            <a:buNone/>
          </a:pPr>
          <a:r>
            <a:rPr lang="en-US" b="1">
              <a:solidFill>
                <a:sysClr val="windowText" lastClr="000000"/>
              </a:solidFill>
              <a:latin typeface="Times New Roman" panose="02020603050405020304" pitchFamily="18" charset="0"/>
              <a:ea typeface="+mn-ea"/>
              <a:cs typeface="Times New Roman" panose="02020603050405020304" pitchFamily="18" charset="0"/>
            </a:rPr>
            <a:t>Technical Capability</a:t>
          </a:r>
          <a:endParaRPr lang="en-US">
            <a:solidFill>
              <a:sysClr val="windowText" lastClr="000000"/>
            </a:solidFill>
            <a:latin typeface="Times New Roman" panose="02020603050405020304" pitchFamily="18" charset="0"/>
            <a:ea typeface="+mn-ea"/>
            <a:cs typeface="Times New Roman" panose="02020603050405020304" pitchFamily="18" charset="0"/>
          </a:endParaRPr>
        </a:p>
      </dgm:t>
    </dgm:pt>
    <dgm:pt modelId="{D9A034AD-16AB-41F5-8350-065E9FE1F77E}" type="parTrans" cxnId="{483A8140-4871-4BB6-9AFD-FAE4042EB95C}">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076E687B-880B-41B4-BC75-D0E90B4C79C4}" type="sibTrans" cxnId="{483A8140-4871-4BB6-9AFD-FAE4042EB95C}">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24400029-3DD2-4D74-BD21-E468D8EB5968}">
      <dgm:prSet custT="1">
        <dgm:style>
          <a:lnRef idx="2">
            <a:schemeClr val="dk1"/>
          </a:lnRef>
          <a:fillRef idx="1">
            <a:schemeClr val="lt1"/>
          </a:fillRef>
          <a:effectRef idx="0">
            <a:schemeClr val="dk1"/>
          </a:effectRef>
          <a:fontRef idx="minor">
            <a:schemeClr val="dk1"/>
          </a:fontRef>
        </dgm:style>
      </dgm:prSet>
      <dgm:spPr>
        <a:xfrm>
          <a:off x="3817926" y="300020"/>
          <a:ext cx="1158667" cy="930826"/>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Manufacturing</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969B10D-C9AB-41E7-A550-58C84FDA7C08}" type="parTrans" cxnId="{D9569635-6D6B-458E-AE0F-5B8C3891A91B}">
      <dgm:prSet/>
      <dgm:spPr>
        <a:xfrm>
          <a:off x="3720080" y="240653"/>
          <a:ext cx="97846" cy="524780"/>
        </a:xfrm>
        <a:custGeom>
          <a:avLst/>
          <a:gdLst/>
          <a:ahLst/>
          <a:cxnLst/>
          <a:rect l="0" t="0" r="0" b="0"/>
          <a:pathLst>
            <a:path>
              <a:moveTo>
                <a:pt x="0" y="0"/>
              </a:moveTo>
              <a:lnTo>
                <a:pt x="0" y="524780"/>
              </a:lnTo>
              <a:lnTo>
                <a:pt x="97846" y="524780"/>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43093B49-3CA9-46DB-BB37-36695C78BD62}" type="sibTrans" cxnId="{D9569635-6D6B-458E-AE0F-5B8C3891A91B}">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79AC6A58-EA94-4143-97E1-E640BF66197F}">
      <dgm:prSet custT="1">
        <dgm:style>
          <a:lnRef idx="2">
            <a:schemeClr val="dk1"/>
          </a:lnRef>
          <a:fillRef idx="1">
            <a:schemeClr val="lt1"/>
          </a:fillRef>
          <a:effectRef idx="0">
            <a:schemeClr val="dk1"/>
          </a:effectRef>
          <a:fontRef idx="minor">
            <a:schemeClr val="dk1"/>
          </a:fontRef>
        </dgm:style>
      </dgm:prSet>
      <dgm:spPr>
        <a:xfrm>
          <a:off x="3817926" y="300020"/>
          <a:ext cx="1158667" cy="930826"/>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Material Handling Equipment</a:t>
          </a:r>
        </a:p>
      </dgm:t>
    </dgm:pt>
    <dgm:pt modelId="{A62BF80C-BF27-438E-AB7E-0256F83D38EE}" type="parTrans" cxnId="{AE5B4EE0-0A09-44F1-A361-C101A5DB3EE3}">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C2186A9F-61B4-41EA-8066-EBB2240725E3}" type="sibTrans" cxnId="{AE5B4EE0-0A09-44F1-A361-C101A5DB3EE3}">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3AC619F2-B29A-480E-A0E0-8C32D1269EE8}">
      <dgm:prSet custT="1">
        <dgm:style>
          <a:lnRef idx="2">
            <a:schemeClr val="dk1"/>
          </a:lnRef>
          <a:fillRef idx="1">
            <a:schemeClr val="lt1"/>
          </a:fillRef>
          <a:effectRef idx="0">
            <a:schemeClr val="dk1"/>
          </a:effectRef>
          <a:fontRef idx="minor">
            <a:schemeClr val="dk1"/>
          </a:fontRef>
        </dgm:style>
      </dgm:prSet>
      <dgm:spPr>
        <a:xfrm>
          <a:off x="3817926" y="300020"/>
          <a:ext cx="1158667" cy="930826"/>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Plant Layout</a:t>
          </a:r>
        </a:p>
      </dgm:t>
    </dgm:pt>
    <dgm:pt modelId="{A4F70A79-5E7C-4934-A9B5-7315A7FD11E5}" type="parTrans" cxnId="{6AA2B923-8AA7-4815-9712-DC4ED019F1D8}">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C6CB9B39-A0C8-456C-99DC-D1759978F713}" type="sibTrans" cxnId="{6AA2B923-8AA7-4815-9712-DC4ED019F1D8}">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0C8C9C9F-1BFC-442F-AD11-F07B2A45691D}">
      <dgm:prSet custT="1">
        <dgm:style>
          <a:lnRef idx="2">
            <a:schemeClr val="dk1"/>
          </a:lnRef>
          <a:fillRef idx="1">
            <a:schemeClr val="lt1"/>
          </a:fillRef>
          <a:effectRef idx="0">
            <a:schemeClr val="dk1"/>
          </a:effectRef>
          <a:fontRef idx="minor">
            <a:schemeClr val="dk1"/>
          </a:fontRef>
        </dgm:style>
      </dgm:prSet>
      <dgm:spPr>
        <a:xfrm>
          <a:off x="3817926" y="300020"/>
          <a:ext cx="1158667" cy="930826"/>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Storage Quality</a:t>
          </a:r>
        </a:p>
      </dgm:t>
    </dgm:pt>
    <dgm:pt modelId="{B3A8EA21-5865-4087-BBEC-215EF11A0E9F}" type="parTrans" cxnId="{D58F5A6E-38A8-43E7-8343-968FF87E6F87}">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373DE9AF-64F8-42BB-998D-E93FDD0AE33C}" type="sibTrans" cxnId="{D58F5A6E-38A8-43E7-8343-968FF87E6F87}">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492C7234-454F-4E65-BF66-E85FB205F654}">
      <dgm:prSet custT="1">
        <dgm:style>
          <a:lnRef idx="2">
            <a:schemeClr val="dk1"/>
          </a:lnRef>
          <a:fillRef idx="1">
            <a:schemeClr val="lt1"/>
          </a:fillRef>
          <a:effectRef idx="0">
            <a:schemeClr val="dk1"/>
          </a:effectRef>
          <a:fontRef idx="minor">
            <a:schemeClr val="dk1"/>
          </a:fontRef>
        </dgm:style>
      </dgm:prSet>
      <dgm:spPr>
        <a:xfrm>
          <a:off x="3817926" y="300020"/>
          <a:ext cx="1158667" cy="930826"/>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Environmental Friendly Product</a:t>
          </a:r>
        </a:p>
      </dgm:t>
    </dgm:pt>
    <dgm:pt modelId="{A9875548-AED7-41FC-81FB-3169495C41B5}" type="parTrans" cxnId="{61D825E6-500E-4B9F-80D0-ECD1B5AC4F47}">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29E22F9F-06CB-4F60-9633-261EFEC5C718}" type="sibTrans" cxnId="{61D825E6-500E-4B9F-80D0-ECD1B5AC4F47}">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86A8E5E7-98D6-44FF-9204-9FE94688CC41}">
      <dgm:prSet custT="1">
        <dgm:style>
          <a:lnRef idx="2">
            <a:schemeClr val="dk1"/>
          </a:lnRef>
          <a:fillRef idx="1">
            <a:schemeClr val="lt1"/>
          </a:fillRef>
          <a:effectRef idx="0">
            <a:schemeClr val="dk1"/>
          </a:effectRef>
          <a:fontRef idx="minor">
            <a:schemeClr val="dk1"/>
          </a:fontRef>
        </dgm:style>
      </dgm:prSet>
      <dgm:spPr>
        <a:xfrm>
          <a:off x="3817926" y="300020"/>
          <a:ext cx="1158667" cy="930826"/>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Product Safety</a:t>
          </a:r>
        </a:p>
      </dgm:t>
    </dgm:pt>
    <dgm:pt modelId="{A754A475-9215-45C4-B66F-8A844543CD5C}" type="parTrans" cxnId="{C784CA32-7302-4DB7-9FF4-0A98E3EE148A}">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E4EBCF5D-8D82-432D-9383-F256EF42D313}" type="sibTrans" cxnId="{C784CA32-7302-4DB7-9FF4-0A98E3EE148A}">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5E302A8F-F5C4-48D6-A245-3AF89E7381F0}">
      <dgm:prSet custT="1">
        <dgm:style>
          <a:lnRef idx="2">
            <a:schemeClr val="dk1"/>
          </a:lnRef>
          <a:fillRef idx="1">
            <a:schemeClr val="lt1"/>
          </a:fillRef>
          <a:effectRef idx="0">
            <a:schemeClr val="dk1"/>
          </a:effectRef>
          <a:fontRef idx="minor">
            <a:schemeClr val="dk1"/>
          </a:fontRef>
        </dgm:style>
      </dgm:prSet>
      <dgm:spPr>
        <a:xfrm>
          <a:off x="3817926" y="1290213"/>
          <a:ext cx="1207019" cy="1038359"/>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Company Background</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596EE87-C007-4389-BF46-96D09DBDEB90}" type="parTrans" cxnId="{9CB11F59-C504-4FF1-AF32-684A2F5BEFC4}">
      <dgm:prSet/>
      <dgm:spPr>
        <a:xfrm>
          <a:off x="3720080" y="240653"/>
          <a:ext cx="97846" cy="1568740"/>
        </a:xfrm>
        <a:custGeom>
          <a:avLst/>
          <a:gdLst/>
          <a:ahLst/>
          <a:cxnLst/>
          <a:rect l="0" t="0" r="0" b="0"/>
          <a:pathLst>
            <a:path>
              <a:moveTo>
                <a:pt x="0" y="0"/>
              </a:moveTo>
              <a:lnTo>
                <a:pt x="0" y="1568740"/>
              </a:lnTo>
              <a:lnTo>
                <a:pt x="97846" y="1568740"/>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5EC8D67E-9670-4F71-A0E2-B0EE3AF1A3C0}" type="sibTrans" cxnId="{9CB11F59-C504-4FF1-AF32-684A2F5BEFC4}">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EE9BAAC8-1319-4BB4-9091-A00C0EBBF93D}">
      <dgm:prSet custT="1">
        <dgm:style>
          <a:lnRef idx="2">
            <a:schemeClr val="dk1"/>
          </a:lnRef>
          <a:fillRef idx="1">
            <a:schemeClr val="lt1"/>
          </a:fillRef>
          <a:effectRef idx="0">
            <a:schemeClr val="dk1"/>
          </a:effectRef>
          <a:fontRef idx="minor">
            <a:schemeClr val="dk1"/>
          </a:fontRef>
        </dgm:style>
      </dgm:prSet>
      <dgm:spPr>
        <a:xfrm>
          <a:off x="3817926" y="1290213"/>
          <a:ext cx="1207019" cy="1038359"/>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Company Reputation</a:t>
          </a:r>
        </a:p>
      </dgm:t>
    </dgm:pt>
    <dgm:pt modelId="{05CC1B6A-89CB-4847-8F15-B91D44FB82B6}" type="parTrans" cxnId="{FA6ABDC6-93DC-465B-9734-07D55400A143}">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447B05DF-5C04-4ECA-AA6F-CA5376F3D9FB}" type="sibTrans" cxnId="{FA6ABDC6-93DC-465B-9734-07D55400A143}">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9DE7B863-6FCA-4E46-B0BF-A68E19D7AF16}">
      <dgm:prSet custT="1">
        <dgm:style>
          <a:lnRef idx="2">
            <a:schemeClr val="dk1"/>
          </a:lnRef>
          <a:fillRef idx="1">
            <a:schemeClr val="lt1"/>
          </a:fillRef>
          <a:effectRef idx="0">
            <a:schemeClr val="dk1"/>
          </a:effectRef>
          <a:fontRef idx="minor">
            <a:schemeClr val="dk1"/>
          </a:fontRef>
        </dgm:style>
      </dgm:prSet>
      <dgm:spPr>
        <a:xfrm>
          <a:off x="3817926" y="1290213"/>
          <a:ext cx="1207019" cy="1038359"/>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Employees Quality (Education and Training)</a:t>
          </a:r>
        </a:p>
      </dgm:t>
    </dgm:pt>
    <dgm:pt modelId="{E5F1EAD0-573E-4B94-A38A-AB221D11DA29}" type="parTrans" cxnId="{3EAE514D-A6C0-43BD-8E48-816DAAEEC4E8}">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0A5DED8D-6B25-4477-B113-28F1493AB485}" type="sibTrans" cxnId="{3EAE514D-A6C0-43BD-8E48-816DAAEEC4E8}">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C406A3A8-7D72-41D3-AF93-B2C73ACFE986}">
      <dgm:prSet custT="1">
        <dgm:style>
          <a:lnRef idx="2">
            <a:schemeClr val="dk1"/>
          </a:lnRef>
          <a:fillRef idx="1">
            <a:schemeClr val="lt1"/>
          </a:fillRef>
          <a:effectRef idx="0">
            <a:schemeClr val="dk1"/>
          </a:effectRef>
          <a:fontRef idx="minor">
            <a:schemeClr val="dk1"/>
          </a:fontRef>
        </dgm:style>
      </dgm:prSet>
      <dgm:spPr>
        <a:xfrm>
          <a:off x="3817926" y="1290213"/>
          <a:ext cx="1207019" cy="1038359"/>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Financial Strength (Solvency, Profitability and Liquidity)</a:t>
          </a:r>
        </a:p>
      </dgm:t>
    </dgm:pt>
    <dgm:pt modelId="{6D790C01-5939-45F5-95A0-088587B3A73B}" type="parTrans" cxnId="{D144109E-494D-49A0-9D91-2B31A5BAD710}">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102E8DFD-8C4C-457F-939A-2E35AAA78349}" type="sibTrans" cxnId="{D144109E-494D-49A0-9D91-2B31A5BAD710}">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4088A2F1-552E-4A04-ACC1-499F5B69F537}">
      <dgm:prSet custT="1">
        <dgm:style>
          <a:lnRef idx="2">
            <a:schemeClr val="dk1"/>
          </a:lnRef>
          <a:fillRef idx="1">
            <a:schemeClr val="lt1"/>
          </a:fillRef>
          <a:effectRef idx="0">
            <a:schemeClr val="dk1"/>
          </a:effectRef>
          <a:fontRef idx="minor">
            <a:schemeClr val="dk1"/>
          </a:fontRef>
        </dgm:style>
      </dgm:prSet>
      <dgm:spPr>
        <a:xfrm>
          <a:off x="3817926" y="2387940"/>
          <a:ext cx="1208178" cy="559938"/>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Design</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F7BD78C5-162B-48A0-82E9-4E71C8D44910}" type="parTrans" cxnId="{6E0552BD-4370-44D9-8D06-0D4ACDF3AA42}">
      <dgm:prSet/>
      <dgm:spPr>
        <a:xfrm>
          <a:off x="3720080" y="240653"/>
          <a:ext cx="97846" cy="2427256"/>
        </a:xfrm>
        <a:custGeom>
          <a:avLst/>
          <a:gdLst/>
          <a:ahLst/>
          <a:cxnLst/>
          <a:rect l="0" t="0" r="0" b="0"/>
          <a:pathLst>
            <a:path>
              <a:moveTo>
                <a:pt x="0" y="0"/>
              </a:moveTo>
              <a:lnTo>
                <a:pt x="0" y="2427256"/>
              </a:lnTo>
              <a:lnTo>
                <a:pt x="97846" y="2427256"/>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58803E48-D84C-430B-838D-171EE05FB30E}" type="sibTrans" cxnId="{6E0552BD-4370-44D9-8D06-0D4ACDF3AA42}">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29EE9BFD-A148-4FDF-BEC8-748FB000C550}">
      <dgm:prSet custT="1">
        <dgm:style>
          <a:lnRef idx="2">
            <a:schemeClr val="dk1"/>
          </a:lnRef>
          <a:fillRef idx="1">
            <a:schemeClr val="lt1"/>
          </a:fillRef>
          <a:effectRef idx="0">
            <a:schemeClr val="dk1"/>
          </a:effectRef>
          <a:fontRef idx="minor">
            <a:schemeClr val="dk1"/>
          </a:fontRef>
        </dgm:style>
      </dgm:prSet>
      <dgm:spPr>
        <a:xfrm>
          <a:off x="3817926" y="2387940"/>
          <a:ext cx="1208178" cy="559938"/>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Design Innovation</a:t>
          </a:r>
        </a:p>
      </dgm:t>
    </dgm:pt>
    <dgm:pt modelId="{8D34E3B1-3860-4FE7-931E-3424DA1AE886}" type="parTrans" cxnId="{4AF61125-131D-4FBC-8FEB-2424058F2909}">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CE845450-836C-4A12-B78B-1BF2EBA7ED88}" type="sibTrans" cxnId="{4AF61125-131D-4FBC-8FEB-2424058F2909}">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6DB151C2-7D9E-4FE2-87EF-CEA06429C239}">
      <dgm:prSet custT="1">
        <dgm:style>
          <a:lnRef idx="2">
            <a:schemeClr val="dk1"/>
          </a:lnRef>
          <a:fillRef idx="1">
            <a:schemeClr val="lt1"/>
          </a:fillRef>
          <a:effectRef idx="0">
            <a:schemeClr val="dk1"/>
          </a:effectRef>
          <a:fontRef idx="minor">
            <a:schemeClr val="dk1"/>
          </a:fontRef>
        </dgm:style>
      </dgm:prSet>
      <dgm:spPr>
        <a:xfrm>
          <a:off x="3817926" y="2387940"/>
          <a:ext cx="1208178" cy="559938"/>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Ease of Design and Ability to Fix</a:t>
          </a:r>
        </a:p>
      </dgm:t>
    </dgm:pt>
    <dgm:pt modelId="{ABC894C2-6FA9-40DB-A467-59A0A44ACD41}" type="parTrans" cxnId="{463A0C4F-85B4-4C26-8781-9C5A8A70A38B}">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477E5D2E-59F2-4FDE-A697-A5BDCDDE52E2}" type="sibTrans" cxnId="{463A0C4F-85B4-4C26-8781-9C5A8A70A38B}">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D1FD0760-73DF-4D06-B5E1-4930D5866C20}">
      <dgm:prSet custT="1">
        <dgm:style>
          <a:lnRef idx="2">
            <a:schemeClr val="dk1"/>
          </a:lnRef>
          <a:fillRef idx="1">
            <a:schemeClr val="lt1"/>
          </a:fillRef>
          <a:effectRef idx="0">
            <a:schemeClr val="dk1"/>
          </a:effectRef>
          <a:fontRef idx="minor">
            <a:schemeClr val="dk1"/>
          </a:fontRef>
        </dgm:style>
      </dgm:prSet>
      <dgm:spPr>
        <a:xfrm>
          <a:off x="3817926" y="3007245"/>
          <a:ext cx="1208178" cy="559938"/>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Supplier's Availability of Resources</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5FF2B473-0B68-4DEE-ABA5-C1061CEE8880}" type="parTrans" cxnId="{FD319C87-B3BE-4C94-8F72-CCA2F3E0D165}">
      <dgm:prSet/>
      <dgm:spPr>
        <a:xfrm>
          <a:off x="3720080" y="240653"/>
          <a:ext cx="97846" cy="3046561"/>
        </a:xfrm>
        <a:custGeom>
          <a:avLst/>
          <a:gdLst/>
          <a:ahLst/>
          <a:cxnLst/>
          <a:rect l="0" t="0" r="0" b="0"/>
          <a:pathLst>
            <a:path>
              <a:moveTo>
                <a:pt x="0" y="0"/>
              </a:moveTo>
              <a:lnTo>
                <a:pt x="0" y="3046561"/>
              </a:lnTo>
              <a:lnTo>
                <a:pt x="97846" y="3046561"/>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A26AE241-B934-4C24-9503-EDAE83116279}" type="sibTrans" cxnId="{FD319C87-B3BE-4C94-8F72-CCA2F3E0D165}">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16746450-FDCE-4B89-92BE-8E95F9EC4183}">
      <dgm:prSet custT="1">
        <dgm:style>
          <a:lnRef idx="2">
            <a:schemeClr val="dk1"/>
          </a:lnRef>
          <a:fillRef idx="1">
            <a:schemeClr val="lt1"/>
          </a:fillRef>
          <a:effectRef idx="0">
            <a:schemeClr val="dk1"/>
          </a:effectRef>
          <a:fontRef idx="minor">
            <a:schemeClr val="dk1"/>
          </a:fontRef>
        </dgm:style>
      </dgm:prSet>
      <dgm:spPr>
        <a:xfrm>
          <a:off x="3817926" y="3626551"/>
          <a:ext cx="1208178" cy="559938"/>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Company Past Record on Technology</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709197B0-64FF-41CB-B2E6-710D28E0CA73}" type="parTrans" cxnId="{B369E455-488D-4CE4-934F-718BF67F36EA}">
      <dgm:prSet/>
      <dgm:spPr>
        <a:xfrm>
          <a:off x="3720080" y="240653"/>
          <a:ext cx="97846" cy="3665867"/>
        </a:xfrm>
        <a:custGeom>
          <a:avLst/>
          <a:gdLst/>
          <a:ahLst/>
          <a:cxnLst/>
          <a:rect l="0" t="0" r="0" b="0"/>
          <a:pathLst>
            <a:path>
              <a:moveTo>
                <a:pt x="0" y="0"/>
              </a:moveTo>
              <a:lnTo>
                <a:pt x="0" y="3665867"/>
              </a:lnTo>
              <a:lnTo>
                <a:pt x="97846" y="3665867"/>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A08697F5-9349-415C-A479-9797DF0245EC}" type="sibTrans" cxnId="{B369E455-488D-4CE4-934F-718BF67F36EA}">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92676D89-BE31-4A78-AC21-ADAAA6AF6409}">
      <dgm:prSet>
        <dgm:style>
          <a:lnRef idx="2">
            <a:schemeClr val="dk1"/>
          </a:lnRef>
          <a:fillRef idx="1">
            <a:schemeClr val="lt1"/>
          </a:fillRef>
          <a:effectRef idx="0">
            <a:schemeClr val="dk1"/>
          </a:effectRef>
          <a:fontRef idx="minor">
            <a:schemeClr val="dk1"/>
          </a:fontRef>
        </dgm:style>
      </dgm:prSet>
      <dgm:spPr>
        <a:xfrm>
          <a:off x="4949146" y="3184"/>
          <a:ext cx="978464" cy="237468"/>
        </a:xfrm>
        <a:prstGeom prst="roundRect">
          <a:avLst>
            <a:gd name="adj" fmla="val 10000"/>
          </a:avLst>
        </a:prstGeom>
        <a:solidFill>
          <a:sysClr val="window" lastClr="FFFFFF"/>
        </a:solidFill>
        <a:ln w="12700" cap="flat" cmpd="sng" algn="ctr">
          <a:solidFill>
            <a:sysClr val="windowText" lastClr="000000"/>
          </a:solidFill>
          <a:prstDash val="solid"/>
          <a:miter lim="800000"/>
        </a:ln>
        <a:effectLst>
          <a:innerShdw blurRad="114300">
            <a:prstClr val="black"/>
          </a:innerShdw>
        </a:effectLst>
      </dgm:spPr>
      <dgm:t>
        <a:bodyPr/>
        <a:lstStyle/>
        <a:p>
          <a:pPr>
            <a:buFont typeface="Times New Roman" panose="02020603050405020304" pitchFamily="18" charset="0"/>
            <a:buNone/>
          </a:pPr>
          <a:r>
            <a:rPr lang="en-US" b="1">
              <a:solidFill>
                <a:sysClr val="windowText" lastClr="000000"/>
              </a:solidFill>
              <a:latin typeface="Times New Roman" panose="02020603050405020304" pitchFamily="18" charset="0"/>
              <a:ea typeface="+mn-ea"/>
              <a:cs typeface="Times New Roman" panose="02020603050405020304" pitchFamily="18" charset="0"/>
            </a:rPr>
            <a:t>Quality</a:t>
          </a:r>
          <a:endParaRPr lang="en-US">
            <a:solidFill>
              <a:sysClr val="windowText" lastClr="000000"/>
            </a:solidFill>
            <a:latin typeface="Times New Roman" panose="02020603050405020304" pitchFamily="18" charset="0"/>
            <a:ea typeface="+mn-ea"/>
            <a:cs typeface="Times New Roman" panose="02020603050405020304" pitchFamily="18" charset="0"/>
          </a:endParaRPr>
        </a:p>
      </dgm:t>
    </dgm:pt>
    <dgm:pt modelId="{7F1299BD-059D-4577-81A3-5509AAEE767D}" type="parTrans" cxnId="{81F33D91-725A-48E8-8F75-9126559FD137}">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8DEE3E3E-7D7D-436B-AD63-5DF73399A600}" type="sibTrans" cxnId="{81F33D91-725A-48E8-8F75-9126559FD137}">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CE2EC015-B945-4B45-8DC0-6C017D04AC24}">
      <dgm:prSet custT="1">
        <dgm:style>
          <a:lnRef idx="2">
            <a:schemeClr val="dk1"/>
          </a:lnRef>
          <a:fillRef idx="1">
            <a:schemeClr val="lt1"/>
          </a:fillRef>
          <a:effectRef idx="0">
            <a:schemeClr val="dk1"/>
          </a:effectRef>
          <a:fontRef idx="minor">
            <a:schemeClr val="dk1"/>
          </a:fontRef>
        </dgm:style>
      </dgm:prSet>
      <dgm:spPr>
        <a:xfrm>
          <a:off x="5144839" y="300020"/>
          <a:ext cx="1393472" cy="819320"/>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Quality Assurance During Production</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7724B2B-9098-4062-BDDB-AE0B238D1695}" type="parTrans" cxnId="{E294E199-38B3-40BD-9285-2D72EB7418E4}">
      <dgm:prSet/>
      <dgm:spPr>
        <a:xfrm>
          <a:off x="5046992" y="240653"/>
          <a:ext cx="97846" cy="469027"/>
        </a:xfrm>
        <a:custGeom>
          <a:avLst/>
          <a:gdLst/>
          <a:ahLst/>
          <a:cxnLst/>
          <a:rect l="0" t="0" r="0" b="0"/>
          <a:pathLst>
            <a:path>
              <a:moveTo>
                <a:pt x="0" y="0"/>
              </a:moveTo>
              <a:lnTo>
                <a:pt x="0" y="469027"/>
              </a:lnTo>
              <a:lnTo>
                <a:pt x="97846" y="469027"/>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018CBC76-6332-4407-883F-80EEC3A7059C}" type="sibTrans" cxnId="{E294E199-38B3-40BD-9285-2D72EB7418E4}">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52F53B4F-3F18-4530-AC8B-63EEAF1A5F5B}">
      <dgm:prSet custT="1">
        <dgm:style>
          <a:lnRef idx="2">
            <a:schemeClr val="dk1"/>
          </a:lnRef>
          <a:fillRef idx="1">
            <a:schemeClr val="lt1"/>
          </a:fillRef>
          <a:effectRef idx="0">
            <a:schemeClr val="dk1"/>
          </a:effectRef>
          <a:fontRef idx="minor">
            <a:schemeClr val="dk1"/>
          </a:fontRef>
        </dgm:style>
      </dgm:prSet>
      <dgm:spPr>
        <a:xfrm>
          <a:off x="5144839" y="300020"/>
          <a:ext cx="1393472" cy="819320"/>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Statistical Process Control</a:t>
          </a:r>
        </a:p>
      </dgm:t>
    </dgm:pt>
    <dgm:pt modelId="{F530089C-11E8-4CA3-A791-7C607C523D2D}" type="parTrans" cxnId="{CB771F05-4EA9-458F-B571-8DF2A02C4096}">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5E6224C5-0439-452F-ADA2-8C5450309992}" type="sibTrans" cxnId="{CB771F05-4EA9-458F-B571-8DF2A02C4096}">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829A3006-6C6D-44BB-81B1-E33E3969207F}">
      <dgm:prSet custT="1">
        <dgm:style>
          <a:lnRef idx="2">
            <a:schemeClr val="dk1"/>
          </a:lnRef>
          <a:fillRef idx="1">
            <a:schemeClr val="lt1"/>
          </a:fillRef>
          <a:effectRef idx="0">
            <a:schemeClr val="dk1"/>
          </a:effectRef>
          <a:fontRef idx="minor">
            <a:schemeClr val="dk1"/>
          </a:fontRef>
        </dgm:style>
      </dgm:prSet>
      <dgm:spPr>
        <a:xfrm>
          <a:off x="5144839" y="300020"/>
          <a:ext cx="1393472" cy="819320"/>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Corrective Action Response</a:t>
          </a:r>
        </a:p>
      </dgm:t>
    </dgm:pt>
    <dgm:pt modelId="{DFB53887-ADB9-4E1E-ABA1-907D53702F4A}" type="parTrans" cxnId="{F00ED662-E572-4E2E-A35C-AF46E692B505}">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9D1219B5-D654-46E6-AB4D-839620E41DC5}" type="sibTrans" cxnId="{F00ED662-E572-4E2E-A35C-AF46E692B505}">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DB2240BE-04F7-4947-8D99-ED9CA896FF06}">
      <dgm:prSet custT="1">
        <dgm:style>
          <a:lnRef idx="2">
            <a:schemeClr val="dk1"/>
          </a:lnRef>
          <a:fillRef idx="1">
            <a:schemeClr val="lt1"/>
          </a:fillRef>
          <a:effectRef idx="0">
            <a:schemeClr val="dk1"/>
          </a:effectRef>
          <a:fontRef idx="minor">
            <a:schemeClr val="dk1"/>
          </a:fontRef>
        </dgm:style>
      </dgm:prSet>
      <dgm:spPr>
        <a:xfrm>
          <a:off x="5144839" y="300020"/>
          <a:ext cx="1393472" cy="819320"/>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Continuous Process Improvement</a:t>
          </a:r>
        </a:p>
      </dgm:t>
    </dgm:pt>
    <dgm:pt modelId="{4BA5728E-F5F9-47A4-8E59-8745F143A35C}" type="parTrans" cxnId="{A8F960FB-E3F7-4678-A717-82F31081EA0A}">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CD78362D-AE8B-4677-99FB-5DE65E8E1507}" type="sibTrans" cxnId="{A8F960FB-E3F7-4678-A717-82F31081EA0A}">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A9AB5E0F-4735-42EC-BF7D-7294225BFECC}">
      <dgm:prSet custT="1">
        <dgm:style>
          <a:lnRef idx="2">
            <a:schemeClr val="dk1"/>
          </a:lnRef>
          <a:fillRef idx="1">
            <a:schemeClr val="lt1"/>
          </a:fillRef>
          <a:effectRef idx="0">
            <a:schemeClr val="dk1"/>
          </a:effectRef>
          <a:fontRef idx="minor">
            <a:schemeClr val="dk1"/>
          </a:fontRef>
        </dgm:style>
      </dgm:prSet>
      <dgm:spPr>
        <a:xfrm>
          <a:off x="5144839" y="300020"/>
          <a:ext cx="1393472" cy="819320"/>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Customer Reference</a:t>
          </a:r>
        </a:p>
      </dgm:t>
    </dgm:pt>
    <dgm:pt modelId="{5409ADB8-CBED-41CC-8F17-D92FBC6600B2}" type="parTrans" cxnId="{BF3D9F66-B88C-4BF8-9F14-A92A348E4FEC}">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51808645-3B58-49F1-BF81-202C640E85D2}" type="sibTrans" cxnId="{BF3D9F66-B88C-4BF8-9F14-A92A348E4FEC}">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EC408496-D41D-440F-9982-00DEE0C33354}">
      <dgm:prSet custT="1">
        <dgm:style>
          <a:lnRef idx="2">
            <a:schemeClr val="dk1"/>
          </a:lnRef>
          <a:fillRef idx="1">
            <a:schemeClr val="lt1"/>
          </a:fillRef>
          <a:effectRef idx="0">
            <a:schemeClr val="dk1"/>
          </a:effectRef>
          <a:fontRef idx="minor">
            <a:schemeClr val="dk1"/>
          </a:fontRef>
        </dgm:style>
      </dgm:prSet>
      <dgm:spPr>
        <a:xfrm>
          <a:off x="5144839" y="1178708"/>
          <a:ext cx="1393472" cy="904272"/>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Inspection and Reliability Tests</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F08877D-025C-454E-B8D8-CE99E83503C0}" type="parTrans" cxnId="{8CDD3EF3-9C93-45E2-967C-88B06F35FEC5}">
      <dgm:prSet/>
      <dgm:spPr>
        <a:xfrm>
          <a:off x="5046992" y="240653"/>
          <a:ext cx="97846" cy="1390191"/>
        </a:xfrm>
        <a:custGeom>
          <a:avLst/>
          <a:gdLst/>
          <a:ahLst/>
          <a:cxnLst/>
          <a:rect l="0" t="0" r="0" b="0"/>
          <a:pathLst>
            <a:path>
              <a:moveTo>
                <a:pt x="0" y="0"/>
              </a:moveTo>
              <a:lnTo>
                <a:pt x="0" y="1390191"/>
              </a:lnTo>
              <a:lnTo>
                <a:pt x="97846" y="1390191"/>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D1EEEC87-07DB-4A5F-9FEB-C50C06DEBE23}" type="sibTrans" cxnId="{8CDD3EF3-9C93-45E2-967C-88B06F35FEC5}">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ED3F00F3-55DD-46A2-9966-098B8E501E9A}">
      <dgm:prSet custT="1">
        <dgm:style>
          <a:lnRef idx="2">
            <a:schemeClr val="dk1"/>
          </a:lnRef>
          <a:fillRef idx="1">
            <a:schemeClr val="lt1"/>
          </a:fillRef>
          <a:effectRef idx="0">
            <a:schemeClr val="dk1"/>
          </a:effectRef>
          <a:fontRef idx="minor">
            <a:schemeClr val="dk1"/>
          </a:fontRef>
        </dgm:style>
      </dgm:prSet>
      <dgm:spPr>
        <a:xfrm>
          <a:off x="5144839" y="1178708"/>
          <a:ext cx="1393472" cy="904272"/>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Measuring and Testing Equipment</a:t>
          </a:r>
        </a:p>
      </dgm:t>
    </dgm:pt>
    <dgm:pt modelId="{97FC6C0D-8637-4E9D-8138-CC41AEBAE32B}" type="parTrans" cxnId="{D855339C-DDEE-45F9-AC7B-318C7FA91A31}">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7CFF66B2-67AC-4286-99F8-D3CFB1CA9419}" type="sibTrans" cxnId="{D855339C-DDEE-45F9-AC7B-318C7FA91A31}">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433A8DEC-CC6A-40A9-BEFE-D20FCD540C00}">
      <dgm:prSet custT="1">
        <dgm:style>
          <a:lnRef idx="2">
            <a:schemeClr val="dk1"/>
          </a:lnRef>
          <a:fillRef idx="1">
            <a:schemeClr val="lt1"/>
          </a:fillRef>
          <a:effectRef idx="0">
            <a:schemeClr val="dk1"/>
          </a:effectRef>
          <a:fontRef idx="minor">
            <a:schemeClr val="dk1"/>
          </a:fontRef>
        </dgm:style>
      </dgm:prSet>
      <dgm:spPr>
        <a:xfrm>
          <a:off x="5144839" y="1178708"/>
          <a:ext cx="1393472" cy="904272"/>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No. of Reliability Tests During Production</a:t>
          </a:r>
        </a:p>
      </dgm:t>
    </dgm:pt>
    <dgm:pt modelId="{D2C5ED9A-19FA-47B2-B3C5-29BFEAF867D2}" type="parTrans" cxnId="{CFCA9179-2A38-445E-BB88-0CCD58A416EE}">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C6C849C0-58EC-4376-A70B-116868B61EAE}" type="sibTrans" cxnId="{CFCA9179-2A38-445E-BB88-0CCD58A416EE}">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ECF9DA33-37E0-4F2C-B6D0-682E2A3E4DFF}">
      <dgm:prSet custT="1">
        <dgm:style>
          <a:lnRef idx="2">
            <a:schemeClr val="dk1"/>
          </a:lnRef>
          <a:fillRef idx="1">
            <a:schemeClr val="lt1"/>
          </a:fillRef>
          <a:effectRef idx="0">
            <a:schemeClr val="dk1"/>
          </a:effectRef>
          <a:fontRef idx="minor">
            <a:schemeClr val="dk1"/>
          </a:fontRef>
        </dgm:style>
      </dgm:prSet>
      <dgm:spPr>
        <a:xfrm>
          <a:off x="5144839" y="1178708"/>
          <a:ext cx="1393472" cy="904272"/>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No. of Process Inspections</a:t>
          </a:r>
        </a:p>
      </dgm:t>
    </dgm:pt>
    <dgm:pt modelId="{8E2F7543-64DB-44EB-8049-2C55CCD3F4E8}" type="parTrans" cxnId="{C6D037FD-CB03-405A-9419-C654F778E983}">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DF8A4C8C-9DC9-4A6A-AFAA-B9437F1FFE97}" type="sibTrans" cxnId="{C6D037FD-CB03-405A-9419-C654F778E983}">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DC7C7742-2718-4567-89FC-9A46DB420999}">
      <dgm:prSet custT="1">
        <dgm:style>
          <a:lnRef idx="2">
            <a:schemeClr val="dk1"/>
          </a:lnRef>
          <a:fillRef idx="1">
            <a:schemeClr val="lt1"/>
          </a:fillRef>
          <a:effectRef idx="0">
            <a:schemeClr val="dk1"/>
          </a:effectRef>
          <a:fontRef idx="minor">
            <a:schemeClr val="dk1"/>
          </a:fontRef>
        </dgm:style>
      </dgm:prSet>
      <dgm:spPr>
        <a:xfrm>
          <a:off x="5144839" y="1178708"/>
          <a:ext cx="1393472" cy="904272"/>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Final Process Test</a:t>
          </a:r>
        </a:p>
      </dgm:t>
    </dgm:pt>
    <dgm:pt modelId="{A78E05E3-AAF5-4E04-8BC6-8781AA0C662A}" type="parTrans" cxnId="{D45A98F3-5DBC-44BA-9E08-007DCD8E40C3}">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195D456B-93BD-4092-AB37-37772EAE7BA1}" type="sibTrans" cxnId="{D45A98F3-5DBC-44BA-9E08-007DCD8E40C3}">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7F4CFC36-4969-4520-86CF-FBC18E50A600}">
      <dgm:prSet custT="1">
        <dgm:style>
          <a:lnRef idx="2">
            <a:schemeClr val="dk1"/>
          </a:lnRef>
          <a:fillRef idx="1">
            <a:schemeClr val="lt1"/>
          </a:fillRef>
          <a:effectRef idx="0">
            <a:schemeClr val="dk1"/>
          </a:effectRef>
          <a:fontRef idx="minor">
            <a:schemeClr val="dk1"/>
          </a:fontRef>
        </dgm:style>
      </dgm:prSet>
      <dgm:spPr>
        <a:xfrm>
          <a:off x="5144839" y="2142347"/>
          <a:ext cx="1393472" cy="819320"/>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Quality Staff</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96070F5-4B04-4394-8FDC-D5EEFB84D8BA}" type="parTrans" cxnId="{185B9CB0-15FF-455B-BA0C-E86909F1FDDE}">
      <dgm:prSet/>
      <dgm:spPr>
        <a:xfrm>
          <a:off x="5046992" y="240653"/>
          <a:ext cx="97846" cy="2311354"/>
        </a:xfrm>
        <a:custGeom>
          <a:avLst/>
          <a:gdLst/>
          <a:ahLst/>
          <a:cxnLst/>
          <a:rect l="0" t="0" r="0" b="0"/>
          <a:pathLst>
            <a:path>
              <a:moveTo>
                <a:pt x="0" y="0"/>
              </a:moveTo>
              <a:lnTo>
                <a:pt x="0" y="2311354"/>
              </a:lnTo>
              <a:lnTo>
                <a:pt x="97846" y="2311354"/>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AAD7DF6F-236E-40E2-89CD-8E8348C364FF}" type="sibTrans" cxnId="{185B9CB0-15FF-455B-BA0C-E86909F1FDDE}">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962A479D-0126-4269-A4EC-ADA6E263B58B}">
      <dgm:prSet custT="1">
        <dgm:style>
          <a:lnRef idx="2">
            <a:schemeClr val="dk1"/>
          </a:lnRef>
          <a:fillRef idx="1">
            <a:schemeClr val="lt1"/>
          </a:fillRef>
          <a:effectRef idx="0">
            <a:schemeClr val="dk1"/>
          </a:effectRef>
          <a:fontRef idx="minor">
            <a:schemeClr val="dk1"/>
          </a:fontRef>
        </dgm:style>
      </dgm:prSet>
      <dgm:spPr>
        <a:xfrm>
          <a:off x="5144839" y="2142347"/>
          <a:ext cx="1393472" cy="819320"/>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No. of Quality Staff</a:t>
          </a:r>
        </a:p>
      </dgm:t>
    </dgm:pt>
    <dgm:pt modelId="{B3D06EC8-E793-47B0-9748-51AC1F3FB4F8}" type="parTrans" cxnId="{E6FEF8F7-37FF-4832-BBEF-74B553DCA58F}">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561CE9F9-DA90-44F9-9FAE-63EBF73F7FA9}" type="sibTrans" cxnId="{E6FEF8F7-37FF-4832-BBEF-74B553DCA58F}">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54484CEB-7C4C-403F-9C45-8FECD05B79E3}">
      <dgm:prSet custT="1">
        <dgm:style>
          <a:lnRef idx="2">
            <a:schemeClr val="dk1"/>
          </a:lnRef>
          <a:fillRef idx="1">
            <a:schemeClr val="lt1"/>
          </a:fillRef>
          <a:effectRef idx="0">
            <a:schemeClr val="dk1"/>
          </a:effectRef>
          <a:fontRef idx="minor">
            <a:schemeClr val="dk1"/>
          </a:fontRef>
        </dgm:style>
      </dgm:prSet>
      <dgm:spPr>
        <a:xfrm>
          <a:off x="5144839" y="2142347"/>
          <a:ext cx="1393472" cy="819320"/>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Education of Quality Staff</a:t>
          </a:r>
        </a:p>
      </dgm:t>
    </dgm:pt>
    <dgm:pt modelId="{5BA768CD-BD6F-4DDA-9DBB-027B4C8EE3FB}" type="parTrans" cxnId="{D4EBB74D-391A-41ED-B47B-7B01BA60C6F8}">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F9600356-BBDA-4D78-9887-C83FCC5C3CBB}" type="sibTrans" cxnId="{D4EBB74D-391A-41ED-B47B-7B01BA60C6F8}">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F74D1DB3-1E40-466D-AEA7-46F3199E516E}">
      <dgm:prSet custT="1">
        <dgm:style>
          <a:lnRef idx="2">
            <a:schemeClr val="dk1"/>
          </a:lnRef>
          <a:fillRef idx="1">
            <a:schemeClr val="lt1"/>
          </a:fillRef>
          <a:effectRef idx="0">
            <a:schemeClr val="dk1"/>
          </a:effectRef>
          <a:fontRef idx="minor">
            <a:schemeClr val="dk1"/>
          </a:fontRef>
        </dgm:style>
      </dgm:prSet>
      <dgm:spPr>
        <a:xfrm>
          <a:off x="5144839" y="2142347"/>
          <a:ext cx="1393472" cy="819320"/>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Training of Quality Staff</a:t>
          </a:r>
        </a:p>
      </dgm:t>
    </dgm:pt>
    <dgm:pt modelId="{515A60B9-55AA-48C8-99EF-50180C99E522}" type="parTrans" cxnId="{01E46571-44FD-4D73-B2ED-C3B431594C6F}">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059473C6-4753-4DD6-BB2F-048615E449D0}" type="sibTrans" cxnId="{01E46571-44FD-4D73-B2ED-C3B431594C6F}">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B465606D-A610-4AEB-9F31-64CBCA005F19}">
      <dgm:prSet custT="1">
        <dgm:style>
          <a:lnRef idx="2">
            <a:schemeClr val="dk1"/>
          </a:lnRef>
          <a:fillRef idx="1">
            <a:schemeClr val="lt1"/>
          </a:fillRef>
          <a:effectRef idx="0">
            <a:schemeClr val="dk1"/>
          </a:effectRef>
          <a:fontRef idx="minor">
            <a:schemeClr val="dk1"/>
          </a:fontRef>
        </dgm:style>
      </dgm:prSet>
      <dgm:spPr>
        <a:xfrm>
          <a:off x="5144839" y="3021035"/>
          <a:ext cx="1393472" cy="819320"/>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Management Commitment</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DAD3EC1-9BF0-42F3-BBE5-7A73A959585F}" type="parTrans" cxnId="{8C50A376-4271-4AA6-BAF9-F75122F401AE}">
      <dgm:prSet/>
      <dgm:spPr>
        <a:xfrm>
          <a:off x="5046992" y="240653"/>
          <a:ext cx="97846" cy="3190042"/>
        </a:xfrm>
        <a:custGeom>
          <a:avLst/>
          <a:gdLst/>
          <a:ahLst/>
          <a:cxnLst/>
          <a:rect l="0" t="0" r="0" b="0"/>
          <a:pathLst>
            <a:path>
              <a:moveTo>
                <a:pt x="0" y="0"/>
              </a:moveTo>
              <a:lnTo>
                <a:pt x="0" y="3190042"/>
              </a:lnTo>
              <a:lnTo>
                <a:pt x="97846" y="3190042"/>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902570CC-C20C-4A57-9FB6-085DCF8F53A1}" type="sibTrans" cxnId="{8C50A376-4271-4AA6-BAF9-F75122F401AE}">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02A7F3B5-9E06-4F7B-B448-71328C7FE716}">
      <dgm:prSet custT="1">
        <dgm:style>
          <a:lnRef idx="2">
            <a:schemeClr val="dk1"/>
          </a:lnRef>
          <a:fillRef idx="1">
            <a:schemeClr val="lt1"/>
          </a:fillRef>
          <a:effectRef idx="0">
            <a:schemeClr val="dk1"/>
          </a:effectRef>
          <a:fontRef idx="minor">
            <a:schemeClr val="dk1"/>
          </a:fontRef>
        </dgm:style>
      </dgm:prSet>
      <dgm:spPr>
        <a:xfrm>
          <a:off x="5144839" y="3021035"/>
          <a:ext cx="1393472" cy="819320"/>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Quality Assurance System</a:t>
          </a:r>
        </a:p>
      </dgm:t>
    </dgm:pt>
    <dgm:pt modelId="{120BC8E3-4D29-4155-8FEA-A6654AF0FEDC}" type="parTrans" cxnId="{B5109138-F54A-4DC7-B5C4-5B9E4F209752}">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E6C3EE6D-D163-465C-B444-E8CEA33288B5}" type="sibTrans" cxnId="{B5109138-F54A-4DC7-B5C4-5B9E4F209752}">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0AB7C629-D86F-4952-B22A-12CD727A70C5}">
      <dgm:prSet custT="1">
        <dgm:style>
          <a:lnRef idx="2">
            <a:schemeClr val="dk1"/>
          </a:lnRef>
          <a:fillRef idx="1">
            <a:schemeClr val="lt1"/>
          </a:fillRef>
          <a:effectRef idx="0">
            <a:schemeClr val="dk1"/>
          </a:effectRef>
          <a:fontRef idx="minor">
            <a:schemeClr val="dk1"/>
          </a:fontRef>
        </dgm:style>
      </dgm:prSet>
      <dgm:spPr>
        <a:xfrm>
          <a:off x="5144839" y="3021035"/>
          <a:ext cx="1393472" cy="819320"/>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Internal Audits</a:t>
          </a:r>
        </a:p>
      </dgm:t>
    </dgm:pt>
    <dgm:pt modelId="{F708F8B9-99FA-4984-9160-046FF170E0A9}" type="parTrans" cxnId="{FCE064A3-1583-4A71-A20F-5A23DD180FC0}">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FC90EBC0-E0A0-40D1-BFD7-EF7CEAE0FCEA}" type="sibTrans" cxnId="{FCE064A3-1583-4A71-A20F-5A23DD180FC0}">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A7EFAAE4-FA16-4B82-8798-0ACC245C4142}">
      <dgm:prSet custT="1">
        <dgm:style>
          <a:lnRef idx="2">
            <a:schemeClr val="dk1"/>
          </a:lnRef>
          <a:fillRef idx="1">
            <a:schemeClr val="lt1"/>
          </a:fillRef>
          <a:effectRef idx="0">
            <a:schemeClr val="dk1"/>
          </a:effectRef>
          <a:fontRef idx="minor">
            <a:schemeClr val="dk1"/>
          </a:fontRef>
        </dgm:style>
      </dgm:prSet>
      <dgm:spPr>
        <a:xfrm>
          <a:off x="5144839" y="3021035"/>
          <a:ext cx="1393472" cy="819320"/>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Char char="•"/>
          </a:pPr>
          <a:r>
            <a:rPr lang="en-US" sz="7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Contract Compliance</a:t>
          </a:r>
        </a:p>
      </dgm:t>
    </dgm:pt>
    <dgm:pt modelId="{6C231188-21CE-4FF7-9D65-853314D2234E}" type="parTrans" cxnId="{BFF24832-EE30-4A57-A4BC-E98648E94AB2}">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81EE900B-8B5F-43F3-83DD-06D54F78B476}" type="sibTrans" cxnId="{BFF24832-EE30-4A57-A4BC-E98648E94AB2}">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050D0489-299E-47CF-869A-E62D287A5D8E}">
      <dgm:prSet custT="1">
        <dgm:style>
          <a:lnRef idx="2">
            <a:schemeClr val="dk1"/>
          </a:lnRef>
          <a:fillRef idx="1">
            <a:schemeClr val="lt1"/>
          </a:fillRef>
          <a:effectRef idx="0">
            <a:schemeClr val="dk1"/>
          </a:effectRef>
          <a:fontRef idx="minor">
            <a:schemeClr val="dk1"/>
          </a:fontRef>
        </dgm:style>
      </dgm:prSet>
      <dgm:spPr>
        <a:xfrm>
          <a:off x="285460" y="919326"/>
          <a:ext cx="1219333" cy="559938"/>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gm:spPr>
      <dgm:t>
        <a:bodyPr/>
        <a:lstStyle/>
        <a:p>
          <a:pPr algn="l">
            <a:buFont typeface="Times New Roman" panose="02020603050405020304" pitchFamily="18" charset="0"/>
            <a:buNone/>
          </a:pPr>
          <a:r>
            <a:rPr lang="en-US" sz="800" b="1" i="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Flexibility (Ability to Respond to Customer Request and Changes)</a:t>
          </a:r>
          <a:endParaRPr lang="en-US" sz="8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B48F0A90-44B4-4D08-9C0D-25B2FEEEDEEE}" type="sibTrans" cxnId="{35314AAC-D8BD-412D-B3E2-39B4CE74E3E2}">
      <dgm:prSet/>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3AA9800E-2A38-4F51-97CF-C7EC676DA8FC}" type="parTrans" cxnId="{35314AAC-D8BD-412D-B3E2-39B4CE74E3E2}">
      <dgm:prSet/>
      <dgm:spPr>
        <a:xfrm>
          <a:off x="187614" y="240653"/>
          <a:ext cx="97846" cy="958642"/>
        </a:xfrm>
        <a:custGeom>
          <a:avLst/>
          <a:gdLst/>
          <a:ahLst/>
          <a:cxnLst/>
          <a:rect l="0" t="0" r="0" b="0"/>
          <a:pathLst>
            <a:path>
              <a:moveTo>
                <a:pt x="0" y="0"/>
              </a:moveTo>
              <a:lnTo>
                <a:pt x="0" y="958642"/>
              </a:lnTo>
              <a:lnTo>
                <a:pt x="97846" y="958642"/>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gm:spPr>
      <dgm:t>
        <a:bodyPr/>
        <a:lstStyle/>
        <a:p>
          <a:endParaRPr lang="en-US">
            <a:solidFill>
              <a:schemeClr val="tx1"/>
            </a:solidFill>
            <a:latin typeface="Times New Roman" panose="02020603050405020304" pitchFamily="18" charset="0"/>
            <a:cs typeface="Times New Roman" panose="02020603050405020304" pitchFamily="18" charset="0"/>
          </a:endParaRPr>
        </a:p>
      </dgm:t>
    </dgm:pt>
    <dgm:pt modelId="{DCD09728-6017-40DB-A07D-84CE9E9712B2}" type="pres">
      <dgm:prSet presAssocID="{56577EE7-4269-4994-A516-3FBB6D476BB4}" presName="diagram" presStyleCnt="0">
        <dgm:presLayoutVars>
          <dgm:chPref val="1"/>
          <dgm:dir/>
          <dgm:animOne val="branch"/>
          <dgm:animLvl val="lvl"/>
          <dgm:resizeHandles/>
        </dgm:presLayoutVars>
      </dgm:prSet>
      <dgm:spPr/>
    </dgm:pt>
    <dgm:pt modelId="{4FD27D81-CDA7-4E3B-8592-B7D9CB8CE446}" type="pres">
      <dgm:prSet presAssocID="{63A1252C-F3D9-43DE-9B84-27A8892D6DCA}" presName="root" presStyleCnt="0"/>
      <dgm:spPr>
        <a:scene3d>
          <a:camera prst="orthographicFront"/>
          <a:lightRig rig="threePt" dir="t"/>
        </a:scene3d>
        <a:sp3d>
          <a:bevelT/>
        </a:sp3d>
      </dgm:spPr>
    </dgm:pt>
    <dgm:pt modelId="{A9CD0EF2-6714-4545-9BC6-4FADD4556DB5}" type="pres">
      <dgm:prSet presAssocID="{63A1252C-F3D9-43DE-9B84-27A8892D6DCA}" presName="rootComposite" presStyleCnt="0"/>
      <dgm:spPr>
        <a:scene3d>
          <a:camera prst="orthographicFront"/>
          <a:lightRig rig="threePt" dir="t"/>
        </a:scene3d>
        <a:sp3d>
          <a:bevelT/>
        </a:sp3d>
      </dgm:spPr>
    </dgm:pt>
    <dgm:pt modelId="{59762A92-A876-45D7-8E82-FA4B29629167}" type="pres">
      <dgm:prSet presAssocID="{63A1252C-F3D9-43DE-9B84-27A8892D6DCA}" presName="rootText" presStyleLbl="node1" presStyleIdx="0" presStyleCnt="5" custScaleX="206020"/>
      <dgm:spPr/>
    </dgm:pt>
    <dgm:pt modelId="{D9619D0E-1E40-4761-AF98-4AAC05DF0C42}" type="pres">
      <dgm:prSet presAssocID="{63A1252C-F3D9-43DE-9B84-27A8892D6DCA}" presName="rootConnector" presStyleLbl="node1" presStyleIdx="0" presStyleCnt="5"/>
      <dgm:spPr/>
    </dgm:pt>
    <dgm:pt modelId="{6D5566FE-79D2-43CE-BE3B-9ED0063F6157}" type="pres">
      <dgm:prSet presAssocID="{63A1252C-F3D9-43DE-9B84-27A8892D6DCA}" presName="childShape" presStyleCnt="0"/>
      <dgm:spPr>
        <a:scene3d>
          <a:camera prst="orthographicFront"/>
          <a:lightRig rig="threePt" dir="t"/>
        </a:scene3d>
        <a:sp3d>
          <a:bevelT/>
        </a:sp3d>
      </dgm:spPr>
    </dgm:pt>
    <dgm:pt modelId="{F6428F2A-6FD6-40DE-9A51-0BCC23737D28}" type="pres">
      <dgm:prSet presAssocID="{B7AEBF27-2F2D-4245-ADBD-19260F498FFF}" presName="Name13" presStyleLbl="parChTrans1D2" presStyleIdx="0" presStyleCnt="19"/>
      <dgm:spPr/>
    </dgm:pt>
    <dgm:pt modelId="{000DFF59-73B1-4685-A029-9F1DD122540C}" type="pres">
      <dgm:prSet presAssocID="{19B02663-D151-4780-803F-44270E1FB675}" presName="childText" presStyleLbl="bgAcc1" presStyleIdx="0" presStyleCnt="19" custScaleX="320920" custScaleY="235795">
        <dgm:presLayoutVars>
          <dgm:bulletEnabled val="1"/>
        </dgm:presLayoutVars>
      </dgm:prSet>
      <dgm:spPr>
        <a:prstGeom prst="roundRect">
          <a:avLst/>
        </a:prstGeom>
      </dgm:spPr>
    </dgm:pt>
    <dgm:pt modelId="{918C3F81-E0CD-4087-B675-2555728EB2C4}" type="pres">
      <dgm:prSet presAssocID="{3AA9800E-2A38-4F51-97CF-C7EC676DA8FC}" presName="Name13" presStyleLbl="parChTrans1D2" presStyleIdx="1" presStyleCnt="19"/>
      <dgm:spPr/>
    </dgm:pt>
    <dgm:pt modelId="{84491D1C-A0F2-4D6F-9223-B3201E0C60EC}" type="pres">
      <dgm:prSet presAssocID="{050D0489-299E-47CF-869A-E62D287A5D8E}" presName="childText" presStyleLbl="bgAcc1" presStyleIdx="1" presStyleCnt="19" custScaleX="320920" custScaleY="235795">
        <dgm:presLayoutVars>
          <dgm:bulletEnabled val="1"/>
        </dgm:presLayoutVars>
      </dgm:prSet>
      <dgm:spPr>
        <a:prstGeom prst="roundRect">
          <a:avLst/>
        </a:prstGeom>
      </dgm:spPr>
    </dgm:pt>
    <dgm:pt modelId="{1AB87B72-6E5D-4B53-A8D1-AED6E8A02AC2}" type="pres">
      <dgm:prSet presAssocID="{08F4193C-EF97-405B-BF0B-DC4E176BBE25}" presName="Name13" presStyleLbl="parChTrans1D2" presStyleIdx="2" presStyleCnt="19"/>
      <dgm:spPr/>
    </dgm:pt>
    <dgm:pt modelId="{F1186671-6B5A-46B2-B59C-19FDF3F2FF7B}" type="pres">
      <dgm:prSet presAssocID="{02AA085C-A44A-4E8A-88E5-D7D2C0AEC2BD}" presName="childText" presStyleLbl="bgAcc1" presStyleIdx="2" presStyleCnt="19" custScaleX="320920" custScaleY="683245">
        <dgm:presLayoutVars>
          <dgm:bulletEnabled val="1"/>
        </dgm:presLayoutVars>
      </dgm:prSet>
      <dgm:spPr>
        <a:prstGeom prst="roundRect">
          <a:avLst/>
        </a:prstGeom>
      </dgm:spPr>
    </dgm:pt>
    <dgm:pt modelId="{B8BAF563-92D8-4514-BFA0-857BC6303563}" type="pres">
      <dgm:prSet presAssocID="{C80FE1FB-40A1-4896-84EC-42F912F14410}" presName="root" presStyleCnt="0"/>
      <dgm:spPr>
        <a:scene3d>
          <a:camera prst="orthographicFront"/>
          <a:lightRig rig="threePt" dir="t"/>
        </a:scene3d>
        <a:sp3d>
          <a:bevelT/>
        </a:sp3d>
      </dgm:spPr>
    </dgm:pt>
    <dgm:pt modelId="{ADAEA4E4-0926-4387-A6F8-926387715485}" type="pres">
      <dgm:prSet presAssocID="{C80FE1FB-40A1-4896-84EC-42F912F14410}" presName="rootComposite" presStyleCnt="0"/>
      <dgm:spPr>
        <a:scene3d>
          <a:camera prst="orthographicFront"/>
          <a:lightRig rig="threePt" dir="t"/>
        </a:scene3d>
        <a:sp3d>
          <a:bevelT/>
        </a:sp3d>
      </dgm:spPr>
    </dgm:pt>
    <dgm:pt modelId="{94ED6703-161A-4E62-9CC0-B9E40364D5C4}" type="pres">
      <dgm:prSet presAssocID="{C80FE1FB-40A1-4896-84EC-42F912F14410}" presName="rootText" presStyleLbl="node1" presStyleIdx="1" presStyleCnt="5" custScaleX="206020"/>
      <dgm:spPr/>
    </dgm:pt>
    <dgm:pt modelId="{AD4D52C5-C9E5-4B5A-B515-373403BB7191}" type="pres">
      <dgm:prSet presAssocID="{C80FE1FB-40A1-4896-84EC-42F912F14410}" presName="rootConnector" presStyleLbl="node1" presStyleIdx="1" presStyleCnt="5"/>
      <dgm:spPr/>
    </dgm:pt>
    <dgm:pt modelId="{F0853407-8691-4936-8E47-3188456FC760}" type="pres">
      <dgm:prSet presAssocID="{C80FE1FB-40A1-4896-84EC-42F912F14410}" presName="childShape" presStyleCnt="0"/>
      <dgm:spPr>
        <a:scene3d>
          <a:camera prst="orthographicFront"/>
          <a:lightRig rig="threePt" dir="t"/>
        </a:scene3d>
        <a:sp3d>
          <a:bevelT/>
        </a:sp3d>
      </dgm:spPr>
    </dgm:pt>
    <dgm:pt modelId="{D95E0D16-73FF-4217-997A-9986A48E1CBE}" type="pres">
      <dgm:prSet presAssocID="{759A1754-9AC3-4237-9BE6-1A38DEF211C4}" presName="Name13" presStyleLbl="parChTrans1D2" presStyleIdx="3" presStyleCnt="19"/>
      <dgm:spPr/>
    </dgm:pt>
    <dgm:pt modelId="{385CAE12-6710-4FB2-93A1-6232E263FCEB}" type="pres">
      <dgm:prSet presAssocID="{698E3E4A-C449-4F84-8D05-228A6D6F3783}" presName="childText" presStyleLbl="bgAcc1" presStyleIdx="3" presStyleCnt="19" custScaleX="235795" custScaleY="315928">
        <dgm:presLayoutVars>
          <dgm:bulletEnabled val="1"/>
        </dgm:presLayoutVars>
      </dgm:prSet>
      <dgm:spPr>
        <a:prstGeom prst="roundRect">
          <a:avLst/>
        </a:prstGeom>
      </dgm:spPr>
    </dgm:pt>
    <dgm:pt modelId="{6908C53C-931D-40CB-B280-39C74986F7FB}" type="pres">
      <dgm:prSet presAssocID="{57D2C480-9B0B-480B-8064-BC4483862935}" presName="Name13" presStyleLbl="parChTrans1D2" presStyleIdx="4" presStyleCnt="19"/>
      <dgm:spPr/>
    </dgm:pt>
    <dgm:pt modelId="{F1E9E3B7-2D22-4548-8AA7-CD8711BDBA73}" type="pres">
      <dgm:prSet presAssocID="{22F58CCB-AFC2-4205-8695-9D29139A8141}" presName="childText" presStyleLbl="bgAcc1" presStyleIdx="4" presStyleCnt="19" custScaleX="235795" custScaleY="235795">
        <dgm:presLayoutVars>
          <dgm:bulletEnabled val="1"/>
        </dgm:presLayoutVars>
      </dgm:prSet>
      <dgm:spPr>
        <a:prstGeom prst="roundRect">
          <a:avLst/>
        </a:prstGeom>
      </dgm:spPr>
    </dgm:pt>
    <dgm:pt modelId="{16FD92E0-0018-403A-899B-ACE99E09D99E}" type="pres">
      <dgm:prSet presAssocID="{2BC5F48E-5AE4-421E-9607-08158AA4DF43}" presName="Name13" presStyleLbl="parChTrans1D2" presStyleIdx="5" presStyleCnt="19"/>
      <dgm:spPr/>
    </dgm:pt>
    <dgm:pt modelId="{27F7D122-B39D-4F88-A941-5FC054705248}" type="pres">
      <dgm:prSet presAssocID="{B6CE0EFC-545C-4EEC-8EA1-B902DBF416C9}" presName="childText" presStyleLbl="bgAcc1" presStyleIdx="5" presStyleCnt="19" custScaleX="235795" custScaleY="235795">
        <dgm:presLayoutVars>
          <dgm:bulletEnabled val="1"/>
        </dgm:presLayoutVars>
      </dgm:prSet>
      <dgm:spPr>
        <a:prstGeom prst="roundRect">
          <a:avLst/>
        </a:prstGeom>
      </dgm:spPr>
    </dgm:pt>
    <dgm:pt modelId="{A03E26C6-471E-4B36-971B-06846C94008B}" type="pres">
      <dgm:prSet presAssocID="{F8CBC24E-0E1C-4083-84EF-A6460CE438D7}" presName="root" presStyleCnt="0"/>
      <dgm:spPr>
        <a:scene3d>
          <a:camera prst="orthographicFront"/>
          <a:lightRig rig="threePt" dir="t"/>
        </a:scene3d>
        <a:sp3d>
          <a:bevelT/>
        </a:sp3d>
      </dgm:spPr>
    </dgm:pt>
    <dgm:pt modelId="{3456A985-2B9C-4AAD-A44A-405E2C7D9A16}" type="pres">
      <dgm:prSet presAssocID="{F8CBC24E-0E1C-4083-84EF-A6460CE438D7}" presName="rootComposite" presStyleCnt="0"/>
      <dgm:spPr>
        <a:scene3d>
          <a:camera prst="orthographicFront"/>
          <a:lightRig rig="threePt" dir="t"/>
        </a:scene3d>
        <a:sp3d>
          <a:bevelT/>
        </a:sp3d>
      </dgm:spPr>
    </dgm:pt>
    <dgm:pt modelId="{32857087-88DF-4E43-9922-16F7E6D70FE3}" type="pres">
      <dgm:prSet presAssocID="{F8CBC24E-0E1C-4083-84EF-A6460CE438D7}" presName="rootText" presStyleLbl="node1" presStyleIdx="2" presStyleCnt="5" custScaleX="206020"/>
      <dgm:spPr/>
    </dgm:pt>
    <dgm:pt modelId="{A8A73942-1E54-4797-BD9B-39C50AFA39BA}" type="pres">
      <dgm:prSet presAssocID="{F8CBC24E-0E1C-4083-84EF-A6460CE438D7}" presName="rootConnector" presStyleLbl="node1" presStyleIdx="2" presStyleCnt="5"/>
      <dgm:spPr/>
    </dgm:pt>
    <dgm:pt modelId="{FD20A09F-6CC0-4F5E-B3A2-7E1459017A64}" type="pres">
      <dgm:prSet presAssocID="{F8CBC24E-0E1C-4083-84EF-A6460CE438D7}" presName="childShape" presStyleCnt="0"/>
      <dgm:spPr>
        <a:scene3d>
          <a:camera prst="orthographicFront"/>
          <a:lightRig rig="threePt" dir="t"/>
        </a:scene3d>
        <a:sp3d>
          <a:bevelT/>
        </a:sp3d>
      </dgm:spPr>
    </dgm:pt>
    <dgm:pt modelId="{48C9596B-2C9E-443A-9DE5-4403A1C522B7}" type="pres">
      <dgm:prSet presAssocID="{F507AB97-CAB4-4697-A786-276AF5FB3609}" presName="Name13" presStyleLbl="parChTrans1D2" presStyleIdx="6" presStyleCnt="19"/>
      <dgm:spPr/>
    </dgm:pt>
    <dgm:pt modelId="{743BBE2E-668D-43B6-8D65-22A75629A6B8}" type="pres">
      <dgm:prSet presAssocID="{62FDA836-0AAC-40EF-BA77-4BCA1443A21E}" presName="childText" presStyleLbl="bgAcc1" presStyleIdx="6" presStyleCnt="19" custScaleX="235795" custScaleY="235795">
        <dgm:presLayoutVars>
          <dgm:bulletEnabled val="1"/>
        </dgm:presLayoutVars>
      </dgm:prSet>
      <dgm:spPr>
        <a:prstGeom prst="roundRect">
          <a:avLst/>
        </a:prstGeom>
      </dgm:spPr>
    </dgm:pt>
    <dgm:pt modelId="{41B48BFB-3C61-481A-81B6-B0832C9F843D}" type="pres">
      <dgm:prSet presAssocID="{C799A585-0640-419A-8FB3-2B1FE481148C}" presName="Name13" presStyleLbl="parChTrans1D2" presStyleIdx="7" presStyleCnt="19"/>
      <dgm:spPr/>
    </dgm:pt>
    <dgm:pt modelId="{EF40546D-93A7-4C11-B54F-F5D35B222B69}" type="pres">
      <dgm:prSet presAssocID="{B60DCC7E-92B4-41DA-A6A7-612D8A0CEDA7}" presName="childText" presStyleLbl="bgAcc1" presStyleIdx="7" presStyleCnt="19" custScaleX="235795" custScaleY="235795">
        <dgm:presLayoutVars>
          <dgm:bulletEnabled val="1"/>
        </dgm:presLayoutVars>
      </dgm:prSet>
      <dgm:spPr>
        <a:prstGeom prst="roundRect">
          <a:avLst/>
        </a:prstGeom>
      </dgm:spPr>
    </dgm:pt>
    <dgm:pt modelId="{1CF99B97-4D70-48D8-A56E-58123C0AD56B}" type="pres">
      <dgm:prSet presAssocID="{2349844E-B069-4D7D-9652-D9408A63530E}" presName="Name13" presStyleLbl="parChTrans1D2" presStyleIdx="8" presStyleCnt="19"/>
      <dgm:spPr/>
    </dgm:pt>
    <dgm:pt modelId="{A3AA8EA6-139E-4A8A-8E5B-719A2134830F}" type="pres">
      <dgm:prSet presAssocID="{DE5C4564-1D35-4B39-90DF-7C8DFE9CA990}" presName="childText" presStyleLbl="bgAcc1" presStyleIdx="8" presStyleCnt="19" custScaleX="235795" custScaleY="235795">
        <dgm:presLayoutVars>
          <dgm:bulletEnabled val="1"/>
        </dgm:presLayoutVars>
      </dgm:prSet>
      <dgm:spPr>
        <a:prstGeom prst="roundRect">
          <a:avLst/>
        </a:prstGeom>
      </dgm:spPr>
    </dgm:pt>
    <dgm:pt modelId="{934A167F-DE6A-4548-BA03-F87DDBCF1A3B}" type="pres">
      <dgm:prSet presAssocID="{412193C0-9C16-4D6E-AA7E-788231EC7B81}" presName="Name13" presStyleLbl="parChTrans1D2" presStyleIdx="9" presStyleCnt="19"/>
      <dgm:spPr/>
    </dgm:pt>
    <dgm:pt modelId="{32A9C6C7-E0CD-444A-8204-071449513816}" type="pres">
      <dgm:prSet presAssocID="{D9D7821F-E846-45D2-B1F6-CCB1BB8D3282}" presName="childText" presStyleLbl="bgAcc1" presStyleIdx="9" presStyleCnt="19" custScaleX="235795" custScaleY="235795">
        <dgm:presLayoutVars>
          <dgm:bulletEnabled val="1"/>
        </dgm:presLayoutVars>
      </dgm:prSet>
      <dgm:spPr>
        <a:prstGeom prst="roundRect">
          <a:avLst/>
        </a:prstGeom>
      </dgm:spPr>
    </dgm:pt>
    <dgm:pt modelId="{27A60838-1D06-4396-AC4D-AD2057177C28}" type="pres">
      <dgm:prSet presAssocID="{2720F7C7-0F91-4391-B108-3BA3A3138032}" presName="root" presStyleCnt="0"/>
      <dgm:spPr>
        <a:scene3d>
          <a:camera prst="orthographicFront"/>
          <a:lightRig rig="threePt" dir="t"/>
        </a:scene3d>
        <a:sp3d>
          <a:bevelT/>
        </a:sp3d>
      </dgm:spPr>
    </dgm:pt>
    <dgm:pt modelId="{AAC27353-78E0-4CF1-B328-D6956DDD42AF}" type="pres">
      <dgm:prSet presAssocID="{2720F7C7-0F91-4391-B108-3BA3A3138032}" presName="rootComposite" presStyleCnt="0"/>
      <dgm:spPr>
        <a:scene3d>
          <a:camera prst="orthographicFront"/>
          <a:lightRig rig="threePt" dir="t"/>
        </a:scene3d>
        <a:sp3d>
          <a:bevelT/>
        </a:sp3d>
      </dgm:spPr>
    </dgm:pt>
    <dgm:pt modelId="{C59FD6EA-993E-49AC-B509-7C9830490201}" type="pres">
      <dgm:prSet presAssocID="{2720F7C7-0F91-4391-B108-3BA3A3138032}" presName="rootText" presStyleLbl="node1" presStyleIdx="3" presStyleCnt="5" custScaleX="206020"/>
      <dgm:spPr/>
    </dgm:pt>
    <dgm:pt modelId="{BAB86FEB-0004-4E49-B228-58AAB62B55A9}" type="pres">
      <dgm:prSet presAssocID="{2720F7C7-0F91-4391-B108-3BA3A3138032}" presName="rootConnector" presStyleLbl="node1" presStyleIdx="3" presStyleCnt="5"/>
      <dgm:spPr/>
    </dgm:pt>
    <dgm:pt modelId="{3B8D6BC8-F1C9-4159-BBB8-FFA140E1BDC5}" type="pres">
      <dgm:prSet presAssocID="{2720F7C7-0F91-4391-B108-3BA3A3138032}" presName="childShape" presStyleCnt="0"/>
      <dgm:spPr>
        <a:scene3d>
          <a:camera prst="orthographicFront"/>
          <a:lightRig rig="threePt" dir="t"/>
        </a:scene3d>
        <a:sp3d>
          <a:bevelT/>
        </a:sp3d>
      </dgm:spPr>
    </dgm:pt>
    <dgm:pt modelId="{4CF8CB87-9BDB-4364-AACF-A05B0ADCE58F}" type="pres">
      <dgm:prSet presAssocID="{6969B10D-C9AB-41E7-A550-58C84FDA7C08}" presName="Name13" presStyleLbl="parChTrans1D2" presStyleIdx="10" presStyleCnt="19"/>
      <dgm:spPr/>
    </dgm:pt>
    <dgm:pt modelId="{AE69A6EA-0D81-4D99-88C5-057E6D302F19}" type="pres">
      <dgm:prSet presAssocID="{24400029-3DD2-4D74-BD21-E468D8EB5968}" presName="childText" presStyleLbl="bgAcc1" presStyleIdx="10" presStyleCnt="19" custScaleX="304953" custScaleY="391979">
        <dgm:presLayoutVars>
          <dgm:bulletEnabled val="1"/>
        </dgm:presLayoutVars>
      </dgm:prSet>
      <dgm:spPr>
        <a:prstGeom prst="roundRect">
          <a:avLst/>
        </a:prstGeom>
      </dgm:spPr>
    </dgm:pt>
    <dgm:pt modelId="{B24FD54F-FA2A-404D-9B71-2D5DD9246964}" type="pres">
      <dgm:prSet presAssocID="{4596EE87-C007-4389-BF46-96D09DBDEB90}" presName="Name13" presStyleLbl="parChTrans1D2" presStyleIdx="11" presStyleCnt="19"/>
      <dgm:spPr/>
    </dgm:pt>
    <dgm:pt modelId="{27278DCD-216B-4F8E-A7D5-F35BCF58779C}" type="pres">
      <dgm:prSet presAssocID="{5E302A8F-F5C4-48D6-A245-3AF89E7381F0}" presName="childText" presStyleLbl="bgAcc1" presStyleIdx="11" presStyleCnt="19" custScaleX="317679" custScaleY="437262">
        <dgm:presLayoutVars>
          <dgm:bulletEnabled val="1"/>
        </dgm:presLayoutVars>
      </dgm:prSet>
      <dgm:spPr>
        <a:prstGeom prst="roundRect">
          <a:avLst/>
        </a:prstGeom>
      </dgm:spPr>
    </dgm:pt>
    <dgm:pt modelId="{43BFAF15-4029-4549-A864-13DFB0FCAEA6}" type="pres">
      <dgm:prSet presAssocID="{F7BD78C5-162B-48A0-82E9-4E71C8D44910}" presName="Name13" presStyleLbl="parChTrans1D2" presStyleIdx="12" presStyleCnt="19"/>
      <dgm:spPr/>
    </dgm:pt>
    <dgm:pt modelId="{D6A35AFF-718E-4F66-9C3E-3FD890EF950B}" type="pres">
      <dgm:prSet presAssocID="{4088A2F1-552E-4A04-ACC1-499F5B69F537}" presName="childText" presStyleLbl="bgAcc1" presStyleIdx="12" presStyleCnt="19" custScaleX="317984" custScaleY="235795">
        <dgm:presLayoutVars>
          <dgm:bulletEnabled val="1"/>
        </dgm:presLayoutVars>
      </dgm:prSet>
      <dgm:spPr>
        <a:prstGeom prst="roundRect">
          <a:avLst/>
        </a:prstGeom>
      </dgm:spPr>
    </dgm:pt>
    <dgm:pt modelId="{B7F338B6-DDAB-4825-BE0D-3AB35F69BB1D}" type="pres">
      <dgm:prSet presAssocID="{5FF2B473-0B68-4DEE-ABA5-C1061CEE8880}" presName="Name13" presStyleLbl="parChTrans1D2" presStyleIdx="13" presStyleCnt="19"/>
      <dgm:spPr/>
    </dgm:pt>
    <dgm:pt modelId="{8BD94A75-AAB7-405E-8B99-8ADFD7DBCF75}" type="pres">
      <dgm:prSet presAssocID="{D1FD0760-73DF-4D06-B5E1-4930D5866C20}" presName="childText" presStyleLbl="bgAcc1" presStyleIdx="13" presStyleCnt="19" custScaleX="317984" custScaleY="235795">
        <dgm:presLayoutVars>
          <dgm:bulletEnabled val="1"/>
        </dgm:presLayoutVars>
      </dgm:prSet>
      <dgm:spPr>
        <a:prstGeom prst="roundRect">
          <a:avLst/>
        </a:prstGeom>
      </dgm:spPr>
    </dgm:pt>
    <dgm:pt modelId="{73D90B11-C316-4757-A702-782C39E84AAD}" type="pres">
      <dgm:prSet presAssocID="{709197B0-64FF-41CB-B2E6-710D28E0CA73}" presName="Name13" presStyleLbl="parChTrans1D2" presStyleIdx="14" presStyleCnt="19"/>
      <dgm:spPr/>
    </dgm:pt>
    <dgm:pt modelId="{DE3047CF-7D90-4447-9AC4-521A0DC1F4BF}" type="pres">
      <dgm:prSet presAssocID="{16746450-FDCE-4B89-92BE-8E95F9EC4183}" presName="childText" presStyleLbl="bgAcc1" presStyleIdx="14" presStyleCnt="19" custScaleX="317984" custScaleY="235795">
        <dgm:presLayoutVars>
          <dgm:bulletEnabled val="1"/>
        </dgm:presLayoutVars>
      </dgm:prSet>
      <dgm:spPr>
        <a:prstGeom prst="roundRect">
          <a:avLst/>
        </a:prstGeom>
      </dgm:spPr>
    </dgm:pt>
    <dgm:pt modelId="{526C1F5B-7253-4AD1-AF92-99AAF038F851}" type="pres">
      <dgm:prSet presAssocID="{92676D89-BE31-4A78-AC21-ADAAA6AF6409}" presName="root" presStyleCnt="0"/>
      <dgm:spPr>
        <a:scene3d>
          <a:camera prst="orthographicFront"/>
          <a:lightRig rig="threePt" dir="t"/>
        </a:scene3d>
        <a:sp3d>
          <a:bevelT/>
        </a:sp3d>
      </dgm:spPr>
    </dgm:pt>
    <dgm:pt modelId="{FFC6A758-7EEC-41C7-92AB-C3ED33820701}" type="pres">
      <dgm:prSet presAssocID="{92676D89-BE31-4A78-AC21-ADAAA6AF6409}" presName="rootComposite" presStyleCnt="0"/>
      <dgm:spPr>
        <a:scene3d>
          <a:camera prst="orthographicFront"/>
          <a:lightRig rig="threePt" dir="t"/>
        </a:scene3d>
        <a:sp3d>
          <a:bevelT/>
        </a:sp3d>
      </dgm:spPr>
    </dgm:pt>
    <dgm:pt modelId="{B909A735-5E2A-4C99-9710-548CE443BFE8}" type="pres">
      <dgm:prSet presAssocID="{92676D89-BE31-4A78-AC21-ADAAA6AF6409}" presName="rootText" presStyleLbl="node1" presStyleIdx="4" presStyleCnt="5" custScaleX="206020"/>
      <dgm:spPr/>
    </dgm:pt>
    <dgm:pt modelId="{519350C4-73EF-4795-BC56-2B5D37117528}" type="pres">
      <dgm:prSet presAssocID="{92676D89-BE31-4A78-AC21-ADAAA6AF6409}" presName="rootConnector" presStyleLbl="node1" presStyleIdx="4" presStyleCnt="5"/>
      <dgm:spPr/>
    </dgm:pt>
    <dgm:pt modelId="{659AB85D-96F1-4BD8-91E2-17F75A41BC17}" type="pres">
      <dgm:prSet presAssocID="{92676D89-BE31-4A78-AC21-ADAAA6AF6409}" presName="childShape" presStyleCnt="0"/>
      <dgm:spPr>
        <a:scene3d>
          <a:camera prst="orthographicFront"/>
          <a:lightRig rig="threePt" dir="t"/>
        </a:scene3d>
        <a:sp3d>
          <a:bevelT/>
        </a:sp3d>
      </dgm:spPr>
    </dgm:pt>
    <dgm:pt modelId="{969B0806-E1C7-422D-B719-9C1F4426614C}" type="pres">
      <dgm:prSet presAssocID="{D7724B2B-9098-4062-BDDB-AE0B238D1695}" presName="Name13" presStyleLbl="parChTrans1D2" presStyleIdx="15" presStyleCnt="19"/>
      <dgm:spPr/>
    </dgm:pt>
    <dgm:pt modelId="{E7B948FE-2C57-43D9-BC71-42FE8C3FD738}" type="pres">
      <dgm:prSet presAssocID="{CE2EC015-B945-4B45-8DC0-6C017D04AC24}" presName="childText" presStyleLbl="bgAcc1" presStyleIdx="15" presStyleCnt="19" custScaleX="366752" custScaleY="345023">
        <dgm:presLayoutVars>
          <dgm:bulletEnabled val="1"/>
        </dgm:presLayoutVars>
      </dgm:prSet>
      <dgm:spPr>
        <a:prstGeom prst="roundRect">
          <a:avLst/>
        </a:prstGeom>
      </dgm:spPr>
    </dgm:pt>
    <dgm:pt modelId="{F02E83E9-4E37-47F4-A642-A634EF391120}" type="pres">
      <dgm:prSet presAssocID="{2F08877D-025C-454E-B8D8-CE99E83503C0}" presName="Name13" presStyleLbl="parChTrans1D2" presStyleIdx="16" presStyleCnt="19"/>
      <dgm:spPr/>
    </dgm:pt>
    <dgm:pt modelId="{9BC0E7FB-619F-4E14-9214-0D1344BCA60A}" type="pres">
      <dgm:prSet presAssocID="{EC408496-D41D-440F-9982-00DEE0C33354}" presName="childText" presStyleLbl="bgAcc1" presStyleIdx="16" presStyleCnt="19" custScaleX="366752" custScaleY="380797">
        <dgm:presLayoutVars>
          <dgm:bulletEnabled val="1"/>
        </dgm:presLayoutVars>
      </dgm:prSet>
      <dgm:spPr>
        <a:prstGeom prst="roundRect">
          <a:avLst/>
        </a:prstGeom>
      </dgm:spPr>
    </dgm:pt>
    <dgm:pt modelId="{1DB733C1-3E96-46C7-B0AE-7BCD024E62AC}" type="pres">
      <dgm:prSet presAssocID="{A96070F5-4B04-4394-8FDC-D5EEFB84D8BA}" presName="Name13" presStyleLbl="parChTrans1D2" presStyleIdx="17" presStyleCnt="19"/>
      <dgm:spPr/>
    </dgm:pt>
    <dgm:pt modelId="{9964AD31-523D-4401-B0C8-C16D1FF64F4E}" type="pres">
      <dgm:prSet presAssocID="{7F4CFC36-4969-4520-86CF-FBC18E50A600}" presName="childText" presStyleLbl="bgAcc1" presStyleIdx="17" presStyleCnt="19" custScaleX="366752" custScaleY="345023">
        <dgm:presLayoutVars>
          <dgm:bulletEnabled val="1"/>
        </dgm:presLayoutVars>
      </dgm:prSet>
      <dgm:spPr>
        <a:prstGeom prst="roundRect">
          <a:avLst/>
        </a:prstGeom>
      </dgm:spPr>
    </dgm:pt>
    <dgm:pt modelId="{1A200249-6759-4444-87EF-D8496C56DF03}" type="pres">
      <dgm:prSet presAssocID="{ADAD3EC1-9BF0-42F3-BBE5-7A73A959585F}" presName="Name13" presStyleLbl="parChTrans1D2" presStyleIdx="18" presStyleCnt="19"/>
      <dgm:spPr/>
    </dgm:pt>
    <dgm:pt modelId="{FFBBC4C7-CE93-421A-8E5E-08EC45BC3812}" type="pres">
      <dgm:prSet presAssocID="{B465606D-A610-4AEB-9F31-64CBCA005F19}" presName="childText" presStyleLbl="bgAcc1" presStyleIdx="18" presStyleCnt="19" custScaleX="366752" custScaleY="345023">
        <dgm:presLayoutVars>
          <dgm:bulletEnabled val="1"/>
        </dgm:presLayoutVars>
      </dgm:prSet>
      <dgm:spPr>
        <a:prstGeom prst="roundRect">
          <a:avLst/>
        </a:prstGeom>
      </dgm:spPr>
    </dgm:pt>
  </dgm:ptLst>
  <dgm:cxnLst>
    <dgm:cxn modelId="{5E7A9803-93F5-4905-BC5A-D4747070C3A8}" type="presOf" srcId="{6DB151C2-7D9E-4FE2-87EF-CEA06429C239}" destId="{D6A35AFF-718E-4F66-9C3E-3FD890EF950B}" srcOrd="0" destOrd="2" presId="urn:microsoft.com/office/officeart/2005/8/layout/hierarchy3"/>
    <dgm:cxn modelId="{78800304-E752-41DB-AF32-4AFF48E5E77E}" type="presOf" srcId="{52F53B4F-3F18-4530-AC8B-63EEAF1A5F5B}" destId="{E7B948FE-2C57-43D9-BC71-42FE8C3FD738}" srcOrd="0" destOrd="1" presId="urn:microsoft.com/office/officeart/2005/8/layout/hierarchy3"/>
    <dgm:cxn modelId="{CB771F05-4EA9-458F-B571-8DF2A02C4096}" srcId="{CE2EC015-B945-4B45-8DC0-6C017D04AC24}" destId="{52F53B4F-3F18-4530-AC8B-63EEAF1A5F5B}" srcOrd="0" destOrd="0" parTransId="{F530089C-11E8-4CA3-A791-7C607C523D2D}" sibTransId="{5E6224C5-0439-452F-ADA2-8C5450309992}"/>
    <dgm:cxn modelId="{4DFC4107-32E7-4ADB-9B8E-335A4F32CCDB}" type="presOf" srcId="{9DE7B863-6FCA-4E46-B0BF-A68E19D7AF16}" destId="{27278DCD-216B-4F8E-A7D5-F35BCF58779C}" srcOrd="0" destOrd="2" presId="urn:microsoft.com/office/officeart/2005/8/layout/hierarchy3"/>
    <dgm:cxn modelId="{B1425C19-2F9C-44ED-AA72-14C39CBE9802}" type="presOf" srcId="{4088A2F1-552E-4A04-ACC1-499F5B69F537}" destId="{D6A35AFF-718E-4F66-9C3E-3FD890EF950B}" srcOrd="0" destOrd="0" presId="urn:microsoft.com/office/officeart/2005/8/layout/hierarchy3"/>
    <dgm:cxn modelId="{3B5F8C1A-C46D-4610-959C-C9BFF2EE0221}" type="presOf" srcId="{02A7F3B5-9E06-4F7B-B448-71328C7FE716}" destId="{FFBBC4C7-CE93-421A-8E5E-08EC45BC3812}" srcOrd="0" destOrd="1" presId="urn:microsoft.com/office/officeart/2005/8/layout/hierarchy3"/>
    <dgm:cxn modelId="{117F441C-178B-4085-8072-4C2BBD25A087}" type="presOf" srcId="{C80FE1FB-40A1-4896-84EC-42F912F14410}" destId="{94ED6703-161A-4E62-9CC0-B9E40364D5C4}" srcOrd="0" destOrd="0" presId="urn:microsoft.com/office/officeart/2005/8/layout/hierarchy3"/>
    <dgm:cxn modelId="{ADF7FC1C-0A44-4F5D-A064-752B19A71BFD}" type="presOf" srcId="{367E93F2-5DA4-48CB-A182-55F0E1B3627D}" destId="{000DFF59-73B1-4685-A029-9F1DD122540C}" srcOrd="0" destOrd="1" presId="urn:microsoft.com/office/officeart/2005/8/layout/hierarchy3"/>
    <dgm:cxn modelId="{DB37431E-C75B-48E1-8BD0-3635AAB0EB35}" type="presOf" srcId="{80CD7770-8AE0-404C-8F78-6CB2734AC4C1}" destId="{F1186671-6B5A-46B2-B59C-19FDF3F2FF7B}" srcOrd="0" destOrd="2" presId="urn:microsoft.com/office/officeart/2005/8/layout/hierarchy3"/>
    <dgm:cxn modelId="{D4526521-8D20-4B7E-9BA8-8C3D3A0D52D6}" type="presOf" srcId="{B465606D-A610-4AEB-9F31-64CBCA005F19}" destId="{FFBBC4C7-CE93-421A-8E5E-08EC45BC3812}" srcOrd="0" destOrd="0" presId="urn:microsoft.com/office/officeart/2005/8/layout/hierarchy3"/>
    <dgm:cxn modelId="{6AA2B923-8AA7-4815-9712-DC4ED019F1D8}" srcId="{24400029-3DD2-4D74-BD21-E468D8EB5968}" destId="{3AC619F2-B29A-480E-A0E0-8C32D1269EE8}" srcOrd="1" destOrd="0" parTransId="{A4F70A79-5E7C-4934-A9B5-7315A7FD11E5}" sibTransId="{C6CB9B39-A0C8-456C-99DC-D1759978F713}"/>
    <dgm:cxn modelId="{4AF61125-131D-4FBC-8FEB-2424058F2909}" srcId="{4088A2F1-552E-4A04-ACC1-499F5B69F537}" destId="{29EE9BFD-A148-4FDF-BEC8-748FB000C550}" srcOrd="0" destOrd="0" parTransId="{8D34E3B1-3860-4FE7-931E-3424DA1AE886}" sibTransId="{CE845450-836C-4A12-B78B-1BF2EBA7ED88}"/>
    <dgm:cxn modelId="{C7865426-D18B-4927-B4C0-4539CC23CD4F}" type="presOf" srcId="{709197B0-64FF-41CB-B2E6-710D28E0CA73}" destId="{73D90B11-C316-4757-A702-782C39E84AAD}" srcOrd="0" destOrd="0" presId="urn:microsoft.com/office/officeart/2005/8/layout/hierarchy3"/>
    <dgm:cxn modelId="{3C4C7926-B157-402C-9081-E2CC33171775}" type="presOf" srcId="{D55DBE52-1330-489B-B390-D5F8048247A2}" destId="{F1186671-6B5A-46B2-B59C-19FDF3F2FF7B}" srcOrd="0" destOrd="6" presId="urn:microsoft.com/office/officeart/2005/8/layout/hierarchy3"/>
    <dgm:cxn modelId="{9D731227-0E0E-4B14-971A-652F397EC490}" type="presOf" srcId="{24400029-3DD2-4D74-BD21-E468D8EB5968}" destId="{AE69A6EA-0D81-4D99-88C5-057E6D302F19}" srcOrd="0" destOrd="0" presId="urn:microsoft.com/office/officeart/2005/8/layout/hierarchy3"/>
    <dgm:cxn modelId="{41FF3027-8A8E-46D7-9C66-B8F34A4BF13D}" type="presOf" srcId="{ADFF62C3-4DC7-40CB-B8C1-D1B701633015}" destId="{F1186671-6B5A-46B2-B59C-19FDF3F2FF7B}" srcOrd="0" destOrd="1" presId="urn:microsoft.com/office/officeart/2005/8/layout/hierarchy3"/>
    <dgm:cxn modelId="{F4C89F27-C6C8-4F05-88EF-A6B65BC9C915}" srcId="{F8CBC24E-0E1C-4083-84EF-A6460CE438D7}" destId="{D9D7821F-E846-45D2-B1F6-CCB1BB8D3282}" srcOrd="3" destOrd="0" parTransId="{412193C0-9C16-4D6E-AA7E-788231EC7B81}" sibTransId="{4C9934DB-D7B5-4BAD-B7D3-0A5829FFC4EE}"/>
    <dgm:cxn modelId="{22B4BB28-F6B6-49AB-B3F0-168C8E25F8EA}" type="presOf" srcId="{5E302A8F-F5C4-48D6-A245-3AF89E7381F0}" destId="{27278DCD-216B-4F8E-A7D5-F35BCF58779C}" srcOrd="0" destOrd="0" presId="urn:microsoft.com/office/officeart/2005/8/layout/hierarchy3"/>
    <dgm:cxn modelId="{A8BD3B30-D3A0-4C68-8771-3D1362020122}" type="presOf" srcId="{0C8C9C9F-1BFC-442F-AD11-F07B2A45691D}" destId="{AE69A6EA-0D81-4D99-88C5-057E6D302F19}" srcOrd="0" destOrd="3" presId="urn:microsoft.com/office/officeart/2005/8/layout/hierarchy3"/>
    <dgm:cxn modelId="{BFF24832-EE30-4A57-A4BC-E98648E94AB2}" srcId="{B465606D-A610-4AEB-9F31-64CBCA005F19}" destId="{A7EFAAE4-FA16-4B82-8798-0ACC245C4142}" srcOrd="2" destOrd="0" parTransId="{6C231188-21CE-4FF7-9D65-853314D2234E}" sibTransId="{81EE900B-8B5F-43F3-83DD-06D54F78B476}"/>
    <dgm:cxn modelId="{C784CA32-7302-4DB7-9FF4-0A98E3EE148A}" srcId="{24400029-3DD2-4D74-BD21-E468D8EB5968}" destId="{86A8E5E7-98D6-44FF-9204-9FE94688CC41}" srcOrd="4" destOrd="0" parTransId="{A754A475-9215-45C4-B66F-8A844543CD5C}" sibTransId="{E4EBCF5D-8D82-432D-9383-F256EF42D313}"/>
    <dgm:cxn modelId="{2E41F732-216D-4E4E-B87C-A723698AF32E}" type="presOf" srcId="{698E3E4A-C449-4F84-8D05-228A6D6F3783}" destId="{385CAE12-6710-4FB2-93A1-6232E263FCEB}" srcOrd="0" destOrd="0" presId="urn:microsoft.com/office/officeart/2005/8/layout/hierarchy3"/>
    <dgm:cxn modelId="{5E341633-D95C-408E-BCD3-73727DBDD347}" type="presOf" srcId="{ADAD3EC1-9BF0-42F3-BBE5-7A73A959585F}" destId="{1A200249-6759-4444-87EF-D8496C56DF03}" srcOrd="0" destOrd="0" presId="urn:microsoft.com/office/officeart/2005/8/layout/hierarchy3"/>
    <dgm:cxn modelId="{56F09633-F0F8-46E5-BEE7-67C69EEA422F}" srcId="{02AA085C-A44A-4E8A-88E5-D7D2C0AEC2BD}" destId="{26BD3106-4FC9-4182-8392-1DCB4F56FB16}" srcOrd="2" destOrd="0" parTransId="{19EFD626-414E-4870-9735-45B628AF48DE}" sibTransId="{A57191EB-8C06-42C0-83D0-19E29766B37B}"/>
    <dgm:cxn modelId="{16576134-36E0-4D00-A41E-7399C4C9A08A}" type="presOf" srcId="{412193C0-9C16-4D6E-AA7E-788231EC7B81}" destId="{934A167F-DE6A-4548-BA03-F87DDBCF1A3B}" srcOrd="0" destOrd="0" presId="urn:microsoft.com/office/officeart/2005/8/layout/hierarchy3"/>
    <dgm:cxn modelId="{DF89C834-3A7C-4DD4-8F48-ABE5E1EBCC21}" type="presOf" srcId="{C80FE1FB-40A1-4896-84EC-42F912F14410}" destId="{AD4D52C5-C9E5-4B5A-B515-373403BB7191}" srcOrd="1" destOrd="0" presId="urn:microsoft.com/office/officeart/2005/8/layout/hierarchy3"/>
    <dgm:cxn modelId="{D9569635-6D6B-458E-AE0F-5B8C3891A91B}" srcId="{2720F7C7-0F91-4391-B108-3BA3A3138032}" destId="{24400029-3DD2-4D74-BD21-E468D8EB5968}" srcOrd="0" destOrd="0" parTransId="{6969B10D-C9AB-41E7-A550-58C84FDA7C08}" sibTransId="{43093B49-3CA9-46DB-BB37-36695C78BD62}"/>
    <dgm:cxn modelId="{B5109138-F54A-4DC7-B5C4-5B9E4F209752}" srcId="{B465606D-A610-4AEB-9F31-64CBCA005F19}" destId="{02A7F3B5-9E06-4F7B-B448-71328C7FE716}" srcOrd="0" destOrd="0" parTransId="{120BC8E3-4D29-4155-8FEA-A6654AF0FEDC}" sibTransId="{E6C3EE6D-D163-465C-B444-E8CEA33288B5}"/>
    <dgm:cxn modelId="{C244A138-966D-4A84-80E3-EB5BC0C9A376}" srcId="{19B02663-D151-4780-803F-44270E1FB675}" destId="{367E93F2-5DA4-48CB-A182-55F0E1B3627D}" srcOrd="0" destOrd="0" parTransId="{5F55DF63-7728-4106-9F4B-0A28919A2C78}" sibTransId="{736BC25E-F6E9-4FF0-9305-3538B96D5090}"/>
    <dgm:cxn modelId="{FCE1163A-ED03-4F0B-8B42-EEDC867D4023}" type="presOf" srcId="{050D0489-299E-47CF-869A-E62D287A5D8E}" destId="{84491D1C-A0F2-4D6F-9223-B3201E0C60EC}" srcOrd="0" destOrd="0" presId="urn:microsoft.com/office/officeart/2005/8/layout/hierarchy3"/>
    <dgm:cxn modelId="{F0CD643A-A83D-4B61-91F6-11AB0338EFB2}" type="presOf" srcId="{C799A585-0640-419A-8FB3-2B1FE481148C}" destId="{41B48BFB-3C61-481A-81B6-B0832C9F843D}" srcOrd="0" destOrd="0" presId="urn:microsoft.com/office/officeart/2005/8/layout/hierarchy3"/>
    <dgm:cxn modelId="{A3FC093B-BE6F-4DC6-BC72-9F200A20E842}" srcId="{F8CBC24E-0E1C-4083-84EF-A6460CE438D7}" destId="{62FDA836-0AAC-40EF-BA77-4BCA1443A21E}" srcOrd="0" destOrd="0" parTransId="{F507AB97-CAB4-4697-A786-276AF5FB3609}" sibTransId="{D3FE2549-568D-4A29-8BC8-CC4AC3B109B1}"/>
    <dgm:cxn modelId="{4F52563C-637D-458F-BFD3-F665B101052C}" type="presOf" srcId="{2720F7C7-0F91-4391-B108-3BA3A3138032}" destId="{C59FD6EA-993E-49AC-B509-7C9830490201}" srcOrd="0" destOrd="0" presId="urn:microsoft.com/office/officeart/2005/8/layout/hierarchy3"/>
    <dgm:cxn modelId="{7FCB4F3E-528E-4263-852C-C6092BCF3F80}" type="presOf" srcId="{F46369F2-4426-4CA4-BC1A-AD73BDACBC13}" destId="{385CAE12-6710-4FB2-93A1-6232E263FCEB}" srcOrd="0" destOrd="2" presId="urn:microsoft.com/office/officeart/2005/8/layout/hierarchy3"/>
    <dgm:cxn modelId="{88E8BD3E-E1D5-4D99-BFB0-ABFB29DB19AE}" type="presOf" srcId="{92676D89-BE31-4A78-AC21-ADAAA6AF6409}" destId="{B909A735-5E2A-4C99-9710-548CE443BFE8}" srcOrd="0" destOrd="0" presId="urn:microsoft.com/office/officeart/2005/8/layout/hierarchy3"/>
    <dgm:cxn modelId="{99A84540-18E1-41AA-A555-D1869A4509E1}" type="presOf" srcId="{EC408496-D41D-440F-9982-00DEE0C33354}" destId="{9BC0E7FB-619F-4E14-9214-0D1344BCA60A}" srcOrd="0" destOrd="0" presId="urn:microsoft.com/office/officeart/2005/8/layout/hierarchy3"/>
    <dgm:cxn modelId="{483A8140-4871-4BB6-9AFD-FAE4042EB95C}" srcId="{56577EE7-4269-4994-A516-3FBB6D476BB4}" destId="{2720F7C7-0F91-4391-B108-3BA3A3138032}" srcOrd="3" destOrd="0" parTransId="{D9A034AD-16AB-41F5-8350-065E9FE1F77E}" sibTransId="{076E687B-880B-41B4-BC75-D0E90B4C79C4}"/>
    <dgm:cxn modelId="{38F7435C-B37C-4624-9E0B-93B0EE2F85BC}" srcId="{698E3E4A-C449-4F84-8D05-228A6D6F3783}" destId="{8ED99DD4-2FB3-45A4-8227-94E523CFAA08}" srcOrd="0" destOrd="0" parTransId="{AB6CA0EC-A889-424F-AA65-DC1E30496340}" sibTransId="{0B9768AC-D6CD-4733-94B1-44DF4702E6D5}"/>
    <dgm:cxn modelId="{A399115E-CA25-47B6-A426-4824BBE01AF6}" type="presOf" srcId="{54484CEB-7C4C-403F-9C45-8FECD05B79E3}" destId="{9964AD31-523D-4401-B0C8-C16D1FF64F4E}" srcOrd="0" destOrd="2" presId="urn:microsoft.com/office/officeart/2005/8/layout/hierarchy3"/>
    <dgm:cxn modelId="{806DBA61-48B9-4190-AC86-B5ED4697FCEF}" type="presOf" srcId="{DE5C4564-1D35-4B39-90DF-7C8DFE9CA990}" destId="{A3AA8EA6-139E-4A8A-8E5B-719A2134830F}" srcOrd="0" destOrd="0" presId="urn:microsoft.com/office/officeart/2005/8/layout/hierarchy3"/>
    <dgm:cxn modelId="{F00ED662-E572-4E2E-A35C-AF46E692B505}" srcId="{CE2EC015-B945-4B45-8DC0-6C017D04AC24}" destId="{829A3006-6C6D-44BB-81B1-E33E3969207F}" srcOrd="1" destOrd="0" parTransId="{DFB53887-ADB9-4E1E-ABA1-907D53702F4A}" sibTransId="{9D1219B5-D654-46E6-AB4D-839620E41DC5}"/>
    <dgm:cxn modelId="{D4AC6E44-805C-4E30-ADAC-50920840A57A}" type="presOf" srcId="{A96070F5-4B04-4394-8FDC-D5EEFB84D8BA}" destId="{1DB733C1-3E96-46C7-B0AE-7BCD024E62AC}" srcOrd="0" destOrd="0" presId="urn:microsoft.com/office/officeart/2005/8/layout/hierarchy3"/>
    <dgm:cxn modelId="{0DF07864-6531-4E69-A0A2-74BBE2350034}" srcId="{F8CBC24E-0E1C-4083-84EF-A6460CE438D7}" destId="{DE5C4564-1D35-4B39-90DF-7C8DFE9CA990}" srcOrd="2" destOrd="0" parTransId="{2349844E-B069-4D7D-9652-D9408A63530E}" sibTransId="{9B617FCB-279E-4353-9CAB-29351FC4F1C1}"/>
    <dgm:cxn modelId="{C9B3AD44-9B63-41C9-B90C-9F93F0057BDF}" type="presOf" srcId="{57D2C480-9B0B-480B-8064-BC4483862935}" destId="{6908C53C-931D-40CB-B280-39C74986F7FB}" srcOrd="0" destOrd="0" presId="urn:microsoft.com/office/officeart/2005/8/layout/hierarchy3"/>
    <dgm:cxn modelId="{439B6265-840A-4B3E-95FC-AA3E75DCC385}" srcId="{C80FE1FB-40A1-4896-84EC-42F912F14410}" destId="{B6CE0EFC-545C-4EEC-8EA1-B902DBF416C9}" srcOrd="2" destOrd="0" parTransId="{2BC5F48E-5AE4-421E-9607-08158AA4DF43}" sibTransId="{FBCF261D-7395-4023-A1D8-D5510E17D909}"/>
    <dgm:cxn modelId="{C1355646-50F8-403F-B338-548FA8082B50}" type="presOf" srcId="{759A1754-9AC3-4237-9BE6-1A38DEF211C4}" destId="{D95E0D16-73FF-4217-997A-9986A48E1CBE}" srcOrd="0" destOrd="0" presId="urn:microsoft.com/office/officeart/2005/8/layout/hierarchy3"/>
    <dgm:cxn modelId="{BF3D9F66-B88C-4BF8-9F14-A92A348E4FEC}" srcId="{CE2EC015-B945-4B45-8DC0-6C017D04AC24}" destId="{A9AB5E0F-4735-42EC-BF7D-7294225BFECC}" srcOrd="3" destOrd="0" parTransId="{5409ADB8-CBED-41CC-8F17-D92FBC6600B2}" sibTransId="{51808645-3B58-49F1-BF81-202C640E85D2}"/>
    <dgm:cxn modelId="{1EBE4D49-F7F2-4EF3-BC77-712B744A060D}" type="presOf" srcId="{2720F7C7-0F91-4391-B108-3BA3A3138032}" destId="{BAB86FEB-0004-4E49-B228-58AAB62B55A9}" srcOrd="1" destOrd="0" presId="urn:microsoft.com/office/officeart/2005/8/layout/hierarchy3"/>
    <dgm:cxn modelId="{47587449-E191-44D5-B14B-83600F827F66}" type="presOf" srcId="{0AB7C629-D86F-4952-B22A-12CD727A70C5}" destId="{FFBBC4C7-CE93-421A-8E5E-08EC45BC3812}" srcOrd="0" destOrd="2" presId="urn:microsoft.com/office/officeart/2005/8/layout/hierarchy3"/>
    <dgm:cxn modelId="{2A329469-4D6D-4428-8D28-B7925435B350}" type="presOf" srcId="{8ED99DD4-2FB3-45A4-8227-94E523CFAA08}" destId="{385CAE12-6710-4FB2-93A1-6232E263FCEB}" srcOrd="0" destOrd="1" presId="urn:microsoft.com/office/officeart/2005/8/layout/hierarchy3"/>
    <dgm:cxn modelId="{FAF2D049-02E4-4AF8-8001-F9DC8BC84F08}" type="presOf" srcId="{2BC5F48E-5AE4-421E-9607-08158AA4DF43}" destId="{16FD92E0-0018-403A-899B-ACE99E09D99E}" srcOrd="0" destOrd="0" presId="urn:microsoft.com/office/officeart/2005/8/layout/hierarchy3"/>
    <dgm:cxn modelId="{EA0B706A-CCF6-4625-A0D0-ED97DB976D93}" type="presOf" srcId="{63A1252C-F3D9-43DE-9B84-27A8892D6DCA}" destId="{D9619D0E-1E40-4761-AF98-4AAC05DF0C42}" srcOrd="1" destOrd="0" presId="urn:microsoft.com/office/officeart/2005/8/layout/hierarchy3"/>
    <dgm:cxn modelId="{FD4F594A-68DA-457F-8EFD-C9F3552C50D5}" type="presOf" srcId="{2CE21623-A558-47A2-8AC6-F5CE592ECFEF}" destId="{F1186671-6B5A-46B2-B59C-19FDF3F2FF7B}" srcOrd="0" destOrd="5" presId="urn:microsoft.com/office/officeart/2005/8/layout/hierarchy3"/>
    <dgm:cxn modelId="{0BB8434B-8853-4696-9EC3-E71AADC56C2A}" type="presOf" srcId="{DB2240BE-04F7-4947-8D99-ED9CA896FF06}" destId="{E7B948FE-2C57-43D9-BC71-42FE8C3FD738}" srcOrd="0" destOrd="3" presId="urn:microsoft.com/office/officeart/2005/8/layout/hierarchy3"/>
    <dgm:cxn modelId="{78335C6C-565B-4F11-B129-94BE119D81BC}" srcId="{63A1252C-F3D9-43DE-9B84-27A8892D6DCA}" destId="{02AA085C-A44A-4E8A-88E5-D7D2C0AEC2BD}" srcOrd="2" destOrd="0" parTransId="{08F4193C-EF97-405B-BF0B-DC4E176BBE25}" sibTransId="{1F35A018-E2EE-4F02-A820-6D8A78A3CFF4}"/>
    <dgm:cxn modelId="{3EAE514D-A6C0-43BD-8E48-816DAAEEC4E8}" srcId="{5E302A8F-F5C4-48D6-A245-3AF89E7381F0}" destId="{9DE7B863-6FCA-4E46-B0BF-A68E19D7AF16}" srcOrd="1" destOrd="0" parTransId="{E5F1EAD0-573E-4B94-A38A-AB221D11DA29}" sibTransId="{0A5DED8D-6B25-4477-B113-28F1493AB485}"/>
    <dgm:cxn modelId="{D4EBB74D-391A-41ED-B47B-7B01BA60C6F8}" srcId="{7F4CFC36-4969-4520-86CF-FBC18E50A600}" destId="{54484CEB-7C4C-403F-9C45-8FECD05B79E3}" srcOrd="1" destOrd="0" parTransId="{5BA768CD-BD6F-4DDA-9DBB-027B4C8EE3FB}" sibTransId="{F9600356-BBDA-4D78-9887-C83FCC5C3CBB}"/>
    <dgm:cxn modelId="{D58F5A6E-38A8-43E7-8343-968FF87E6F87}" srcId="{24400029-3DD2-4D74-BD21-E468D8EB5968}" destId="{0C8C9C9F-1BFC-442F-AD11-F07B2A45691D}" srcOrd="2" destOrd="0" parTransId="{B3A8EA21-5865-4087-BBEC-215EF11A0E9F}" sibTransId="{373DE9AF-64F8-42BB-998D-E93FDD0AE33C}"/>
    <dgm:cxn modelId="{463A0C4F-85B4-4C26-8781-9C5A8A70A38B}" srcId="{4088A2F1-552E-4A04-ACC1-499F5B69F537}" destId="{6DB151C2-7D9E-4FE2-87EF-CEA06429C239}" srcOrd="1" destOrd="0" parTransId="{ABC894C2-6FA9-40DB-A467-59A0A44ACD41}" sibTransId="{477E5D2E-59F2-4FDE-A697-A5BDCDDE52E2}"/>
    <dgm:cxn modelId="{9F586B70-D075-4E7B-9A59-E7A6356232D0}" type="presOf" srcId="{ED3F00F3-55DD-46A2-9966-098B8E501E9A}" destId="{9BC0E7FB-619F-4E14-9214-0D1344BCA60A}" srcOrd="0" destOrd="1" presId="urn:microsoft.com/office/officeart/2005/8/layout/hierarchy3"/>
    <dgm:cxn modelId="{01E46571-44FD-4D73-B2ED-C3B431594C6F}" srcId="{7F4CFC36-4969-4520-86CF-FBC18E50A600}" destId="{F74D1DB3-1E40-466D-AEA7-46F3199E516E}" srcOrd="2" destOrd="0" parTransId="{515A60B9-55AA-48C8-99EF-50180C99E522}" sibTransId="{059473C6-4753-4DD6-BB2F-048615E449D0}"/>
    <dgm:cxn modelId="{B4744751-8DAF-4838-BF7F-04F09B3A8946}" type="presOf" srcId="{5FF2B473-0B68-4DEE-ABA5-C1061CEE8880}" destId="{B7F338B6-DDAB-4825-BE0D-3AB35F69BB1D}" srcOrd="0" destOrd="0" presId="urn:microsoft.com/office/officeart/2005/8/layout/hierarchy3"/>
    <dgm:cxn modelId="{25385671-4F7F-4F1C-A267-E1D58BAC02CB}" srcId="{C80FE1FB-40A1-4896-84EC-42F912F14410}" destId="{698E3E4A-C449-4F84-8D05-228A6D6F3783}" srcOrd="0" destOrd="0" parTransId="{759A1754-9AC3-4237-9BE6-1A38DEF211C4}" sibTransId="{7C865F02-EB86-4031-A464-24FB9B9EA720}"/>
    <dgm:cxn modelId="{DB618351-D11A-42E7-9926-24DC2B3CBF1D}" type="presOf" srcId="{91A81090-5112-45E7-8EA0-012FE9511251}" destId="{F1186671-6B5A-46B2-B59C-19FDF3F2FF7B}" srcOrd="0" destOrd="4" presId="urn:microsoft.com/office/officeart/2005/8/layout/hierarchy3"/>
    <dgm:cxn modelId="{61F6AF72-0B37-4FC1-89C9-6C5F93BA57AD}" srcId="{56577EE7-4269-4994-A516-3FBB6D476BB4}" destId="{C80FE1FB-40A1-4896-84EC-42F912F14410}" srcOrd="1" destOrd="0" parTransId="{C9A64503-B7CA-43A6-B768-FFF38EAF81B5}" sibTransId="{D06B9809-057D-477E-854B-E380F21FA5C3}"/>
    <dgm:cxn modelId="{AB9FD672-EB14-4F25-91B6-73D86C287B00}" type="presOf" srcId="{2349844E-B069-4D7D-9652-D9408A63530E}" destId="{1CF99B97-4D70-48D8-A56E-58123C0AD56B}" srcOrd="0" destOrd="0" presId="urn:microsoft.com/office/officeart/2005/8/layout/hierarchy3"/>
    <dgm:cxn modelId="{4F33ED73-2159-4AA4-B7A3-A40119DF5567}" srcId="{02AA085C-A44A-4E8A-88E5-D7D2C0AEC2BD}" destId="{91A81090-5112-45E7-8EA0-012FE9511251}" srcOrd="3" destOrd="0" parTransId="{C668F1F8-695A-4F06-A60B-D390857AF44B}" sibTransId="{7A4E7A14-2B16-4403-8061-BB4DCACB2D62}"/>
    <dgm:cxn modelId="{B369E455-488D-4CE4-934F-718BF67F36EA}" srcId="{2720F7C7-0F91-4391-B108-3BA3A3138032}" destId="{16746450-FDCE-4B89-92BE-8E95F9EC4183}" srcOrd="4" destOrd="0" parTransId="{709197B0-64FF-41CB-B2E6-710D28E0CA73}" sibTransId="{A08697F5-9349-415C-A479-9797DF0245EC}"/>
    <dgm:cxn modelId="{8C50A376-4271-4AA6-BAF9-F75122F401AE}" srcId="{92676D89-BE31-4A78-AC21-ADAAA6AF6409}" destId="{B465606D-A610-4AEB-9F31-64CBCA005F19}" srcOrd="3" destOrd="0" parTransId="{ADAD3EC1-9BF0-42F3-BBE5-7A73A959585F}" sibTransId="{902570CC-C20C-4A57-9FB6-085DCF8F53A1}"/>
    <dgm:cxn modelId="{72878C78-FC58-4527-9C9E-95E4F87DAA44}" type="presOf" srcId="{433A8DEC-CC6A-40A9-BEFE-D20FCD540C00}" destId="{9BC0E7FB-619F-4E14-9214-0D1344BCA60A}" srcOrd="0" destOrd="2" presId="urn:microsoft.com/office/officeart/2005/8/layout/hierarchy3"/>
    <dgm:cxn modelId="{9CB11F59-C504-4FF1-AF32-684A2F5BEFC4}" srcId="{2720F7C7-0F91-4391-B108-3BA3A3138032}" destId="{5E302A8F-F5C4-48D6-A245-3AF89E7381F0}" srcOrd="1" destOrd="0" parTransId="{4596EE87-C007-4389-BF46-96D09DBDEB90}" sibTransId="{5EC8D67E-9670-4F71-A0E2-B0EE3AF1A3C0}"/>
    <dgm:cxn modelId="{02308959-D305-4AA8-8B54-412E57AA48D9}" type="presOf" srcId="{F7BD78C5-162B-48A0-82E9-4E71C8D44910}" destId="{43BFAF15-4029-4549-A864-13DFB0FCAEA6}" srcOrd="0" destOrd="0" presId="urn:microsoft.com/office/officeart/2005/8/layout/hierarchy3"/>
    <dgm:cxn modelId="{CFCA9179-2A38-445E-BB88-0CCD58A416EE}" srcId="{EC408496-D41D-440F-9982-00DEE0C33354}" destId="{433A8DEC-CC6A-40A9-BEFE-D20FCD540C00}" srcOrd="1" destOrd="0" parTransId="{D2C5ED9A-19FA-47B2-B3C5-29BFEAF867D2}" sibTransId="{C6C849C0-58EC-4376-A70B-116868B61EAE}"/>
    <dgm:cxn modelId="{8D71307A-AF35-4780-827C-6A020DA585E2}" srcId="{F8CBC24E-0E1C-4083-84EF-A6460CE438D7}" destId="{B60DCC7E-92B4-41DA-A6A7-612D8A0CEDA7}" srcOrd="1" destOrd="0" parTransId="{C799A585-0640-419A-8FB3-2B1FE481148C}" sibTransId="{891A4D03-CA71-4903-A147-E9B132F79631}"/>
    <dgm:cxn modelId="{AF82775A-2970-492F-B6DE-34C038383B86}" type="presOf" srcId="{4596EE87-C007-4389-BF46-96D09DBDEB90}" destId="{B24FD54F-FA2A-404D-9B71-2D5DD9246964}" srcOrd="0" destOrd="0" presId="urn:microsoft.com/office/officeart/2005/8/layout/hierarchy3"/>
    <dgm:cxn modelId="{FFDDA97C-32BD-4A97-8CA2-86286585B63B}" type="presOf" srcId="{22F58CCB-AFC2-4205-8695-9D29139A8141}" destId="{F1E9E3B7-2D22-4548-8AA7-CD8711BDBA73}" srcOrd="0" destOrd="0" presId="urn:microsoft.com/office/officeart/2005/8/layout/hierarchy3"/>
    <dgm:cxn modelId="{F618F97C-28EC-4871-B106-D1DA84B554F6}" type="presOf" srcId="{26BD3106-4FC9-4182-8392-1DCB4F56FB16}" destId="{F1186671-6B5A-46B2-B59C-19FDF3F2FF7B}" srcOrd="0" destOrd="3" presId="urn:microsoft.com/office/officeart/2005/8/layout/hierarchy3"/>
    <dgm:cxn modelId="{A340C37E-A790-457B-9916-5E70DAFF17FC}" type="presOf" srcId="{D9D7821F-E846-45D2-B1F6-CCB1BB8D3282}" destId="{32A9C6C7-E0CD-444A-8204-071449513816}" srcOrd="0" destOrd="0" presId="urn:microsoft.com/office/officeart/2005/8/layout/hierarchy3"/>
    <dgm:cxn modelId="{DFEC9B7F-D010-42C5-8D17-680843A1B362}" type="presOf" srcId="{D1FD0760-73DF-4D06-B5E1-4930D5866C20}" destId="{8BD94A75-AAB7-405E-8B99-8ADFD7DBCF75}" srcOrd="0" destOrd="0" presId="urn:microsoft.com/office/officeart/2005/8/layout/hierarchy3"/>
    <dgm:cxn modelId="{EE712381-EF0E-4892-8017-062CC03B9C57}" type="presOf" srcId="{962A479D-0126-4269-A4EC-ADA6E263B58B}" destId="{9964AD31-523D-4401-B0C8-C16D1FF64F4E}" srcOrd="0" destOrd="1" presId="urn:microsoft.com/office/officeart/2005/8/layout/hierarchy3"/>
    <dgm:cxn modelId="{F87C0183-3C21-4D77-A1DF-AFCE2B57A496}" srcId="{C80FE1FB-40A1-4896-84EC-42F912F14410}" destId="{22F58CCB-AFC2-4205-8695-9D29139A8141}" srcOrd="1" destOrd="0" parTransId="{57D2C480-9B0B-480B-8064-BC4483862935}" sibTransId="{3A4C7D95-F660-402E-992B-4E76BC0BAE44}"/>
    <dgm:cxn modelId="{FD319C87-B3BE-4C94-8F72-CCA2F3E0D165}" srcId="{2720F7C7-0F91-4391-B108-3BA3A3138032}" destId="{D1FD0760-73DF-4D06-B5E1-4930D5866C20}" srcOrd="3" destOrd="0" parTransId="{5FF2B473-0B68-4DEE-ABA5-C1061CEE8880}" sibTransId="{A26AE241-B934-4C24-9503-EDAE83116279}"/>
    <dgm:cxn modelId="{31906A88-9917-4C80-9225-F9CF28B5D2E1}" type="presOf" srcId="{C406A3A8-7D72-41D3-AF93-B2C73ACFE986}" destId="{27278DCD-216B-4F8E-A7D5-F35BCF58779C}" srcOrd="0" destOrd="3" presId="urn:microsoft.com/office/officeart/2005/8/layout/hierarchy3"/>
    <dgm:cxn modelId="{5950A48A-DA20-4B4C-BA83-9015EFAFA879}" srcId="{56577EE7-4269-4994-A516-3FBB6D476BB4}" destId="{F8CBC24E-0E1C-4083-84EF-A6460CE438D7}" srcOrd="2" destOrd="0" parTransId="{0149DA01-8210-4C76-8A1C-DAB07022D011}" sibTransId="{9C9F1EF0-0FD7-4405-8764-F81BD6035960}"/>
    <dgm:cxn modelId="{35333F8D-D58B-474A-9B76-64065F7820F0}" srcId="{19B02663-D151-4780-803F-44270E1FB675}" destId="{EFDF3709-ED40-47FC-94FA-368920843064}" srcOrd="1" destOrd="0" parTransId="{100A80DC-D7BD-4AC6-8248-D1DFE633D467}" sibTransId="{05745C7C-1B7E-4678-BBD3-44112460F68C}"/>
    <dgm:cxn modelId="{2BE3C18E-3DB5-4B6A-94BB-489BA6F719F1}" type="presOf" srcId="{02AA085C-A44A-4E8A-88E5-D7D2C0AEC2BD}" destId="{F1186671-6B5A-46B2-B59C-19FDF3F2FF7B}" srcOrd="0" destOrd="0" presId="urn:microsoft.com/office/officeart/2005/8/layout/hierarchy3"/>
    <dgm:cxn modelId="{A0F97C90-F687-4D87-B0CE-DCCB953A5E35}" type="presOf" srcId="{EE9BAAC8-1319-4BB4-9091-A00C0EBBF93D}" destId="{27278DCD-216B-4F8E-A7D5-F35BCF58779C}" srcOrd="0" destOrd="1" presId="urn:microsoft.com/office/officeart/2005/8/layout/hierarchy3"/>
    <dgm:cxn modelId="{81F33D91-725A-48E8-8F75-9126559FD137}" srcId="{56577EE7-4269-4994-A516-3FBB6D476BB4}" destId="{92676D89-BE31-4A78-AC21-ADAAA6AF6409}" srcOrd="4" destOrd="0" parTransId="{7F1299BD-059D-4577-81A3-5509AAEE767D}" sibTransId="{8DEE3E3E-7D7D-436B-AD63-5DF73399A600}"/>
    <dgm:cxn modelId="{F3581095-F8C3-4076-BABC-BEFA7440003B}" type="presOf" srcId="{62FDA836-0AAC-40EF-BA77-4BCA1443A21E}" destId="{743BBE2E-668D-43B6-8D65-22A75629A6B8}" srcOrd="0" destOrd="0" presId="urn:microsoft.com/office/officeart/2005/8/layout/hierarchy3"/>
    <dgm:cxn modelId="{82831795-2E2A-478E-8AEC-0F0DB89745A3}" type="presOf" srcId="{492C7234-454F-4E65-BF66-E85FB205F654}" destId="{AE69A6EA-0D81-4D99-88C5-057E6D302F19}" srcOrd="0" destOrd="4" presId="urn:microsoft.com/office/officeart/2005/8/layout/hierarchy3"/>
    <dgm:cxn modelId="{CDB78099-AA28-4A2C-8EB9-C81C33FC27C7}" srcId="{63A1252C-F3D9-43DE-9B84-27A8892D6DCA}" destId="{19B02663-D151-4780-803F-44270E1FB675}" srcOrd="0" destOrd="0" parTransId="{B7AEBF27-2F2D-4245-ADBD-19260F498FFF}" sibTransId="{0613BFB6-CC91-4240-BE4F-ABA9AE0423F9}"/>
    <dgm:cxn modelId="{E294E199-38B3-40BD-9285-2D72EB7418E4}" srcId="{92676D89-BE31-4A78-AC21-ADAAA6AF6409}" destId="{CE2EC015-B945-4B45-8DC0-6C017D04AC24}" srcOrd="0" destOrd="0" parTransId="{D7724B2B-9098-4062-BDDB-AE0B238D1695}" sibTransId="{018CBC76-6332-4407-883F-80EEC3A7059C}"/>
    <dgm:cxn modelId="{479F0E9A-CE5D-4FDE-BD31-0A5853958EFB}" type="presOf" srcId="{CE2EC015-B945-4B45-8DC0-6C017D04AC24}" destId="{E7B948FE-2C57-43D9-BC71-42FE8C3FD738}" srcOrd="0" destOrd="0" presId="urn:microsoft.com/office/officeart/2005/8/layout/hierarchy3"/>
    <dgm:cxn modelId="{645C5B9B-C2CA-44DD-8F68-3EAB402E45CC}" type="presOf" srcId="{B7AEBF27-2F2D-4245-ADBD-19260F498FFF}" destId="{F6428F2A-6FD6-40DE-9A51-0BCC23737D28}" srcOrd="0" destOrd="0" presId="urn:microsoft.com/office/officeart/2005/8/layout/hierarchy3"/>
    <dgm:cxn modelId="{D855339C-DDEE-45F9-AC7B-318C7FA91A31}" srcId="{EC408496-D41D-440F-9982-00DEE0C33354}" destId="{ED3F00F3-55DD-46A2-9966-098B8E501E9A}" srcOrd="0" destOrd="0" parTransId="{97FC6C0D-8637-4E9D-8138-CC41AEBAE32B}" sibTransId="{7CFF66B2-67AC-4286-99F8-D3CFB1CA9419}"/>
    <dgm:cxn modelId="{D144109E-494D-49A0-9D91-2B31A5BAD710}" srcId="{5E302A8F-F5C4-48D6-A245-3AF89E7381F0}" destId="{C406A3A8-7D72-41D3-AF93-B2C73ACFE986}" srcOrd="2" destOrd="0" parTransId="{6D790C01-5939-45F5-95A0-088587B3A73B}" sibTransId="{102E8DFD-8C4C-457F-939A-2E35AAA78349}"/>
    <dgm:cxn modelId="{C956DCA2-65DF-4209-AD41-1CD10E015B69}" type="presOf" srcId="{29EE9BFD-A148-4FDF-BEC8-748FB000C550}" destId="{D6A35AFF-718E-4F66-9C3E-3FD890EF950B}" srcOrd="0" destOrd="1" presId="urn:microsoft.com/office/officeart/2005/8/layout/hierarchy3"/>
    <dgm:cxn modelId="{B0D500A3-B343-45B4-B962-9FFF364F13A8}" srcId="{02AA085C-A44A-4E8A-88E5-D7D2C0AEC2BD}" destId="{ADFF62C3-4DC7-40CB-B8C1-D1B701633015}" srcOrd="0" destOrd="0" parTransId="{41D228E1-3FAB-44F3-BF0B-311794C0BD91}" sibTransId="{2E7BAFD0-C80B-4566-927E-814583D6B542}"/>
    <dgm:cxn modelId="{FCE064A3-1583-4A71-A20F-5A23DD180FC0}" srcId="{B465606D-A610-4AEB-9F31-64CBCA005F19}" destId="{0AB7C629-D86F-4952-B22A-12CD727A70C5}" srcOrd="1" destOrd="0" parTransId="{F708F8B9-99FA-4984-9160-046FF170E0A9}" sibTransId="{FC90EBC0-E0A0-40D1-BFD7-EF7CEAE0FCEA}"/>
    <dgm:cxn modelId="{B7276BA3-C11B-44E1-A5BE-061FF6C2DB3C}" type="presOf" srcId="{92676D89-BE31-4A78-AC21-ADAAA6AF6409}" destId="{519350C4-73EF-4795-BC56-2B5D37117528}" srcOrd="1" destOrd="0" presId="urn:microsoft.com/office/officeart/2005/8/layout/hierarchy3"/>
    <dgm:cxn modelId="{113BCCA3-D39C-45FA-97D9-F407337577AB}" type="presOf" srcId="{F8CBC24E-0E1C-4083-84EF-A6460CE438D7}" destId="{A8A73942-1E54-4797-BD9B-39C50AFA39BA}" srcOrd="1" destOrd="0" presId="urn:microsoft.com/office/officeart/2005/8/layout/hierarchy3"/>
    <dgm:cxn modelId="{84993EA4-BDA9-4671-B171-96A7AB728D34}" type="presOf" srcId="{A7EFAAE4-FA16-4B82-8798-0ACC245C4142}" destId="{FFBBC4C7-CE93-421A-8E5E-08EC45BC3812}" srcOrd="0" destOrd="3" presId="urn:microsoft.com/office/officeart/2005/8/layout/hierarchy3"/>
    <dgm:cxn modelId="{4FD387A7-330E-40C9-9555-2B54FFBF3846}" type="presOf" srcId="{F8CBC24E-0E1C-4083-84EF-A6460CE438D7}" destId="{32857087-88DF-4E43-9922-16F7E6D70FE3}" srcOrd="0" destOrd="0" presId="urn:microsoft.com/office/officeart/2005/8/layout/hierarchy3"/>
    <dgm:cxn modelId="{35314AAC-D8BD-412D-B3E2-39B4CE74E3E2}" srcId="{63A1252C-F3D9-43DE-9B84-27A8892D6DCA}" destId="{050D0489-299E-47CF-869A-E62D287A5D8E}" srcOrd="1" destOrd="0" parTransId="{3AA9800E-2A38-4F51-97CF-C7EC676DA8FC}" sibTransId="{B48F0A90-44B4-4D08-9C0D-25B2FEEEDEEE}"/>
    <dgm:cxn modelId="{1F9D53AF-60A6-4A58-A9FE-4DDA869B1C0F}" type="presOf" srcId="{3AA9800E-2A38-4F51-97CF-C7EC676DA8FC}" destId="{918C3F81-E0CD-4087-B675-2555728EB2C4}" srcOrd="0" destOrd="0" presId="urn:microsoft.com/office/officeart/2005/8/layout/hierarchy3"/>
    <dgm:cxn modelId="{185B9CB0-15FF-455B-BA0C-E86909F1FDDE}" srcId="{92676D89-BE31-4A78-AC21-ADAAA6AF6409}" destId="{7F4CFC36-4969-4520-86CF-FBC18E50A600}" srcOrd="2" destOrd="0" parTransId="{A96070F5-4B04-4394-8FDC-D5EEFB84D8BA}" sibTransId="{AAD7DF6F-236E-40E2-89CD-8E8348C364FF}"/>
    <dgm:cxn modelId="{B9290DB4-5EA3-414B-9C4D-D46E129159A2}" srcId="{56577EE7-4269-4994-A516-3FBB6D476BB4}" destId="{63A1252C-F3D9-43DE-9B84-27A8892D6DCA}" srcOrd="0" destOrd="0" parTransId="{FE7B0855-26A6-4D05-A5C3-90193B5752C9}" sibTransId="{460BFDD6-CC9C-41CF-9F27-E30F3C436BD1}"/>
    <dgm:cxn modelId="{CAB2F5B4-F826-49E7-90CF-61C11C62462E}" type="presOf" srcId="{2F08877D-025C-454E-B8D8-CE99E83503C0}" destId="{F02E83E9-4E37-47F4-A642-A634EF391120}" srcOrd="0" destOrd="0" presId="urn:microsoft.com/office/officeart/2005/8/layout/hierarchy3"/>
    <dgm:cxn modelId="{FA953DBA-A419-4B8A-90B8-960D95F428F7}" type="presOf" srcId="{ECF9DA33-37E0-4F2C-B6D0-682E2A3E4DFF}" destId="{9BC0E7FB-619F-4E14-9214-0D1344BCA60A}" srcOrd="0" destOrd="3" presId="urn:microsoft.com/office/officeart/2005/8/layout/hierarchy3"/>
    <dgm:cxn modelId="{9F9849BB-9B92-462F-957C-E3A987A596D8}" type="presOf" srcId="{79AC6A58-EA94-4143-97E1-E640BF66197F}" destId="{AE69A6EA-0D81-4D99-88C5-057E6D302F19}" srcOrd="0" destOrd="1" presId="urn:microsoft.com/office/officeart/2005/8/layout/hierarchy3"/>
    <dgm:cxn modelId="{6E0552BD-4370-44D9-8D06-0D4ACDF3AA42}" srcId="{2720F7C7-0F91-4391-B108-3BA3A3138032}" destId="{4088A2F1-552E-4A04-ACC1-499F5B69F537}" srcOrd="2" destOrd="0" parTransId="{F7BD78C5-162B-48A0-82E9-4E71C8D44910}" sibTransId="{58803E48-D84C-430B-838D-171EE05FB30E}"/>
    <dgm:cxn modelId="{3DA4ACC5-68CE-4D3F-8B98-136FAE448738}" srcId="{02AA085C-A44A-4E8A-88E5-D7D2C0AEC2BD}" destId="{E034C76B-ED74-4FE8-AF70-5F83A681833C}" srcOrd="6" destOrd="0" parTransId="{C4FE0BE1-69B1-42D5-9D98-E2BFFB97DD5B}" sibTransId="{08D09787-E4D6-49DE-BF76-7253059B9AF1}"/>
    <dgm:cxn modelId="{FA6ABDC6-93DC-465B-9734-07D55400A143}" srcId="{5E302A8F-F5C4-48D6-A245-3AF89E7381F0}" destId="{EE9BAAC8-1319-4BB4-9091-A00C0EBBF93D}" srcOrd="0" destOrd="0" parTransId="{05CC1B6A-89CB-4847-8F15-B91D44FB82B6}" sibTransId="{447B05DF-5C04-4ECA-AA6F-CA5376F3D9FB}"/>
    <dgm:cxn modelId="{6EC790C7-0EC4-451B-B14A-2554F2A54077}" type="presOf" srcId="{B6CE0EFC-545C-4EEC-8EA1-B902DBF416C9}" destId="{27F7D122-B39D-4F88-A941-5FC054705248}" srcOrd="0" destOrd="0" presId="urn:microsoft.com/office/officeart/2005/8/layout/hierarchy3"/>
    <dgm:cxn modelId="{AFC0B7C7-7A6E-4C6E-94D6-1C419DAA664A}" type="presOf" srcId="{A9AB5E0F-4735-42EC-BF7D-7294225BFECC}" destId="{E7B948FE-2C57-43D9-BC71-42FE8C3FD738}" srcOrd="0" destOrd="4" presId="urn:microsoft.com/office/officeart/2005/8/layout/hierarchy3"/>
    <dgm:cxn modelId="{663D76C8-A7E0-438B-9DF7-03CC0AAE9A3E}" srcId="{02AA085C-A44A-4E8A-88E5-D7D2C0AEC2BD}" destId="{D55DBE52-1330-489B-B390-D5F8048247A2}" srcOrd="5" destOrd="0" parTransId="{C32B8081-39F3-446C-9B9D-E0083A3B0446}" sibTransId="{5DA5DE3C-4704-4619-9359-FD0E59E57E30}"/>
    <dgm:cxn modelId="{CD4EA7CC-185C-4347-87F9-3BBF9A88B309}" type="presOf" srcId="{63A1252C-F3D9-43DE-9B84-27A8892D6DCA}" destId="{59762A92-A876-45D7-8E82-FA4B29629167}" srcOrd="0" destOrd="0" presId="urn:microsoft.com/office/officeart/2005/8/layout/hierarchy3"/>
    <dgm:cxn modelId="{72E68BD0-F659-4076-A9D2-D38038A6EC7C}" type="presOf" srcId="{56577EE7-4269-4994-A516-3FBB6D476BB4}" destId="{DCD09728-6017-40DB-A07D-84CE9E9712B2}" srcOrd="0" destOrd="0" presId="urn:microsoft.com/office/officeart/2005/8/layout/hierarchy3"/>
    <dgm:cxn modelId="{B1F07CD2-F5F3-40B2-AE37-DEAA0F3758B9}" srcId="{02AA085C-A44A-4E8A-88E5-D7D2C0AEC2BD}" destId="{80CD7770-8AE0-404C-8F78-6CB2734AC4C1}" srcOrd="1" destOrd="0" parTransId="{A1FB775A-57AC-44AC-81F3-6815DC072898}" sibTransId="{E6A8F31D-BADA-47F0-AF4E-681F2745E8B9}"/>
    <dgm:cxn modelId="{71DB16D8-A713-470F-A986-FD15AE883193}" type="presOf" srcId="{7F4CFC36-4969-4520-86CF-FBC18E50A600}" destId="{9964AD31-523D-4401-B0C8-C16D1FF64F4E}" srcOrd="0" destOrd="0" presId="urn:microsoft.com/office/officeart/2005/8/layout/hierarchy3"/>
    <dgm:cxn modelId="{CF833DD8-FFCF-4D3F-AE50-12D7F134F87D}" type="presOf" srcId="{F507AB97-CAB4-4697-A786-276AF5FB3609}" destId="{48C9596B-2C9E-443A-9DE5-4403A1C522B7}" srcOrd="0" destOrd="0" presId="urn:microsoft.com/office/officeart/2005/8/layout/hierarchy3"/>
    <dgm:cxn modelId="{AED149D9-0C25-47CC-90AA-6E14151E0165}" type="presOf" srcId="{B60DCC7E-92B4-41DA-A6A7-612D8A0CEDA7}" destId="{EF40546D-93A7-4C11-B54F-F5D35B222B69}" srcOrd="0" destOrd="0" presId="urn:microsoft.com/office/officeart/2005/8/layout/hierarchy3"/>
    <dgm:cxn modelId="{73CB79DC-5051-4D9C-9C72-F21855E5A5F2}" srcId="{02AA085C-A44A-4E8A-88E5-D7D2C0AEC2BD}" destId="{2CE21623-A558-47A2-8AC6-F5CE592ECFEF}" srcOrd="4" destOrd="0" parTransId="{35B3E5DA-1B27-4A8B-9E82-E3D862E471F8}" sibTransId="{BFB73A77-44C0-4E03-A698-4AB327C1F5E8}"/>
    <dgm:cxn modelId="{308097DE-8CCC-4178-97C6-FE2B460D986A}" type="presOf" srcId="{E034C76B-ED74-4FE8-AF70-5F83A681833C}" destId="{F1186671-6B5A-46B2-B59C-19FDF3F2FF7B}" srcOrd="0" destOrd="7" presId="urn:microsoft.com/office/officeart/2005/8/layout/hierarchy3"/>
    <dgm:cxn modelId="{AE5B4EE0-0A09-44F1-A361-C101A5DB3EE3}" srcId="{24400029-3DD2-4D74-BD21-E468D8EB5968}" destId="{79AC6A58-EA94-4143-97E1-E640BF66197F}" srcOrd="0" destOrd="0" parTransId="{A62BF80C-BF27-438E-AB7E-0256F83D38EE}" sibTransId="{C2186A9F-61B4-41EA-8066-EBB2240725E3}"/>
    <dgm:cxn modelId="{40DF15E3-010C-4AC7-AE65-D8FDDB480776}" type="presOf" srcId="{829A3006-6C6D-44BB-81B1-E33E3969207F}" destId="{E7B948FE-2C57-43D9-BC71-42FE8C3FD738}" srcOrd="0" destOrd="2" presId="urn:microsoft.com/office/officeart/2005/8/layout/hierarchy3"/>
    <dgm:cxn modelId="{61D825E6-500E-4B9F-80D0-ECD1B5AC4F47}" srcId="{24400029-3DD2-4D74-BD21-E468D8EB5968}" destId="{492C7234-454F-4E65-BF66-E85FB205F654}" srcOrd="3" destOrd="0" parTransId="{A9875548-AED7-41FC-81FB-3169495C41B5}" sibTransId="{29E22F9F-06CB-4F60-9633-261EFEC5C718}"/>
    <dgm:cxn modelId="{94D167E6-06C3-4C88-9465-06E2077D8161}" type="presOf" srcId="{D7724B2B-9098-4062-BDDB-AE0B238D1695}" destId="{969B0806-E1C7-422D-B719-9C1F4426614C}" srcOrd="0" destOrd="0" presId="urn:microsoft.com/office/officeart/2005/8/layout/hierarchy3"/>
    <dgm:cxn modelId="{DFABCDE7-D839-43B2-B019-DD2094BC8912}" type="presOf" srcId="{3AC619F2-B29A-480E-A0E0-8C32D1269EE8}" destId="{AE69A6EA-0D81-4D99-88C5-057E6D302F19}" srcOrd="0" destOrd="2" presId="urn:microsoft.com/office/officeart/2005/8/layout/hierarchy3"/>
    <dgm:cxn modelId="{10D14FE8-7BCD-4394-B6EA-4E8C2453A7A3}" type="presOf" srcId="{DC7C7742-2718-4567-89FC-9A46DB420999}" destId="{9BC0E7FB-619F-4E14-9214-0D1344BCA60A}" srcOrd="0" destOrd="4" presId="urn:microsoft.com/office/officeart/2005/8/layout/hierarchy3"/>
    <dgm:cxn modelId="{CEC2EDE9-467B-4EFB-9CF7-B9EF8359123A}" type="presOf" srcId="{08F4193C-EF97-405B-BF0B-DC4E176BBE25}" destId="{1AB87B72-6E5D-4B53-A8D1-AED6E8A02AC2}" srcOrd="0" destOrd="0" presId="urn:microsoft.com/office/officeart/2005/8/layout/hierarchy3"/>
    <dgm:cxn modelId="{58CDE5F0-4A83-4A74-B75E-65687A3BA705}" type="presOf" srcId="{EFDF3709-ED40-47FC-94FA-368920843064}" destId="{000DFF59-73B1-4685-A029-9F1DD122540C}" srcOrd="0" destOrd="2" presId="urn:microsoft.com/office/officeart/2005/8/layout/hierarchy3"/>
    <dgm:cxn modelId="{43F37AF2-D409-48CF-9CCF-2C19A2A76599}" type="presOf" srcId="{19B02663-D151-4780-803F-44270E1FB675}" destId="{000DFF59-73B1-4685-A029-9F1DD122540C}" srcOrd="0" destOrd="0" presId="urn:microsoft.com/office/officeart/2005/8/layout/hierarchy3"/>
    <dgm:cxn modelId="{8CDD3EF3-9C93-45E2-967C-88B06F35FEC5}" srcId="{92676D89-BE31-4A78-AC21-ADAAA6AF6409}" destId="{EC408496-D41D-440F-9982-00DEE0C33354}" srcOrd="1" destOrd="0" parTransId="{2F08877D-025C-454E-B8D8-CE99E83503C0}" sibTransId="{D1EEEC87-07DB-4A5F-9FEB-C50C06DEBE23}"/>
    <dgm:cxn modelId="{D45A98F3-5DBC-44BA-9E08-007DCD8E40C3}" srcId="{EC408496-D41D-440F-9982-00DEE0C33354}" destId="{DC7C7742-2718-4567-89FC-9A46DB420999}" srcOrd="3" destOrd="0" parTransId="{A78E05E3-AAF5-4E04-8BC6-8781AA0C662A}" sibTransId="{195D456B-93BD-4092-AB37-37772EAE7BA1}"/>
    <dgm:cxn modelId="{33517EF7-A2FF-4327-9606-4785BFDCFB7A}" type="presOf" srcId="{F74D1DB3-1E40-466D-AEA7-46F3199E516E}" destId="{9964AD31-523D-4401-B0C8-C16D1FF64F4E}" srcOrd="0" destOrd="3" presId="urn:microsoft.com/office/officeart/2005/8/layout/hierarchy3"/>
    <dgm:cxn modelId="{E6FEF8F7-37FF-4832-BBEF-74B553DCA58F}" srcId="{7F4CFC36-4969-4520-86CF-FBC18E50A600}" destId="{962A479D-0126-4269-A4EC-ADA6E263B58B}" srcOrd="0" destOrd="0" parTransId="{B3D06EC8-E793-47B0-9748-51AC1F3FB4F8}" sibTransId="{561CE9F9-DA90-44F9-9FAE-63EBF73F7FA9}"/>
    <dgm:cxn modelId="{20FF11F9-E0C4-42C0-9A4A-EC71BDD4E005}" srcId="{698E3E4A-C449-4F84-8D05-228A6D6F3783}" destId="{F46369F2-4426-4CA4-BC1A-AD73BDACBC13}" srcOrd="1" destOrd="0" parTransId="{4376FEB6-BA7C-4EA0-AB43-EB7065EE9715}" sibTransId="{F927532C-CD2A-423B-9ECF-A0C9CAA04188}"/>
    <dgm:cxn modelId="{24A907FA-2D16-43C3-A013-AA03CF010528}" type="presOf" srcId="{16746450-FDCE-4B89-92BE-8E95F9EC4183}" destId="{DE3047CF-7D90-4447-9AC4-521A0DC1F4BF}" srcOrd="0" destOrd="0" presId="urn:microsoft.com/office/officeart/2005/8/layout/hierarchy3"/>
    <dgm:cxn modelId="{A8F960FB-E3F7-4678-A717-82F31081EA0A}" srcId="{CE2EC015-B945-4B45-8DC0-6C017D04AC24}" destId="{DB2240BE-04F7-4947-8D99-ED9CA896FF06}" srcOrd="2" destOrd="0" parTransId="{4BA5728E-F5F9-47A4-8E59-8745F143A35C}" sibTransId="{CD78362D-AE8B-4677-99FB-5DE65E8E1507}"/>
    <dgm:cxn modelId="{F1764FFC-57F0-42DB-89D7-AD236243005F}" type="presOf" srcId="{6969B10D-C9AB-41E7-A550-58C84FDA7C08}" destId="{4CF8CB87-9BDB-4364-AACF-A05B0ADCE58F}" srcOrd="0" destOrd="0" presId="urn:microsoft.com/office/officeart/2005/8/layout/hierarchy3"/>
    <dgm:cxn modelId="{C6D037FD-CB03-405A-9419-C654F778E983}" srcId="{EC408496-D41D-440F-9982-00DEE0C33354}" destId="{ECF9DA33-37E0-4F2C-B6D0-682E2A3E4DFF}" srcOrd="2" destOrd="0" parTransId="{8E2F7543-64DB-44EB-8049-2C55CCD3F4E8}" sibTransId="{DF8A4C8C-9DC9-4A6A-AFAA-B9437F1FFE97}"/>
    <dgm:cxn modelId="{449773FD-1F4F-439F-8B85-E855C393E0EC}" type="presOf" srcId="{86A8E5E7-98D6-44FF-9204-9FE94688CC41}" destId="{AE69A6EA-0D81-4D99-88C5-057E6D302F19}" srcOrd="0" destOrd="5" presId="urn:microsoft.com/office/officeart/2005/8/layout/hierarchy3"/>
    <dgm:cxn modelId="{E56552DB-E27D-47FC-8484-25B6631DFB14}" type="presParOf" srcId="{DCD09728-6017-40DB-A07D-84CE9E9712B2}" destId="{4FD27D81-CDA7-4E3B-8592-B7D9CB8CE446}" srcOrd="0" destOrd="0" presId="urn:microsoft.com/office/officeart/2005/8/layout/hierarchy3"/>
    <dgm:cxn modelId="{6133A97A-ECE2-48A8-A8D4-B93B36C979F0}" type="presParOf" srcId="{4FD27D81-CDA7-4E3B-8592-B7D9CB8CE446}" destId="{A9CD0EF2-6714-4545-9BC6-4FADD4556DB5}" srcOrd="0" destOrd="0" presId="urn:microsoft.com/office/officeart/2005/8/layout/hierarchy3"/>
    <dgm:cxn modelId="{79646C3F-EC20-431F-A63D-3BA59F4C2C94}" type="presParOf" srcId="{A9CD0EF2-6714-4545-9BC6-4FADD4556DB5}" destId="{59762A92-A876-45D7-8E82-FA4B29629167}" srcOrd="0" destOrd="0" presId="urn:microsoft.com/office/officeart/2005/8/layout/hierarchy3"/>
    <dgm:cxn modelId="{168F599C-1F1F-4B8E-B1FB-19058D394941}" type="presParOf" srcId="{A9CD0EF2-6714-4545-9BC6-4FADD4556DB5}" destId="{D9619D0E-1E40-4761-AF98-4AAC05DF0C42}" srcOrd="1" destOrd="0" presId="urn:microsoft.com/office/officeart/2005/8/layout/hierarchy3"/>
    <dgm:cxn modelId="{0E6F1DC0-930D-4DC1-AE6B-70ABE484B68C}" type="presParOf" srcId="{4FD27D81-CDA7-4E3B-8592-B7D9CB8CE446}" destId="{6D5566FE-79D2-43CE-BE3B-9ED0063F6157}" srcOrd="1" destOrd="0" presId="urn:microsoft.com/office/officeart/2005/8/layout/hierarchy3"/>
    <dgm:cxn modelId="{A4EF3B59-B095-47BB-834A-2548F9089BA0}" type="presParOf" srcId="{6D5566FE-79D2-43CE-BE3B-9ED0063F6157}" destId="{F6428F2A-6FD6-40DE-9A51-0BCC23737D28}" srcOrd="0" destOrd="0" presId="urn:microsoft.com/office/officeart/2005/8/layout/hierarchy3"/>
    <dgm:cxn modelId="{D17F8CF6-804F-444C-8175-6E3C61BB4ED9}" type="presParOf" srcId="{6D5566FE-79D2-43CE-BE3B-9ED0063F6157}" destId="{000DFF59-73B1-4685-A029-9F1DD122540C}" srcOrd="1" destOrd="0" presId="urn:microsoft.com/office/officeart/2005/8/layout/hierarchy3"/>
    <dgm:cxn modelId="{64FCE843-6108-4E95-99C3-D1E7637B3A13}" type="presParOf" srcId="{6D5566FE-79D2-43CE-BE3B-9ED0063F6157}" destId="{918C3F81-E0CD-4087-B675-2555728EB2C4}" srcOrd="2" destOrd="0" presId="urn:microsoft.com/office/officeart/2005/8/layout/hierarchy3"/>
    <dgm:cxn modelId="{EDEBE717-B647-47C5-B303-4EF7F7557117}" type="presParOf" srcId="{6D5566FE-79D2-43CE-BE3B-9ED0063F6157}" destId="{84491D1C-A0F2-4D6F-9223-B3201E0C60EC}" srcOrd="3" destOrd="0" presId="urn:microsoft.com/office/officeart/2005/8/layout/hierarchy3"/>
    <dgm:cxn modelId="{ED0C0F82-FC2E-4A32-A20C-2EC640384815}" type="presParOf" srcId="{6D5566FE-79D2-43CE-BE3B-9ED0063F6157}" destId="{1AB87B72-6E5D-4B53-A8D1-AED6E8A02AC2}" srcOrd="4" destOrd="0" presId="urn:microsoft.com/office/officeart/2005/8/layout/hierarchy3"/>
    <dgm:cxn modelId="{5651DB26-1415-4457-B4FC-E7242B0003A2}" type="presParOf" srcId="{6D5566FE-79D2-43CE-BE3B-9ED0063F6157}" destId="{F1186671-6B5A-46B2-B59C-19FDF3F2FF7B}" srcOrd="5" destOrd="0" presId="urn:microsoft.com/office/officeart/2005/8/layout/hierarchy3"/>
    <dgm:cxn modelId="{FCBE241F-815E-45D5-8DF9-C708C9DBF6DB}" type="presParOf" srcId="{DCD09728-6017-40DB-A07D-84CE9E9712B2}" destId="{B8BAF563-92D8-4514-BFA0-857BC6303563}" srcOrd="1" destOrd="0" presId="urn:microsoft.com/office/officeart/2005/8/layout/hierarchy3"/>
    <dgm:cxn modelId="{6FD56BF3-55A3-46A0-8BA9-BCA5077F8924}" type="presParOf" srcId="{B8BAF563-92D8-4514-BFA0-857BC6303563}" destId="{ADAEA4E4-0926-4387-A6F8-926387715485}" srcOrd="0" destOrd="0" presId="urn:microsoft.com/office/officeart/2005/8/layout/hierarchy3"/>
    <dgm:cxn modelId="{D7E41725-4823-49B4-BF72-6288010DB0FC}" type="presParOf" srcId="{ADAEA4E4-0926-4387-A6F8-926387715485}" destId="{94ED6703-161A-4E62-9CC0-B9E40364D5C4}" srcOrd="0" destOrd="0" presId="urn:microsoft.com/office/officeart/2005/8/layout/hierarchy3"/>
    <dgm:cxn modelId="{B19E8D04-A627-4B4C-864B-3F53AB501637}" type="presParOf" srcId="{ADAEA4E4-0926-4387-A6F8-926387715485}" destId="{AD4D52C5-C9E5-4B5A-B515-373403BB7191}" srcOrd="1" destOrd="0" presId="urn:microsoft.com/office/officeart/2005/8/layout/hierarchy3"/>
    <dgm:cxn modelId="{1BA66D08-CE1C-47BB-BB82-054F411F7431}" type="presParOf" srcId="{B8BAF563-92D8-4514-BFA0-857BC6303563}" destId="{F0853407-8691-4936-8E47-3188456FC760}" srcOrd="1" destOrd="0" presId="urn:microsoft.com/office/officeart/2005/8/layout/hierarchy3"/>
    <dgm:cxn modelId="{FD1240A1-C963-451A-9F02-B23BA7051772}" type="presParOf" srcId="{F0853407-8691-4936-8E47-3188456FC760}" destId="{D95E0D16-73FF-4217-997A-9986A48E1CBE}" srcOrd="0" destOrd="0" presId="urn:microsoft.com/office/officeart/2005/8/layout/hierarchy3"/>
    <dgm:cxn modelId="{0BC5F919-02CD-49AF-8B62-51D99AAB0523}" type="presParOf" srcId="{F0853407-8691-4936-8E47-3188456FC760}" destId="{385CAE12-6710-4FB2-93A1-6232E263FCEB}" srcOrd="1" destOrd="0" presId="urn:microsoft.com/office/officeart/2005/8/layout/hierarchy3"/>
    <dgm:cxn modelId="{85AEB6B0-80D1-49DA-AA1C-DEE5BD72DC6D}" type="presParOf" srcId="{F0853407-8691-4936-8E47-3188456FC760}" destId="{6908C53C-931D-40CB-B280-39C74986F7FB}" srcOrd="2" destOrd="0" presId="urn:microsoft.com/office/officeart/2005/8/layout/hierarchy3"/>
    <dgm:cxn modelId="{57C7F0E7-0898-4DF8-A5EC-7718D0D8562F}" type="presParOf" srcId="{F0853407-8691-4936-8E47-3188456FC760}" destId="{F1E9E3B7-2D22-4548-8AA7-CD8711BDBA73}" srcOrd="3" destOrd="0" presId="urn:microsoft.com/office/officeart/2005/8/layout/hierarchy3"/>
    <dgm:cxn modelId="{80604AF2-67EA-4153-BDA4-9D06F47A6C41}" type="presParOf" srcId="{F0853407-8691-4936-8E47-3188456FC760}" destId="{16FD92E0-0018-403A-899B-ACE99E09D99E}" srcOrd="4" destOrd="0" presId="urn:microsoft.com/office/officeart/2005/8/layout/hierarchy3"/>
    <dgm:cxn modelId="{F1B0B241-046F-44C5-BAA1-C2F06798FE12}" type="presParOf" srcId="{F0853407-8691-4936-8E47-3188456FC760}" destId="{27F7D122-B39D-4F88-A941-5FC054705248}" srcOrd="5" destOrd="0" presId="urn:microsoft.com/office/officeart/2005/8/layout/hierarchy3"/>
    <dgm:cxn modelId="{0193EEC4-8BA3-4BA3-92B1-593E7A59CDD4}" type="presParOf" srcId="{DCD09728-6017-40DB-A07D-84CE9E9712B2}" destId="{A03E26C6-471E-4B36-971B-06846C94008B}" srcOrd="2" destOrd="0" presId="urn:microsoft.com/office/officeart/2005/8/layout/hierarchy3"/>
    <dgm:cxn modelId="{97C6EFA1-B2AD-47C4-9019-BEBD784C5BA5}" type="presParOf" srcId="{A03E26C6-471E-4B36-971B-06846C94008B}" destId="{3456A985-2B9C-4AAD-A44A-405E2C7D9A16}" srcOrd="0" destOrd="0" presId="urn:microsoft.com/office/officeart/2005/8/layout/hierarchy3"/>
    <dgm:cxn modelId="{700C29BC-8A49-4866-80A1-F15FF86A4383}" type="presParOf" srcId="{3456A985-2B9C-4AAD-A44A-405E2C7D9A16}" destId="{32857087-88DF-4E43-9922-16F7E6D70FE3}" srcOrd="0" destOrd="0" presId="urn:microsoft.com/office/officeart/2005/8/layout/hierarchy3"/>
    <dgm:cxn modelId="{EC5B1CA5-C94C-4DD4-A721-0A74D17A8281}" type="presParOf" srcId="{3456A985-2B9C-4AAD-A44A-405E2C7D9A16}" destId="{A8A73942-1E54-4797-BD9B-39C50AFA39BA}" srcOrd="1" destOrd="0" presId="urn:microsoft.com/office/officeart/2005/8/layout/hierarchy3"/>
    <dgm:cxn modelId="{7E8FD397-F470-475D-A181-260810E968A3}" type="presParOf" srcId="{A03E26C6-471E-4B36-971B-06846C94008B}" destId="{FD20A09F-6CC0-4F5E-B3A2-7E1459017A64}" srcOrd="1" destOrd="0" presId="urn:microsoft.com/office/officeart/2005/8/layout/hierarchy3"/>
    <dgm:cxn modelId="{58CB19C6-3936-4718-954C-4E0F365A30A2}" type="presParOf" srcId="{FD20A09F-6CC0-4F5E-B3A2-7E1459017A64}" destId="{48C9596B-2C9E-443A-9DE5-4403A1C522B7}" srcOrd="0" destOrd="0" presId="urn:microsoft.com/office/officeart/2005/8/layout/hierarchy3"/>
    <dgm:cxn modelId="{340FDF68-BDD1-4B83-A57E-5D022B348762}" type="presParOf" srcId="{FD20A09F-6CC0-4F5E-B3A2-7E1459017A64}" destId="{743BBE2E-668D-43B6-8D65-22A75629A6B8}" srcOrd="1" destOrd="0" presId="urn:microsoft.com/office/officeart/2005/8/layout/hierarchy3"/>
    <dgm:cxn modelId="{4632F054-429C-4D94-BDFC-C6E5038E8449}" type="presParOf" srcId="{FD20A09F-6CC0-4F5E-B3A2-7E1459017A64}" destId="{41B48BFB-3C61-481A-81B6-B0832C9F843D}" srcOrd="2" destOrd="0" presId="urn:microsoft.com/office/officeart/2005/8/layout/hierarchy3"/>
    <dgm:cxn modelId="{D9CC50F6-DC1C-4ED6-BF8C-66887ABCC140}" type="presParOf" srcId="{FD20A09F-6CC0-4F5E-B3A2-7E1459017A64}" destId="{EF40546D-93A7-4C11-B54F-F5D35B222B69}" srcOrd="3" destOrd="0" presId="urn:microsoft.com/office/officeart/2005/8/layout/hierarchy3"/>
    <dgm:cxn modelId="{2FAA5837-3FD0-44C7-AE0E-FC46739222FB}" type="presParOf" srcId="{FD20A09F-6CC0-4F5E-B3A2-7E1459017A64}" destId="{1CF99B97-4D70-48D8-A56E-58123C0AD56B}" srcOrd="4" destOrd="0" presId="urn:microsoft.com/office/officeart/2005/8/layout/hierarchy3"/>
    <dgm:cxn modelId="{272574F7-DC78-4827-86C3-356BD3425065}" type="presParOf" srcId="{FD20A09F-6CC0-4F5E-B3A2-7E1459017A64}" destId="{A3AA8EA6-139E-4A8A-8E5B-719A2134830F}" srcOrd="5" destOrd="0" presId="urn:microsoft.com/office/officeart/2005/8/layout/hierarchy3"/>
    <dgm:cxn modelId="{6429677D-2A44-40B1-BB10-7AF9B9F9353D}" type="presParOf" srcId="{FD20A09F-6CC0-4F5E-B3A2-7E1459017A64}" destId="{934A167F-DE6A-4548-BA03-F87DDBCF1A3B}" srcOrd="6" destOrd="0" presId="urn:microsoft.com/office/officeart/2005/8/layout/hierarchy3"/>
    <dgm:cxn modelId="{BE6F5CE8-D070-490F-97D6-EBAB1A7193F4}" type="presParOf" srcId="{FD20A09F-6CC0-4F5E-B3A2-7E1459017A64}" destId="{32A9C6C7-E0CD-444A-8204-071449513816}" srcOrd="7" destOrd="0" presId="urn:microsoft.com/office/officeart/2005/8/layout/hierarchy3"/>
    <dgm:cxn modelId="{6CA7978C-427C-4124-8763-A34CCCA8944C}" type="presParOf" srcId="{DCD09728-6017-40DB-A07D-84CE9E9712B2}" destId="{27A60838-1D06-4396-AC4D-AD2057177C28}" srcOrd="3" destOrd="0" presId="urn:microsoft.com/office/officeart/2005/8/layout/hierarchy3"/>
    <dgm:cxn modelId="{42A35F7A-5896-4898-B63C-0E530A4DC72E}" type="presParOf" srcId="{27A60838-1D06-4396-AC4D-AD2057177C28}" destId="{AAC27353-78E0-4CF1-B328-D6956DDD42AF}" srcOrd="0" destOrd="0" presId="urn:microsoft.com/office/officeart/2005/8/layout/hierarchy3"/>
    <dgm:cxn modelId="{5EED7279-EE30-4351-A54B-E91C036A8652}" type="presParOf" srcId="{AAC27353-78E0-4CF1-B328-D6956DDD42AF}" destId="{C59FD6EA-993E-49AC-B509-7C9830490201}" srcOrd="0" destOrd="0" presId="urn:microsoft.com/office/officeart/2005/8/layout/hierarchy3"/>
    <dgm:cxn modelId="{4CC12EDD-E0AD-4B24-93B1-66F6E4D4F533}" type="presParOf" srcId="{AAC27353-78E0-4CF1-B328-D6956DDD42AF}" destId="{BAB86FEB-0004-4E49-B228-58AAB62B55A9}" srcOrd="1" destOrd="0" presId="urn:microsoft.com/office/officeart/2005/8/layout/hierarchy3"/>
    <dgm:cxn modelId="{9AE600C4-8CD2-4C1B-8354-69DE97EDB124}" type="presParOf" srcId="{27A60838-1D06-4396-AC4D-AD2057177C28}" destId="{3B8D6BC8-F1C9-4159-BBB8-FFA140E1BDC5}" srcOrd="1" destOrd="0" presId="urn:microsoft.com/office/officeart/2005/8/layout/hierarchy3"/>
    <dgm:cxn modelId="{D7A1C22D-13FF-4DF3-852E-64810DDE6B04}" type="presParOf" srcId="{3B8D6BC8-F1C9-4159-BBB8-FFA140E1BDC5}" destId="{4CF8CB87-9BDB-4364-AACF-A05B0ADCE58F}" srcOrd="0" destOrd="0" presId="urn:microsoft.com/office/officeart/2005/8/layout/hierarchy3"/>
    <dgm:cxn modelId="{0BD166AE-CFAC-43C3-8398-C3D23CCCA0B0}" type="presParOf" srcId="{3B8D6BC8-F1C9-4159-BBB8-FFA140E1BDC5}" destId="{AE69A6EA-0D81-4D99-88C5-057E6D302F19}" srcOrd="1" destOrd="0" presId="urn:microsoft.com/office/officeart/2005/8/layout/hierarchy3"/>
    <dgm:cxn modelId="{C25F6A59-5DA0-49A3-B2CE-7ACD28A4A68D}" type="presParOf" srcId="{3B8D6BC8-F1C9-4159-BBB8-FFA140E1BDC5}" destId="{B24FD54F-FA2A-404D-9B71-2D5DD9246964}" srcOrd="2" destOrd="0" presId="urn:microsoft.com/office/officeart/2005/8/layout/hierarchy3"/>
    <dgm:cxn modelId="{741B800C-15AB-43B7-93C6-DB84D2085E59}" type="presParOf" srcId="{3B8D6BC8-F1C9-4159-BBB8-FFA140E1BDC5}" destId="{27278DCD-216B-4F8E-A7D5-F35BCF58779C}" srcOrd="3" destOrd="0" presId="urn:microsoft.com/office/officeart/2005/8/layout/hierarchy3"/>
    <dgm:cxn modelId="{79CA8366-F6F9-45D3-9285-1686ADB25D8F}" type="presParOf" srcId="{3B8D6BC8-F1C9-4159-BBB8-FFA140E1BDC5}" destId="{43BFAF15-4029-4549-A864-13DFB0FCAEA6}" srcOrd="4" destOrd="0" presId="urn:microsoft.com/office/officeart/2005/8/layout/hierarchy3"/>
    <dgm:cxn modelId="{2B84DBC2-7739-4122-8DEC-834912FC0AB8}" type="presParOf" srcId="{3B8D6BC8-F1C9-4159-BBB8-FFA140E1BDC5}" destId="{D6A35AFF-718E-4F66-9C3E-3FD890EF950B}" srcOrd="5" destOrd="0" presId="urn:microsoft.com/office/officeart/2005/8/layout/hierarchy3"/>
    <dgm:cxn modelId="{D2BD96D1-A78E-4E23-8574-312EBCB0D7E1}" type="presParOf" srcId="{3B8D6BC8-F1C9-4159-BBB8-FFA140E1BDC5}" destId="{B7F338B6-DDAB-4825-BE0D-3AB35F69BB1D}" srcOrd="6" destOrd="0" presId="urn:microsoft.com/office/officeart/2005/8/layout/hierarchy3"/>
    <dgm:cxn modelId="{C71E76AB-0546-48F4-9FB3-909A3303B2C1}" type="presParOf" srcId="{3B8D6BC8-F1C9-4159-BBB8-FFA140E1BDC5}" destId="{8BD94A75-AAB7-405E-8B99-8ADFD7DBCF75}" srcOrd="7" destOrd="0" presId="urn:microsoft.com/office/officeart/2005/8/layout/hierarchy3"/>
    <dgm:cxn modelId="{72749E4E-5260-4EBF-A23C-F7A95DB4C979}" type="presParOf" srcId="{3B8D6BC8-F1C9-4159-BBB8-FFA140E1BDC5}" destId="{73D90B11-C316-4757-A702-782C39E84AAD}" srcOrd="8" destOrd="0" presId="urn:microsoft.com/office/officeart/2005/8/layout/hierarchy3"/>
    <dgm:cxn modelId="{ED2845C5-EDE9-48F5-9FD5-74FD19633784}" type="presParOf" srcId="{3B8D6BC8-F1C9-4159-BBB8-FFA140E1BDC5}" destId="{DE3047CF-7D90-4447-9AC4-521A0DC1F4BF}" srcOrd="9" destOrd="0" presId="urn:microsoft.com/office/officeart/2005/8/layout/hierarchy3"/>
    <dgm:cxn modelId="{2F22662C-F72E-4B19-9F29-626EA21C7DFE}" type="presParOf" srcId="{DCD09728-6017-40DB-A07D-84CE9E9712B2}" destId="{526C1F5B-7253-4AD1-AF92-99AAF038F851}" srcOrd="4" destOrd="0" presId="urn:microsoft.com/office/officeart/2005/8/layout/hierarchy3"/>
    <dgm:cxn modelId="{548522C3-372F-4BE7-BA33-65BB8231E201}" type="presParOf" srcId="{526C1F5B-7253-4AD1-AF92-99AAF038F851}" destId="{FFC6A758-7EEC-41C7-92AB-C3ED33820701}" srcOrd="0" destOrd="0" presId="urn:microsoft.com/office/officeart/2005/8/layout/hierarchy3"/>
    <dgm:cxn modelId="{C069F4D3-F823-49FE-BA3D-E6269AF53AA5}" type="presParOf" srcId="{FFC6A758-7EEC-41C7-92AB-C3ED33820701}" destId="{B909A735-5E2A-4C99-9710-548CE443BFE8}" srcOrd="0" destOrd="0" presId="urn:microsoft.com/office/officeart/2005/8/layout/hierarchy3"/>
    <dgm:cxn modelId="{D8873EEB-C162-40BF-A0A8-1EAD4F923C2E}" type="presParOf" srcId="{FFC6A758-7EEC-41C7-92AB-C3ED33820701}" destId="{519350C4-73EF-4795-BC56-2B5D37117528}" srcOrd="1" destOrd="0" presId="urn:microsoft.com/office/officeart/2005/8/layout/hierarchy3"/>
    <dgm:cxn modelId="{F4346D4A-A673-4513-9321-33F6D2CD0491}" type="presParOf" srcId="{526C1F5B-7253-4AD1-AF92-99AAF038F851}" destId="{659AB85D-96F1-4BD8-91E2-17F75A41BC17}" srcOrd="1" destOrd="0" presId="urn:microsoft.com/office/officeart/2005/8/layout/hierarchy3"/>
    <dgm:cxn modelId="{C03FC201-0291-426A-A8BF-AC051D286B23}" type="presParOf" srcId="{659AB85D-96F1-4BD8-91E2-17F75A41BC17}" destId="{969B0806-E1C7-422D-B719-9C1F4426614C}" srcOrd="0" destOrd="0" presId="urn:microsoft.com/office/officeart/2005/8/layout/hierarchy3"/>
    <dgm:cxn modelId="{D6ECF209-47C4-4A1F-992E-367073733425}" type="presParOf" srcId="{659AB85D-96F1-4BD8-91E2-17F75A41BC17}" destId="{E7B948FE-2C57-43D9-BC71-42FE8C3FD738}" srcOrd="1" destOrd="0" presId="urn:microsoft.com/office/officeart/2005/8/layout/hierarchy3"/>
    <dgm:cxn modelId="{784AC545-78A6-4C94-8CF4-304953C0F73A}" type="presParOf" srcId="{659AB85D-96F1-4BD8-91E2-17F75A41BC17}" destId="{F02E83E9-4E37-47F4-A642-A634EF391120}" srcOrd="2" destOrd="0" presId="urn:microsoft.com/office/officeart/2005/8/layout/hierarchy3"/>
    <dgm:cxn modelId="{2EB51519-4379-40FE-864B-AA880BB41DC8}" type="presParOf" srcId="{659AB85D-96F1-4BD8-91E2-17F75A41BC17}" destId="{9BC0E7FB-619F-4E14-9214-0D1344BCA60A}" srcOrd="3" destOrd="0" presId="urn:microsoft.com/office/officeart/2005/8/layout/hierarchy3"/>
    <dgm:cxn modelId="{03737329-46E9-43DE-AF72-7335568338D2}" type="presParOf" srcId="{659AB85D-96F1-4BD8-91E2-17F75A41BC17}" destId="{1DB733C1-3E96-46C7-B0AE-7BCD024E62AC}" srcOrd="4" destOrd="0" presId="urn:microsoft.com/office/officeart/2005/8/layout/hierarchy3"/>
    <dgm:cxn modelId="{BD47E6E0-383B-478C-8AD5-0E7848E11748}" type="presParOf" srcId="{659AB85D-96F1-4BD8-91E2-17F75A41BC17}" destId="{9964AD31-523D-4401-B0C8-C16D1FF64F4E}" srcOrd="5" destOrd="0" presId="urn:microsoft.com/office/officeart/2005/8/layout/hierarchy3"/>
    <dgm:cxn modelId="{B73C3EB2-C61F-4046-92DC-B61D711C30D2}" type="presParOf" srcId="{659AB85D-96F1-4BD8-91E2-17F75A41BC17}" destId="{1A200249-6759-4444-87EF-D8496C56DF03}" srcOrd="6" destOrd="0" presId="urn:microsoft.com/office/officeart/2005/8/layout/hierarchy3"/>
    <dgm:cxn modelId="{E5758843-B61D-4549-873B-75E745A2F5A8}" type="presParOf" srcId="{659AB85D-96F1-4BD8-91E2-17F75A41BC17}" destId="{FFBBC4C7-CE93-421A-8E5E-08EC45BC3812}" srcOrd="7" destOrd="0" presId="urn:microsoft.com/office/officeart/2005/8/layout/hierarchy3"/>
  </dgm:cxnLst>
  <dgm:bg>
    <a:solidFill>
      <a:schemeClr val="bg2"/>
    </a:solidFill>
  </dgm:bg>
  <dgm:whole>
    <a:ln w="12700">
      <a:solidFill>
        <a:schemeClr val="tx1"/>
      </a:solidFill>
    </a:ln>
  </dgm:whole>
  <dgm:extLst>
    <a:ext uri="http://schemas.microsoft.com/office/drawing/2008/diagram">
      <dsp:dataModelExt xmlns:dsp="http://schemas.microsoft.com/office/drawing/2008/diagram" relId="rId21"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762A92-A876-45D7-8E82-FA4B29629167}">
      <dsp:nvSpPr>
        <dsp:cNvPr id="0" name=""/>
        <dsp:cNvSpPr/>
      </dsp:nvSpPr>
      <dsp:spPr>
        <a:xfrm>
          <a:off x="80497" y="2761"/>
          <a:ext cx="877419" cy="212945"/>
        </a:xfrm>
        <a:prstGeom prst="roundRect">
          <a:avLst>
            <a:gd name="adj" fmla="val 10000"/>
          </a:avLst>
        </a:prstGeom>
        <a:solidFill>
          <a:sysClr val="window" lastClr="FFFFFF"/>
        </a:solidFill>
        <a:ln w="12700" cap="flat" cmpd="sng" algn="ctr">
          <a:solidFill>
            <a:sysClr val="windowText" lastClr="000000"/>
          </a:solidFill>
          <a:prstDash val="solid"/>
          <a:miter lim="800000"/>
        </a:ln>
        <a:effectLst>
          <a:innerShdw blurRad="114300">
            <a:prstClr val="black"/>
          </a:innerShdw>
        </a:effectLst>
      </dsp:spPr>
      <dsp:style>
        <a:lnRef idx="2">
          <a:schemeClr val="dk1"/>
        </a:lnRef>
        <a:fillRef idx="1">
          <a:schemeClr val="lt1"/>
        </a:fillRef>
        <a:effectRef idx="0">
          <a:schemeClr val="dk1"/>
        </a:effectRef>
        <a:fontRef idx="minor">
          <a:schemeClr val="dk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Font typeface="Times New Roman" panose="02020603050405020304" pitchFamily="18" charset="0"/>
            <a:buNone/>
          </a:pPr>
          <a:r>
            <a:rPr lang="en-US" sz="700" b="1" kern="1200">
              <a:solidFill>
                <a:sysClr val="windowText" lastClr="000000"/>
              </a:solidFill>
              <a:latin typeface="Times New Roman" panose="02020603050405020304" pitchFamily="18" charset="0"/>
              <a:ea typeface="+mn-ea"/>
              <a:cs typeface="Times New Roman" panose="02020603050405020304" pitchFamily="18" charset="0"/>
            </a:rPr>
            <a:t>Performance</a:t>
          </a:r>
          <a:endParaRPr lang="en-US" sz="7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86734" y="8998"/>
        <a:ext cx="864945" cy="200471"/>
      </dsp:txXfrm>
    </dsp:sp>
    <dsp:sp modelId="{F6428F2A-6FD6-40DE-9A51-0BCC23737D28}">
      <dsp:nvSpPr>
        <dsp:cNvPr id="0" name=""/>
        <dsp:cNvSpPr/>
      </dsp:nvSpPr>
      <dsp:spPr>
        <a:xfrm>
          <a:off x="122519" y="215706"/>
          <a:ext cx="91440" cy="304293"/>
        </a:xfrm>
        <a:custGeom>
          <a:avLst/>
          <a:gdLst/>
          <a:ahLst/>
          <a:cxnLst/>
          <a:rect l="0" t="0" r="0" b="0"/>
          <a:pathLst>
            <a:path>
              <a:moveTo>
                <a:pt x="0" y="0"/>
              </a:moveTo>
              <a:lnTo>
                <a:pt x="0" y="339336"/>
              </a:lnTo>
              <a:lnTo>
                <a:pt x="97846" y="339336"/>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000DFF59-73B1-4685-A029-9F1DD122540C}">
      <dsp:nvSpPr>
        <dsp:cNvPr id="0" name=""/>
        <dsp:cNvSpPr/>
      </dsp:nvSpPr>
      <dsp:spPr>
        <a:xfrm>
          <a:off x="255981" y="268942"/>
          <a:ext cx="1093413" cy="502113"/>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t"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Delivery</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Order Lead Time</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Geographic Location</a:t>
          </a:r>
        </a:p>
      </dsp:txBody>
      <dsp:txXfrm>
        <a:off x="280492" y="293453"/>
        <a:ext cx="1044391" cy="453091"/>
      </dsp:txXfrm>
    </dsp:sp>
    <dsp:sp modelId="{918C3F81-E0CD-4087-B675-2555728EB2C4}">
      <dsp:nvSpPr>
        <dsp:cNvPr id="0" name=""/>
        <dsp:cNvSpPr/>
      </dsp:nvSpPr>
      <dsp:spPr>
        <a:xfrm>
          <a:off x="122519" y="215706"/>
          <a:ext cx="91440" cy="859643"/>
        </a:xfrm>
        <a:custGeom>
          <a:avLst/>
          <a:gdLst/>
          <a:ahLst/>
          <a:cxnLst/>
          <a:rect l="0" t="0" r="0" b="0"/>
          <a:pathLst>
            <a:path>
              <a:moveTo>
                <a:pt x="0" y="0"/>
              </a:moveTo>
              <a:lnTo>
                <a:pt x="0" y="958642"/>
              </a:lnTo>
              <a:lnTo>
                <a:pt x="97846" y="958642"/>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84491D1C-A0F2-4D6F-9223-B3201E0C60EC}">
      <dsp:nvSpPr>
        <dsp:cNvPr id="0" name=""/>
        <dsp:cNvSpPr/>
      </dsp:nvSpPr>
      <dsp:spPr>
        <a:xfrm>
          <a:off x="255981" y="824293"/>
          <a:ext cx="1093413" cy="502113"/>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ctr"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Flexibility (Ability to Respond to Customer Request and Changes)</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80492" y="848804"/>
        <a:ext cx="1044391" cy="453091"/>
      </dsp:txXfrm>
    </dsp:sp>
    <dsp:sp modelId="{1AB87B72-6E5D-4B53-A8D1-AED6E8A02AC2}">
      <dsp:nvSpPr>
        <dsp:cNvPr id="0" name=""/>
        <dsp:cNvSpPr/>
      </dsp:nvSpPr>
      <dsp:spPr>
        <a:xfrm>
          <a:off x="122519" y="215706"/>
          <a:ext cx="91440" cy="1891405"/>
        </a:xfrm>
        <a:custGeom>
          <a:avLst/>
          <a:gdLst/>
          <a:ahLst/>
          <a:cxnLst/>
          <a:rect l="0" t="0" r="0" b="0"/>
          <a:pathLst>
            <a:path>
              <a:moveTo>
                <a:pt x="0" y="0"/>
              </a:moveTo>
              <a:lnTo>
                <a:pt x="0" y="2109224"/>
              </a:lnTo>
              <a:lnTo>
                <a:pt x="97846" y="2109224"/>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F1186671-6B5A-46B2-B59C-19FDF3F2FF7B}">
      <dsp:nvSpPr>
        <dsp:cNvPr id="0" name=""/>
        <dsp:cNvSpPr/>
      </dsp:nvSpPr>
      <dsp:spPr>
        <a:xfrm>
          <a:off x="255981" y="1379643"/>
          <a:ext cx="1093413" cy="1454937"/>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t"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Service, After Sale and Communication </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Repair and After Sale Service</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Warranty Period</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Reversal Logistics</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Training Aids</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Electronic Data Interchange</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Technical Support</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After Sale Communication System</a:t>
          </a:r>
        </a:p>
      </dsp:txBody>
      <dsp:txXfrm>
        <a:off x="309357" y="1433019"/>
        <a:ext cx="986661" cy="1348185"/>
      </dsp:txXfrm>
    </dsp:sp>
    <dsp:sp modelId="{94ED6703-161A-4E62-9CC0-B9E40364D5C4}">
      <dsp:nvSpPr>
        <dsp:cNvPr id="0" name=""/>
        <dsp:cNvSpPr/>
      </dsp:nvSpPr>
      <dsp:spPr>
        <a:xfrm>
          <a:off x="1280383" y="2761"/>
          <a:ext cx="877419" cy="212945"/>
        </a:xfrm>
        <a:prstGeom prst="roundRect">
          <a:avLst>
            <a:gd name="adj" fmla="val 10000"/>
          </a:avLst>
        </a:prstGeom>
        <a:solidFill>
          <a:sysClr val="window" lastClr="FFFFFF"/>
        </a:solidFill>
        <a:ln w="12700" cap="flat" cmpd="sng" algn="ctr">
          <a:solidFill>
            <a:sysClr val="windowText" lastClr="000000"/>
          </a:solidFill>
          <a:prstDash val="solid"/>
          <a:miter lim="800000"/>
        </a:ln>
        <a:effectLst>
          <a:innerShdw blurRad="114300">
            <a:prstClr val="black"/>
          </a:innerShdw>
        </a:effectLst>
      </dsp:spPr>
      <dsp:style>
        <a:lnRef idx="2">
          <a:schemeClr val="dk1"/>
        </a:lnRef>
        <a:fillRef idx="1">
          <a:schemeClr val="lt1"/>
        </a:fillRef>
        <a:effectRef idx="0">
          <a:schemeClr val="dk1"/>
        </a:effectRef>
        <a:fontRef idx="minor">
          <a:schemeClr val="dk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Font typeface="Times New Roman" panose="02020603050405020304" pitchFamily="18" charset="0"/>
            <a:buNone/>
          </a:pPr>
          <a:r>
            <a:rPr lang="en-US" sz="700" b="1" kern="1200">
              <a:solidFill>
                <a:sysClr val="windowText" lastClr="000000"/>
              </a:solidFill>
              <a:latin typeface="Times New Roman" panose="02020603050405020304" pitchFamily="18" charset="0"/>
              <a:ea typeface="+mn-ea"/>
              <a:cs typeface="Times New Roman" panose="02020603050405020304" pitchFamily="18" charset="0"/>
            </a:rPr>
            <a:t>Cost</a:t>
          </a:r>
          <a:endParaRPr lang="en-US" sz="7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286620" y="8998"/>
        <a:ext cx="864945" cy="200471"/>
      </dsp:txXfrm>
    </dsp:sp>
    <dsp:sp modelId="{D95E0D16-73FF-4217-997A-9986A48E1CBE}">
      <dsp:nvSpPr>
        <dsp:cNvPr id="0" name=""/>
        <dsp:cNvSpPr/>
      </dsp:nvSpPr>
      <dsp:spPr>
        <a:xfrm>
          <a:off x="1322405" y="215706"/>
          <a:ext cx="91440" cy="389612"/>
        </a:xfrm>
        <a:custGeom>
          <a:avLst/>
          <a:gdLst/>
          <a:ahLst/>
          <a:cxnLst/>
          <a:rect l="0" t="0" r="0" b="0"/>
          <a:pathLst>
            <a:path>
              <a:moveTo>
                <a:pt x="0" y="0"/>
              </a:moveTo>
              <a:lnTo>
                <a:pt x="0" y="434481"/>
              </a:lnTo>
              <a:lnTo>
                <a:pt x="97846" y="434481"/>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385CAE12-6710-4FB2-93A1-6232E263FCEB}">
      <dsp:nvSpPr>
        <dsp:cNvPr id="0" name=""/>
        <dsp:cNvSpPr/>
      </dsp:nvSpPr>
      <dsp:spPr>
        <a:xfrm>
          <a:off x="1455867" y="268942"/>
          <a:ext cx="803382" cy="672753"/>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t"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Initial Cost</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Direct Cost of Product</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Indirect Cost (Transportation and Taxes Cost)</a:t>
          </a:r>
        </a:p>
      </dsp:txBody>
      <dsp:txXfrm>
        <a:off x="1488708" y="301783"/>
        <a:ext cx="737700" cy="607071"/>
      </dsp:txXfrm>
    </dsp:sp>
    <dsp:sp modelId="{6908C53C-931D-40CB-B280-39C74986F7FB}">
      <dsp:nvSpPr>
        <dsp:cNvPr id="0" name=""/>
        <dsp:cNvSpPr/>
      </dsp:nvSpPr>
      <dsp:spPr>
        <a:xfrm>
          <a:off x="1322405" y="215706"/>
          <a:ext cx="91440" cy="1030282"/>
        </a:xfrm>
        <a:custGeom>
          <a:avLst/>
          <a:gdLst/>
          <a:ahLst/>
          <a:cxnLst/>
          <a:rect l="0" t="0" r="0" b="0"/>
          <a:pathLst>
            <a:path>
              <a:moveTo>
                <a:pt x="0" y="0"/>
              </a:moveTo>
              <a:lnTo>
                <a:pt x="0" y="1148932"/>
              </a:lnTo>
              <a:lnTo>
                <a:pt x="97846" y="1148932"/>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F1E9E3B7-2D22-4548-8AA7-CD8711BDBA73}">
      <dsp:nvSpPr>
        <dsp:cNvPr id="0" name=""/>
        <dsp:cNvSpPr/>
      </dsp:nvSpPr>
      <dsp:spPr>
        <a:xfrm>
          <a:off x="1455867" y="994932"/>
          <a:ext cx="803382" cy="502113"/>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ctr"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Maintenance Cost</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480378" y="1019443"/>
        <a:ext cx="754360" cy="453091"/>
      </dsp:txXfrm>
    </dsp:sp>
    <dsp:sp modelId="{16FD92E0-0018-403A-899B-ACE99E09D99E}">
      <dsp:nvSpPr>
        <dsp:cNvPr id="0" name=""/>
        <dsp:cNvSpPr/>
      </dsp:nvSpPr>
      <dsp:spPr>
        <a:xfrm>
          <a:off x="1322405" y="215706"/>
          <a:ext cx="91440" cy="1585633"/>
        </a:xfrm>
        <a:custGeom>
          <a:avLst/>
          <a:gdLst/>
          <a:ahLst/>
          <a:cxnLst/>
          <a:rect l="0" t="0" r="0" b="0"/>
          <a:pathLst>
            <a:path>
              <a:moveTo>
                <a:pt x="0" y="0"/>
              </a:moveTo>
              <a:lnTo>
                <a:pt x="0" y="1768238"/>
              </a:lnTo>
              <a:lnTo>
                <a:pt x="97846" y="1768238"/>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27F7D122-B39D-4F88-A941-5FC054705248}">
      <dsp:nvSpPr>
        <dsp:cNvPr id="0" name=""/>
        <dsp:cNvSpPr/>
      </dsp:nvSpPr>
      <dsp:spPr>
        <a:xfrm>
          <a:off x="1455867" y="1550282"/>
          <a:ext cx="803382" cy="502113"/>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ctr"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Recovery Cost</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480378" y="1574793"/>
        <a:ext cx="754360" cy="453091"/>
      </dsp:txXfrm>
    </dsp:sp>
    <dsp:sp modelId="{32857087-88DF-4E43-9922-16F7E6D70FE3}">
      <dsp:nvSpPr>
        <dsp:cNvPr id="0" name=""/>
        <dsp:cNvSpPr/>
      </dsp:nvSpPr>
      <dsp:spPr>
        <a:xfrm>
          <a:off x="2264275" y="2761"/>
          <a:ext cx="877419" cy="212945"/>
        </a:xfrm>
        <a:prstGeom prst="roundRect">
          <a:avLst>
            <a:gd name="adj" fmla="val 10000"/>
          </a:avLst>
        </a:prstGeom>
        <a:solidFill>
          <a:sysClr val="window" lastClr="FFFFFF"/>
        </a:solidFill>
        <a:ln w="12700" cap="flat" cmpd="sng" algn="ctr">
          <a:solidFill>
            <a:sysClr val="windowText" lastClr="000000"/>
          </a:solidFill>
          <a:prstDash val="solid"/>
          <a:miter lim="800000"/>
        </a:ln>
        <a:effectLst>
          <a:innerShdw blurRad="114300">
            <a:prstClr val="black"/>
          </a:innerShdw>
        </a:effectLst>
      </dsp:spPr>
      <dsp:style>
        <a:lnRef idx="2">
          <a:schemeClr val="dk1"/>
        </a:lnRef>
        <a:fillRef idx="1">
          <a:schemeClr val="lt1"/>
        </a:fillRef>
        <a:effectRef idx="0">
          <a:schemeClr val="dk1"/>
        </a:effectRef>
        <a:fontRef idx="minor">
          <a:schemeClr val="dk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Font typeface="Times New Roman" panose="02020603050405020304" pitchFamily="18" charset="0"/>
            <a:buNone/>
          </a:pPr>
          <a:r>
            <a:rPr lang="en-US" sz="700" b="1" kern="1200">
              <a:solidFill>
                <a:sysClr val="windowText" lastClr="000000"/>
              </a:solidFill>
              <a:latin typeface="Times New Roman" panose="02020603050405020304" pitchFamily="18" charset="0"/>
              <a:ea typeface="+mn-ea"/>
              <a:cs typeface="Times New Roman" panose="02020603050405020304" pitchFamily="18" charset="0"/>
            </a:rPr>
            <a:t>Assurance of Supply</a:t>
          </a:r>
          <a:endParaRPr lang="en-US" sz="7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270512" y="8998"/>
        <a:ext cx="864945" cy="200471"/>
      </dsp:txXfrm>
    </dsp:sp>
    <dsp:sp modelId="{48C9596B-2C9E-443A-9DE5-4403A1C522B7}">
      <dsp:nvSpPr>
        <dsp:cNvPr id="0" name=""/>
        <dsp:cNvSpPr/>
      </dsp:nvSpPr>
      <dsp:spPr>
        <a:xfrm>
          <a:off x="2306297" y="215706"/>
          <a:ext cx="91440" cy="304293"/>
        </a:xfrm>
        <a:custGeom>
          <a:avLst/>
          <a:gdLst/>
          <a:ahLst/>
          <a:cxnLst/>
          <a:rect l="0" t="0" r="0" b="0"/>
          <a:pathLst>
            <a:path>
              <a:moveTo>
                <a:pt x="0" y="0"/>
              </a:moveTo>
              <a:lnTo>
                <a:pt x="0" y="339336"/>
              </a:lnTo>
              <a:lnTo>
                <a:pt x="97846" y="339336"/>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743BBE2E-668D-43B6-8D65-22A75629A6B8}">
      <dsp:nvSpPr>
        <dsp:cNvPr id="0" name=""/>
        <dsp:cNvSpPr/>
      </dsp:nvSpPr>
      <dsp:spPr>
        <a:xfrm>
          <a:off x="2439759" y="268942"/>
          <a:ext cx="803382" cy="502113"/>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ctr"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Inventory Availability</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464270" y="293453"/>
        <a:ext cx="754360" cy="453091"/>
      </dsp:txXfrm>
    </dsp:sp>
    <dsp:sp modelId="{41B48BFB-3C61-481A-81B6-B0832C9F843D}">
      <dsp:nvSpPr>
        <dsp:cNvPr id="0" name=""/>
        <dsp:cNvSpPr/>
      </dsp:nvSpPr>
      <dsp:spPr>
        <a:xfrm>
          <a:off x="2306297" y="215706"/>
          <a:ext cx="91440" cy="859643"/>
        </a:xfrm>
        <a:custGeom>
          <a:avLst/>
          <a:gdLst/>
          <a:ahLst/>
          <a:cxnLst/>
          <a:rect l="0" t="0" r="0" b="0"/>
          <a:pathLst>
            <a:path>
              <a:moveTo>
                <a:pt x="0" y="0"/>
              </a:moveTo>
              <a:lnTo>
                <a:pt x="0" y="958642"/>
              </a:lnTo>
              <a:lnTo>
                <a:pt x="97846" y="958642"/>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EF40546D-93A7-4C11-B54F-F5D35B222B69}">
      <dsp:nvSpPr>
        <dsp:cNvPr id="0" name=""/>
        <dsp:cNvSpPr/>
      </dsp:nvSpPr>
      <dsp:spPr>
        <a:xfrm>
          <a:off x="2439759" y="824293"/>
          <a:ext cx="803382" cy="502113"/>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ctr"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Ability to Customization</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464270" y="848804"/>
        <a:ext cx="754360" cy="453091"/>
      </dsp:txXfrm>
    </dsp:sp>
    <dsp:sp modelId="{1CF99B97-4D70-48D8-A56E-58123C0AD56B}">
      <dsp:nvSpPr>
        <dsp:cNvPr id="0" name=""/>
        <dsp:cNvSpPr/>
      </dsp:nvSpPr>
      <dsp:spPr>
        <a:xfrm>
          <a:off x="2306297" y="215706"/>
          <a:ext cx="91440" cy="1414993"/>
        </a:xfrm>
        <a:custGeom>
          <a:avLst/>
          <a:gdLst/>
          <a:ahLst/>
          <a:cxnLst/>
          <a:rect l="0" t="0" r="0" b="0"/>
          <a:pathLst>
            <a:path>
              <a:moveTo>
                <a:pt x="0" y="0"/>
              </a:moveTo>
              <a:lnTo>
                <a:pt x="0" y="1577947"/>
              </a:lnTo>
              <a:lnTo>
                <a:pt x="97846" y="1577947"/>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A3AA8EA6-139E-4A8A-8E5B-719A2134830F}">
      <dsp:nvSpPr>
        <dsp:cNvPr id="0" name=""/>
        <dsp:cNvSpPr/>
      </dsp:nvSpPr>
      <dsp:spPr>
        <a:xfrm>
          <a:off x="2439759" y="1379643"/>
          <a:ext cx="803382" cy="502113"/>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ctr"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Shipment Time Accuracy</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464270" y="1404154"/>
        <a:ext cx="754360" cy="453091"/>
      </dsp:txXfrm>
    </dsp:sp>
    <dsp:sp modelId="{934A167F-DE6A-4548-BA03-F87DDBCF1A3B}">
      <dsp:nvSpPr>
        <dsp:cNvPr id="0" name=""/>
        <dsp:cNvSpPr/>
      </dsp:nvSpPr>
      <dsp:spPr>
        <a:xfrm>
          <a:off x="2306297" y="215706"/>
          <a:ext cx="91440" cy="1970344"/>
        </a:xfrm>
        <a:custGeom>
          <a:avLst/>
          <a:gdLst/>
          <a:ahLst/>
          <a:cxnLst/>
          <a:rect l="0" t="0" r="0" b="0"/>
          <a:pathLst>
            <a:path>
              <a:moveTo>
                <a:pt x="0" y="0"/>
              </a:moveTo>
              <a:lnTo>
                <a:pt x="0" y="2197253"/>
              </a:lnTo>
              <a:lnTo>
                <a:pt x="97846" y="2197253"/>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32A9C6C7-E0CD-444A-8204-071449513816}">
      <dsp:nvSpPr>
        <dsp:cNvPr id="0" name=""/>
        <dsp:cNvSpPr/>
      </dsp:nvSpPr>
      <dsp:spPr>
        <a:xfrm>
          <a:off x="2439759" y="1934993"/>
          <a:ext cx="803382" cy="502113"/>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ctr"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Shipment Quality Accuracy</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464270" y="1959504"/>
        <a:ext cx="754360" cy="453091"/>
      </dsp:txXfrm>
    </dsp:sp>
    <dsp:sp modelId="{C59FD6EA-993E-49AC-B509-7C9830490201}">
      <dsp:nvSpPr>
        <dsp:cNvPr id="0" name=""/>
        <dsp:cNvSpPr/>
      </dsp:nvSpPr>
      <dsp:spPr>
        <a:xfrm>
          <a:off x="3248167" y="2761"/>
          <a:ext cx="877419" cy="212945"/>
        </a:xfrm>
        <a:prstGeom prst="roundRect">
          <a:avLst>
            <a:gd name="adj" fmla="val 10000"/>
          </a:avLst>
        </a:prstGeom>
        <a:solidFill>
          <a:sysClr val="window" lastClr="FFFFFF"/>
        </a:solidFill>
        <a:ln w="12700" cap="flat" cmpd="sng" algn="ctr">
          <a:solidFill>
            <a:sysClr val="windowText" lastClr="000000"/>
          </a:solidFill>
          <a:prstDash val="solid"/>
          <a:miter lim="800000"/>
        </a:ln>
        <a:effectLst>
          <a:innerShdw blurRad="114300">
            <a:prstClr val="black"/>
          </a:innerShdw>
        </a:effectLst>
      </dsp:spPr>
      <dsp:style>
        <a:lnRef idx="2">
          <a:schemeClr val="dk1"/>
        </a:lnRef>
        <a:fillRef idx="1">
          <a:schemeClr val="lt1"/>
        </a:fillRef>
        <a:effectRef idx="0">
          <a:schemeClr val="dk1"/>
        </a:effectRef>
        <a:fontRef idx="minor">
          <a:schemeClr val="dk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Font typeface="Times New Roman" panose="02020603050405020304" pitchFamily="18" charset="0"/>
            <a:buNone/>
          </a:pPr>
          <a:r>
            <a:rPr lang="en-US" sz="700" b="1" kern="1200">
              <a:solidFill>
                <a:sysClr val="windowText" lastClr="000000"/>
              </a:solidFill>
              <a:latin typeface="Times New Roman" panose="02020603050405020304" pitchFamily="18" charset="0"/>
              <a:ea typeface="+mn-ea"/>
              <a:cs typeface="Times New Roman" panose="02020603050405020304" pitchFamily="18" charset="0"/>
            </a:rPr>
            <a:t>Technical Capability</a:t>
          </a:r>
          <a:endParaRPr lang="en-US" sz="7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254404" y="8998"/>
        <a:ext cx="864945" cy="200471"/>
      </dsp:txXfrm>
    </dsp:sp>
    <dsp:sp modelId="{4CF8CB87-9BDB-4364-AACF-A05B0ADCE58F}">
      <dsp:nvSpPr>
        <dsp:cNvPr id="0" name=""/>
        <dsp:cNvSpPr/>
      </dsp:nvSpPr>
      <dsp:spPr>
        <a:xfrm>
          <a:off x="3290188" y="215706"/>
          <a:ext cx="91440" cy="470586"/>
        </a:xfrm>
        <a:custGeom>
          <a:avLst/>
          <a:gdLst/>
          <a:ahLst/>
          <a:cxnLst/>
          <a:rect l="0" t="0" r="0" b="0"/>
          <a:pathLst>
            <a:path>
              <a:moveTo>
                <a:pt x="0" y="0"/>
              </a:moveTo>
              <a:lnTo>
                <a:pt x="0" y="524780"/>
              </a:lnTo>
              <a:lnTo>
                <a:pt x="97846" y="524780"/>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AE69A6EA-0D81-4D99-88C5-057E6D302F19}">
      <dsp:nvSpPr>
        <dsp:cNvPr id="0" name=""/>
        <dsp:cNvSpPr/>
      </dsp:nvSpPr>
      <dsp:spPr>
        <a:xfrm>
          <a:off x="3423650" y="268942"/>
          <a:ext cx="1039012" cy="834700"/>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t"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Manufacturing</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Material Handling Equipment</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Plant Layout</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Storage Quality</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Environmental Friendly Product</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Product Safety</a:t>
          </a:r>
        </a:p>
      </dsp:txBody>
      <dsp:txXfrm>
        <a:off x="3464397" y="309689"/>
        <a:ext cx="957518" cy="753206"/>
      </dsp:txXfrm>
    </dsp:sp>
    <dsp:sp modelId="{B24FD54F-FA2A-404D-9B71-2D5DD9246964}">
      <dsp:nvSpPr>
        <dsp:cNvPr id="0" name=""/>
        <dsp:cNvSpPr/>
      </dsp:nvSpPr>
      <dsp:spPr>
        <a:xfrm>
          <a:off x="3290188" y="215706"/>
          <a:ext cx="91440" cy="1406736"/>
        </a:xfrm>
        <a:custGeom>
          <a:avLst/>
          <a:gdLst/>
          <a:ahLst/>
          <a:cxnLst/>
          <a:rect l="0" t="0" r="0" b="0"/>
          <a:pathLst>
            <a:path>
              <a:moveTo>
                <a:pt x="0" y="0"/>
              </a:moveTo>
              <a:lnTo>
                <a:pt x="0" y="1568740"/>
              </a:lnTo>
              <a:lnTo>
                <a:pt x="97846" y="1568740"/>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27278DCD-216B-4F8E-A7D5-F35BCF58779C}">
      <dsp:nvSpPr>
        <dsp:cNvPr id="0" name=""/>
        <dsp:cNvSpPr/>
      </dsp:nvSpPr>
      <dsp:spPr>
        <a:xfrm>
          <a:off x="3423650" y="1156879"/>
          <a:ext cx="1082371" cy="931128"/>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t"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Company Background</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Company Reputation</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Employees Quality (Education and Training)</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Financial Strength (Solvency, Profitability and Liquidity)</a:t>
          </a:r>
        </a:p>
      </dsp:txBody>
      <dsp:txXfrm>
        <a:off x="3469104" y="1202333"/>
        <a:ext cx="991463" cy="840220"/>
      </dsp:txXfrm>
    </dsp:sp>
    <dsp:sp modelId="{43BFAF15-4029-4549-A864-13DFB0FCAEA6}">
      <dsp:nvSpPr>
        <dsp:cNvPr id="0" name=""/>
        <dsp:cNvSpPr/>
      </dsp:nvSpPr>
      <dsp:spPr>
        <a:xfrm>
          <a:off x="3290188" y="215706"/>
          <a:ext cx="91440" cy="2176594"/>
        </a:xfrm>
        <a:custGeom>
          <a:avLst/>
          <a:gdLst/>
          <a:ahLst/>
          <a:cxnLst/>
          <a:rect l="0" t="0" r="0" b="0"/>
          <a:pathLst>
            <a:path>
              <a:moveTo>
                <a:pt x="0" y="0"/>
              </a:moveTo>
              <a:lnTo>
                <a:pt x="0" y="2427256"/>
              </a:lnTo>
              <a:lnTo>
                <a:pt x="97846" y="2427256"/>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D6A35AFF-718E-4F66-9C3E-3FD890EF950B}">
      <dsp:nvSpPr>
        <dsp:cNvPr id="0" name=""/>
        <dsp:cNvSpPr/>
      </dsp:nvSpPr>
      <dsp:spPr>
        <a:xfrm>
          <a:off x="3423650" y="2141243"/>
          <a:ext cx="1083410" cy="502113"/>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t"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Design</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Design Innovation</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Ease of Design and Ability to Fix</a:t>
          </a:r>
        </a:p>
      </dsp:txBody>
      <dsp:txXfrm>
        <a:off x="3448161" y="2165754"/>
        <a:ext cx="1034388" cy="453091"/>
      </dsp:txXfrm>
    </dsp:sp>
    <dsp:sp modelId="{B7F338B6-DDAB-4825-BE0D-3AB35F69BB1D}">
      <dsp:nvSpPr>
        <dsp:cNvPr id="0" name=""/>
        <dsp:cNvSpPr/>
      </dsp:nvSpPr>
      <dsp:spPr>
        <a:xfrm>
          <a:off x="3290188" y="215706"/>
          <a:ext cx="91440" cy="2731944"/>
        </a:xfrm>
        <a:custGeom>
          <a:avLst/>
          <a:gdLst/>
          <a:ahLst/>
          <a:cxnLst/>
          <a:rect l="0" t="0" r="0" b="0"/>
          <a:pathLst>
            <a:path>
              <a:moveTo>
                <a:pt x="0" y="0"/>
              </a:moveTo>
              <a:lnTo>
                <a:pt x="0" y="3046561"/>
              </a:lnTo>
              <a:lnTo>
                <a:pt x="97846" y="3046561"/>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8BD94A75-AAB7-405E-8B99-8ADFD7DBCF75}">
      <dsp:nvSpPr>
        <dsp:cNvPr id="0" name=""/>
        <dsp:cNvSpPr/>
      </dsp:nvSpPr>
      <dsp:spPr>
        <a:xfrm>
          <a:off x="3423650" y="2696594"/>
          <a:ext cx="1083410" cy="502113"/>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ctr"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Supplier's Availability of Resources</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48161" y="2721105"/>
        <a:ext cx="1034388" cy="453091"/>
      </dsp:txXfrm>
    </dsp:sp>
    <dsp:sp modelId="{73D90B11-C316-4757-A702-782C39E84AAD}">
      <dsp:nvSpPr>
        <dsp:cNvPr id="0" name=""/>
        <dsp:cNvSpPr/>
      </dsp:nvSpPr>
      <dsp:spPr>
        <a:xfrm>
          <a:off x="3290188" y="215706"/>
          <a:ext cx="91440" cy="3287294"/>
        </a:xfrm>
        <a:custGeom>
          <a:avLst/>
          <a:gdLst/>
          <a:ahLst/>
          <a:cxnLst/>
          <a:rect l="0" t="0" r="0" b="0"/>
          <a:pathLst>
            <a:path>
              <a:moveTo>
                <a:pt x="0" y="0"/>
              </a:moveTo>
              <a:lnTo>
                <a:pt x="0" y="3665867"/>
              </a:lnTo>
              <a:lnTo>
                <a:pt x="97846" y="3665867"/>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DE3047CF-7D90-4447-9AC4-521A0DC1F4BF}">
      <dsp:nvSpPr>
        <dsp:cNvPr id="0" name=""/>
        <dsp:cNvSpPr/>
      </dsp:nvSpPr>
      <dsp:spPr>
        <a:xfrm>
          <a:off x="3423650" y="3251944"/>
          <a:ext cx="1083410" cy="502113"/>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ctr"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Company Past Record on Technology</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48161" y="3276455"/>
        <a:ext cx="1034388" cy="453091"/>
      </dsp:txXfrm>
    </dsp:sp>
    <dsp:sp modelId="{B909A735-5E2A-4C99-9710-548CE443BFE8}">
      <dsp:nvSpPr>
        <dsp:cNvPr id="0" name=""/>
        <dsp:cNvSpPr/>
      </dsp:nvSpPr>
      <dsp:spPr>
        <a:xfrm>
          <a:off x="4438049" y="2761"/>
          <a:ext cx="877419" cy="212945"/>
        </a:xfrm>
        <a:prstGeom prst="roundRect">
          <a:avLst>
            <a:gd name="adj" fmla="val 10000"/>
          </a:avLst>
        </a:prstGeom>
        <a:solidFill>
          <a:sysClr val="window" lastClr="FFFFFF"/>
        </a:solidFill>
        <a:ln w="12700" cap="flat" cmpd="sng" algn="ctr">
          <a:solidFill>
            <a:sysClr val="windowText" lastClr="000000"/>
          </a:solidFill>
          <a:prstDash val="solid"/>
          <a:miter lim="800000"/>
        </a:ln>
        <a:effectLst>
          <a:innerShdw blurRad="114300">
            <a:prstClr val="black"/>
          </a:innerShdw>
        </a:effectLst>
      </dsp:spPr>
      <dsp:style>
        <a:lnRef idx="2">
          <a:schemeClr val="dk1"/>
        </a:lnRef>
        <a:fillRef idx="1">
          <a:schemeClr val="lt1"/>
        </a:fillRef>
        <a:effectRef idx="0">
          <a:schemeClr val="dk1"/>
        </a:effectRef>
        <a:fontRef idx="minor">
          <a:schemeClr val="dk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Font typeface="Times New Roman" panose="02020603050405020304" pitchFamily="18" charset="0"/>
            <a:buNone/>
          </a:pPr>
          <a:r>
            <a:rPr lang="en-US" sz="700" b="1" kern="1200">
              <a:solidFill>
                <a:sysClr val="windowText" lastClr="000000"/>
              </a:solidFill>
              <a:latin typeface="Times New Roman" panose="02020603050405020304" pitchFamily="18" charset="0"/>
              <a:ea typeface="+mn-ea"/>
              <a:cs typeface="Times New Roman" panose="02020603050405020304" pitchFamily="18" charset="0"/>
            </a:rPr>
            <a:t>Quality</a:t>
          </a:r>
          <a:endParaRPr lang="en-US" sz="7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4444286" y="8998"/>
        <a:ext cx="864945" cy="200471"/>
      </dsp:txXfrm>
    </dsp:sp>
    <dsp:sp modelId="{969B0806-E1C7-422D-B719-9C1F4426614C}">
      <dsp:nvSpPr>
        <dsp:cNvPr id="0" name=""/>
        <dsp:cNvSpPr/>
      </dsp:nvSpPr>
      <dsp:spPr>
        <a:xfrm>
          <a:off x="4480071" y="215706"/>
          <a:ext cx="91440" cy="420591"/>
        </a:xfrm>
        <a:custGeom>
          <a:avLst/>
          <a:gdLst/>
          <a:ahLst/>
          <a:cxnLst/>
          <a:rect l="0" t="0" r="0" b="0"/>
          <a:pathLst>
            <a:path>
              <a:moveTo>
                <a:pt x="0" y="0"/>
              </a:moveTo>
              <a:lnTo>
                <a:pt x="0" y="469027"/>
              </a:lnTo>
              <a:lnTo>
                <a:pt x="97846" y="469027"/>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E7B948FE-2C57-43D9-BC71-42FE8C3FD738}">
      <dsp:nvSpPr>
        <dsp:cNvPr id="0" name=""/>
        <dsp:cNvSpPr/>
      </dsp:nvSpPr>
      <dsp:spPr>
        <a:xfrm>
          <a:off x="4613533" y="268942"/>
          <a:ext cx="1249568" cy="734709"/>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t"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Quality Assurance During Production</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Statistical Process Control</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Corrective Action Response</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Continuous Process Improvement</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Customer Reference</a:t>
          </a:r>
        </a:p>
      </dsp:txBody>
      <dsp:txXfrm>
        <a:off x="4649399" y="304808"/>
        <a:ext cx="1177836" cy="662977"/>
      </dsp:txXfrm>
    </dsp:sp>
    <dsp:sp modelId="{F02E83E9-4E37-47F4-A642-A634EF391120}">
      <dsp:nvSpPr>
        <dsp:cNvPr id="0" name=""/>
        <dsp:cNvSpPr/>
      </dsp:nvSpPr>
      <dsp:spPr>
        <a:xfrm>
          <a:off x="4480071" y="215706"/>
          <a:ext cx="91440" cy="1246626"/>
        </a:xfrm>
        <a:custGeom>
          <a:avLst/>
          <a:gdLst/>
          <a:ahLst/>
          <a:cxnLst/>
          <a:rect l="0" t="0" r="0" b="0"/>
          <a:pathLst>
            <a:path>
              <a:moveTo>
                <a:pt x="0" y="0"/>
              </a:moveTo>
              <a:lnTo>
                <a:pt x="0" y="1390191"/>
              </a:lnTo>
              <a:lnTo>
                <a:pt x="97846" y="1390191"/>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9BC0E7FB-619F-4E14-9214-0D1344BCA60A}">
      <dsp:nvSpPr>
        <dsp:cNvPr id="0" name=""/>
        <dsp:cNvSpPr/>
      </dsp:nvSpPr>
      <dsp:spPr>
        <a:xfrm>
          <a:off x="4613533" y="1056888"/>
          <a:ext cx="1249568" cy="810888"/>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t"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Inspection and Reliability Tests</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Measuring and Testing Equipment</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No. of Reliability Tests During Production</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No. of Process Inspections</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Final Process Test</a:t>
          </a:r>
        </a:p>
      </dsp:txBody>
      <dsp:txXfrm>
        <a:off x="4653117" y="1096472"/>
        <a:ext cx="1170400" cy="731720"/>
      </dsp:txXfrm>
    </dsp:sp>
    <dsp:sp modelId="{1DB733C1-3E96-46C7-B0AE-7BCD024E62AC}">
      <dsp:nvSpPr>
        <dsp:cNvPr id="0" name=""/>
        <dsp:cNvSpPr/>
      </dsp:nvSpPr>
      <dsp:spPr>
        <a:xfrm>
          <a:off x="4480071" y="215706"/>
          <a:ext cx="91440" cy="2072662"/>
        </a:xfrm>
        <a:custGeom>
          <a:avLst/>
          <a:gdLst/>
          <a:ahLst/>
          <a:cxnLst/>
          <a:rect l="0" t="0" r="0" b="0"/>
          <a:pathLst>
            <a:path>
              <a:moveTo>
                <a:pt x="0" y="0"/>
              </a:moveTo>
              <a:lnTo>
                <a:pt x="0" y="2311354"/>
              </a:lnTo>
              <a:lnTo>
                <a:pt x="97846" y="2311354"/>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9964AD31-523D-4401-B0C8-C16D1FF64F4E}">
      <dsp:nvSpPr>
        <dsp:cNvPr id="0" name=""/>
        <dsp:cNvSpPr/>
      </dsp:nvSpPr>
      <dsp:spPr>
        <a:xfrm>
          <a:off x="4613533" y="1921013"/>
          <a:ext cx="1249568" cy="734709"/>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t"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Quality Staff</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No. of Quality Staff</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Education of Quality Staff</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Training of Quality Staff</a:t>
          </a:r>
        </a:p>
      </dsp:txBody>
      <dsp:txXfrm>
        <a:off x="4649399" y="1956879"/>
        <a:ext cx="1177836" cy="662977"/>
      </dsp:txXfrm>
    </dsp:sp>
    <dsp:sp modelId="{1A200249-6759-4444-87EF-D8496C56DF03}">
      <dsp:nvSpPr>
        <dsp:cNvPr id="0" name=""/>
        <dsp:cNvSpPr/>
      </dsp:nvSpPr>
      <dsp:spPr>
        <a:xfrm>
          <a:off x="4480071" y="215706"/>
          <a:ext cx="91440" cy="2860608"/>
        </a:xfrm>
        <a:custGeom>
          <a:avLst/>
          <a:gdLst/>
          <a:ahLst/>
          <a:cxnLst/>
          <a:rect l="0" t="0" r="0" b="0"/>
          <a:pathLst>
            <a:path>
              <a:moveTo>
                <a:pt x="0" y="0"/>
              </a:moveTo>
              <a:lnTo>
                <a:pt x="0" y="3190042"/>
              </a:lnTo>
              <a:lnTo>
                <a:pt x="97846" y="3190042"/>
              </a:lnTo>
            </a:path>
          </a:pathLst>
        </a:custGeom>
        <a:noFill/>
        <a:ln w="12700" cap="flat" cmpd="sng" algn="ctr">
          <a:solidFill>
            <a:srgbClr val="44546A">
              <a:shade val="60000"/>
              <a:hueOff val="0"/>
              <a:satOff val="0"/>
              <a:lumOff val="0"/>
              <a:alphaOff val="0"/>
            </a:srgbClr>
          </a:solidFill>
          <a:prstDash val="solid"/>
          <a:miter lim="800000"/>
        </a:ln>
        <a:effectLst>
          <a:glow rad="63500">
            <a:srgbClr val="A5A5A5">
              <a:satMod val="175000"/>
              <a:alpha val="40000"/>
            </a:srgbClr>
          </a:glow>
        </a:effectLst>
        <a:scene3d>
          <a:camera prst="orthographicFront"/>
          <a:lightRig rig="threePt" dir="t"/>
        </a:scene3d>
        <a:sp3d>
          <a:bevelT/>
        </a:sp3d>
      </dsp:spPr>
      <dsp:style>
        <a:lnRef idx="2">
          <a:scrgbClr r="0" g="0" b="0"/>
        </a:lnRef>
        <a:fillRef idx="0">
          <a:scrgbClr r="0" g="0" b="0"/>
        </a:fillRef>
        <a:effectRef idx="0">
          <a:scrgbClr r="0" g="0" b="0"/>
        </a:effectRef>
        <a:fontRef idx="minor"/>
      </dsp:style>
    </dsp:sp>
    <dsp:sp modelId="{FFBBC4C7-CE93-421A-8E5E-08EC45BC3812}">
      <dsp:nvSpPr>
        <dsp:cNvPr id="0" name=""/>
        <dsp:cNvSpPr/>
      </dsp:nvSpPr>
      <dsp:spPr>
        <a:xfrm>
          <a:off x="4613533" y="2708959"/>
          <a:ext cx="1249568" cy="734709"/>
        </a:xfrm>
        <a:prstGeom prst="roundRect">
          <a:avLst/>
        </a:prstGeom>
        <a:solidFill>
          <a:sysClr val="window" lastClr="FFFFFF"/>
        </a:solidFill>
        <a:ln w="12700" cap="flat" cmpd="sng" algn="ctr">
          <a:solidFill>
            <a:sysClr val="windowText" lastClr="000000"/>
          </a:solidFill>
          <a:prstDash val="solid"/>
          <a:miter lim="800000"/>
        </a:ln>
        <a:effectLst>
          <a:glow rad="63500">
            <a:srgbClr val="A5A5A5">
              <a:satMod val="175000"/>
              <a:alpha val="40000"/>
            </a:srgbClr>
          </a:glow>
        </a:effectLst>
      </dsp:spPr>
      <dsp:style>
        <a:lnRef idx="2">
          <a:schemeClr val="dk1"/>
        </a:lnRef>
        <a:fillRef idx="1">
          <a:schemeClr val="lt1"/>
        </a:fillRef>
        <a:effectRef idx="0">
          <a:schemeClr val="dk1"/>
        </a:effectRef>
        <a:fontRef idx="minor">
          <a:schemeClr val="dk1"/>
        </a:fontRef>
      </dsp:style>
      <dsp:txBody>
        <a:bodyPr spcFirstLastPara="0" vert="horz" wrap="square" lIns="15240" tIns="10160" rIns="15240" bIns="10160" numCol="1" spcCol="1270" anchor="t"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en-US" sz="800" b="1" i="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Management Commitment</a:t>
          </a:r>
          <a:endParaRPr lang="en-US" sz="8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Quality Assurance System</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Internal Audits</a:t>
          </a:r>
        </a:p>
        <a:p>
          <a:pPr marL="57150" lvl="1" indent="-57150" algn="l" defTabSz="311150">
            <a:lnSpc>
              <a:spcPct val="90000"/>
            </a:lnSpc>
            <a:spcBef>
              <a:spcPct val="0"/>
            </a:spcBef>
            <a:spcAft>
              <a:spcPct val="15000"/>
            </a:spcAft>
            <a:buFont typeface="Times New Roman" panose="02020603050405020304" pitchFamily="18" charset="0"/>
            <a:buChar char="•"/>
          </a:pPr>
          <a:r>
            <a:rPr lang="en-US" sz="7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Contract Compliance</a:t>
          </a:r>
        </a:p>
      </dsp:txBody>
      <dsp:txXfrm>
        <a:off x="4649399" y="2744825"/>
        <a:ext cx="1177836" cy="66297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A6893-51AD-4E63-83B8-536176E2D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54</Pages>
  <Words>14208</Words>
  <Characters>80986</Characters>
  <Application>Microsoft Office Word</Application>
  <DocSecurity>0</DocSecurity>
  <Lines>674</Lines>
  <Paragraphs>190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Hanouf M. Alhumaidi</dc:creator>
  <cp:keywords/>
  <dc:description/>
  <cp:lastModifiedBy>Hanouf Alhumaidi - هنوف الحميدي</cp:lastModifiedBy>
  <cp:revision>60</cp:revision>
  <cp:lastPrinted>2020-04-02T02:26:00Z</cp:lastPrinted>
  <dcterms:created xsi:type="dcterms:W3CDTF">2023-02-27T21:53:00Z</dcterms:created>
  <dcterms:modified xsi:type="dcterms:W3CDTF">2026-08-15T23:38:00Z</dcterms:modified>
</cp:coreProperties>
</file>