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F5F5"/>
  <w:body>
    <w:p w14:paraId="67B1584B" w14:textId="77777777" w:rsidR="00000000" w:rsidRDefault="00000000">
      <w:pPr>
        <w:shd w:val="clear" w:color="auto" w:fill="FFFFFF"/>
        <w:divId w:val="1577858363"/>
        <w:rPr>
          <w:rFonts w:ascii="Open Sans" w:eastAsia="Times New Roman" w:hAnsi="Open Sans" w:cs="Open Sans"/>
          <w:color w:val="FFFFFF"/>
          <w:lang w:val="es-ES"/>
        </w:rPr>
      </w:pPr>
      <w:r>
        <w:rPr>
          <w:rFonts w:ascii="Open Sans" w:eastAsia="Times New Roman" w:hAnsi="Open Sans" w:cs="Open Sans"/>
          <w:noProof/>
          <w:color w:val="FFFFFF"/>
          <w:lang w:val="es-ES"/>
        </w:rPr>
        <w:drawing>
          <wp:inline distT="0" distB="0" distL="0" distR="0" wp14:anchorId="10984960" wp14:editId="3D43ABB0">
            <wp:extent cx="3909399" cy="1737511"/>
            <wp:effectExtent l="0" t="0" r="0" b="0"/>
            <wp:docPr id="1" name="Imagen 1" descr="Volti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ltia Logo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399" cy="1737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52AA9" w14:textId="77777777" w:rsidR="00000000" w:rsidRDefault="00000000">
      <w:pPr>
        <w:shd w:val="clear" w:color="auto" w:fill="FFFFFF"/>
        <w:divId w:val="1782454775"/>
        <w:rPr>
          <w:rFonts w:ascii="Montserrat" w:eastAsia="Times New Roman" w:hAnsi="Montserrat" w:cs="Open Sans"/>
          <w:b/>
          <w:bCs/>
          <w:color w:val="FFFFFF"/>
          <w:spacing w:val="45"/>
          <w:sz w:val="72"/>
          <w:szCs w:val="72"/>
          <w:lang w:val="es-ES"/>
        </w:rPr>
      </w:pPr>
      <w:r>
        <w:rPr>
          <w:rFonts w:ascii="Montserrat" w:eastAsia="Times New Roman" w:hAnsi="Montserrat" w:cs="Open Sans"/>
          <w:b/>
          <w:bCs/>
          <w:color w:val="FFFFFF"/>
          <w:spacing w:val="45"/>
          <w:sz w:val="72"/>
          <w:szCs w:val="72"/>
          <w:lang w:val="es-ES"/>
        </w:rPr>
        <w:t>VOLTIA</w:t>
      </w:r>
    </w:p>
    <w:p w14:paraId="0A926113" w14:textId="77777777" w:rsidR="00000000" w:rsidRDefault="00000000">
      <w:pPr>
        <w:shd w:val="clear" w:color="auto" w:fill="FFFFFF"/>
        <w:divId w:val="540241686"/>
        <w:rPr>
          <w:rFonts w:ascii="Open Sans" w:eastAsia="Times New Roman" w:hAnsi="Open Sans" w:cs="Open Sans"/>
          <w:i/>
          <w:iCs/>
          <w:color w:val="FFFFFF"/>
          <w:sz w:val="21"/>
          <w:szCs w:val="21"/>
          <w:lang w:val="es-ES"/>
        </w:rPr>
      </w:pPr>
      <w:r>
        <w:rPr>
          <w:rFonts w:ascii="Open Sans" w:eastAsia="Times New Roman" w:hAnsi="Open Sans" w:cs="Open Sans"/>
          <w:i/>
          <w:iCs/>
          <w:color w:val="FFFFFF"/>
          <w:sz w:val="21"/>
          <w:szCs w:val="21"/>
          <w:lang w:val="es-ES"/>
        </w:rPr>
        <w:t>Servicios Especializados en Cables Subterráneos</w:t>
      </w:r>
    </w:p>
    <w:p w14:paraId="2CA2DAEA" w14:textId="77777777" w:rsidR="00000000" w:rsidRDefault="00000000">
      <w:pPr>
        <w:shd w:val="clear" w:color="auto" w:fill="FFFFFF"/>
        <w:divId w:val="621229081"/>
        <w:rPr>
          <w:rFonts w:ascii="Open Sans" w:eastAsia="Times New Roman" w:hAnsi="Open Sans" w:cs="Open Sans"/>
          <w:color w:val="6B7280"/>
          <w:sz w:val="21"/>
          <w:szCs w:val="21"/>
          <w:lang w:val="es-ES"/>
        </w:rPr>
      </w:pPr>
      <w:r>
        <w:rPr>
          <w:rFonts w:ascii="Open Sans" w:eastAsia="Times New Roman" w:hAnsi="Open Sans" w:cs="Open Sans"/>
          <w:color w:val="6B7280"/>
          <w:sz w:val="21"/>
          <w:szCs w:val="21"/>
          <w:lang w:val="es-ES"/>
        </w:rPr>
        <w:t>Buenos Aires, 10 de diciembre de 2025</w:t>
      </w:r>
    </w:p>
    <w:p w14:paraId="7EB501A5" w14:textId="77777777" w:rsidR="00000000" w:rsidRDefault="00000000">
      <w:pPr>
        <w:shd w:val="clear" w:color="auto" w:fill="FFFFFF"/>
        <w:divId w:val="1144808465"/>
        <w:rPr>
          <w:rFonts w:ascii="Open Sans" w:eastAsia="Times New Roman" w:hAnsi="Open Sans" w:cs="Open Sans"/>
          <w:b/>
          <w:bCs/>
          <w:color w:val="1E3A8A"/>
          <w:sz w:val="23"/>
          <w:szCs w:val="23"/>
          <w:lang w:val="es-ES"/>
        </w:rPr>
      </w:pPr>
      <w:r>
        <w:rPr>
          <w:rFonts w:ascii="Open Sans" w:eastAsia="Times New Roman" w:hAnsi="Open Sans" w:cs="Open Sans"/>
          <w:b/>
          <w:bCs/>
          <w:color w:val="1E3A8A"/>
          <w:sz w:val="23"/>
          <w:szCs w:val="23"/>
          <w:lang w:val="es-ES"/>
        </w:rPr>
        <w:t>Estimados Señores:</w:t>
      </w:r>
      <w:r>
        <w:rPr>
          <w:rFonts w:ascii="Open Sans" w:eastAsia="Times New Roman" w:hAnsi="Open Sans" w:cs="Open Sans"/>
          <w:b/>
          <w:bCs/>
          <w:color w:val="1E3A8A"/>
          <w:sz w:val="23"/>
          <w:szCs w:val="23"/>
          <w:lang w:val="es-ES"/>
        </w:rPr>
        <w:br/>
        <w:t xml:space="preserve">Administración de </w:t>
      </w:r>
      <w:r>
        <w:rPr>
          <w:rStyle w:val="Textoennegrita"/>
          <w:rFonts w:ascii="Open Sans" w:eastAsia="Times New Roman" w:hAnsi="Open Sans" w:cs="Open Sans"/>
          <w:color w:val="1E3A8A"/>
          <w:sz w:val="23"/>
          <w:szCs w:val="23"/>
          <w:lang w:val="es-ES"/>
        </w:rPr>
        <w:t>[NOMBRE DEL BARRIO/COUNTRY]</w:t>
      </w:r>
      <w:r>
        <w:rPr>
          <w:rFonts w:ascii="Open Sans" w:eastAsia="Times New Roman" w:hAnsi="Open Sans" w:cs="Open Sans"/>
          <w:b/>
          <w:bCs/>
          <w:color w:val="1E3A8A"/>
          <w:sz w:val="23"/>
          <w:szCs w:val="23"/>
          <w:lang w:val="es-ES"/>
        </w:rPr>
        <w:t xml:space="preserve"> </w:t>
      </w:r>
    </w:p>
    <w:p w14:paraId="010D1174" w14:textId="77777777" w:rsidR="00000000" w:rsidRDefault="00000000">
      <w:pPr>
        <w:shd w:val="clear" w:color="auto" w:fill="FFFFFF"/>
        <w:divId w:val="1044602086"/>
        <w:rPr>
          <w:rFonts w:ascii="Open Sans" w:eastAsia="Times New Roman" w:hAnsi="Open Sans" w:cs="Open Sans"/>
          <w:b/>
          <w:bCs/>
          <w:color w:val="1E3A8A"/>
          <w:lang w:val="es-ES"/>
        </w:rPr>
      </w:pPr>
      <w:r>
        <w:rPr>
          <w:rFonts w:ascii="Open Sans" w:eastAsia="Times New Roman" w:hAnsi="Open Sans" w:cs="Open Sans"/>
          <w:b/>
          <w:bCs/>
          <w:color w:val="1E3A8A"/>
          <w:lang w:val="es-ES"/>
        </w:rPr>
        <w:t>De nuestra mayor consideración:</w:t>
      </w:r>
    </w:p>
    <w:p w14:paraId="6D634204" w14:textId="77777777" w:rsidR="00000000" w:rsidRDefault="00000000">
      <w:pPr>
        <w:shd w:val="clear" w:color="auto" w:fill="FFFFFF"/>
        <w:jc w:val="both"/>
        <w:divId w:val="2142838645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t xml:space="preserve">Nos dirigimos a ustedes con el propósito de presentar a </w:t>
      </w:r>
      <w:r>
        <w:rPr>
          <w:rStyle w:val="Textoennegrita"/>
          <w:rFonts w:ascii="Open Sans" w:eastAsia="Times New Roman" w:hAnsi="Open Sans" w:cs="Open Sans"/>
          <w:color w:val="4B5563"/>
          <w:lang w:val="es-ES"/>
        </w:rPr>
        <w:t>VOLTIA</w:t>
      </w:r>
      <w:r>
        <w:rPr>
          <w:rFonts w:ascii="Open Sans" w:eastAsia="Times New Roman" w:hAnsi="Open Sans" w:cs="Open Sans"/>
          <w:color w:val="4B5563"/>
          <w:lang w:val="es-ES"/>
        </w:rPr>
        <w:t xml:space="preserve">, empresa especializada en diagnóstico eléctrico y localización de fallas en cables subterráneos de baja, media y alta tensión, con </w:t>
      </w:r>
      <w:r>
        <w:rPr>
          <w:rStyle w:val="Textoennegrita"/>
          <w:rFonts w:ascii="Open Sans" w:eastAsia="Times New Roman" w:hAnsi="Open Sans" w:cs="Open Sans"/>
          <w:color w:val="4B5563"/>
          <w:lang w:val="es-ES"/>
        </w:rPr>
        <w:t>más de 20 años de experiencia</w:t>
      </w:r>
      <w:r>
        <w:rPr>
          <w:rFonts w:ascii="Open Sans" w:eastAsia="Times New Roman" w:hAnsi="Open Sans" w:cs="Open Sans"/>
          <w:color w:val="4B5563"/>
          <w:lang w:val="es-ES"/>
        </w:rPr>
        <w:t xml:space="preserve"> en el sector energético. </w:t>
      </w:r>
    </w:p>
    <w:p w14:paraId="13E87A1C" w14:textId="77777777" w:rsidR="00000000" w:rsidRDefault="00000000">
      <w:pPr>
        <w:shd w:val="clear" w:color="auto" w:fill="FFFFFF"/>
        <w:jc w:val="both"/>
        <w:divId w:val="1427530285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t xml:space="preserve">Comprendemos que la continuidad del servicio eléctrico es fundamental para garantizar el bienestar, la seguridad y la calidad de vida de los residentes de su barrio cerrado. Las interrupciones imprevistas no solo generan incomodidades, sino que también representan riesgos operativos y costos significativos de reparación de emergencia. </w:t>
      </w:r>
    </w:p>
    <w:p w14:paraId="58A13D57" w14:textId="77777777" w:rsidR="00000000" w:rsidRDefault="00000000">
      <w:pPr>
        <w:shd w:val="clear" w:color="auto" w:fill="FFFFFF"/>
        <w:jc w:val="both"/>
        <w:divId w:val="1992783999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t>En VOLTIA nos especializamos en prevenir estas situaciones mediante servicios de mantenimiento predictivo y diagnóstico avanzado, utilizando tecnología de última generación que cumple con las normativas internacionales más exigentes (</w:t>
      </w:r>
      <w:r>
        <w:rPr>
          <w:rStyle w:val="Textoennegrita"/>
          <w:rFonts w:ascii="Open Sans" w:eastAsia="Times New Roman" w:hAnsi="Open Sans" w:cs="Open Sans"/>
          <w:color w:val="4B5563"/>
          <w:lang w:val="es-ES"/>
        </w:rPr>
        <w:t>IEEE 400.2-2013, IEEE 1234, IEC 60229</w:t>
      </w:r>
      <w:r>
        <w:rPr>
          <w:rFonts w:ascii="Open Sans" w:eastAsia="Times New Roman" w:hAnsi="Open Sans" w:cs="Open Sans"/>
          <w:color w:val="4B5563"/>
          <w:lang w:val="es-ES"/>
        </w:rPr>
        <w:t xml:space="preserve">). </w:t>
      </w:r>
    </w:p>
    <w:p w14:paraId="3CBB2326" w14:textId="77777777" w:rsidR="00000000" w:rsidRDefault="00000000">
      <w:pPr>
        <w:shd w:val="clear" w:color="auto" w:fill="FFFFFF"/>
        <w:divId w:val="1215308598"/>
        <w:rPr>
          <w:rFonts w:ascii="Montserrat" w:eastAsia="Times New Roman" w:hAnsi="Montserrat" w:cs="Open Sans"/>
          <w:b/>
          <w:bCs/>
          <w:caps/>
          <w:color w:val="1E3A8A"/>
          <w:spacing w:val="15"/>
          <w:sz w:val="30"/>
          <w:szCs w:val="30"/>
          <w:lang w:val="es-ES"/>
        </w:rPr>
      </w:pPr>
      <w:r>
        <w:rPr>
          <w:rFonts w:ascii="Montserrat" w:eastAsia="Times New Roman" w:hAnsi="Montserrat" w:cs="Open Sans"/>
          <w:b/>
          <w:bCs/>
          <w:caps/>
          <w:color w:val="1E3A8A"/>
          <w:spacing w:val="15"/>
          <w:sz w:val="30"/>
          <w:szCs w:val="30"/>
          <w:lang w:val="es-ES"/>
        </w:rPr>
        <w:t>Nuestros Servicios Incluyen</w:t>
      </w:r>
    </w:p>
    <w:p w14:paraId="72403BE6" w14:textId="77777777" w:rsidR="00000000" w:rsidRDefault="00000000">
      <w:pPr>
        <w:shd w:val="clear" w:color="auto" w:fill="FFFFFF"/>
        <w:divId w:val="1438790910"/>
        <w:rPr>
          <w:rFonts w:ascii="Montserrat" w:eastAsia="Times New Roman" w:hAnsi="Montserrat" w:cs="Open Sans"/>
          <w:b/>
          <w:bCs/>
          <w:caps/>
          <w:color w:val="1E3A8A"/>
          <w:spacing w:val="8"/>
          <w:sz w:val="23"/>
          <w:szCs w:val="23"/>
          <w:lang w:val="es-ES"/>
        </w:rPr>
      </w:pPr>
      <w:r>
        <w:rPr>
          <w:rFonts w:ascii="Montserrat" w:eastAsia="Times New Roman" w:hAnsi="Montserrat" w:cs="Open Sans"/>
          <w:b/>
          <w:bCs/>
          <w:caps/>
          <w:color w:val="1E3A8A"/>
          <w:spacing w:val="8"/>
          <w:sz w:val="23"/>
          <w:szCs w:val="23"/>
          <w:lang w:val="es-ES"/>
        </w:rPr>
        <w:t>1. Diagnóstico Eléctrico y Mantenimiento Predictivo (OFF-LINE)</w:t>
      </w:r>
    </w:p>
    <w:p w14:paraId="2546D141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20"/>
        <w:ind w:left="1020"/>
        <w:divId w:val="1661956986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t>Evaluación integral del estado de los cables subterráneos</w:t>
      </w:r>
    </w:p>
    <w:p w14:paraId="28D67744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20"/>
        <w:ind w:left="1020"/>
        <w:divId w:val="1661956986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lastRenderedPageBreak/>
        <w:t>Pruebas con tecnología VLF (Very Low Frequency) y análisis de Tangente Delta</w:t>
      </w:r>
    </w:p>
    <w:p w14:paraId="46AA3E93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20"/>
        <w:ind w:left="1020"/>
        <w:divId w:val="1661956986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t>Identificación de puntos débiles antes de que se conviertan en fallas</w:t>
      </w:r>
    </w:p>
    <w:p w14:paraId="0C2F6333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20"/>
        <w:ind w:left="1020"/>
        <w:divId w:val="1661956986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t>Informes detallados con recomendaciones precisas para planificar intervenciones</w:t>
      </w:r>
    </w:p>
    <w:p w14:paraId="10FD4E2F" w14:textId="77777777" w:rsidR="00000000" w:rsidRDefault="00000000">
      <w:pPr>
        <w:shd w:val="clear" w:color="auto" w:fill="FFFFFF"/>
        <w:divId w:val="1047097479"/>
        <w:rPr>
          <w:rFonts w:ascii="Montserrat" w:eastAsia="Times New Roman" w:hAnsi="Montserrat" w:cs="Open Sans"/>
          <w:b/>
          <w:bCs/>
          <w:caps/>
          <w:color w:val="1E3A8A"/>
          <w:spacing w:val="8"/>
          <w:sz w:val="23"/>
          <w:szCs w:val="23"/>
          <w:lang w:val="es-ES"/>
        </w:rPr>
      </w:pPr>
      <w:r>
        <w:rPr>
          <w:rFonts w:ascii="Montserrat" w:eastAsia="Times New Roman" w:hAnsi="Montserrat" w:cs="Open Sans"/>
          <w:b/>
          <w:bCs/>
          <w:caps/>
          <w:color w:val="1E3A8A"/>
          <w:spacing w:val="8"/>
          <w:sz w:val="23"/>
          <w:szCs w:val="23"/>
          <w:lang w:val="es-ES"/>
        </w:rPr>
        <w:t>2. Medición de Descargas Parciales (ON-LINE)</w:t>
      </w:r>
    </w:p>
    <w:p w14:paraId="60AD0C75" w14:textId="77777777" w:rsidR="00000000" w:rsidRDefault="00000000">
      <w:pPr>
        <w:numPr>
          <w:ilvl w:val="0"/>
          <w:numId w:val="2"/>
        </w:numPr>
        <w:shd w:val="clear" w:color="auto" w:fill="FFFFFF"/>
        <w:spacing w:before="100" w:beforeAutospacing="1" w:after="120"/>
        <w:ind w:left="1020"/>
        <w:divId w:val="1908345571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t>Diagnóstico sin interrumpir el servicio eléctrico</w:t>
      </w:r>
    </w:p>
    <w:p w14:paraId="69C3C4DC" w14:textId="77777777" w:rsidR="00000000" w:rsidRDefault="00000000">
      <w:pPr>
        <w:numPr>
          <w:ilvl w:val="0"/>
          <w:numId w:val="2"/>
        </w:numPr>
        <w:shd w:val="clear" w:color="auto" w:fill="FFFFFF"/>
        <w:spacing w:before="100" w:beforeAutospacing="1" w:after="120"/>
        <w:ind w:left="1020"/>
        <w:divId w:val="1908345571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t>Análisis continuo durante 24 horas del estado de los circuitos</w:t>
      </w:r>
    </w:p>
    <w:p w14:paraId="16641C64" w14:textId="77777777" w:rsidR="00000000" w:rsidRDefault="00000000">
      <w:pPr>
        <w:numPr>
          <w:ilvl w:val="0"/>
          <w:numId w:val="2"/>
        </w:numPr>
        <w:shd w:val="clear" w:color="auto" w:fill="FFFFFF"/>
        <w:spacing w:before="100" w:beforeAutospacing="1" w:after="120"/>
        <w:ind w:left="1020"/>
        <w:divId w:val="1908345571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t>Evaluación de tendencias de comportamiento a lo largo del tiempo</w:t>
      </w:r>
    </w:p>
    <w:p w14:paraId="19A1F475" w14:textId="77777777" w:rsidR="00000000" w:rsidRDefault="00000000">
      <w:pPr>
        <w:shd w:val="clear" w:color="auto" w:fill="FFFFFF"/>
        <w:divId w:val="743182340"/>
        <w:rPr>
          <w:rFonts w:ascii="Montserrat" w:eastAsia="Times New Roman" w:hAnsi="Montserrat" w:cs="Open Sans"/>
          <w:b/>
          <w:bCs/>
          <w:caps/>
          <w:color w:val="1E3A8A"/>
          <w:spacing w:val="8"/>
          <w:sz w:val="23"/>
          <w:szCs w:val="23"/>
          <w:lang w:val="es-ES"/>
        </w:rPr>
      </w:pPr>
      <w:r>
        <w:rPr>
          <w:rFonts w:ascii="Montserrat" w:eastAsia="Times New Roman" w:hAnsi="Montserrat" w:cs="Open Sans"/>
          <w:b/>
          <w:bCs/>
          <w:caps/>
          <w:color w:val="1E3A8A"/>
          <w:spacing w:val="8"/>
          <w:sz w:val="23"/>
          <w:szCs w:val="23"/>
          <w:lang w:val="es-ES"/>
        </w:rPr>
        <w:t>3. Localización Precisa de Fallas en Aislación Principal</w:t>
      </w:r>
    </w:p>
    <w:p w14:paraId="752BF4F5" w14:textId="77777777" w:rsidR="00000000" w:rsidRDefault="00000000">
      <w:pPr>
        <w:numPr>
          <w:ilvl w:val="0"/>
          <w:numId w:val="3"/>
        </w:numPr>
        <w:shd w:val="clear" w:color="auto" w:fill="FFFFFF"/>
        <w:spacing w:before="100" w:beforeAutospacing="1" w:after="120"/>
        <w:ind w:left="1020"/>
        <w:divId w:val="2078475234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t>Identificación exacta del punto de falla mediante tecnología de punta</w:t>
      </w:r>
    </w:p>
    <w:p w14:paraId="32614DA5" w14:textId="77777777" w:rsidR="00000000" w:rsidRDefault="00000000">
      <w:pPr>
        <w:numPr>
          <w:ilvl w:val="0"/>
          <w:numId w:val="3"/>
        </w:numPr>
        <w:shd w:val="clear" w:color="auto" w:fill="FFFFFF"/>
        <w:spacing w:before="100" w:beforeAutospacing="1" w:after="120"/>
        <w:ind w:left="1020"/>
        <w:divId w:val="2078475234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t>Minimización de excavaciones innecesarias</w:t>
      </w:r>
    </w:p>
    <w:p w14:paraId="59EC897B" w14:textId="77777777" w:rsidR="00000000" w:rsidRDefault="00000000">
      <w:pPr>
        <w:numPr>
          <w:ilvl w:val="0"/>
          <w:numId w:val="3"/>
        </w:numPr>
        <w:shd w:val="clear" w:color="auto" w:fill="FFFFFF"/>
        <w:spacing w:before="100" w:beforeAutospacing="1" w:after="120"/>
        <w:ind w:left="1020"/>
        <w:divId w:val="2078475234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t>Reducción drástica de tiempos de reparación</w:t>
      </w:r>
    </w:p>
    <w:p w14:paraId="62632C04" w14:textId="77777777" w:rsidR="00000000" w:rsidRDefault="00000000">
      <w:pPr>
        <w:numPr>
          <w:ilvl w:val="0"/>
          <w:numId w:val="3"/>
        </w:numPr>
        <w:shd w:val="clear" w:color="auto" w:fill="FFFFFF"/>
        <w:spacing w:before="100" w:beforeAutospacing="1" w:after="120"/>
        <w:ind w:left="1020"/>
        <w:divId w:val="2078475234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t>Metodología combinada: TDR, ARM, ICE, Thumper y detección acústica/electromagnética</w:t>
      </w:r>
    </w:p>
    <w:p w14:paraId="119C8AB8" w14:textId="77777777" w:rsidR="00000000" w:rsidRDefault="00000000">
      <w:pPr>
        <w:shd w:val="clear" w:color="auto" w:fill="FFFFFF"/>
        <w:divId w:val="51849797"/>
        <w:rPr>
          <w:rFonts w:ascii="Montserrat" w:eastAsia="Times New Roman" w:hAnsi="Montserrat" w:cs="Open Sans"/>
          <w:b/>
          <w:bCs/>
          <w:caps/>
          <w:color w:val="1E3A8A"/>
          <w:spacing w:val="8"/>
          <w:sz w:val="23"/>
          <w:szCs w:val="23"/>
          <w:lang w:val="es-ES"/>
        </w:rPr>
      </w:pPr>
      <w:r>
        <w:rPr>
          <w:rFonts w:ascii="Montserrat" w:eastAsia="Times New Roman" w:hAnsi="Montserrat" w:cs="Open Sans"/>
          <w:b/>
          <w:bCs/>
          <w:caps/>
          <w:color w:val="1E3A8A"/>
          <w:spacing w:val="8"/>
          <w:sz w:val="23"/>
          <w:szCs w:val="23"/>
          <w:lang w:val="es-ES"/>
        </w:rPr>
        <w:t>4. Localización de Fallas en Cubierta Exterior</w:t>
      </w:r>
    </w:p>
    <w:p w14:paraId="3D827296" w14:textId="77777777" w:rsidR="00000000" w:rsidRDefault="00000000">
      <w:pPr>
        <w:numPr>
          <w:ilvl w:val="0"/>
          <w:numId w:val="4"/>
        </w:numPr>
        <w:shd w:val="clear" w:color="auto" w:fill="FFFFFF"/>
        <w:spacing w:before="100" w:beforeAutospacing="1" w:after="120"/>
        <w:ind w:left="1020"/>
        <w:divId w:val="938946113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t>Detección temprana de daños que comprometen la integridad del cable</w:t>
      </w:r>
    </w:p>
    <w:p w14:paraId="5072B1BE" w14:textId="77777777" w:rsidR="00000000" w:rsidRDefault="00000000">
      <w:pPr>
        <w:numPr>
          <w:ilvl w:val="0"/>
          <w:numId w:val="4"/>
        </w:numPr>
        <w:shd w:val="clear" w:color="auto" w:fill="FFFFFF"/>
        <w:spacing w:before="100" w:beforeAutospacing="1" w:after="120"/>
        <w:ind w:left="1020"/>
        <w:divId w:val="938946113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t>Prevención de fallas catastróficas por ingreso de humedad</w:t>
      </w:r>
    </w:p>
    <w:p w14:paraId="5B19AA47" w14:textId="77777777" w:rsidR="00000000" w:rsidRDefault="00000000">
      <w:pPr>
        <w:numPr>
          <w:ilvl w:val="0"/>
          <w:numId w:val="4"/>
        </w:numPr>
        <w:shd w:val="clear" w:color="auto" w:fill="FFFFFF"/>
        <w:spacing w:before="100" w:beforeAutospacing="1" w:after="120"/>
        <w:ind w:left="1020"/>
        <w:divId w:val="938946113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t>Método de gradiente de voltaje para máxima precisión</w:t>
      </w:r>
    </w:p>
    <w:p w14:paraId="02A640FC" w14:textId="77777777" w:rsidR="00000000" w:rsidRDefault="00000000">
      <w:pPr>
        <w:shd w:val="clear" w:color="auto" w:fill="FFFFFF"/>
        <w:divId w:val="49576878"/>
        <w:rPr>
          <w:rFonts w:ascii="Montserrat" w:eastAsia="Times New Roman" w:hAnsi="Montserrat" w:cs="Open Sans"/>
          <w:b/>
          <w:bCs/>
          <w:caps/>
          <w:color w:val="1E3A8A"/>
          <w:spacing w:val="8"/>
          <w:sz w:val="23"/>
          <w:szCs w:val="23"/>
          <w:lang w:val="es-ES"/>
        </w:rPr>
      </w:pPr>
      <w:r>
        <w:rPr>
          <w:rFonts w:ascii="Montserrat" w:eastAsia="Times New Roman" w:hAnsi="Montserrat" w:cs="Open Sans"/>
          <w:b/>
          <w:bCs/>
          <w:caps/>
          <w:color w:val="1E3A8A"/>
          <w:spacing w:val="8"/>
          <w:sz w:val="23"/>
          <w:szCs w:val="23"/>
          <w:lang w:val="es-ES"/>
        </w:rPr>
        <w:t>5. Localización de Ruta y Traza de Cables Subterráneos</w:t>
      </w:r>
    </w:p>
    <w:p w14:paraId="3F17B932" w14:textId="77777777" w:rsidR="00000000" w:rsidRDefault="00000000">
      <w:pPr>
        <w:numPr>
          <w:ilvl w:val="0"/>
          <w:numId w:val="5"/>
        </w:numPr>
        <w:shd w:val="clear" w:color="auto" w:fill="FFFFFF"/>
        <w:spacing w:before="100" w:beforeAutospacing="1" w:after="120"/>
        <w:ind w:left="1020"/>
        <w:divId w:val="1028724888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t>Mapeo completo de la red eléctrica subterránea</w:t>
      </w:r>
    </w:p>
    <w:p w14:paraId="0C288F1B" w14:textId="77777777" w:rsidR="00000000" w:rsidRDefault="00000000">
      <w:pPr>
        <w:numPr>
          <w:ilvl w:val="0"/>
          <w:numId w:val="5"/>
        </w:numPr>
        <w:shd w:val="clear" w:color="auto" w:fill="FFFFFF"/>
        <w:spacing w:before="100" w:beforeAutospacing="1" w:after="120"/>
        <w:ind w:left="1020"/>
        <w:divId w:val="1028724888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t>Prevención de daños accidentales durante obras civiles</w:t>
      </w:r>
    </w:p>
    <w:p w14:paraId="0B06C46C" w14:textId="77777777" w:rsidR="00000000" w:rsidRDefault="00000000">
      <w:pPr>
        <w:numPr>
          <w:ilvl w:val="0"/>
          <w:numId w:val="5"/>
        </w:numPr>
        <w:shd w:val="clear" w:color="auto" w:fill="FFFFFF"/>
        <w:spacing w:before="100" w:beforeAutospacing="1" w:after="120"/>
        <w:ind w:left="1020"/>
        <w:divId w:val="1028724888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t>Medición de profundidad y posicionamiento exacto</w:t>
      </w:r>
    </w:p>
    <w:p w14:paraId="1DAA0CE6" w14:textId="77777777" w:rsidR="00000000" w:rsidRDefault="00000000">
      <w:pPr>
        <w:numPr>
          <w:ilvl w:val="0"/>
          <w:numId w:val="5"/>
        </w:numPr>
        <w:shd w:val="clear" w:color="auto" w:fill="FFFFFF"/>
        <w:spacing w:before="100" w:beforeAutospacing="1" w:after="120"/>
        <w:ind w:left="1020"/>
        <w:divId w:val="1028724888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t>Esencial para planificación de nuevas instalaciones o modificaciones</w:t>
      </w:r>
    </w:p>
    <w:p w14:paraId="1FBD86BC" w14:textId="77777777" w:rsidR="00000000" w:rsidRDefault="00000000">
      <w:pPr>
        <w:shd w:val="clear" w:color="auto" w:fill="FFFFFF"/>
        <w:divId w:val="2115857655"/>
        <w:rPr>
          <w:rFonts w:ascii="Montserrat" w:eastAsia="Times New Roman" w:hAnsi="Montserrat" w:cs="Open Sans"/>
          <w:b/>
          <w:bCs/>
          <w:caps/>
          <w:color w:val="1E3A8A"/>
          <w:spacing w:val="15"/>
          <w:sz w:val="30"/>
          <w:szCs w:val="30"/>
          <w:lang w:val="es-ES"/>
        </w:rPr>
      </w:pPr>
      <w:r>
        <w:rPr>
          <w:rFonts w:ascii="Montserrat" w:eastAsia="Times New Roman" w:hAnsi="Montserrat" w:cs="Open Sans"/>
          <w:b/>
          <w:bCs/>
          <w:caps/>
          <w:color w:val="1E3A8A"/>
          <w:spacing w:val="15"/>
          <w:sz w:val="30"/>
          <w:szCs w:val="30"/>
          <w:lang w:val="es-ES"/>
        </w:rPr>
        <w:t>Beneficios para su Barrio Cerrado</w:t>
      </w:r>
    </w:p>
    <w:p w14:paraId="44E69018" w14:textId="77777777" w:rsidR="00000000" w:rsidRDefault="00000000">
      <w:pPr>
        <w:shd w:val="clear" w:color="auto" w:fill="FFFFFF"/>
        <w:divId w:val="1861164518"/>
        <w:rPr>
          <w:rFonts w:ascii="Open Sans" w:eastAsia="Times New Roman" w:hAnsi="Open Sans" w:cs="Open Sans"/>
          <w:b/>
          <w:bCs/>
          <w:color w:val="3B82F6"/>
          <w:sz w:val="27"/>
          <w:szCs w:val="27"/>
          <w:lang w:val="es-ES"/>
        </w:rPr>
      </w:pPr>
      <w:r>
        <w:rPr>
          <w:rFonts w:ascii="Segoe UI Symbol" w:eastAsia="Times New Roman" w:hAnsi="Segoe UI Symbol" w:cs="Segoe UI Symbol"/>
          <w:b/>
          <w:bCs/>
          <w:color w:val="3B82F6"/>
          <w:sz w:val="27"/>
          <w:szCs w:val="27"/>
          <w:lang w:val="es-ES"/>
        </w:rPr>
        <w:lastRenderedPageBreak/>
        <w:t>✓</w:t>
      </w:r>
    </w:p>
    <w:p w14:paraId="5C32D297" w14:textId="77777777" w:rsidR="00000000" w:rsidRDefault="00000000">
      <w:pPr>
        <w:shd w:val="clear" w:color="auto" w:fill="FFFFFF"/>
        <w:divId w:val="143202143"/>
        <w:rPr>
          <w:rFonts w:ascii="Open Sans" w:eastAsia="Times New Roman" w:hAnsi="Open Sans" w:cs="Open Sans"/>
          <w:color w:val="333333"/>
          <w:lang w:val="es-ES"/>
        </w:rPr>
      </w:pPr>
      <w:r>
        <w:rPr>
          <w:rStyle w:val="benefit-title1"/>
          <w:rFonts w:ascii="Open Sans" w:eastAsia="Times New Roman" w:hAnsi="Open Sans" w:cs="Open Sans"/>
          <w:lang w:val="es-ES"/>
        </w:rPr>
        <w:t>CONTINUIDAD OPERATIVA:</w:t>
      </w:r>
      <w:r>
        <w:rPr>
          <w:rFonts w:ascii="Open Sans" w:eastAsia="Times New Roman" w:hAnsi="Open Sans" w:cs="Open Sans"/>
          <w:color w:val="333333"/>
          <w:lang w:val="es-ES"/>
        </w:rPr>
        <w:t xml:space="preserve"> </w:t>
      </w:r>
      <w:r>
        <w:rPr>
          <w:rStyle w:val="benefit-text1"/>
          <w:rFonts w:ascii="Open Sans" w:eastAsia="Times New Roman" w:hAnsi="Open Sans" w:cs="Open Sans"/>
          <w:lang w:val="es-ES"/>
        </w:rPr>
        <w:t>Minimice el riesgo de cortes imprevistos que afecten a los residentes</w:t>
      </w:r>
      <w:r>
        <w:rPr>
          <w:rFonts w:ascii="Open Sans" w:eastAsia="Times New Roman" w:hAnsi="Open Sans" w:cs="Open Sans"/>
          <w:color w:val="333333"/>
          <w:lang w:val="es-ES"/>
        </w:rPr>
        <w:t xml:space="preserve"> </w:t>
      </w:r>
    </w:p>
    <w:p w14:paraId="24C5DDF3" w14:textId="77777777" w:rsidR="00000000" w:rsidRDefault="00000000">
      <w:pPr>
        <w:shd w:val="clear" w:color="auto" w:fill="FFFFFF"/>
        <w:divId w:val="799415593"/>
        <w:rPr>
          <w:rFonts w:ascii="Open Sans" w:eastAsia="Times New Roman" w:hAnsi="Open Sans" w:cs="Open Sans"/>
          <w:b/>
          <w:bCs/>
          <w:color w:val="3B82F6"/>
          <w:sz w:val="27"/>
          <w:szCs w:val="27"/>
          <w:lang w:val="es-ES"/>
        </w:rPr>
      </w:pPr>
      <w:r>
        <w:rPr>
          <w:rFonts w:ascii="Segoe UI Symbol" w:eastAsia="Times New Roman" w:hAnsi="Segoe UI Symbol" w:cs="Segoe UI Symbol"/>
          <w:b/>
          <w:bCs/>
          <w:color w:val="3B82F6"/>
          <w:sz w:val="27"/>
          <w:szCs w:val="27"/>
          <w:lang w:val="es-ES"/>
        </w:rPr>
        <w:t>✓</w:t>
      </w:r>
    </w:p>
    <w:p w14:paraId="55E066C1" w14:textId="77777777" w:rsidR="00000000" w:rsidRDefault="00000000">
      <w:pPr>
        <w:shd w:val="clear" w:color="auto" w:fill="FFFFFF"/>
        <w:divId w:val="1220438797"/>
        <w:rPr>
          <w:rFonts w:ascii="Open Sans" w:eastAsia="Times New Roman" w:hAnsi="Open Sans" w:cs="Open Sans"/>
          <w:color w:val="333333"/>
          <w:lang w:val="es-ES"/>
        </w:rPr>
      </w:pPr>
      <w:r>
        <w:rPr>
          <w:rStyle w:val="benefit-title1"/>
          <w:rFonts w:ascii="Open Sans" w:eastAsia="Times New Roman" w:hAnsi="Open Sans" w:cs="Open Sans"/>
          <w:lang w:val="es-ES"/>
        </w:rPr>
        <w:t>OPTIMIZACIÓN DE COSTOS:</w:t>
      </w:r>
      <w:r>
        <w:rPr>
          <w:rFonts w:ascii="Open Sans" w:eastAsia="Times New Roman" w:hAnsi="Open Sans" w:cs="Open Sans"/>
          <w:color w:val="333333"/>
          <w:lang w:val="es-ES"/>
        </w:rPr>
        <w:t xml:space="preserve"> </w:t>
      </w:r>
      <w:r>
        <w:rPr>
          <w:rStyle w:val="benefit-text1"/>
          <w:rFonts w:ascii="Open Sans" w:eastAsia="Times New Roman" w:hAnsi="Open Sans" w:cs="Open Sans"/>
          <w:lang w:val="es-ES"/>
        </w:rPr>
        <w:t>Planifique reparaciones en lugar de enfrentar emergencias costosas</w:t>
      </w:r>
      <w:r>
        <w:rPr>
          <w:rFonts w:ascii="Open Sans" w:eastAsia="Times New Roman" w:hAnsi="Open Sans" w:cs="Open Sans"/>
          <w:color w:val="333333"/>
          <w:lang w:val="es-ES"/>
        </w:rPr>
        <w:t xml:space="preserve"> </w:t>
      </w:r>
    </w:p>
    <w:p w14:paraId="1CD2CBCA" w14:textId="77777777" w:rsidR="00000000" w:rsidRDefault="00000000">
      <w:pPr>
        <w:shd w:val="clear" w:color="auto" w:fill="FFFFFF"/>
        <w:divId w:val="1277255765"/>
        <w:rPr>
          <w:rFonts w:ascii="Open Sans" w:eastAsia="Times New Roman" w:hAnsi="Open Sans" w:cs="Open Sans"/>
          <w:b/>
          <w:bCs/>
          <w:color w:val="3B82F6"/>
          <w:sz w:val="27"/>
          <w:szCs w:val="27"/>
          <w:lang w:val="es-ES"/>
        </w:rPr>
      </w:pPr>
      <w:r>
        <w:rPr>
          <w:rFonts w:ascii="Segoe UI Symbol" w:eastAsia="Times New Roman" w:hAnsi="Segoe UI Symbol" w:cs="Segoe UI Symbol"/>
          <w:b/>
          <w:bCs/>
          <w:color w:val="3B82F6"/>
          <w:sz w:val="27"/>
          <w:szCs w:val="27"/>
          <w:lang w:val="es-ES"/>
        </w:rPr>
        <w:t>✓</w:t>
      </w:r>
    </w:p>
    <w:p w14:paraId="5DE0B768" w14:textId="77777777" w:rsidR="00000000" w:rsidRDefault="00000000">
      <w:pPr>
        <w:shd w:val="clear" w:color="auto" w:fill="FFFFFF"/>
        <w:divId w:val="1279794520"/>
        <w:rPr>
          <w:rFonts w:ascii="Open Sans" w:eastAsia="Times New Roman" w:hAnsi="Open Sans" w:cs="Open Sans"/>
          <w:color w:val="333333"/>
          <w:lang w:val="es-ES"/>
        </w:rPr>
      </w:pPr>
      <w:r>
        <w:rPr>
          <w:rStyle w:val="benefit-title1"/>
          <w:rFonts w:ascii="Open Sans" w:eastAsia="Times New Roman" w:hAnsi="Open Sans" w:cs="Open Sans"/>
          <w:lang w:val="es-ES"/>
        </w:rPr>
        <w:t>SEGURIDAD:</w:t>
      </w:r>
      <w:r>
        <w:rPr>
          <w:rFonts w:ascii="Open Sans" w:eastAsia="Times New Roman" w:hAnsi="Open Sans" w:cs="Open Sans"/>
          <w:color w:val="333333"/>
          <w:lang w:val="es-ES"/>
        </w:rPr>
        <w:t xml:space="preserve"> </w:t>
      </w:r>
      <w:r>
        <w:rPr>
          <w:rStyle w:val="benefit-text1"/>
          <w:rFonts w:ascii="Open Sans" w:eastAsia="Times New Roman" w:hAnsi="Open Sans" w:cs="Open Sans"/>
          <w:lang w:val="es-ES"/>
        </w:rPr>
        <w:t>Reduzca riesgos eléctricos que puedan comprometer instalaciones y personas</w:t>
      </w:r>
      <w:r>
        <w:rPr>
          <w:rFonts w:ascii="Open Sans" w:eastAsia="Times New Roman" w:hAnsi="Open Sans" w:cs="Open Sans"/>
          <w:color w:val="333333"/>
          <w:lang w:val="es-ES"/>
        </w:rPr>
        <w:t xml:space="preserve"> </w:t>
      </w:r>
    </w:p>
    <w:p w14:paraId="10E9055F" w14:textId="77777777" w:rsidR="00000000" w:rsidRDefault="00000000">
      <w:pPr>
        <w:shd w:val="clear" w:color="auto" w:fill="FFFFFF"/>
        <w:divId w:val="84377264"/>
        <w:rPr>
          <w:rFonts w:ascii="Open Sans" w:eastAsia="Times New Roman" w:hAnsi="Open Sans" w:cs="Open Sans"/>
          <w:b/>
          <w:bCs/>
          <w:color w:val="3B82F6"/>
          <w:sz w:val="27"/>
          <w:szCs w:val="27"/>
          <w:lang w:val="es-ES"/>
        </w:rPr>
      </w:pPr>
      <w:r>
        <w:rPr>
          <w:rFonts w:ascii="Segoe UI Symbol" w:eastAsia="Times New Roman" w:hAnsi="Segoe UI Symbol" w:cs="Segoe UI Symbol"/>
          <w:b/>
          <w:bCs/>
          <w:color w:val="3B82F6"/>
          <w:sz w:val="27"/>
          <w:szCs w:val="27"/>
          <w:lang w:val="es-ES"/>
        </w:rPr>
        <w:t>✓</w:t>
      </w:r>
    </w:p>
    <w:p w14:paraId="567FD943" w14:textId="77777777" w:rsidR="00000000" w:rsidRDefault="00000000">
      <w:pPr>
        <w:shd w:val="clear" w:color="auto" w:fill="FFFFFF"/>
        <w:divId w:val="1410955520"/>
        <w:rPr>
          <w:rFonts w:ascii="Open Sans" w:eastAsia="Times New Roman" w:hAnsi="Open Sans" w:cs="Open Sans"/>
          <w:color w:val="333333"/>
          <w:lang w:val="es-ES"/>
        </w:rPr>
      </w:pPr>
      <w:r>
        <w:rPr>
          <w:rStyle w:val="benefit-title1"/>
          <w:rFonts w:ascii="Open Sans" w:eastAsia="Times New Roman" w:hAnsi="Open Sans" w:cs="Open Sans"/>
          <w:lang w:val="es-ES"/>
        </w:rPr>
        <w:t>EXTENSIÓN DE VIDA ÚTIL:</w:t>
      </w:r>
      <w:r>
        <w:rPr>
          <w:rFonts w:ascii="Open Sans" w:eastAsia="Times New Roman" w:hAnsi="Open Sans" w:cs="Open Sans"/>
          <w:color w:val="333333"/>
          <w:lang w:val="es-ES"/>
        </w:rPr>
        <w:t xml:space="preserve"> </w:t>
      </w:r>
      <w:r>
        <w:rPr>
          <w:rStyle w:val="benefit-text1"/>
          <w:rFonts w:ascii="Open Sans" w:eastAsia="Times New Roman" w:hAnsi="Open Sans" w:cs="Open Sans"/>
          <w:lang w:val="es-ES"/>
        </w:rPr>
        <w:t>Decisiones informadas sobre mantenimiento y reemplazo de activos</w:t>
      </w:r>
      <w:r>
        <w:rPr>
          <w:rFonts w:ascii="Open Sans" w:eastAsia="Times New Roman" w:hAnsi="Open Sans" w:cs="Open Sans"/>
          <w:color w:val="333333"/>
          <w:lang w:val="es-ES"/>
        </w:rPr>
        <w:t xml:space="preserve"> </w:t>
      </w:r>
    </w:p>
    <w:p w14:paraId="01BED1AF" w14:textId="77777777" w:rsidR="00000000" w:rsidRDefault="00000000">
      <w:pPr>
        <w:shd w:val="clear" w:color="auto" w:fill="FFFFFF"/>
        <w:divId w:val="923684626"/>
        <w:rPr>
          <w:rFonts w:ascii="Open Sans" w:eastAsia="Times New Roman" w:hAnsi="Open Sans" w:cs="Open Sans"/>
          <w:b/>
          <w:bCs/>
          <w:color w:val="3B82F6"/>
          <w:sz w:val="27"/>
          <w:szCs w:val="27"/>
          <w:lang w:val="es-ES"/>
        </w:rPr>
      </w:pPr>
      <w:r>
        <w:rPr>
          <w:rFonts w:ascii="Segoe UI Symbol" w:eastAsia="Times New Roman" w:hAnsi="Segoe UI Symbol" w:cs="Segoe UI Symbol"/>
          <w:b/>
          <w:bCs/>
          <w:color w:val="3B82F6"/>
          <w:sz w:val="27"/>
          <w:szCs w:val="27"/>
          <w:lang w:val="es-ES"/>
        </w:rPr>
        <w:t>✓</w:t>
      </w:r>
    </w:p>
    <w:p w14:paraId="107EE119" w14:textId="77777777" w:rsidR="00000000" w:rsidRDefault="00000000">
      <w:pPr>
        <w:shd w:val="clear" w:color="auto" w:fill="FFFFFF"/>
        <w:divId w:val="1912543366"/>
        <w:rPr>
          <w:rFonts w:ascii="Open Sans" w:eastAsia="Times New Roman" w:hAnsi="Open Sans" w:cs="Open Sans"/>
          <w:color w:val="333333"/>
          <w:lang w:val="es-ES"/>
        </w:rPr>
      </w:pPr>
      <w:r>
        <w:rPr>
          <w:rStyle w:val="benefit-title1"/>
          <w:rFonts w:ascii="Open Sans" w:eastAsia="Times New Roman" w:hAnsi="Open Sans" w:cs="Open Sans"/>
          <w:lang w:val="es-ES"/>
        </w:rPr>
        <w:t>TRANSPARENCIA:</w:t>
      </w:r>
      <w:r>
        <w:rPr>
          <w:rFonts w:ascii="Open Sans" w:eastAsia="Times New Roman" w:hAnsi="Open Sans" w:cs="Open Sans"/>
          <w:color w:val="333333"/>
          <w:lang w:val="es-ES"/>
        </w:rPr>
        <w:t xml:space="preserve"> </w:t>
      </w:r>
      <w:r>
        <w:rPr>
          <w:rStyle w:val="benefit-text1"/>
          <w:rFonts w:ascii="Open Sans" w:eastAsia="Times New Roman" w:hAnsi="Open Sans" w:cs="Open Sans"/>
          <w:lang w:val="es-ES"/>
        </w:rPr>
        <w:t>Informes técnicos detallados y profesionales para la gestión administrativa</w:t>
      </w:r>
      <w:r>
        <w:rPr>
          <w:rFonts w:ascii="Open Sans" w:eastAsia="Times New Roman" w:hAnsi="Open Sans" w:cs="Open Sans"/>
          <w:color w:val="333333"/>
          <w:lang w:val="es-ES"/>
        </w:rPr>
        <w:t xml:space="preserve"> </w:t>
      </w:r>
    </w:p>
    <w:p w14:paraId="6E8E2A3D" w14:textId="77777777" w:rsidR="00000000" w:rsidRDefault="00000000">
      <w:pPr>
        <w:shd w:val="clear" w:color="auto" w:fill="FFFFFF"/>
        <w:divId w:val="177547437"/>
        <w:rPr>
          <w:rFonts w:ascii="Montserrat" w:eastAsia="Times New Roman" w:hAnsi="Montserrat" w:cs="Open Sans"/>
          <w:b/>
          <w:bCs/>
          <w:caps/>
          <w:color w:val="1E3A8A"/>
          <w:spacing w:val="15"/>
          <w:sz w:val="30"/>
          <w:szCs w:val="30"/>
          <w:lang w:val="es-ES"/>
        </w:rPr>
      </w:pPr>
      <w:r>
        <w:rPr>
          <w:rFonts w:ascii="Montserrat" w:eastAsia="Times New Roman" w:hAnsi="Montserrat" w:cs="Open Sans"/>
          <w:b/>
          <w:bCs/>
          <w:caps/>
          <w:color w:val="1E3A8A"/>
          <w:spacing w:val="15"/>
          <w:sz w:val="30"/>
          <w:szCs w:val="30"/>
          <w:lang w:val="es-ES"/>
        </w:rPr>
        <w:t>Nuestra Diferenciación</w:t>
      </w:r>
    </w:p>
    <w:p w14:paraId="5EF752CE" w14:textId="77777777" w:rsidR="00000000" w:rsidRDefault="00000000">
      <w:pPr>
        <w:numPr>
          <w:ilvl w:val="0"/>
          <w:numId w:val="6"/>
        </w:numPr>
        <w:shd w:val="clear" w:color="auto" w:fill="F8FAFC"/>
        <w:spacing w:before="100" w:beforeAutospacing="1" w:after="100" w:afterAutospacing="1"/>
        <w:divId w:val="1537351360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t>Más de 20 años de experiencia acumulada en ensayos eléctricos no destructivos</w:t>
      </w:r>
    </w:p>
    <w:p w14:paraId="5130915C" w14:textId="77777777" w:rsidR="00000000" w:rsidRDefault="00000000">
      <w:pPr>
        <w:numPr>
          <w:ilvl w:val="0"/>
          <w:numId w:val="6"/>
        </w:numPr>
        <w:shd w:val="clear" w:color="auto" w:fill="F8FAFC"/>
        <w:spacing w:before="100" w:beforeAutospacing="1" w:after="100" w:afterAutospacing="1"/>
        <w:divId w:val="1537351360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t>Equipamiento de última generación (línea Omicron y otros líderes del mercado)</w:t>
      </w:r>
    </w:p>
    <w:p w14:paraId="4F455F2C" w14:textId="77777777" w:rsidR="00000000" w:rsidRDefault="00000000">
      <w:pPr>
        <w:numPr>
          <w:ilvl w:val="0"/>
          <w:numId w:val="6"/>
        </w:numPr>
        <w:shd w:val="clear" w:color="auto" w:fill="F8FAFC"/>
        <w:spacing w:before="100" w:beforeAutospacing="1" w:after="100" w:afterAutospacing="1"/>
        <w:divId w:val="1537351360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t>Cumplimiento estricto de normativas internacionales IEEE e IEC</w:t>
      </w:r>
    </w:p>
    <w:p w14:paraId="3360F247" w14:textId="77777777" w:rsidR="00000000" w:rsidRDefault="00000000">
      <w:pPr>
        <w:numPr>
          <w:ilvl w:val="0"/>
          <w:numId w:val="6"/>
        </w:numPr>
        <w:shd w:val="clear" w:color="auto" w:fill="F8FAFC"/>
        <w:spacing w:before="100" w:beforeAutospacing="1" w:after="100" w:afterAutospacing="1"/>
        <w:divId w:val="1537351360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t>Personal técnico altamente capacitado y certificado</w:t>
      </w:r>
    </w:p>
    <w:p w14:paraId="293B58B9" w14:textId="77777777" w:rsidR="00000000" w:rsidRDefault="00000000">
      <w:pPr>
        <w:numPr>
          <w:ilvl w:val="0"/>
          <w:numId w:val="6"/>
        </w:numPr>
        <w:shd w:val="clear" w:color="auto" w:fill="F8FAFC"/>
        <w:spacing w:before="100" w:beforeAutospacing="1" w:after="100" w:afterAutospacing="1"/>
        <w:divId w:val="1537351360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t>Metodología no destructiva que preserva la integridad de sus activos</w:t>
      </w:r>
    </w:p>
    <w:p w14:paraId="64C77D42" w14:textId="77777777" w:rsidR="00000000" w:rsidRDefault="00000000">
      <w:pPr>
        <w:numPr>
          <w:ilvl w:val="0"/>
          <w:numId w:val="6"/>
        </w:numPr>
        <w:shd w:val="clear" w:color="auto" w:fill="F8FAFC"/>
        <w:spacing w:before="100" w:beforeAutospacing="1" w:after="100" w:afterAutospacing="1"/>
        <w:divId w:val="1537351360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t>Atención personalizada y compromiso con cada cliente</w:t>
      </w:r>
    </w:p>
    <w:p w14:paraId="541D34D4" w14:textId="77777777" w:rsidR="00000000" w:rsidRDefault="00000000">
      <w:pPr>
        <w:shd w:val="clear" w:color="auto" w:fill="FFFFFF"/>
        <w:jc w:val="both"/>
        <w:divId w:val="1151486171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t xml:space="preserve">Estaríamos encantados de coordinar una reunión para presentar en detalle nuestros servicios, realizar una </w:t>
      </w:r>
      <w:r>
        <w:rPr>
          <w:rStyle w:val="Textoennegrita"/>
          <w:rFonts w:ascii="Open Sans" w:eastAsia="Times New Roman" w:hAnsi="Open Sans" w:cs="Open Sans"/>
          <w:color w:val="4B5563"/>
          <w:lang w:val="es-ES"/>
        </w:rPr>
        <w:t>evaluación preliminar sin cargo</w:t>
      </w:r>
      <w:r>
        <w:rPr>
          <w:rFonts w:ascii="Open Sans" w:eastAsia="Times New Roman" w:hAnsi="Open Sans" w:cs="Open Sans"/>
          <w:color w:val="4B5563"/>
          <w:lang w:val="es-ES"/>
        </w:rPr>
        <w:t xml:space="preserve"> de las necesidades específicas de su instalación, y elaborar una propuesta personalizada acorde a las características de su barrio cerrado. </w:t>
      </w:r>
    </w:p>
    <w:p w14:paraId="7F807969" w14:textId="77777777" w:rsidR="00000000" w:rsidRDefault="00000000">
      <w:pPr>
        <w:shd w:val="clear" w:color="auto" w:fill="FFFFFF"/>
        <w:jc w:val="both"/>
        <w:divId w:val="344333891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lastRenderedPageBreak/>
        <w:t xml:space="preserve">Quedamos a su disposición para ampliar cualquier aspecto de esta presentación y responder todas sus consultas. </w:t>
      </w:r>
    </w:p>
    <w:p w14:paraId="7EBEAD86" w14:textId="77777777" w:rsidR="00000000" w:rsidRDefault="00000000">
      <w:pPr>
        <w:shd w:val="clear" w:color="auto" w:fill="FFFFFF"/>
        <w:jc w:val="both"/>
        <w:divId w:val="301276659"/>
        <w:rPr>
          <w:rFonts w:ascii="Open Sans" w:eastAsia="Times New Roman" w:hAnsi="Open Sans" w:cs="Open Sans"/>
          <w:color w:val="4B5563"/>
          <w:lang w:val="es-ES"/>
        </w:rPr>
      </w:pPr>
      <w:r>
        <w:rPr>
          <w:rFonts w:ascii="Open Sans" w:eastAsia="Times New Roman" w:hAnsi="Open Sans" w:cs="Open Sans"/>
          <w:color w:val="4B5563"/>
          <w:lang w:val="es-ES"/>
        </w:rPr>
        <w:t>Sin otro particular, saludamos a ustedes muy atentamente.</w:t>
      </w:r>
    </w:p>
    <w:p w14:paraId="7413DB99" w14:textId="77777777" w:rsidR="00000000" w:rsidRDefault="00000000">
      <w:pPr>
        <w:shd w:val="clear" w:color="auto" w:fill="FFFFFF"/>
        <w:jc w:val="center"/>
        <w:divId w:val="288511983"/>
        <w:rPr>
          <w:rFonts w:ascii="Montserrat" w:eastAsia="Times New Roman" w:hAnsi="Montserrat" w:cs="Open Sans"/>
          <w:b/>
          <w:bCs/>
          <w:color w:val="1E3A8A"/>
          <w:sz w:val="27"/>
          <w:szCs w:val="27"/>
          <w:lang w:val="es-ES"/>
        </w:rPr>
      </w:pPr>
      <w:r>
        <w:rPr>
          <w:rFonts w:ascii="Montserrat" w:eastAsia="Times New Roman" w:hAnsi="Montserrat" w:cs="Open Sans"/>
          <w:b/>
          <w:bCs/>
          <w:color w:val="1E3A8A"/>
          <w:sz w:val="27"/>
          <w:szCs w:val="27"/>
          <w:lang w:val="es-ES"/>
        </w:rPr>
        <w:t>VOLTIA</w:t>
      </w:r>
    </w:p>
    <w:p w14:paraId="38DC6868" w14:textId="77777777" w:rsidR="00000000" w:rsidRDefault="00000000">
      <w:pPr>
        <w:shd w:val="clear" w:color="auto" w:fill="FFFFFF"/>
        <w:jc w:val="center"/>
        <w:divId w:val="73625096"/>
        <w:rPr>
          <w:rFonts w:ascii="Open Sans" w:eastAsia="Times New Roman" w:hAnsi="Open Sans" w:cs="Open Sans"/>
          <w:color w:val="6B7280"/>
          <w:sz w:val="20"/>
          <w:szCs w:val="20"/>
          <w:lang w:val="es-ES"/>
        </w:rPr>
      </w:pPr>
      <w:r>
        <w:rPr>
          <w:rFonts w:ascii="Open Sans" w:eastAsia="Times New Roman" w:hAnsi="Open Sans" w:cs="Open Sans"/>
          <w:color w:val="6B7280"/>
          <w:sz w:val="20"/>
          <w:szCs w:val="20"/>
          <w:lang w:val="es-ES"/>
        </w:rPr>
        <w:t>Servicios Especializados en Cables Subterráneos</w:t>
      </w:r>
    </w:p>
    <w:p w14:paraId="7A9E1FF1" w14:textId="77777777" w:rsidR="00000000" w:rsidRDefault="00000000">
      <w:pPr>
        <w:shd w:val="clear" w:color="auto" w:fill="FFFFFF"/>
        <w:jc w:val="center"/>
        <w:divId w:val="1407990164"/>
        <w:rPr>
          <w:rFonts w:ascii="Open Sans" w:eastAsia="Times New Roman" w:hAnsi="Open Sans" w:cs="Open Sans"/>
          <w:color w:val="4B5563"/>
          <w:sz w:val="21"/>
          <w:szCs w:val="21"/>
          <w:lang w:val="es-ES"/>
        </w:rPr>
      </w:pPr>
      <w:r>
        <w:rPr>
          <w:rStyle w:val="Textoennegrita"/>
          <w:rFonts w:ascii="Open Sans" w:eastAsia="Times New Roman" w:hAnsi="Open Sans" w:cs="Open Sans"/>
          <w:color w:val="4B5563"/>
          <w:sz w:val="21"/>
          <w:szCs w:val="21"/>
          <w:lang w:val="es-ES"/>
        </w:rPr>
        <w:t>Contacto:</w:t>
      </w:r>
      <w:r>
        <w:rPr>
          <w:rFonts w:ascii="Open Sans" w:eastAsia="Times New Roman" w:hAnsi="Open Sans" w:cs="Open Sans"/>
          <w:color w:val="4B5563"/>
          <w:sz w:val="21"/>
          <w:szCs w:val="21"/>
          <w:lang w:val="es-ES"/>
        </w:rPr>
        <w:t xml:space="preserve"> [Teléfono/Email]</w:t>
      </w:r>
    </w:p>
    <w:p w14:paraId="1F3C494E" w14:textId="77777777" w:rsidR="00000000" w:rsidRDefault="00000000">
      <w:pPr>
        <w:shd w:val="clear" w:color="auto" w:fill="FFFFFF"/>
        <w:jc w:val="center"/>
        <w:divId w:val="1988433196"/>
        <w:rPr>
          <w:rFonts w:ascii="Open Sans" w:eastAsia="Times New Roman" w:hAnsi="Open Sans" w:cs="Open Sans"/>
          <w:color w:val="4B5563"/>
          <w:sz w:val="21"/>
          <w:szCs w:val="21"/>
          <w:lang w:val="es-ES"/>
        </w:rPr>
      </w:pPr>
      <w:r>
        <w:rPr>
          <w:rStyle w:val="Textoennegrita"/>
          <w:rFonts w:ascii="Open Sans" w:eastAsia="Times New Roman" w:hAnsi="Open Sans" w:cs="Open Sans"/>
          <w:color w:val="4B5563"/>
          <w:sz w:val="21"/>
          <w:szCs w:val="21"/>
          <w:lang w:val="es-ES"/>
        </w:rPr>
        <w:t>Web:</w:t>
      </w:r>
      <w:r>
        <w:rPr>
          <w:rFonts w:ascii="Open Sans" w:eastAsia="Times New Roman" w:hAnsi="Open Sans" w:cs="Open Sans"/>
          <w:color w:val="4B5563"/>
          <w:sz w:val="21"/>
          <w:szCs w:val="21"/>
          <w:lang w:val="es-ES"/>
        </w:rPr>
        <w:t xml:space="preserve"> [Sitio Web]</w:t>
      </w:r>
    </w:p>
    <w:p w14:paraId="66D4E669" w14:textId="77777777" w:rsidR="00E35829" w:rsidRDefault="00000000">
      <w:pPr>
        <w:shd w:val="clear" w:color="auto" w:fill="FFFFFF"/>
        <w:jc w:val="center"/>
        <w:divId w:val="203097753"/>
        <w:rPr>
          <w:rFonts w:ascii="Open Sans" w:eastAsia="Times New Roman" w:hAnsi="Open Sans" w:cs="Open Sans"/>
          <w:i/>
          <w:iCs/>
          <w:color w:val="FFFFFF"/>
          <w:sz w:val="21"/>
          <w:szCs w:val="21"/>
          <w:lang w:val="es-ES"/>
        </w:rPr>
      </w:pPr>
      <w:r>
        <w:rPr>
          <w:rFonts w:ascii="Open Sans" w:eastAsia="Times New Roman" w:hAnsi="Open Sans" w:cs="Open Sans"/>
          <w:i/>
          <w:iCs/>
          <w:color w:val="FFFFFF"/>
          <w:sz w:val="21"/>
          <w:szCs w:val="21"/>
          <w:lang w:val="es-ES"/>
        </w:rPr>
        <w:t xml:space="preserve">"Protegiendo su infraestructura eléctrica con tecnología, experiencia y compromiso" </w:t>
      </w:r>
    </w:p>
    <w:sectPr w:rsidR="00E358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25FA7"/>
    <w:multiLevelType w:val="multilevel"/>
    <w:tmpl w:val="0CCA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F3C1F"/>
    <w:multiLevelType w:val="multilevel"/>
    <w:tmpl w:val="6690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26057"/>
    <w:multiLevelType w:val="multilevel"/>
    <w:tmpl w:val="682E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570D2"/>
    <w:multiLevelType w:val="multilevel"/>
    <w:tmpl w:val="D5CC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A76155"/>
    <w:multiLevelType w:val="multilevel"/>
    <w:tmpl w:val="75BC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7B0D28"/>
    <w:multiLevelType w:val="multilevel"/>
    <w:tmpl w:val="B7D2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229725">
    <w:abstractNumId w:val="0"/>
  </w:num>
  <w:num w:numId="2" w16cid:durableId="1573589405">
    <w:abstractNumId w:val="2"/>
  </w:num>
  <w:num w:numId="3" w16cid:durableId="1574928185">
    <w:abstractNumId w:val="4"/>
  </w:num>
  <w:num w:numId="4" w16cid:durableId="598761743">
    <w:abstractNumId w:val="3"/>
  </w:num>
  <w:num w:numId="5" w16cid:durableId="1379623660">
    <w:abstractNumId w:val="5"/>
  </w:num>
  <w:num w:numId="6" w16cid:durableId="1884636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26"/>
    <w:rsid w:val="003B0848"/>
    <w:rsid w:val="00E35829"/>
    <w:rsid w:val="00F83B83"/>
    <w:rsid w:val="00FA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53EBFC5"/>
  <w15:chartTrackingRefBased/>
  <w15:docId w15:val="{B3939D1F-1380-4474-BF68-0CCDCE3FD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ontainer">
    <w:name w:val="container"/>
    <w:basedOn w:val="Normal"/>
    <w:pPr>
      <w:shd w:val="clear" w:color="auto" w:fill="FFFFFF"/>
    </w:pPr>
  </w:style>
  <w:style w:type="paragraph" w:customStyle="1" w:styleId="header">
    <w:name w:val="header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logo-image">
    <w:name w:val="logo-image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logo">
    <w:name w:val="logo"/>
    <w:basedOn w:val="Normal"/>
    <w:pPr>
      <w:spacing w:before="100" w:beforeAutospacing="1" w:after="150"/>
    </w:pPr>
    <w:rPr>
      <w:rFonts w:ascii="Montserrat" w:hAnsi="Montserrat"/>
      <w:b/>
      <w:bCs/>
      <w:spacing w:val="45"/>
      <w:sz w:val="72"/>
      <w:szCs w:val="72"/>
    </w:rPr>
  </w:style>
  <w:style w:type="paragraph" w:customStyle="1" w:styleId="tagline">
    <w:name w:val="tagline"/>
    <w:basedOn w:val="Normal"/>
    <w:pPr>
      <w:spacing w:before="100" w:beforeAutospacing="1" w:after="100" w:afterAutospacing="1"/>
    </w:pPr>
    <w:rPr>
      <w:i/>
      <w:iCs/>
      <w:sz w:val="21"/>
      <w:szCs w:val="21"/>
    </w:rPr>
  </w:style>
  <w:style w:type="paragraph" w:customStyle="1" w:styleId="date-section">
    <w:name w:val="date-section"/>
    <w:basedOn w:val="Normal"/>
    <w:pPr>
      <w:pBdr>
        <w:bottom w:val="single" w:sz="12" w:space="15" w:color="E5E7EB"/>
      </w:pBdr>
      <w:spacing w:before="100" w:beforeAutospacing="1" w:after="100" w:afterAutospacing="1"/>
    </w:pPr>
  </w:style>
  <w:style w:type="paragraph" w:customStyle="1" w:styleId="date">
    <w:name w:val="date"/>
    <w:basedOn w:val="Normal"/>
    <w:pPr>
      <w:spacing w:before="100" w:beforeAutospacing="1" w:after="100" w:afterAutospacing="1"/>
    </w:pPr>
    <w:rPr>
      <w:color w:val="6B7280"/>
      <w:sz w:val="21"/>
      <w:szCs w:val="21"/>
    </w:rPr>
  </w:style>
  <w:style w:type="paragraph" w:customStyle="1" w:styleId="recipient">
    <w:name w:val="recipient"/>
    <w:basedOn w:val="Normal"/>
    <w:pPr>
      <w:spacing w:before="300" w:after="100" w:afterAutospacing="1"/>
    </w:pPr>
    <w:rPr>
      <w:b/>
      <w:bCs/>
      <w:color w:val="1E3A8A"/>
      <w:sz w:val="23"/>
      <w:szCs w:val="23"/>
    </w:rPr>
  </w:style>
  <w:style w:type="paragraph" w:customStyle="1" w:styleId="content">
    <w:name w:val="content"/>
    <w:basedOn w:val="Normal"/>
    <w:pPr>
      <w:spacing w:before="100" w:beforeAutospacing="1" w:after="100" w:afterAutospacing="1"/>
    </w:pPr>
  </w:style>
  <w:style w:type="paragraph" w:customStyle="1" w:styleId="saludo">
    <w:name w:val="saludo"/>
    <w:basedOn w:val="Normal"/>
    <w:pPr>
      <w:spacing w:before="100" w:beforeAutospacing="1" w:after="375"/>
    </w:pPr>
    <w:rPr>
      <w:b/>
      <w:bCs/>
      <w:color w:val="1E3A8A"/>
    </w:rPr>
  </w:style>
  <w:style w:type="paragraph" w:customStyle="1" w:styleId="paragraph">
    <w:name w:val="paragraph"/>
    <w:basedOn w:val="Normal"/>
    <w:pPr>
      <w:spacing w:before="100" w:beforeAutospacing="1" w:after="300"/>
      <w:jc w:val="both"/>
    </w:pPr>
    <w:rPr>
      <w:color w:val="4B5563"/>
    </w:rPr>
  </w:style>
  <w:style w:type="paragraph" w:customStyle="1" w:styleId="section-title">
    <w:name w:val="section-title"/>
    <w:basedOn w:val="Normal"/>
    <w:pPr>
      <w:pBdr>
        <w:bottom w:val="single" w:sz="18" w:space="8" w:color="3B82F6"/>
      </w:pBdr>
      <w:spacing w:before="525" w:after="300"/>
    </w:pPr>
    <w:rPr>
      <w:rFonts w:ascii="Montserrat" w:hAnsi="Montserrat"/>
      <w:b/>
      <w:bCs/>
      <w:caps/>
      <w:color w:val="1E3A8A"/>
      <w:spacing w:val="15"/>
      <w:sz w:val="30"/>
      <w:szCs w:val="30"/>
    </w:rPr>
  </w:style>
  <w:style w:type="paragraph" w:customStyle="1" w:styleId="service-item">
    <w:name w:val="service-item"/>
    <w:basedOn w:val="Normal"/>
    <w:pPr>
      <w:pBdr>
        <w:left w:val="single" w:sz="24" w:space="15" w:color="3B82F6"/>
      </w:pBdr>
      <w:spacing w:before="100" w:beforeAutospacing="1" w:after="375"/>
    </w:pPr>
  </w:style>
  <w:style w:type="paragraph" w:customStyle="1" w:styleId="service-title">
    <w:name w:val="service-title"/>
    <w:basedOn w:val="Normal"/>
    <w:pPr>
      <w:spacing w:before="100" w:beforeAutospacing="1" w:after="180"/>
    </w:pPr>
    <w:rPr>
      <w:rFonts w:ascii="Montserrat" w:hAnsi="Montserrat"/>
      <w:b/>
      <w:bCs/>
      <w:caps/>
      <w:color w:val="1E3A8A"/>
      <w:spacing w:val="8"/>
      <w:sz w:val="23"/>
      <w:szCs w:val="23"/>
    </w:rPr>
  </w:style>
  <w:style w:type="paragraph" w:customStyle="1" w:styleId="benefits-grid">
    <w:name w:val="benefits-grid"/>
    <w:basedOn w:val="Normal"/>
    <w:pPr>
      <w:spacing w:before="300" w:after="300"/>
    </w:pPr>
  </w:style>
  <w:style w:type="paragraph" w:customStyle="1" w:styleId="benefit-item">
    <w:name w:val="benefit-item"/>
    <w:basedOn w:val="Normal"/>
    <w:pPr>
      <w:pBdr>
        <w:top w:val="single" w:sz="12" w:space="11" w:color="DBEAFE"/>
        <w:left w:val="single" w:sz="12" w:space="11" w:color="DBEAFE"/>
        <w:bottom w:val="single" w:sz="12" w:space="11" w:color="DBEAFE"/>
        <w:right w:val="single" w:sz="12" w:space="11" w:color="DBEAFE"/>
      </w:pBdr>
      <w:shd w:val="clear" w:color="auto" w:fill="FFFFFF"/>
      <w:spacing w:before="100" w:beforeAutospacing="1" w:after="100" w:afterAutospacing="1"/>
    </w:pPr>
  </w:style>
  <w:style w:type="paragraph" w:customStyle="1" w:styleId="check-icon">
    <w:name w:val="check-icon"/>
    <w:basedOn w:val="Normal"/>
    <w:pPr>
      <w:spacing w:before="100" w:beforeAutospacing="1" w:after="100" w:afterAutospacing="1"/>
      <w:ind w:right="180"/>
    </w:pPr>
    <w:rPr>
      <w:b/>
      <w:bCs/>
      <w:color w:val="3B82F6"/>
      <w:sz w:val="27"/>
      <w:szCs w:val="27"/>
    </w:rPr>
  </w:style>
  <w:style w:type="paragraph" w:customStyle="1" w:styleId="benefit-title">
    <w:name w:val="benefit-title"/>
    <w:basedOn w:val="Normal"/>
    <w:pPr>
      <w:spacing w:before="100" w:beforeAutospacing="1" w:after="100" w:afterAutospacing="1"/>
      <w:ind w:right="120"/>
    </w:pPr>
    <w:rPr>
      <w:b/>
      <w:bCs/>
      <w:color w:val="1E3A8A"/>
    </w:rPr>
  </w:style>
  <w:style w:type="paragraph" w:customStyle="1" w:styleId="benefit-text">
    <w:name w:val="benefit-text"/>
    <w:basedOn w:val="Normal"/>
    <w:pPr>
      <w:spacing w:before="100" w:beforeAutospacing="1" w:after="100" w:afterAutospacing="1"/>
    </w:pPr>
    <w:rPr>
      <w:color w:val="4B5563"/>
    </w:rPr>
  </w:style>
  <w:style w:type="paragraph" w:customStyle="1" w:styleId="differentiators">
    <w:name w:val="differentiators"/>
    <w:basedOn w:val="Normal"/>
    <w:pPr>
      <w:shd w:val="clear" w:color="auto" w:fill="F8FAFC"/>
      <w:spacing w:before="300" w:after="300"/>
    </w:pPr>
  </w:style>
  <w:style w:type="paragraph" w:customStyle="1" w:styleId="call-to-action">
    <w:name w:val="call-to-action"/>
    <w:basedOn w:val="Normal"/>
    <w:pPr>
      <w:pBdr>
        <w:top w:val="single" w:sz="12" w:space="19" w:color="3B82F6"/>
        <w:left w:val="single" w:sz="12" w:space="19" w:color="3B82F6"/>
        <w:bottom w:val="single" w:sz="12" w:space="19" w:color="3B82F6"/>
        <w:right w:val="single" w:sz="12" w:space="19" w:color="3B82F6"/>
      </w:pBdr>
      <w:spacing w:before="450" w:after="450"/>
    </w:pPr>
  </w:style>
  <w:style w:type="paragraph" w:customStyle="1" w:styleId="closing">
    <w:name w:val="closing"/>
    <w:basedOn w:val="Normal"/>
    <w:pPr>
      <w:pBdr>
        <w:top w:val="single" w:sz="12" w:space="19" w:color="E5E7EB"/>
      </w:pBdr>
      <w:spacing w:before="525" w:after="100" w:afterAutospacing="1"/>
    </w:pPr>
  </w:style>
  <w:style w:type="paragraph" w:customStyle="1" w:styleId="signature-section">
    <w:name w:val="signature-section"/>
    <w:basedOn w:val="Normal"/>
    <w:pPr>
      <w:spacing w:before="750" w:after="100" w:afterAutospacing="1"/>
      <w:jc w:val="center"/>
    </w:pPr>
  </w:style>
  <w:style w:type="paragraph" w:customStyle="1" w:styleId="signature-line">
    <w:name w:val="signature-line"/>
    <w:basedOn w:val="Normal"/>
    <w:pPr>
      <w:pBdr>
        <w:top w:val="single" w:sz="12" w:space="8" w:color="1E3A8A"/>
      </w:pBdr>
    </w:pPr>
  </w:style>
  <w:style w:type="paragraph" w:customStyle="1" w:styleId="company-name">
    <w:name w:val="company-name"/>
    <w:basedOn w:val="Normal"/>
    <w:pPr>
      <w:spacing w:before="100" w:beforeAutospacing="1" w:after="75"/>
    </w:pPr>
    <w:rPr>
      <w:rFonts w:ascii="Montserrat" w:hAnsi="Montserrat"/>
      <w:b/>
      <w:bCs/>
      <w:color w:val="1E3A8A"/>
      <w:sz w:val="27"/>
      <w:szCs w:val="27"/>
    </w:rPr>
  </w:style>
  <w:style w:type="paragraph" w:customStyle="1" w:styleId="company-subtitle">
    <w:name w:val="company-subtitle"/>
    <w:basedOn w:val="Normal"/>
    <w:pPr>
      <w:spacing w:before="100" w:beforeAutospacing="1" w:after="225"/>
    </w:pPr>
    <w:rPr>
      <w:color w:val="6B7280"/>
      <w:sz w:val="20"/>
      <w:szCs w:val="20"/>
    </w:rPr>
  </w:style>
  <w:style w:type="paragraph" w:customStyle="1" w:styleId="contact-info">
    <w:name w:val="contact-info"/>
    <w:basedOn w:val="Normal"/>
    <w:pPr>
      <w:spacing w:before="100" w:beforeAutospacing="1" w:after="100" w:afterAutospacing="1"/>
    </w:pPr>
    <w:rPr>
      <w:color w:val="4B5563"/>
      <w:sz w:val="21"/>
      <w:szCs w:val="21"/>
    </w:rPr>
  </w:style>
  <w:style w:type="paragraph" w:customStyle="1" w:styleId="footer">
    <w:name w:val="footer"/>
    <w:basedOn w:val="Normal"/>
    <w:pPr>
      <w:spacing w:before="100" w:beforeAutospacing="1" w:after="100" w:afterAutospacing="1"/>
      <w:jc w:val="center"/>
    </w:pPr>
    <w:rPr>
      <w:i/>
      <w:iCs/>
      <w:color w:val="FFFFFF"/>
      <w:sz w:val="21"/>
      <w:szCs w:val="21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benefit-title1">
    <w:name w:val="benefit-title1"/>
    <w:basedOn w:val="Fuentedeprrafopredeter"/>
    <w:rPr>
      <w:b/>
      <w:bCs/>
      <w:color w:val="1E3A8A"/>
    </w:rPr>
  </w:style>
  <w:style w:type="character" w:customStyle="1" w:styleId="benefit-text1">
    <w:name w:val="benefit-text1"/>
    <w:basedOn w:val="Fuentedeprrafopredeter"/>
    <w:rPr>
      <w:color w:val="4B556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097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5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5477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5" w:color="E5E7EB"/>
            <w:right w:val="none" w:sz="0" w:space="0" w:color="auto"/>
          </w:divBdr>
          <w:divsChild>
            <w:div w:id="6212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46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6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02086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864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28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99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598">
              <w:marLeft w:val="0"/>
              <w:marRight w:val="0"/>
              <w:marTop w:val="525"/>
              <w:marBottom w:val="300"/>
              <w:divBdr>
                <w:top w:val="none" w:sz="0" w:space="0" w:color="auto"/>
                <w:left w:val="none" w:sz="0" w:space="0" w:color="auto"/>
                <w:bottom w:val="single" w:sz="18" w:space="8" w:color="3B82F6"/>
                <w:right w:val="none" w:sz="0" w:space="0" w:color="auto"/>
              </w:divBdr>
            </w:div>
            <w:div w:id="1661956986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single" w:sz="24" w:space="15" w:color="3B82F6"/>
                <w:bottom w:val="none" w:sz="0" w:space="0" w:color="auto"/>
                <w:right w:val="none" w:sz="0" w:space="0" w:color="auto"/>
              </w:divBdr>
              <w:divsChild>
                <w:div w:id="143879091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34557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single" w:sz="24" w:space="15" w:color="3B82F6"/>
                <w:bottom w:val="none" w:sz="0" w:space="0" w:color="auto"/>
                <w:right w:val="none" w:sz="0" w:space="0" w:color="auto"/>
              </w:divBdr>
              <w:divsChild>
                <w:div w:id="104709747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475234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single" w:sz="24" w:space="15" w:color="3B82F6"/>
                <w:bottom w:val="none" w:sz="0" w:space="0" w:color="auto"/>
                <w:right w:val="none" w:sz="0" w:space="0" w:color="auto"/>
              </w:divBdr>
              <w:divsChild>
                <w:div w:id="74318234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946113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single" w:sz="24" w:space="15" w:color="3B82F6"/>
                <w:bottom w:val="none" w:sz="0" w:space="0" w:color="auto"/>
                <w:right w:val="none" w:sz="0" w:space="0" w:color="auto"/>
              </w:divBdr>
              <w:divsChild>
                <w:div w:id="5184979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724888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single" w:sz="24" w:space="15" w:color="3B82F6"/>
                <w:bottom w:val="none" w:sz="0" w:space="0" w:color="auto"/>
                <w:right w:val="none" w:sz="0" w:space="0" w:color="auto"/>
              </w:divBdr>
              <w:divsChild>
                <w:div w:id="4957687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857655">
              <w:marLeft w:val="0"/>
              <w:marRight w:val="0"/>
              <w:marTop w:val="525"/>
              <w:marBottom w:val="300"/>
              <w:divBdr>
                <w:top w:val="none" w:sz="0" w:space="0" w:color="auto"/>
                <w:left w:val="none" w:sz="0" w:space="0" w:color="auto"/>
                <w:bottom w:val="single" w:sz="18" w:space="8" w:color="3B82F6"/>
                <w:right w:val="none" w:sz="0" w:space="0" w:color="auto"/>
              </w:divBdr>
            </w:div>
            <w:div w:id="112021970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4232">
                  <w:marLeft w:val="0"/>
                  <w:marRight w:val="0"/>
                  <w:marTop w:val="0"/>
                  <w:marBottom w:val="0"/>
                  <w:divBdr>
                    <w:top w:val="single" w:sz="12" w:space="11" w:color="DBEAFE"/>
                    <w:left w:val="single" w:sz="12" w:space="11" w:color="DBEAFE"/>
                    <w:bottom w:val="single" w:sz="12" w:space="11" w:color="DBEAFE"/>
                    <w:right w:val="single" w:sz="12" w:space="11" w:color="DBEAFE"/>
                  </w:divBdr>
                  <w:divsChild>
                    <w:div w:id="1861164518">
                      <w:marLeft w:val="0"/>
                      <w:marRight w:val="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0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7314981">
                  <w:marLeft w:val="0"/>
                  <w:marRight w:val="0"/>
                  <w:marTop w:val="0"/>
                  <w:marBottom w:val="0"/>
                  <w:divBdr>
                    <w:top w:val="single" w:sz="12" w:space="11" w:color="DBEAFE"/>
                    <w:left w:val="single" w:sz="12" w:space="11" w:color="DBEAFE"/>
                    <w:bottom w:val="single" w:sz="12" w:space="11" w:color="DBEAFE"/>
                    <w:right w:val="single" w:sz="12" w:space="11" w:color="DBEAFE"/>
                  </w:divBdr>
                  <w:divsChild>
                    <w:div w:id="799415593">
                      <w:marLeft w:val="0"/>
                      <w:marRight w:val="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43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973323">
                  <w:marLeft w:val="0"/>
                  <w:marRight w:val="0"/>
                  <w:marTop w:val="0"/>
                  <w:marBottom w:val="0"/>
                  <w:divBdr>
                    <w:top w:val="single" w:sz="12" w:space="11" w:color="DBEAFE"/>
                    <w:left w:val="single" w:sz="12" w:space="11" w:color="DBEAFE"/>
                    <w:bottom w:val="single" w:sz="12" w:space="11" w:color="DBEAFE"/>
                    <w:right w:val="single" w:sz="12" w:space="11" w:color="DBEAFE"/>
                  </w:divBdr>
                  <w:divsChild>
                    <w:div w:id="1277255765">
                      <w:marLeft w:val="0"/>
                      <w:marRight w:val="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79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952158">
                  <w:marLeft w:val="0"/>
                  <w:marRight w:val="0"/>
                  <w:marTop w:val="0"/>
                  <w:marBottom w:val="0"/>
                  <w:divBdr>
                    <w:top w:val="single" w:sz="12" w:space="11" w:color="DBEAFE"/>
                    <w:left w:val="single" w:sz="12" w:space="11" w:color="DBEAFE"/>
                    <w:bottom w:val="single" w:sz="12" w:space="11" w:color="DBEAFE"/>
                    <w:right w:val="single" w:sz="12" w:space="11" w:color="DBEAFE"/>
                  </w:divBdr>
                  <w:divsChild>
                    <w:div w:id="84377264">
                      <w:marLeft w:val="0"/>
                      <w:marRight w:val="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95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223442">
                  <w:marLeft w:val="0"/>
                  <w:marRight w:val="0"/>
                  <w:marTop w:val="0"/>
                  <w:marBottom w:val="0"/>
                  <w:divBdr>
                    <w:top w:val="single" w:sz="12" w:space="11" w:color="DBEAFE"/>
                    <w:left w:val="single" w:sz="12" w:space="11" w:color="DBEAFE"/>
                    <w:bottom w:val="single" w:sz="12" w:space="11" w:color="DBEAFE"/>
                    <w:right w:val="single" w:sz="12" w:space="11" w:color="DBEAFE"/>
                  </w:divBdr>
                  <w:divsChild>
                    <w:div w:id="923684626">
                      <w:marLeft w:val="0"/>
                      <w:marRight w:val="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54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47437">
              <w:marLeft w:val="0"/>
              <w:marRight w:val="0"/>
              <w:marTop w:val="525"/>
              <w:marBottom w:val="300"/>
              <w:divBdr>
                <w:top w:val="none" w:sz="0" w:space="0" w:color="auto"/>
                <w:left w:val="none" w:sz="0" w:space="0" w:color="auto"/>
                <w:bottom w:val="single" w:sz="18" w:space="8" w:color="3B82F6"/>
                <w:right w:val="none" w:sz="0" w:space="0" w:color="auto"/>
              </w:divBdr>
            </w:div>
            <w:div w:id="1537351360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171">
              <w:marLeft w:val="0"/>
              <w:marRight w:val="0"/>
              <w:marTop w:val="450"/>
              <w:marBottom w:val="450"/>
              <w:divBdr>
                <w:top w:val="single" w:sz="12" w:space="19" w:color="3B82F6"/>
                <w:left w:val="single" w:sz="12" w:space="19" w:color="3B82F6"/>
                <w:bottom w:val="single" w:sz="12" w:space="19" w:color="3B82F6"/>
                <w:right w:val="single" w:sz="12" w:space="19" w:color="3B82F6"/>
              </w:divBdr>
            </w:div>
            <w:div w:id="34433389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785">
              <w:marLeft w:val="0"/>
              <w:marRight w:val="0"/>
              <w:marTop w:val="525"/>
              <w:marBottom w:val="0"/>
              <w:divBdr>
                <w:top w:val="single" w:sz="12" w:space="19" w:color="E5E7EB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665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375492">
                  <w:marLeft w:val="0"/>
                  <w:marRight w:val="0"/>
                  <w:marTop w:val="7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08131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8" w:color="1E3A8A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11983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25096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80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99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43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file:///C:\Users\hanowh\Documents\Voltia\VOLTIA%20FINAL\public\logo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615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Presentación - VOLTIA</dc:title>
  <dc:subject/>
  <dc:creator>Hernan Hanow</dc:creator>
  <cp:keywords/>
  <dc:description/>
  <cp:lastModifiedBy>Hernan Hanow</cp:lastModifiedBy>
  <cp:revision>2</cp:revision>
  <dcterms:created xsi:type="dcterms:W3CDTF">2025-12-10T23:29:00Z</dcterms:created>
  <dcterms:modified xsi:type="dcterms:W3CDTF">2025-12-10T23:29:00Z</dcterms:modified>
</cp:coreProperties>
</file>