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  <w:lang w:val="en-US"/>
        </w:rPr>
      </w:pPr>
      <w:bookmarkStart w:id="0" w:name="_e5d4ae7owzb8" w:colFirst="0" w:colLast="0"/>
      <w:bookmarkEnd w:id="0"/>
      <w: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  <w:lang w:val="en-US"/>
        </w:rPr>
        <w:t>Bài tập buổi 1: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bookmarkStart w:id="1" w:name="_7vq67j8h45oh" w:colFirst="0" w:colLast="0"/>
      <w:bookmarkEnd w:id="1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Từ 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các Mô hình quan hệ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dưới đây thực hiện các yêu cầu sau: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>- Tạo CSDL mức vật lý (sử dụng SSMS) bằng dòng lệnh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 xml:space="preserve">Gợi ý thực hiện: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>- Sử dụng câu lệnh Create để tạo bảng</w:t>
      </w:r>
      <w:bookmarkStart w:id="2" w:name="_GoBack"/>
      <w:bookmarkEnd w:id="2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>- Đặt khóa chính, khóa ngoài ngay trong câu lệnh Create, hoặc sử dụng câu lệnh Alter Table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Mô hình quan hệ 1: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591175" cy="3733800"/>
            <wp:effectExtent l="0" t="0" r="9525" b="0"/>
            <wp:docPr id="1" name="Picture 1" descr="TutorCOM2012Buoi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torCOM2012Buoi3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Mô hình quan hệ 2:</w:t>
      </w: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33415" cy="3923030"/>
            <wp:effectExtent l="0" t="0" r="635" b="1270"/>
            <wp:docPr id="2" name="Picture 2" descr="MoHinhQuanHe-WebsiteChiaSe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HinhQuanHe-WebsiteChiaSeVid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1C6108"/>
    <w:rsid w:val="3E105D3C"/>
    <w:rsid w:val="5D3B35A8"/>
    <w:rsid w:val="6048238E"/>
    <w:rsid w:val="7BA120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2024-01-14T14:15:00Z</dcterms:created>
  <dc:creator>Syn</dc:creator>
  <cp:lastModifiedBy>Syn</cp:lastModifiedBy>
  <dcterms:modified xsi:type="dcterms:W3CDTF">2024-01-31T03:58:01Z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9C5545F9C2FA4EC0A25914B11AC671CB_12</vt:lpwstr>
  </property>
</Properties>
</file>