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en-US"/>
        </w:rPr>
        <w:t>Bài tập buổi 4</w:t>
      </w:r>
    </w:p>
    <w:bookmarkEnd w:id="0"/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Thêm vào mỗi bảng 5 bản ghi. (Insert)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Thêm cột ‘NgaySinh’ có kiểu dữ liệu date vào bảng giảng viên. (Alter table add)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Thay đổi cột ‘NgaySinh’ trong bảng giảng viên (NULL =&gt; NOT NULL). (Alter alter column)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cột ‘NgaySinh’ trong bảng giảng viên. (Alter drop column)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tất cả bản ghi của bảng Môn học.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những Môn học có tên môn học chứa ‘a’.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những Môn học có số tín chỉ lớn hơn 5.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 ra mã và tên Giảng viên và tên những môn học gv đó giảng dạy. (JOIN)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left="0" w:leftChars="0" w:firstLine="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Chỉnh sửa tên môn học có mã môn học là ‘1’ thành ‘Cơ sở dữ liệu’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40" w:lineRule="auto"/>
        <w:ind w:left="0" w:leftChars="0" w:firstLine="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Chỉnh sửa tên giảng viên (dạy môn học có mã môn học là ‘1’) thành ‘DungNA29’.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77630"/>
    <w:multiLevelType w:val="singleLevel"/>
    <w:tmpl w:val="B34776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C3A40D2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2024-01-26T08:48:43Z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