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3B9B" w14:textId="5C903EDA" w:rsidR="00051A9C" w:rsidRPr="008A08EA" w:rsidRDefault="00051A9C" w:rsidP="00F36F4B">
      <w:pPr>
        <w:jc w:val="both"/>
        <w:rPr>
          <w:rFonts w:ascii="Calibri" w:hAnsi="Calibri" w:cs="Calibri"/>
        </w:rPr>
      </w:pPr>
      <w:r w:rsidRPr="008A08EA">
        <w:rPr>
          <w:rFonts w:ascii="Calibri" w:hAnsi="Calibri" w:cs="Calibri"/>
          <w:b/>
          <w:bCs/>
        </w:rPr>
        <w:t>Date:</w:t>
      </w:r>
      <w:r w:rsidRPr="008A08EA">
        <w:rPr>
          <w:rFonts w:ascii="Calibri" w:hAnsi="Calibri" w:cs="Calibri"/>
        </w:rPr>
        <w:t xml:space="preserve"> 1/</w:t>
      </w:r>
      <w:r w:rsidR="00CC3177" w:rsidRPr="008A08EA">
        <w:rPr>
          <w:rFonts w:ascii="Calibri" w:hAnsi="Calibri" w:cs="Calibri"/>
        </w:rPr>
        <w:t>2</w:t>
      </w:r>
      <w:r w:rsidR="008A08EA" w:rsidRPr="008A08EA">
        <w:rPr>
          <w:rFonts w:ascii="Calibri" w:hAnsi="Calibri" w:cs="Calibri"/>
        </w:rPr>
        <w:t>8</w:t>
      </w:r>
      <w:r w:rsidRPr="008A08EA">
        <w:rPr>
          <w:rFonts w:ascii="Calibri" w:hAnsi="Calibri" w:cs="Calibri"/>
        </w:rPr>
        <w:t>/202</w:t>
      </w:r>
      <w:r w:rsidR="001E715D" w:rsidRPr="008A08EA">
        <w:rPr>
          <w:rFonts w:ascii="Calibri" w:hAnsi="Calibri" w:cs="Calibri"/>
        </w:rPr>
        <w:t>1</w:t>
      </w:r>
    </w:p>
    <w:p w14:paraId="204C299D" w14:textId="77777777" w:rsidR="00051A9C" w:rsidRPr="008A08EA" w:rsidRDefault="00051A9C" w:rsidP="00F36F4B">
      <w:pPr>
        <w:jc w:val="both"/>
        <w:rPr>
          <w:rFonts w:ascii="Calibri" w:hAnsi="Calibri" w:cs="Calibri"/>
          <w:b/>
          <w:bCs/>
        </w:rPr>
      </w:pPr>
    </w:p>
    <w:p w14:paraId="47F4A631" w14:textId="67D337C4" w:rsidR="003F1707" w:rsidRPr="008A08EA" w:rsidRDefault="00C40531" w:rsidP="00F36F4B">
      <w:pPr>
        <w:jc w:val="both"/>
        <w:rPr>
          <w:rFonts w:ascii="Calibri" w:hAnsi="Calibri" w:cs="Calibri"/>
          <w:b/>
          <w:bCs/>
        </w:rPr>
      </w:pPr>
      <w:bookmarkStart w:id="0" w:name="OLE_LINK1"/>
      <w:bookmarkStart w:id="1" w:name="OLE_LINK2"/>
      <w:commentRangeStart w:id="2"/>
      <w:r w:rsidRPr="008A08EA">
        <w:rPr>
          <w:rFonts w:ascii="Calibri" w:hAnsi="Calibri" w:cs="Calibri"/>
          <w:b/>
          <w:bCs/>
        </w:rPr>
        <w:t xml:space="preserve">Call for </w:t>
      </w:r>
      <w:r w:rsidR="0080612E" w:rsidRPr="008A08EA">
        <w:rPr>
          <w:rFonts w:ascii="Calibri" w:hAnsi="Calibri" w:cs="Calibri"/>
          <w:b/>
          <w:bCs/>
        </w:rPr>
        <w:t xml:space="preserve">global </w:t>
      </w:r>
      <w:r w:rsidRPr="008A08EA">
        <w:rPr>
          <w:rFonts w:ascii="Calibri" w:hAnsi="Calibri" w:cs="Calibri"/>
          <w:b/>
          <w:bCs/>
        </w:rPr>
        <w:t xml:space="preserve">standardization in micronutrient biomarker </w:t>
      </w:r>
      <w:r w:rsidR="009A23C6" w:rsidRPr="008A08EA">
        <w:rPr>
          <w:rFonts w:ascii="Calibri" w:hAnsi="Calibri" w:cs="Calibri"/>
          <w:b/>
          <w:bCs/>
        </w:rPr>
        <w:t xml:space="preserve">statistical </w:t>
      </w:r>
      <w:r w:rsidRPr="008A08EA">
        <w:rPr>
          <w:rFonts w:ascii="Calibri" w:hAnsi="Calibri" w:cs="Calibri"/>
          <w:b/>
          <w:bCs/>
        </w:rPr>
        <w:t xml:space="preserve">analysis, an introduction to the </w:t>
      </w:r>
      <w:r w:rsidR="009A0FB5" w:rsidRPr="008A08EA">
        <w:rPr>
          <w:rFonts w:ascii="Calibri" w:hAnsi="Calibri" w:cs="Calibri"/>
          <w:b/>
          <w:bCs/>
        </w:rPr>
        <w:t>SAM</w:t>
      </w:r>
      <w:r w:rsidR="0088566A" w:rsidRPr="008A08EA">
        <w:rPr>
          <w:rFonts w:ascii="Calibri" w:hAnsi="Calibri" w:cs="Calibri"/>
          <w:b/>
          <w:bCs/>
        </w:rPr>
        <w:t>B</w:t>
      </w:r>
      <w:r w:rsidR="009A0FB5" w:rsidRPr="008A08EA">
        <w:rPr>
          <w:rFonts w:ascii="Calibri" w:hAnsi="Calibri" w:cs="Calibri"/>
          <w:b/>
          <w:bCs/>
        </w:rPr>
        <w:t xml:space="preserve">A </w:t>
      </w:r>
      <w:r w:rsidRPr="008A08EA">
        <w:rPr>
          <w:rFonts w:ascii="Calibri" w:hAnsi="Calibri" w:cs="Calibri"/>
          <w:b/>
          <w:bCs/>
        </w:rPr>
        <w:t>R package</w:t>
      </w:r>
      <w:r w:rsidR="0045037E" w:rsidRPr="008A08EA">
        <w:rPr>
          <w:rStyle w:val="FootnoteReference"/>
          <w:rFonts w:ascii="Calibri" w:hAnsi="Calibri" w:cs="Calibri"/>
          <w:b/>
          <w:bCs/>
        </w:rPr>
        <w:footnoteReference w:id="1"/>
      </w:r>
      <w:r w:rsidR="0045037E" w:rsidRPr="008A08EA">
        <w:rPr>
          <w:rFonts w:ascii="Calibri" w:hAnsi="Calibri" w:cs="Calibri"/>
          <w:b/>
          <w:bCs/>
          <w:vertAlign w:val="superscript"/>
        </w:rPr>
        <w:t>,</w:t>
      </w:r>
      <w:r w:rsidR="0045037E" w:rsidRPr="008A08EA">
        <w:rPr>
          <w:rStyle w:val="FootnoteReference"/>
          <w:rFonts w:ascii="Calibri" w:hAnsi="Calibri" w:cs="Calibri"/>
          <w:b/>
          <w:bCs/>
        </w:rPr>
        <w:footnoteReference w:id="2"/>
      </w:r>
      <w:r w:rsidR="0045037E" w:rsidRPr="008A08EA">
        <w:rPr>
          <w:rFonts w:ascii="Calibri" w:hAnsi="Calibri" w:cs="Calibri"/>
          <w:b/>
          <w:bCs/>
          <w:vertAlign w:val="superscript"/>
        </w:rPr>
        <w:t>,</w:t>
      </w:r>
      <w:r w:rsidR="0045037E" w:rsidRPr="008A08EA">
        <w:rPr>
          <w:rStyle w:val="FootnoteReference"/>
          <w:rFonts w:ascii="Calibri" w:hAnsi="Calibri" w:cs="Calibri"/>
          <w:b/>
          <w:bCs/>
        </w:rPr>
        <w:footnoteReference w:id="3"/>
      </w:r>
      <w:commentRangeEnd w:id="2"/>
      <w:r w:rsidR="00F650C5">
        <w:rPr>
          <w:rStyle w:val="CommentReference"/>
          <w:rFonts w:asciiTheme="minorHAnsi" w:eastAsiaTheme="minorEastAsia" w:hAnsiTheme="minorHAnsi" w:cstheme="minorBidi"/>
        </w:rPr>
        <w:commentReference w:id="2"/>
      </w:r>
    </w:p>
    <w:bookmarkEnd w:id="0"/>
    <w:bookmarkEnd w:id="1"/>
    <w:p w14:paraId="4B4AE00B" w14:textId="77777777" w:rsidR="00E647F3" w:rsidRPr="008A08EA" w:rsidRDefault="00E647F3" w:rsidP="00F36F4B">
      <w:pPr>
        <w:jc w:val="both"/>
        <w:rPr>
          <w:rFonts w:ascii="Calibri" w:hAnsi="Calibri" w:cs="Calibri"/>
        </w:rPr>
      </w:pPr>
    </w:p>
    <w:p w14:paraId="49DB4AB0" w14:textId="632C1216" w:rsidR="00E647F3" w:rsidRPr="008A08EA" w:rsidRDefault="00385B20" w:rsidP="00F36F4B">
      <w:pPr>
        <w:jc w:val="both"/>
        <w:rPr>
          <w:rFonts w:ascii="Calibri" w:hAnsi="Calibri" w:cs="Calibri"/>
        </w:rPr>
      </w:pPr>
      <w:r w:rsidRPr="008A08EA">
        <w:rPr>
          <w:rFonts w:ascii="Calibri" w:hAnsi="Calibri" w:cs="Calibri"/>
          <w:b/>
          <w:bCs/>
        </w:rPr>
        <w:t>Authors involved</w:t>
      </w:r>
      <w:r w:rsidRPr="008A08EA">
        <w:rPr>
          <w:rFonts w:ascii="Calibri" w:hAnsi="Calibri" w:cs="Calibri"/>
        </w:rPr>
        <w:t>: Hanqi</w:t>
      </w:r>
      <w:r w:rsidR="00F17481" w:rsidRPr="008A08EA">
        <w:rPr>
          <w:rFonts w:ascii="Calibri" w:hAnsi="Calibri" w:cs="Calibri"/>
        </w:rPr>
        <w:t xml:space="preserve"> (BRINDA, UCD)</w:t>
      </w:r>
      <w:r w:rsidRPr="008A08EA">
        <w:rPr>
          <w:rFonts w:ascii="Calibri" w:hAnsi="Calibri" w:cs="Calibri"/>
        </w:rPr>
        <w:t>, Ty</w:t>
      </w:r>
      <w:r w:rsidR="00F17481" w:rsidRPr="008A08EA">
        <w:rPr>
          <w:rFonts w:ascii="Calibri" w:hAnsi="Calibri" w:cs="Calibri"/>
        </w:rPr>
        <w:t xml:space="preserve"> (GAIN)</w:t>
      </w:r>
      <w:r w:rsidRPr="008A08EA">
        <w:rPr>
          <w:rFonts w:ascii="Calibri" w:hAnsi="Calibri" w:cs="Calibri"/>
        </w:rPr>
        <w:t xml:space="preserve">, </w:t>
      </w:r>
      <w:r w:rsidR="00487B4F" w:rsidRPr="008A08EA">
        <w:rPr>
          <w:rFonts w:ascii="Calibri" w:hAnsi="Calibri" w:cs="Calibri"/>
        </w:rPr>
        <w:t xml:space="preserve">Yaw (CDC, Emory), </w:t>
      </w:r>
      <w:r w:rsidRPr="008A08EA">
        <w:rPr>
          <w:rFonts w:ascii="Calibri" w:hAnsi="Calibri" w:cs="Calibri"/>
        </w:rPr>
        <w:t>Charles (UCD statistician), Melissa</w:t>
      </w:r>
      <w:r w:rsidR="00F17481" w:rsidRPr="008A08EA">
        <w:rPr>
          <w:rFonts w:ascii="Calibri" w:hAnsi="Calibri" w:cs="Calibri"/>
        </w:rPr>
        <w:t xml:space="preserve"> (Emory)</w:t>
      </w:r>
      <w:r w:rsidRPr="008A08EA">
        <w:rPr>
          <w:rFonts w:ascii="Calibri" w:hAnsi="Calibri" w:cs="Calibri"/>
        </w:rPr>
        <w:t>, and Parmi</w:t>
      </w:r>
      <w:r w:rsidR="00F17481" w:rsidRPr="008A08EA">
        <w:rPr>
          <w:rFonts w:ascii="Calibri" w:hAnsi="Calibri" w:cs="Calibri"/>
        </w:rPr>
        <w:t xml:space="preserve"> (Emory, CDC)</w:t>
      </w:r>
      <w:r w:rsidRPr="008A08EA">
        <w:rPr>
          <w:rFonts w:ascii="Calibri" w:hAnsi="Calibri" w:cs="Calibri"/>
        </w:rPr>
        <w:t xml:space="preserve"> </w:t>
      </w:r>
    </w:p>
    <w:p w14:paraId="514F1DDA" w14:textId="633902FA" w:rsidR="00385B20" w:rsidRPr="008A08EA" w:rsidRDefault="00385B20" w:rsidP="00F36F4B">
      <w:pPr>
        <w:jc w:val="both"/>
        <w:rPr>
          <w:rFonts w:ascii="Calibri" w:hAnsi="Calibri" w:cs="Calibri"/>
        </w:rPr>
      </w:pPr>
    </w:p>
    <w:p w14:paraId="2201816D" w14:textId="77777777" w:rsidR="007F2F57" w:rsidRPr="008A08EA" w:rsidRDefault="00DD587C" w:rsidP="00F36F4B">
      <w:pPr>
        <w:jc w:val="both"/>
        <w:rPr>
          <w:rFonts w:ascii="Calibri" w:hAnsi="Calibri" w:cs="Calibri"/>
        </w:rPr>
      </w:pPr>
      <w:r w:rsidRPr="008A08EA">
        <w:rPr>
          <w:rFonts w:ascii="Calibri" w:hAnsi="Calibri" w:cs="Calibri"/>
          <w:b/>
          <w:bCs/>
        </w:rPr>
        <w:t>Hanqi Luo:</w:t>
      </w:r>
      <w:r w:rsidRPr="008A08EA">
        <w:rPr>
          <w:rFonts w:ascii="Calibri" w:hAnsi="Calibri" w:cs="Calibri"/>
        </w:rPr>
        <w:t xml:space="preserve"> </w:t>
      </w:r>
      <w:r w:rsidR="007F2F57" w:rsidRPr="008A08EA">
        <w:rPr>
          <w:rFonts w:ascii="Calibri" w:hAnsi="Calibri" w:cs="Calibri"/>
        </w:rPr>
        <w:t>Department of Global Health and Global Health Institute, Emory University</w:t>
      </w:r>
    </w:p>
    <w:p w14:paraId="2388C771" w14:textId="33AAD0C8" w:rsidR="00DD587C" w:rsidRPr="008A08EA" w:rsidRDefault="007F2F57" w:rsidP="00F36F4B">
      <w:pPr>
        <w:jc w:val="both"/>
        <w:rPr>
          <w:rFonts w:ascii="Calibri" w:eastAsiaTheme="minorEastAsia" w:hAnsi="Calibri" w:cs="Calibri"/>
        </w:rPr>
      </w:pPr>
      <w:r w:rsidRPr="008A08EA">
        <w:rPr>
          <w:rFonts w:ascii="Calibri" w:hAnsi="Calibri" w:cs="Calibri"/>
        </w:rPr>
        <w:t xml:space="preserve">, Atlanta, GA, USA; </w:t>
      </w:r>
      <w:r w:rsidR="00DD587C" w:rsidRPr="008A08EA">
        <w:rPr>
          <w:rFonts w:ascii="Calibri" w:hAnsi="Calibri" w:cs="Calibri"/>
        </w:rPr>
        <w:t xml:space="preserve">Institute for Global Nutrition and Department of Nutrition, University of California, Davis, CA, USA. ORCID: </w:t>
      </w:r>
      <w:r w:rsidRPr="008A08EA">
        <w:rPr>
          <w:rFonts w:ascii="Calibri" w:eastAsiaTheme="minorEastAsia" w:hAnsi="Calibri" w:cs="Calibri"/>
        </w:rPr>
        <w:t>0000-0001-6253-5818</w:t>
      </w:r>
    </w:p>
    <w:p w14:paraId="09634C75" w14:textId="77777777" w:rsidR="00DD587C" w:rsidRPr="008A08EA" w:rsidRDefault="00DD587C" w:rsidP="00F36F4B">
      <w:pPr>
        <w:jc w:val="both"/>
        <w:rPr>
          <w:rFonts w:ascii="Calibri" w:hAnsi="Calibri" w:cs="Calibri"/>
        </w:rPr>
      </w:pPr>
    </w:p>
    <w:p w14:paraId="5BD81F97" w14:textId="77777777" w:rsidR="00510D65" w:rsidRPr="008A08EA" w:rsidRDefault="00510D65" w:rsidP="00510D65">
      <w:pPr>
        <w:jc w:val="both"/>
        <w:rPr>
          <w:rFonts w:ascii="Calibri" w:hAnsi="Calibri" w:cs="Calibri"/>
        </w:rPr>
      </w:pPr>
      <w:r w:rsidRPr="008A08EA">
        <w:rPr>
          <w:rFonts w:ascii="Calibri" w:hAnsi="Calibri" w:cs="Calibri"/>
          <w:b/>
          <w:bCs/>
        </w:rPr>
        <w:t>Ty Beal</w:t>
      </w:r>
      <w:r w:rsidRPr="008A08EA">
        <w:rPr>
          <w:rFonts w:ascii="Calibri" w:hAnsi="Calibri" w:cs="Calibri"/>
        </w:rPr>
        <w:t>: GAIN, Washing, DC, USA. ORCID: 0000-0002-0398-9825</w:t>
      </w:r>
    </w:p>
    <w:p w14:paraId="5A25165F" w14:textId="77777777" w:rsidR="00510D65" w:rsidRPr="008A08EA" w:rsidRDefault="00510D65" w:rsidP="00F36F4B">
      <w:pPr>
        <w:jc w:val="both"/>
        <w:rPr>
          <w:rFonts w:ascii="Calibri" w:hAnsi="Calibri" w:cs="Calibri"/>
          <w:b/>
          <w:bCs/>
        </w:rPr>
      </w:pPr>
    </w:p>
    <w:p w14:paraId="6F867C45" w14:textId="2D6A17F0" w:rsidR="00DD587C" w:rsidRPr="008A08EA" w:rsidRDefault="00DD587C" w:rsidP="00F36F4B">
      <w:pPr>
        <w:jc w:val="both"/>
        <w:rPr>
          <w:rFonts w:ascii="Calibri" w:hAnsi="Calibri" w:cs="Calibri"/>
        </w:rPr>
      </w:pPr>
      <w:proofErr w:type="spellStart"/>
      <w:r w:rsidRPr="008A08EA">
        <w:rPr>
          <w:rFonts w:ascii="Calibri" w:hAnsi="Calibri" w:cs="Calibri"/>
          <w:b/>
          <w:bCs/>
        </w:rPr>
        <w:t>O.Yaw</w:t>
      </w:r>
      <w:proofErr w:type="spellEnd"/>
      <w:r w:rsidRPr="008A08EA">
        <w:rPr>
          <w:rFonts w:ascii="Calibri" w:hAnsi="Calibri" w:cs="Calibri"/>
          <w:b/>
          <w:bCs/>
        </w:rPr>
        <w:t xml:space="preserve"> Addo:</w:t>
      </w:r>
      <w:r w:rsidRPr="008A08EA">
        <w:rPr>
          <w:rFonts w:ascii="Calibri" w:hAnsi="Calibri" w:cs="Calibri"/>
        </w:rPr>
        <w:t xml:space="preserve"> Department of Global Health and Global Health Institute, Emory University</w:t>
      </w:r>
    </w:p>
    <w:p w14:paraId="6A2D6960" w14:textId="77777777" w:rsidR="00DD587C" w:rsidRPr="008A08EA" w:rsidRDefault="00DD587C" w:rsidP="00F36F4B">
      <w:pPr>
        <w:jc w:val="both"/>
        <w:rPr>
          <w:rFonts w:ascii="Calibri" w:hAnsi="Calibri" w:cs="Calibri"/>
        </w:rPr>
      </w:pPr>
      <w:r w:rsidRPr="008A08EA">
        <w:rPr>
          <w:rFonts w:ascii="Calibri" w:hAnsi="Calibri" w:cs="Calibri"/>
        </w:rPr>
        <w:t xml:space="preserve">, Atlanta, GA, USA; </w:t>
      </w:r>
      <w:proofErr w:type="spellStart"/>
      <w:r w:rsidRPr="008A08EA">
        <w:rPr>
          <w:rFonts w:ascii="Calibri" w:hAnsi="Calibri" w:cs="Calibri"/>
        </w:rPr>
        <w:t>McKing</w:t>
      </w:r>
      <w:proofErr w:type="spellEnd"/>
      <w:r w:rsidRPr="008A08EA">
        <w:rPr>
          <w:rFonts w:ascii="Calibri" w:hAnsi="Calibri" w:cs="Calibri"/>
        </w:rPr>
        <w:t xml:space="preserve"> Consulting Corporation Atlanta, GA, USA; Centers for Disease Control and Prevention (CDC), Nutrition Branch, International Micronutrient Malnutrition Prevention and Control Program (</w:t>
      </w:r>
      <w:proofErr w:type="spellStart"/>
      <w:r w:rsidRPr="008A08EA">
        <w:rPr>
          <w:rFonts w:ascii="Calibri" w:hAnsi="Calibri" w:cs="Calibri"/>
        </w:rPr>
        <w:t>IMMPaCt</w:t>
      </w:r>
      <w:proofErr w:type="spellEnd"/>
      <w:r w:rsidRPr="008A08EA">
        <w:rPr>
          <w:rFonts w:ascii="Calibri" w:hAnsi="Calibri" w:cs="Calibri"/>
        </w:rPr>
        <w:t>) Unit, Atlanta, GA, USA. ORCID: 0000-0003-1269-759X</w:t>
      </w:r>
    </w:p>
    <w:p w14:paraId="19B84264" w14:textId="77777777" w:rsidR="00DD587C" w:rsidRPr="008A08EA" w:rsidRDefault="00DD587C" w:rsidP="00F36F4B">
      <w:pPr>
        <w:jc w:val="both"/>
        <w:rPr>
          <w:rFonts w:ascii="Calibri" w:hAnsi="Calibri" w:cs="Calibri"/>
        </w:rPr>
      </w:pPr>
    </w:p>
    <w:p w14:paraId="05E1E962" w14:textId="24C8273F" w:rsidR="00E849AF" w:rsidRPr="008A08EA" w:rsidRDefault="00DD587C" w:rsidP="00F36F4B">
      <w:pPr>
        <w:jc w:val="both"/>
        <w:rPr>
          <w:rFonts w:ascii="Calibri" w:hAnsi="Calibri" w:cs="Calibri"/>
        </w:rPr>
      </w:pPr>
      <w:r w:rsidRPr="008A08EA">
        <w:rPr>
          <w:rFonts w:ascii="Calibri" w:hAnsi="Calibri" w:cs="Calibri"/>
          <w:b/>
          <w:bCs/>
        </w:rPr>
        <w:t>Charles D Arnold</w:t>
      </w:r>
      <w:r w:rsidRPr="008A08EA">
        <w:rPr>
          <w:rFonts w:ascii="Calibri" w:hAnsi="Calibri" w:cs="Calibri"/>
        </w:rPr>
        <w:t>: Institute for Global Nutrition and Department of Nutrition, University of California, Davis, CA, USA.</w:t>
      </w:r>
      <w:r w:rsidR="007F2F57" w:rsidRPr="008A08EA">
        <w:rPr>
          <w:rFonts w:ascii="Calibri" w:hAnsi="Calibri" w:cs="Calibri"/>
        </w:rPr>
        <w:t xml:space="preserve"> </w:t>
      </w:r>
      <w:r w:rsidR="00E849AF" w:rsidRPr="008A08EA">
        <w:rPr>
          <w:rFonts w:ascii="Calibri" w:hAnsi="Calibri" w:cs="Calibri"/>
        </w:rPr>
        <w:t>ORCID: 0000-0001-6510-3172</w:t>
      </w:r>
    </w:p>
    <w:p w14:paraId="4302B9F9" w14:textId="2CFB33DB" w:rsidR="00E849AF" w:rsidRPr="008A08EA" w:rsidRDefault="00E849AF" w:rsidP="00F36F4B">
      <w:pPr>
        <w:jc w:val="both"/>
        <w:rPr>
          <w:rFonts w:ascii="Calibri" w:hAnsi="Calibri" w:cs="Calibri"/>
        </w:rPr>
      </w:pPr>
    </w:p>
    <w:p w14:paraId="4B085F96" w14:textId="6853343A" w:rsidR="00E849AF" w:rsidRPr="008A08EA" w:rsidRDefault="00E849AF" w:rsidP="00F36F4B">
      <w:pPr>
        <w:shd w:val="clear" w:color="auto" w:fill="FFFFFF"/>
        <w:jc w:val="both"/>
        <w:textAlignment w:val="baseline"/>
        <w:rPr>
          <w:rFonts w:ascii="Calibri" w:hAnsi="Calibri" w:cs="Calibri"/>
          <w:color w:val="2A2A2A"/>
        </w:rPr>
      </w:pPr>
      <w:r w:rsidRPr="008A08EA">
        <w:rPr>
          <w:rFonts w:ascii="Calibri" w:hAnsi="Calibri" w:cs="Calibri"/>
          <w:b/>
          <w:bCs/>
        </w:rPr>
        <w:t>Melissa F Young</w:t>
      </w:r>
      <w:r w:rsidRPr="008A08EA">
        <w:rPr>
          <w:rFonts w:ascii="Calibri" w:hAnsi="Calibri" w:cs="Calibri"/>
        </w:rPr>
        <w:t>:</w:t>
      </w:r>
      <w:r w:rsidRPr="008A08EA">
        <w:rPr>
          <w:rFonts w:ascii="Calibri" w:hAnsi="Calibri" w:cs="Calibri"/>
          <w:color w:val="2A2A2A"/>
        </w:rPr>
        <w:t xml:space="preserve"> Department of Global Health, Emory University</w:t>
      </w:r>
      <w:r w:rsidRPr="008A08EA">
        <w:rPr>
          <w:rFonts w:ascii="Calibri" w:hAnsi="Calibri" w:cs="Calibri"/>
          <w:color w:val="2A2A2A"/>
          <w:shd w:val="clear" w:color="auto" w:fill="FFFFFF"/>
        </w:rPr>
        <w:t>, Atlanta, GA, </w:t>
      </w:r>
      <w:r w:rsidRPr="008A08EA">
        <w:rPr>
          <w:rFonts w:ascii="Calibri" w:hAnsi="Calibri" w:cs="Calibri"/>
          <w:color w:val="2A2A2A"/>
        </w:rPr>
        <w:t>USA</w:t>
      </w:r>
    </w:p>
    <w:p w14:paraId="4ADDA75B" w14:textId="3DDF5C45" w:rsidR="007F2F57" w:rsidRPr="008A08EA" w:rsidRDefault="007F2F57" w:rsidP="00F36F4B">
      <w:pPr>
        <w:jc w:val="both"/>
        <w:rPr>
          <w:rFonts w:ascii="Calibri" w:hAnsi="Calibri" w:cs="Calibri"/>
        </w:rPr>
      </w:pPr>
    </w:p>
    <w:p w14:paraId="0295B1CD" w14:textId="44A86D51" w:rsidR="00DD587C" w:rsidRPr="008A08EA" w:rsidRDefault="00E849AF" w:rsidP="00F36F4B">
      <w:pPr>
        <w:shd w:val="clear" w:color="auto" w:fill="FFFFFF"/>
        <w:jc w:val="both"/>
        <w:textAlignment w:val="baseline"/>
        <w:rPr>
          <w:rFonts w:ascii="Calibri" w:hAnsi="Calibri" w:cs="Calibri"/>
        </w:rPr>
      </w:pPr>
      <w:r w:rsidRPr="008A08EA">
        <w:rPr>
          <w:rFonts w:ascii="Calibri" w:hAnsi="Calibri" w:cs="Calibri"/>
          <w:b/>
          <w:bCs/>
        </w:rPr>
        <w:t>Parminder S Suchdev</w:t>
      </w:r>
      <w:r w:rsidRPr="008A08EA">
        <w:rPr>
          <w:rFonts w:ascii="Calibri" w:hAnsi="Calibri" w:cs="Calibri"/>
        </w:rPr>
        <w:t xml:space="preserve">: </w:t>
      </w:r>
      <w:r w:rsidRPr="008A08EA">
        <w:rPr>
          <w:rFonts w:ascii="Calibri" w:hAnsi="Calibri" w:cs="Calibri"/>
          <w:color w:val="2A2A2A"/>
        </w:rPr>
        <w:t>Department of Pediatrics, Emory University, Atlanta, GA, USA; Emory Global Health Institute, Atlanta, GA, USA; Division of Nutrition, Physical Activity and Obesity, US CDC, Atlanta, GA, USA</w:t>
      </w:r>
    </w:p>
    <w:p w14:paraId="602E1C7E" w14:textId="77777777" w:rsidR="00DD587C" w:rsidRPr="008A08EA" w:rsidRDefault="00DD587C" w:rsidP="00F36F4B">
      <w:pPr>
        <w:jc w:val="both"/>
        <w:rPr>
          <w:rFonts w:ascii="Calibri" w:hAnsi="Calibri" w:cs="Calibri"/>
        </w:rPr>
      </w:pPr>
    </w:p>
    <w:p w14:paraId="5A8860CF" w14:textId="35DBB674" w:rsidR="0045037E" w:rsidRPr="008A08EA" w:rsidRDefault="0045037E" w:rsidP="00F36F4B">
      <w:pPr>
        <w:jc w:val="both"/>
        <w:rPr>
          <w:rFonts w:ascii="Calibri" w:hAnsi="Calibri" w:cs="Calibri"/>
        </w:rPr>
      </w:pPr>
      <w:r w:rsidRPr="008A08EA">
        <w:rPr>
          <w:rFonts w:ascii="Calibri" w:hAnsi="Calibri" w:cs="Calibri"/>
          <w:highlight w:val="yellow"/>
        </w:rPr>
        <w:t>* To whom correspondence should be addressed</w:t>
      </w:r>
      <w:r w:rsidR="005968A9" w:rsidRPr="008A08EA">
        <w:rPr>
          <w:rFonts w:ascii="Calibri" w:hAnsi="Calibri" w:cs="Calibri"/>
        </w:rPr>
        <w:t>: ???</w:t>
      </w:r>
    </w:p>
    <w:p w14:paraId="6202E92E" w14:textId="77777777" w:rsidR="0045037E" w:rsidRPr="008A08EA" w:rsidRDefault="0045037E" w:rsidP="00F36F4B">
      <w:pPr>
        <w:jc w:val="both"/>
        <w:rPr>
          <w:rFonts w:ascii="Calibri" w:hAnsi="Calibri" w:cs="Calibri"/>
        </w:rPr>
      </w:pPr>
    </w:p>
    <w:p w14:paraId="5735B038" w14:textId="41B64137" w:rsidR="0045037E" w:rsidRPr="008A08EA" w:rsidRDefault="0045037E" w:rsidP="00F36F4B">
      <w:pPr>
        <w:jc w:val="both"/>
        <w:rPr>
          <w:rFonts w:ascii="Calibri" w:hAnsi="Calibri" w:cs="Calibri"/>
          <w:b/>
        </w:rPr>
      </w:pPr>
      <w:r w:rsidRPr="008A08EA">
        <w:rPr>
          <w:rFonts w:ascii="Calibri" w:hAnsi="Calibri" w:cs="Calibri"/>
          <w:b/>
          <w:highlight w:val="yellow"/>
        </w:rPr>
        <w:t xml:space="preserve">Authors’ names for </w:t>
      </w:r>
      <w:proofErr w:type="spellStart"/>
      <w:r w:rsidRPr="008A08EA">
        <w:rPr>
          <w:rFonts w:ascii="Calibri" w:hAnsi="Calibri" w:cs="Calibri"/>
          <w:b/>
          <w:highlight w:val="yellow"/>
        </w:rPr>
        <w:t>Pubmed</w:t>
      </w:r>
      <w:proofErr w:type="spellEnd"/>
      <w:r w:rsidRPr="008A08EA">
        <w:rPr>
          <w:rFonts w:ascii="Calibri" w:hAnsi="Calibri" w:cs="Calibri"/>
          <w:b/>
          <w:highlight w:val="yellow"/>
        </w:rPr>
        <w:t xml:space="preserve"> indexing:</w:t>
      </w:r>
    </w:p>
    <w:p w14:paraId="2535229B" w14:textId="0EE08AB3" w:rsidR="00385B20" w:rsidRPr="008A08EA" w:rsidRDefault="00385B20" w:rsidP="00F36F4B">
      <w:pPr>
        <w:jc w:val="both"/>
        <w:rPr>
          <w:rFonts w:ascii="Calibri" w:hAnsi="Calibri" w:cs="Calibri"/>
        </w:rPr>
      </w:pPr>
      <w:r w:rsidRPr="008A08EA">
        <w:rPr>
          <w:rFonts w:ascii="Calibri" w:hAnsi="Calibri" w:cs="Calibri"/>
          <w:b/>
        </w:rPr>
        <w:t xml:space="preserve">Word count (all text, excluding abstract, figure legends, tables, and reference): </w:t>
      </w:r>
      <w:r w:rsidRPr="008A08EA">
        <w:rPr>
          <w:rFonts w:ascii="Calibri" w:hAnsi="Calibri" w:cs="Calibri"/>
          <w:highlight w:val="yellow"/>
        </w:rPr>
        <w:t>5376</w:t>
      </w:r>
    </w:p>
    <w:p w14:paraId="027D666F" w14:textId="10F58995" w:rsidR="00385B20" w:rsidRPr="008A08EA" w:rsidRDefault="00385B20" w:rsidP="00F36F4B">
      <w:pPr>
        <w:jc w:val="both"/>
        <w:rPr>
          <w:rFonts w:ascii="Calibri" w:hAnsi="Calibri" w:cs="Calibri"/>
        </w:rPr>
      </w:pPr>
      <w:r w:rsidRPr="008A08EA">
        <w:rPr>
          <w:rFonts w:ascii="Calibri" w:hAnsi="Calibri" w:cs="Calibri"/>
          <w:b/>
        </w:rPr>
        <w:t>Number of Tables:</w:t>
      </w:r>
      <w:r w:rsidRPr="008A08EA">
        <w:rPr>
          <w:rFonts w:ascii="Calibri" w:hAnsi="Calibri" w:cs="Calibri"/>
        </w:rPr>
        <w:t xml:space="preserve"> </w:t>
      </w:r>
      <w:r w:rsidR="005968A9" w:rsidRPr="008A08EA">
        <w:rPr>
          <w:rFonts w:ascii="Calibri" w:hAnsi="Calibri" w:cs="Calibri"/>
        </w:rPr>
        <w:t>2</w:t>
      </w:r>
    </w:p>
    <w:p w14:paraId="1FCF66CD" w14:textId="79A9B2E6" w:rsidR="00385B20" w:rsidRPr="008A08EA" w:rsidRDefault="00385B20" w:rsidP="00F36F4B">
      <w:pPr>
        <w:jc w:val="both"/>
        <w:rPr>
          <w:rFonts w:ascii="Calibri" w:hAnsi="Calibri" w:cs="Calibri"/>
        </w:rPr>
      </w:pPr>
      <w:r w:rsidRPr="008A08EA">
        <w:rPr>
          <w:rFonts w:ascii="Calibri" w:hAnsi="Calibri" w:cs="Calibri"/>
          <w:b/>
        </w:rPr>
        <w:t xml:space="preserve">Number of Figures: </w:t>
      </w:r>
      <w:r w:rsidR="005968A9" w:rsidRPr="008A08EA">
        <w:rPr>
          <w:rFonts w:ascii="Calibri" w:hAnsi="Calibri" w:cs="Calibri"/>
        </w:rPr>
        <w:t>2</w:t>
      </w:r>
    </w:p>
    <w:p w14:paraId="72A77BF9" w14:textId="77777777" w:rsidR="00385B20" w:rsidRPr="008A08EA" w:rsidRDefault="00385B20" w:rsidP="00F36F4B">
      <w:pPr>
        <w:jc w:val="both"/>
        <w:rPr>
          <w:rFonts w:ascii="Calibri" w:hAnsi="Calibri" w:cs="Calibri"/>
        </w:rPr>
      </w:pPr>
      <w:r w:rsidRPr="008A08EA">
        <w:rPr>
          <w:rFonts w:ascii="Calibri" w:hAnsi="Calibri" w:cs="Calibri"/>
          <w:b/>
        </w:rPr>
        <w:t xml:space="preserve">Online Supporting Material: </w:t>
      </w:r>
      <w:r w:rsidRPr="008A08EA">
        <w:rPr>
          <w:rFonts w:ascii="Calibri" w:hAnsi="Calibri" w:cs="Calibri"/>
          <w:highlight w:val="yellow"/>
        </w:rPr>
        <w:t>2</w:t>
      </w:r>
    </w:p>
    <w:p w14:paraId="28E68C62" w14:textId="1E6B0AB4" w:rsidR="00385B20" w:rsidRPr="008A08EA" w:rsidRDefault="00385B20" w:rsidP="00F36F4B">
      <w:pPr>
        <w:jc w:val="both"/>
        <w:rPr>
          <w:rFonts w:ascii="Calibri" w:hAnsi="Calibri" w:cs="Calibri"/>
        </w:rPr>
      </w:pPr>
      <w:r w:rsidRPr="008A08EA">
        <w:rPr>
          <w:rFonts w:ascii="Calibri" w:hAnsi="Calibri" w:cs="Calibri"/>
          <w:b/>
        </w:rPr>
        <w:t>Running title:</w:t>
      </w:r>
      <w:r w:rsidRPr="008A08EA">
        <w:rPr>
          <w:rFonts w:ascii="Calibri" w:hAnsi="Calibri" w:cs="Calibri"/>
        </w:rPr>
        <w:t xml:space="preserve"> </w:t>
      </w:r>
      <w:r w:rsidR="004A2E24"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Pr="008A08EA">
        <w:rPr>
          <w:rFonts w:ascii="Calibri" w:hAnsi="Calibri" w:cs="Calibri"/>
        </w:rPr>
        <w:t xml:space="preserve"> to </w:t>
      </w:r>
      <w:r w:rsidR="00937924" w:rsidRPr="008A08EA">
        <w:rPr>
          <w:rFonts w:ascii="Calibri" w:hAnsi="Calibri" w:cs="Calibri"/>
        </w:rPr>
        <w:t>standardize micronutrient biomarker statistical analysis</w:t>
      </w:r>
    </w:p>
    <w:p w14:paraId="4C1D280A" w14:textId="1595E585" w:rsidR="00385B20" w:rsidRPr="008A08EA" w:rsidRDefault="00385B20" w:rsidP="00F36F4B">
      <w:pPr>
        <w:jc w:val="both"/>
        <w:rPr>
          <w:rFonts w:ascii="Calibri" w:hAnsi="Calibri" w:cs="Calibri"/>
        </w:rPr>
      </w:pPr>
    </w:p>
    <w:p w14:paraId="3292E9A5" w14:textId="491A3FF9" w:rsidR="00385B20" w:rsidRPr="008A08EA" w:rsidRDefault="00385B20" w:rsidP="00F36F4B">
      <w:pPr>
        <w:jc w:val="both"/>
        <w:rPr>
          <w:rFonts w:ascii="Calibri" w:hAnsi="Calibri" w:cs="Calibri"/>
        </w:rPr>
      </w:pPr>
    </w:p>
    <w:p w14:paraId="0F1515EB" w14:textId="36F67F69" w:rsidR="00385B20" w:rsidRPr="008A08EA" w:rsidRDefault="00385B20" w:rsidP="00F36F4B">
      <w:pPr>
        <w:jc w:val="both"/>
        <w:rPr>
          <w:rFonts w:ascii="Calibri" w:hAnsi="Calibri" w:cs="Calibri"/>
        </w:rPr>
      </w:pPr>
    </w:p>
    <w:p w14:paraId="2982AAF9" w14:textId="14E5E568" w:rsidR="00385B20" w:rsidRPr="008A08EA" w:rsidRDefault="00385B20" w:rsidP="00F36F4B">
      <w:pPr>
        <w:jc w:val="both"/>
        <w:rPr>
          <w:rFonts w:ascii="Calibri" w:hAnsi="Calibri" w:cs="Calibri"/>
        </w:rPr>
      </w:pPr>
    </w:p>
    <w:p w14:paraId="736765B5" w14:textId="48F34CCB" w:rsidR="00CC22FA" w:rsidRPr="008A08EA" w:rsidRDefault="00CC22FA" w:rsidP="00F36F4B">
      <w:pPr>
        <w:jc w:val="both"/>
        <w:rPr>
          <w:rFonts w:ascii="Calibri" w:hAnsi="Calibri" w:cs="Calibri"/>
          <w:b/>
          <w:bCs/>
        </w:rPr>
      </w:pPr>
    </w:p>
    <w:p w14:paraId="61D8D715" w14:textId="4A0E28F1" w:rsidR="00CC22FA" w:rsidRPr="008A08EA" w:rsidRDefault="00CC22FA" w:rsidP="00D6642A">
      <w:pPr>
        <w:spacing w:line="480" w:lineRule="auto"/>
        <w:jc w:val="center"/>
        <w:rPr>
          <w:rFonts w:ascii="Calibri" w:hAnsi="Calibri" w:cs="Calibri"/>
          <w:b/>
          <w:bCs/>
        </w:rPr>
      </w:pPr>
      <w:commentRangeStart w:id="3"/>
      <w:r w:rsidRPr="008A08EA">
        <w:rPr>
          <w:rFonts w:ascii="Calibri" w:hAnsi="Calibri" w:cs="Calibri"/>
          <w:b/>
          <w:bCs/>
        </w:rPr>
        <w:lastRenderedPageBreak/>
        <w:t>Abstract (structured)</w:t>
      </w:r>
      <w:commentRangeEnd w:id="3"/>
      <w:r w:rsidR="00AC4EEE">
        <w:rPr>
          <w:rStyle w:val="CommentReference"/>
          <w:rFonts w:asciiTheme="minorHAnsi" w:eastAsiaTheme="minorEastAsia" w:hAnsiTheme="minorHAnsi" w:cstheme="minorBidi"/>
        </w:rPr>
        <w:commentReference w:id="3"/>
      </w:r>
    </w:p>
    <w:p w14:paraId="04FD33EB" w14:textId="77777777" w:rsidR="00F35745" w:rsidRDefault="001E2939" w:rsidP="001E2939">
      <w:pPr>
        <w:spacing w:line="480" w:lineRule="auto"/>
        <w:jc w:val="both"/>
        <w:rPr>
          <w:rFonts w:ascii="Calibri" w:hAnsi="Calibri" w:cs="Calibri"/>
          <w:color w:val="000000" w:themeColor="text1"/>
          <w:highlight w:val="yellow"/>
        </w:rPr>
      </w:pPr>
      <w:r w:rsidRPr="008A08EA">
        <w:rPr>
          <w:rFonts w:ascii="Calibri" w:hAnsi="Calibri" w:cs="Calibri"/>
          <w:b/>
          <w:bCs/>
          <w:color w:val="000000" w:themeColor="text1"/>
          <w:highlight w:val="yellow"/>
        </w:rPr>
        <w:t>Background</w:t>
      </w:r>
      <w:r w:rsidRPr="008A08EA">
        <w:rPr>
          <w:rFonts w:ascii="Calibri" w:hAnsi="Calibri" w:cs="Calibri"/>
          <w:color w:val="000000" w:themeColor="text1"/>
          <w:highlight w:val="yellow"/>
        </w:rPr>
        <w:t xml:space="preserve">: </w:t>
      </w:r>
    </w:p>
    <w:p w14:paraId="27F18735" w14:textId="174B3E5F" w:rsidR="001E2939" w:rsidRPr="00F35745" w:rsidRDefault="00F35745" w:rsidP="001E2939">
      <w:pPr>
        <w:spacing w:line="480" w:lineRule="auto"/>
        <w:jc w:val="both"/>
        <w:rPr>
          <w:rFonts w:ascii="Calibri" w:hAnsi="Calibri" w:cs="Calibri"/>
          <w:color w:val="222222"/>
        </w:rPr>
      </w:pPr>
      <w:r>
        <w:rPr>
          <w:rFonts w:ascii="Calibri" w:hAnsi="Calibri" w:cs="Calibri"/>
          <w:color w:val="000000" w:themeColor="text1"/>
          <w:highlight w:val="yellow"/>
        </w:rPr>
        <w:t>T</w:t>
      </w:r>
      <w:r w:rsidRPr="00F35745">
        <w:rPr>
          <w:rFonts w:ascii="Calibri" w:hAnsi="Calibri" w:cs="Calibri"/>
          <w:color w:val="000000" w:themeColor="text1"/>
          <w:highlight w:val="yellow"/>
        </w:rPr>
        <w:t>o justify, plan, and manage successful micronutrient intervention programs, micronutrient biomarkers are the most essential</w:t>
      </w:r>
      <w:r>
        <w:rPr>
          <w:rFonts w:ascii="Calibri" w:hAnsi="Calibri" w:cs="Calibri"/>
          <w:color w:val="000000" w:themeColor="text1"/>
          <w:highlight w:val="yellow"/>
        </w:rPr>
        <w:t xml:space="preserve">. </w:t>
      </w:r>
      <w:r>
        <w:rPr>
          <w:rFonts w:ascii="Calibri" w:hAnsi="Calibri" w:cs="Calibri"/>
          <w:color w:val="222222"/>
        </w:rPr>
        <w:t xml:space="preserve">However, analysis of micronutrient </w:t>
      </w:r>
      <w:r w:rsidR="00AC4EEE">
        <w:rPr>
          <w:rFonts w:ascii="Calibri" w:hAnsi="Calibri" w:cs="Calibri"/>
          <w:color w:val="222222"/>
        </w:rPr>
        <w:t xml:space="preserve">biomarker </w:t>
      </w:r>
      <w:r>
        <w:rPr>
          <w:rFonts w:ascii="Calibri" w:hAnsi="Calibri" w:cs="Calibri"/>
          <w:color w:val="222222"/>
        </w:rPr>
        <w:t xml:space="preserve">data </w:t>
      </w:r>
      <w:r w:rsidR="001E2939" w:rsidRPr="008A08EA">
        <w:rPr>
          <w:rFonts w:ascii="Calibri" w:hAnsi="Calibri" w:cs="Calibri"/>
          <w:color w:val="222222"/>
          <w:highlight w:val="yellow"/>
        </w:rPr>
        <w:t xml:space="preserve">typically </w:t>
      </w:r>
      <w:r w:rsidR="00AC4EEE" w:rsidRPr="008A08EA">
        <w:rPr>
          <w:rFonts w:ascii="Calibri" w:hAnsi="Calibri" w:cs="Calibri"/>
          <w:color w:val="222222"/>
          <w:highlight w:val="yellow"/>
        </w:rPr>
        <w:t>requires</w:t>
      </w:r>
      <w:r w:rsidR="001E2939" w:rsidRPr="008A08EA">
        <w:rPr>
          <w:rFonts w:ascii="Calibri" w:hAnsi="Calibri" w:cs="Calibri"/>
          <w:color w:val="222222"/>
          <w:highlight w:val="yellow"/>
        </w:rPr>
        <w:t xml:space="preserve"> extensive training and skill</w:t>
      </w:r>
      <w:r w:rsidR="001E2939" w:rsidRPr="008A08EA">
        <w:rPr>
          <w:rFonts w:ascii="Calibri" w:hAnsi="Calibri" w:cs="Calibri"/>
          <w:highlight w:val="yellow"/>
        </w:rPr>
        <w:t>.</w:t>
      </w:r>
    </w:p>
    <w:p w14:paraId="77DCC383" w14:textId="29153AB1" w:rsidR="001E2939" w:rsidRPr="008A08EA" w:rsidRDefault="001E2939" w:rsidP="001E2939">
      <w:pPr>
        <w:spacing w:line="480" w:lineRule="auto"/>
        <w:jc w:val="both"/>
        <w:rPr>
          <w:rFonts w:ascii="Calibri" w:hAnsi="Calibri" w:cs="Calibri"/>
          <w:b/>
          <w:bCs/>
          <w:highlight w:val="yellow"/>
        </w:rPr>
      </w:pPr>
      <w:r w:rsidRPr="008A08EA">
        <w:rPr>
          <w:rFonts w:ascii="Calibri" w:hAnsi="Calibri" w:cs="Calibri"/>
          <w:b/>
          <w:bCs/>
          <w:highlight w:val="yellow"/>
        </w:rPr>
        <w:t xml:space="preserve">Objectives: </w:t>
      </w:r>
      <w:r w:rsidRPr="008A08EA">
        <w:rPr>
          <w:rFonts w:ascii="Calibri" w:hAnsi="Calibri" w:cs="Calibri"/>
          <w:bCs/>
          <w:highlight w:val="yellow"/>
        </w:rPr>
        <w:t xml:space="preserve">We introduce the </w:t>
      </w:r>
      <w:r w:rsidR="00F35745">
        <w:rPr>
          <w:rFonts w:ascii="Calibri" w:hAnsi="Calibri" w:cs="Calibri"/>
          <w:color w:val="000000" w:themeColor="text1"/>
          <w:highlight w:val="yellow"/>
        </w:rPr>
        <w:t xml:space="preserve">Statistical Apparatus of Micronutrient Biomarker Analysis </w:t>
      </w:r>
      <w:r w:rsidRPr="008A08EA">
        <w:rPr>
          <w:rFonts w:ascii="Calibri" w:hAnsi="Calibri" w:cs="Calibri"/>
          <w:color w:val="000000" w:themeColor="text1"/>
          <w:highlight w:val="yellow"/>
        </w:rPr>
        <w:t>(</w:t>
      </w:r>
      <w:r w:rsidR="00564E5C" w:rsidRPr="008A08EA">
        <w:rPr>
          <w:rFonts w:ascii="Calibri" w:hAnsi="Calibri" w:cs="Calibri"/>
          <w:color w:val="000000" w:themeColor="text1"/>
          <w:highlight w:val="yellow"/>
        </w:rPr>
        <w:t>SAMBA</w:t>
      </w:r>
      <w:r w:rsidRPr="008A08EA">
        <w:rPr>
          <w:rFonts w:ascii="Calibri" w:hAnsi="Calibri" w:cs="Calibri"/>
          <w:color w:val="000000" w:themeColor="text1"/>
          <w:highlight w:val="yellow"/>
        </w:rPr>
        <w:t xml:space="preserve">) </w:t>
      </w:r>
      <w:r w:rsidR="00F35745">
        <w:rPr>
          <w:rFonts w:ascii="Calibri" w:hAnsi="Calibri" w:cs="Calibri"/>
          <w:color w:val="000000" w:themeColor="text1"/>
          <w:highlight w:val="yellow"/>
        </w:rPr>
        <w:t>package</w:t>
      </w:r>
      <w:r w:rsidRPr="008A08EA">
        <w:rPr>
          <w:rFonts w:ascii="Calibri" w:hAnsi="Calibri" w:cs="Calibri"/>
          <w:bCs/>
          <w:highlight w:val="yellow"/>
        </w:rPr>
        <w:t xml:space="preserve">, a new tool to increase accessibility of </w:t>
      </w:r>
      <w:r w:rsidR="00F35745">
        <w:rPr>
          <w:rFonts w:ascii="Calibri" w:hAnsi="Calibri" w:cs="Calibri"/>
          <w:bCs/>
          <w:highlight w:val="yellow"/>
        </w:rPr>
        <w:t>micronutrient biomarker analysis</w:t>
      </w:r>
      <w:r w:rsidRPr="008A08EA">
        <w:rPr>
          <w:rFonts w:ascii="Calibri" w:hAnsi="Calibri" w:cs="Calibri"/>
          <w:bCs/>
          <w:highlight w:val="yellow"/>
        </w:rPr>
        <w:t>. We explain the underlying theory behind the tool and provide examples of potential applications.</w:t>
      </w:r>
      <w:r w:rsidRPr="008A08EA">
        <w:rPr>
          <w:rFonts w:ascii="Calibri" w:hAnsi="Calibri" w:cs="Calibri"/>
          <w:b/>
          <w:bCs/>
          <w:highlight w:val="yellow"/>
        </w:rPr>
        <w:t xml:space="preserve"> </w:t>
      </w:r>
    </w:p>
    <w:p w14:paraId="6B455F77" w14:textId="172F49D8" w:rsidR="001E2939" w:rsidRPr="00C83ABA" w:rsidRDefault="001E2939" w:rsidP="001E2939">
      <w:pPr>
        <w:spacing w:line="480" w:lineRule="auto"/>
        <w:jc w:val="both"/>
        <w:rPr>
          <w:rFonts w:ascii="Calibri" w:hAnsi="Calibri" w:cs="Calibri"/>
          <w:b/>
          <w:bCs/>
          <w:highlight w:val="yellow"/>
        </w:rPr>
      </w:pPr>
      <w:r w:rsidRPr="008A08EA">
        <w:rPr>
          <w:rFonts w:ascii="Calibri" w:hAnsi="Calibri" w:cs="Calibri"/>
          <w:b/>
          <w:bCs/>
          <w:highlight w:val="yellow"/>
        </w:rPr>
        <w:t xml:space="preserve">Method: </w:t>
      </w:r>
      <w:r w:rsidR="00C83ABA" w:rsidRPr="00C83ABA">
        <w:rPr>
          <w:rFonts w:ascii="Calibri" w:hAnsi="Calibri" w:cs="Calibri"/>
          <w:highlight w:val="yellow"/>
        </w:rPr>
        <w:t xml:space="preserve">Prior to the SAMBA </w:t>
      </w:r>
      <w:r w:rsidR="00F80B30">
        <w:rPr>
          <w:rFonts w:ascii="Calibri" w:hAnsi="Calibri" w:cs="Calibri"/>
          <w:highlight w:val="yellow"/>
        </w:rPr>
        <w:t>package</w:t>
      </w:r>
      <w:r w:rsidR="00C83ABA" w:rsidRPr="00C83ABA">
        <w:rPr>
          <w:rFonts w:ascii="Calibri" w:hAnsi="Calibri" w:cs="Calibri"/>
          <w:highlight w:val="yellow"/>
        </w:rPr>
        <w:t xml:space="preserve">, </w:t>
      </w:r>
      <w:r w:rsidR="00680A47">
        <w:rPr>
          <w:rFonts w:ascii="Calibri" w:hAnsi="Calibri" w:cs="Calibri"/>
          <w:highlight w:val="yellow"/>
        </w:rPr>
        <w:t>analysts</w:t>
      </w:r>
      <w:r w:rsidR="00C83ABA" w:rsidRPr="00C83ABA">
        <w:rPr>
          <w:rFonts w:ascii="Calibri" w:hAnsi="Calibri" w:cs="Calibri"/>
          <w:highlight w:val="yellow"/>
        </w:rPr>
        <w:t xml:space="preserve"> need to understand the biological basis for micronutrient biomarkers, </w:t>
      </w:r>
      <w:r w:rsidR="00AC4EEE">
        <w:rPr>
          <w:rFonts w:ascii="Calibri" w:hAnsi="Calibri" w:cs="Calibri"/>
          <w:highlight w:val="yellow"/>
        </w:rPr>
        <w:t>equip with</w:t>
      </w:r>
      <w:r w:rsidR="00C83ABA" w:rsidRPr="00C83ABA">
        <w:rPr>
          <w:rFonts w:ascii="Calibri" w:hAnsi="Calibri" w:cs="Calibri"/>
          <w:highlight w:val="yellow"/>
        </w:rPr>
        <w:t xml:space="preserve"> statistical knowledge of analyzing micronutrient biomarkers, and have familiarity with basic computer code. </w:t>
      </w:r>
      <w:r w:rsidR="00C83ABA">
        <w:rPr>
          <w:rFonts w:ascii="Calibri" w:hAnsi="Calibri" w:cs="Calibri"/>
          <w:highlight w:val="yellow"/>
        </w:rPr>
        <w:t>The</w:t>
      </w:r>
      <w:r w:rsidR="00C83ABA" w:rsidRPr="00C83ABA">
        <w:rPr>
          <w:rFonts w:ascii="Calibri" w:hAnsi="Calibri" w:cs="Calibri"/>
          <w:highlight w:val="yellow"/>
        </w:rPr>
        <w:t xml:space="preserve"> freely available and open-access </w:t>
      </w:r>
      <w:r w:rsidR="00C83ABA">
        <w:rPr>
          <w:rFonts w:ascii="Calibri" w:hAnsi="Calibri" w:cs="Calibri"/>
          <w:highlight w:val="yellow"/>
        </w:rPr>
        <w:t>SAMBA package</w:t>
      </w:r>
      <w:r w:rsidR="00AC4EEE">
        <w:rPr>
          <w:rFonts w:ascii="Calibri" w:hAnsi="Calibri" w:cs="Calibri"/>
          <w:highlight w:val="yellow"/>
        </w:rPr>
        <w:t xml:space="preserve"> written in R software</w:t>
      </w:r>
      <w:r w:rsidR="00C83ABA">
        <w:rPr>
          <w:rFonts w:ascii="Calibri" w:hAnsi="Calibri" w:cs="Calibri"/>
          <w:highlight w:val="yellow"/>
        </w:rPr>
        <w:t xml:space="preserve"> </w:t>
      </w:r>
      <w:r w:rsidR="00C83ABA" w:rsidRPr="00C83ABA">
        <w:rPr>
          <w:rFonts w:ascii="Calibri" w:hAnsi="Calibri" w:cs="Calibri"/>
          <w:highlight w:val="yellow"/>
        </w:rPr>
        <w:t>simplifies estimations of micronutrient distribution and prevalence of deficiencies</w:t>
      </w:r>
      <w:r w:rsidR="00C83ABA">
        <w:rPr>
          <w:rFonts w:ascii="Calibri" w:hAnsi="Calibri" w:cs="Calibri"/>
          <w:highlight w:val="yellow"/>
        </w:rPr>
        <w:t xml:space="preserve">, which can </w:t>
      </w:r>
      <w:r w:rsidR="00C83ABA" w:rsidRPr="00C83ABA">
        <w:rPr>
          <w:rFonts w:ascii="Calibri" w:hAnsi="Calibri" w:cs="Calibri"/>
          <w:highlight w:val="yellow"/>
        </w:rPr>
        <w:t>drastically shorten the time from data cleaning to presentation of a final results table.</w:t>
      </w:r>
      <w:r w:rsidR="00C83ABA">
        <w:rPr>
          <w:rFonts w:ascii="Calibri" w:hAnsi="Calibri" w:cs="Calibri"/>
          <w:b/>
          <w:bCs/>
          <w:highlight w:val="yellow"/>
        </w:rPr>
        <w:t xml:space="preserve"> </w:t>
      </w:r>
      <w:r w:rsidRPr="008A08EA">
        <w:rPr>
          <w:rFonts w:ascii="Calibri" w:hAnsi="Calibri" w:cs="Calibri"/>
          <w:color w:val="000000" w:themeColor="text1"/>
          <w:highlight w:val="yellow"/>
        </w:rPr>
        <w:t xml:space="preserve">The </w:t>
      </w:r>
      <w:r w:rsidR="00C83ABA">
        <w:rPr>
          <w:rFonts w:ascii="Calibri" w:hAnsi="Calibri" w:cs="Calibri"/>
          <w:color w:val="000000" w:themeColor="text1"/>
          <w:highlight w:val="yellow"/>
        </w:rPr>
        <w:t>package</w:t>
      </w:r>
      <w:r w:rsidRPr="008A08EA">
        <w:rPr>
          <w:rFonts w:ascii="Calibri" w:hAnsi="Calibri" w:cs="Calibri"/>
          <w:color w:val="000000" w:themeColor="text1"/>
          <w:highlight w:val="yellow"/>
        </w:rPr>
        <w:t xml:space="preserve"> and associated documentation are freely available.</w:t>
      </w:r>
      <w:r w:rsidR="00C83ABA">
        <w:rPr>
          <w:rFonts w:ascii="Calibri" w:hAnsi="Calibri" w:cs="Calibri"/>
          <w:color w:val="000000" w:themeColor="text1"/>
          <w:highlight w:val="yellow"/>
        </w:rPr>
        <w:t xml:space="preserve"> </w:t>
      </w:r>
      <w:r w:rsidRPr="008A08EA">
        <w:rPr>
          <w:rFonts w:ascii="Calibri" w:hAnsi="Calibri" w:cs="Calibri"/>
          <w:color w:val="000000" w:themeColor="text1"/>
          <w:highlight w:val="yellow"/>
        </w:rPr>
        <w:t xml:space="preserve">We </w:t>
      </w:r>
      <w:r w:rsidR="00AC4EEE">
        <w:rPr>
          <w:rFonts w:ascii="Calibri" w:hAnsi="Calibri" w:cs="Calibri"/>
          <w:color w:val="000000" w:themeColor="text1"/>
          <w:highlight w:val="yellow"/>
        </w:rPr>
        <w:t xml:space="preserve">used the SAMBA package to </w:t>
      </w:r>
      <w:r w:rsidRPr="008A08EA">
        <w:rPr>
          <w:rFonts w:ascii="Calibri" w:hAnsi="Calibri" w:cs="Calibri"/>
          <w:color w:val="000000" w:themeColor="text1"/>
          <w:highlight w:val="yellow"/>
        </w:rPr>
        <w:t xml:space="preserve">analyze data from the US National Health and Examination Survey (NHANES) and </w:t>
      </w:r>
      <w:r w:rsidR="00F35745">
        <w:rPr>
          <w:rFonts w:ascii="Calibri" w:hAnsi="Calibri" w:cs="Calibri"/>
          <w:color w:val="000000" w:themeColor="text1"/>
          <w:highlight w:val="yellow"/>
        </w:rPr>
        <w:t xml:space="preserve">a single-site observational study in Kenya </w:t>
      </w:r>
      <w:r w:rsidRPr="008A08EA">
        <w:rPr>
          <w:rFonts w:ascii="Calibri" w:hAnsi="Calibri" w:cs="Calibri"/>
          <w:color w:val="000000" w:themeColor="text1"/>
          <w:highlight w:val="yellow"/>
        </w:rPr>
        <w:t xml:space="preserve">to compare </w:t>
      </w:r>
      <w:r w:rsidR="00AC4EEE">
        <w:rPr>
          <w:rFonts w:ascii="Calibri" w:hAnsi="Calibri" w:cs="Calibri"/>
          <w:color w:val="000000" w:themeColor="text1"/>
          <w:highlight w:val="yellow"/>
        </w:rPr>
        <w:t>with</w:t>
      </w:r>
      <w:r w:rsidRPr="008A08EA">
        <w:rPr>
          <w:rFonts w:ascii="Calibri" w:hAnsi="Calibri" w:cs="Calibri"/>
          <w:color w:val="000000" w:themeColor="text1"/>
          <w:highlight w:val="yellow"/>
        </w:rPr>
        <w:t xml:space="preserve"> </w:t>
      </w:r>
      <w:r w:rsidR="00F35745">
        <w:rPr>
          <w:rFonts w:ascii="Calibri" w:hAnsi="Calibri" w:cs="Calibri"/>
          <w:color w:val="000000" w:themeColor="text1"/>
          <w:highlight w:val="yellow"/>
        </w:rPr>
        <w:t xml:space="preserve">published papers on </w:t>
      </w:r>
      <w:commentRangeStart w:id="4"/>
      <w:r w:rsidR="00F35745">
        <w:rPr>
          <w:rFonts w:ascii="Calibri" w:hAnsi="Calibri" w:cs="Calibri"/>
          <w:color w:val="000000" w:themeColor="text1"/>
          <w:highlight w:val="yellow"/>
        </w:rPr>
        <w:t xml:space="preserve">XX </w:t>
      </w:r>
      <w:proofErr w:type="spellStart"/>
      <w:r w:rsidR="00F35745">
        <w:rPr>
          <w:rFonts w:ascii="Calibri" w:hAnsi="Calibri" w:cs="Calibri"/>
          <w:color w:val="000000" w:themeColor="text1"/>
          <w:highlight w:val="yellow"/>
        </w:rPr>
        <w:t>XX</w:t>
      </w:r>
      <w:proofErr w:type="spellEnd"/>
      <w:r w:rsidR="00F35745">
        <w:rPr>
          <w:rFonts w:ascii="Calibri" w:hAnsi="Calibri" w:cs="Calibri"/>
          <w:color w:val="000000" w:themeColor="text1"/>
          <w:highlight w:val="yellow"/>
        </w:rPr>
        <w:t xml:space="preserve"> XXX</w:t>
      </w:r>
      <w:commentRangeEnd w:id="4"/>
      <w:r w:rsidR="00F35745">
        <w:rPr>
          <w:rStyle w:val="CommentReference"/>
          <w:rFonts w:asciiTheme="minorHAnsi" w:eastAsiaTheme="minorEastAsia" w:hAnsiTheme="minorHAnsi" w:cstheme="minorBidi"/>
        </w:rPr>
        <w:commentReference w:id="4"/>
      </w:r>
      <w:r w:rsidR="00F35745">
        <w:rPr>
          <w:rFonts w:ascii="Calibri" w:hAnsi="Calibri" w:cs="Calibri"/>
          <w:color w:val="000000" w:themeColor="text1"/>
          <w:highlight w:val="yellow"/>
        </w:rPr>
        <w:t xml:space="preserve">. </w:t>
      </w:r>
    </w:p>
    <w:p w14:paraId="5F6C4134" w14:textId="77777777" w:rsidR="001E2939" w:rsidRPr="008A08EA" w:rsidRDefault="001E2939" w:rsidP="001E2939">
      <w:pPr>
        <w:spacing w:line="480" w:lineRule="auto"/>
        <w:jc w:val="both"/>
        <w:rPr>
          <w:rFonts w:ascii="Calibri" w:hAnsi="Calibri" w:cs="Calibri"/>
          <w:color w:val="000000" w:themeColor="text1"/>
          <w:highlight w:val="yellow"/>
        </w:rPr>
      </w:pPr>
      <w:r w:rsidRPr="008A08EA">
        <w:rPr>
          <w:rFonts w:ascii="Calibri" w:hAnsi="Calibri" w:cs="Calibri"/>
          <w:b/>
          <w:bCs/>
          <w:color w:val="000000" w:themeColor="text1"/>
          <w:highlight w:val="yellow"/>
        </w:rPr>
        <w:t>Results:</w:t>
      </w:r>
      <w:r w:rsidRPr="008A08EA">
        <w:rPr>
          <w:rFonts w:ascii="Calibri" w:hAnsi="Calibri" w:cs="Calibri"/>
          <w:color w:val="000000" w:themeColor="text1"/>
          <w:highlight w:val="yellow"/>
        </w:rPr>
        <w:t xml:space="preserve">  </w:t>
      </w:r>
    </w:p>
    <w:p w14:paraId="570E5429" w14:textId="190729BD" w:rsidR="001E2939" w:rsidRPr="008A08EA" w:rsidRDefault="001E2939" w:rsidP="001E2939">
      <w:pPr>
        <w:spacing w:line="480" w:lineRule="auto"/>
        <w:jc w:val="both"/>
        <w:rPr>
          <w:rFonts w:ascii="Calibri" w:hAnsi="Calibri" w:cs="Calibri"/>
          <w:color w:val="000000" w:themeColor="text1"/>
          <w:highlight w:val="yellow"/>
        </w:rPr>
      </w:pPr>
      <w:r w:rsidRPr="008A08EA">
        <w:rPr>
          <w:rFonts w:ascii="Calibri" w:hAnsi="Calibri" w:cs="Calibri"/>
          <w:color w:val="000000" w:themeColor="text1"/>
          <w:highlight w:val="yellow"/>
        </w:rPr>
        <w:t xml:space="preserve">The </w:t>
      </w:r>
      <w:r w:rsidR="00564E5C" w:rsidRPr="008A08EA">
        <w:rPr>
          <w:rFonts w:ascii="Calibri" w:hAnsi="Calibri" w:cs="Calibri"/>
          <w:color w:val="000000" w:themeColor="text1"/>
          <w:highlight w:val="yellow"/>
        </w:rPr>
        <w:t>SAMBA</w:t>
      </w:r>
      <w:r w:rsidRPr="008A08EA">
        <w:rPr>
          <w:rFonts w:ascii="Calibri" w:hAnsi="Calibri" w:cs="Calibri"/>
          <w:color w:val="000000" w:themeColor="text1"/>
          <w:highlight w:val="yellow"/>
        </w:rPr>
        <w:t xml:space="preserve"> </w:t>
      </w:r>
      <w:r w:rsidR="008A08EA" w:rsidRPr="008A08EA">
        <w:rPr>
          <w:rFonts w:ascii="Calibri" w:hAnsi="Calibri" w:cs="Calibri"/>
          <w:color w:val="000000" w:themeColor="text1"/>
          <w:highlight w:val="yellow"/>
        </w:rPr>
        <w:t>package</w:t>
      </w:r>
      <w:r w:rsidRPr="008A08EA">
        <w:rPr>
          <w:rFonts w:ascii="Calibri" w:hAnsi="Calibri" w:cs="Calibri"/>
          <w:color w:val="000000" w:themeColor="text1"/>
          <w:highlight w:val="yellow"/>
        </w:rPr>
        <w:t xml:space="preserve"> generates identical results </w:t>
      </w:r>
      <w:r w:rsidR="008A08EA" w:rsidRPr="008A08EA">
        <w:rPr>
          <w:rFonts w:ascii="Calibri" w:hAnsi="Calibri" w:cs="Calibri"/>
          <w:color w:val="000000" w:themeColor="text1"/>
          <w:highlight w:val="yellow"/>
        </w:rPr>
        <w:t>as the published papers</w:t>
      </w:r>
      <w:r w:rsidRPr="008A08EA">
        <w:rPr>
          <w:rFonts w:ascii="Calibri" w:hAnsi="Calibri" w:cs="Calibri"/>
          <w:color w:val="000000" w:themeColor="text1"/>
          <w:highlight w:val="yellow"/>
        </w:rPr>
        <w:t xml:space="preserve">. The examples demonstrate application of the </w:t>
      </w:r>
      <w:r w:rsidR="00564E5C" w:rsidRPr="008A08EA">
        <w:rPr>
          <w:rFonts w:ascii="Calibri" w:hAnsi="Calibri" w:cs="Calibri"/>
          <w:color w:val="000000" w:themeColor="text1"/>
          <w:highlight w:val="yellow"/>
        </w:rPr>
        <w:t>SAMBA</w:t>
      </w:r>
      <w:r w:rsidRPr="008A08EA">
        <w:rPr>
          <w:rFonts w:ascii="Calibri" w:hAnsi="Calibri" w:cs="Calibri"/>
          <w:color w:val="000000" w:themeColor="text1"/>
          <w:highlight w:val="yellow"/>
        </w:rPr>
        <w:t xml:space="preserve"> </w:t>
      </w:r>
      <w:r w:rsidR="00F35745">
        <w:rPr>
          <w:rFonts w:ascii="Calibri" w:hAnsi="Calibri" w:cs="Calibri"/>
          <w:color w:val="000000" w:themeColor="text1"/>
          <w:highlight w:val="yellow"/>
        </w:rPr>
        <w:t>package</w:t>
      </w:r>
      <w:r w:rsidRPr="008A08EA">
        <w:rPr>
          <w:rFonts w:ascii="Calibri" w:hAnsi="Calibri" w:cs="Calibri" w:hint="eastAsia"/>
          <w:color w:val="000000" w:themeColor="text1"/>
          <w:highlight w:val="yellow"/>
        </w:rPr>
        <w:t xml:space="preserve"> </w:t>
      </w:r>
      <w:r w:rsidRPr="008A08EA">
        <w:rPr>
          <w:rFonts w:ascii="Calibri" w:hAnsi="Calibri" w:cs="Calibri"/>
          <w:color w:val="000000" w:themeColor="text1"/>
          <w:highlight w:val="yellow"/>
        </w:rPr>
        <w:t xml:space="preserve">to </w:t>
      </w:r>
      <w:r w:rsidR="00AC4EEE">
        <w:rPr>
          <w:rFonts w:ascii="Calibri" w:hAnsi="Calibri" w:cs="Calibri"/>
          <w:color w:val="000000" w:themeColor="text1"/>
          <w:highlight w:val="yellow"/>
        </w:rPr>
        <w:t xml:space="preserve">micronutrient biomarker data with proper statistical and inflammation adjustment implementation. </w:t>
      </w:r>
    </w:p>
    <w:p w14:paraId="5BBF94CA" w14:textId="565BA42A" w:rsidR="001E2939" w:rsidRDefault="001E2939" w:rsidP="001E2939">
      <w:pPr>
        <w:spacing w:line="480" w:lineRule="auto"/>
        <w:jc w:val="both"/>
        <w:rPr>
          <w:rFonts w:ascii="Calibri" w:hAnsi="Calibri" w:cs="Calibri"/>
          <w:color w:val="000000" w:themeColor="text1"/>
        </w:rPr>
      </w:pPr>
      <w:r w:rsidRPr="008A08EA">
        <w:rPr>
          <w:rFonts w:ascii="Calibri" w:hAnsi="Calibri" w:cs="Calibri"/>
          <w:b/>
          <w:bCs/>
          <w:color w:val="000000" w:themeColor="text1"/>
          <w:highlight w:val="yellow"/>
        </w:rPr>
        <w:t>Conclusion:</w:t>
      </w:r>
      <w:r w:rsidRPr="008A08EA">
        <w:rPr>
          <w:rFonts w:ascii="Calibri" w:hAnsi="Calibri" w:cs="Calibri"/>
          <w:color w:val="000000" w:themeColor="text1"/>
          <w:highlight w:val="yellow"/>
        </w:rPr>
        <w:t xml:space="preserve"> The </w:t>
      </w:r>
      <w:r w:rsidR="00564E5C" w:rsidRPr="008A08EA">
        <w:rPr>
          <w:rFonts w:ascii="Calibri" w:hAnsi="Calibri" w:cs="Calibri"/>
          <w:color w:val="000000" w:themeColor="text1"/>
          <w:highlight w:val="yellow"/>
        </w:rPr>
        <w:t>SAMBA</w:t>
      </w:r>
      <w:r w:rsidRPr="008A08EA">
        <w:rPr>
          <w:rFonts w:ascii="Calibri" w:hAnsi="Calibri" w:cs="Calibri"/>
          <w:color w:val="000000" w:themeColor="text1"/>
          <w:highlight w:val="yellow"/>
        </w:rPr>
        <w:t xml:space="preserve"> </w:t>
      </w:r>
      <w:r w:rsidR="00F80B30">
        <w:rPr>
          <w:rFonts w:ascii="Calibri" w:hAnsi="Calibri" w:cs="Calibri"/>
          <w:color w:val="000000" w:themeColor="text1"/>
          <w:highlight w:val="yellow"/>
        </w:rPr>
        <w:t>package</w:t>
      </w:r>
      <w:r w:rsidRPr="008A08EA">
        <w:rPr>
          <w:rFonts w:ascii="Calibri" w:hAnsi="Calibri" w:cs="Calibri"/>
          <w:color w:val="000000" w:themeColor="text1"/>
          <w:highlight w:val="yellow"/>
        </w:rPr>
        <w:t xml:space="preserve">s may facilitate the analysis </w:t>
      </w:r>
      <w:r w:rsidR="008A08EA" w:rsidRPr="008A08EA">
        <w:rPr>
          <w:rFonts w:ascii="Calibri" w:hAnsi="Calibri" w:cs="Calibri"/>
          <w:color w:val="000000" w:themeColor="text1"/>
          <w:highlight w:val="yellow"/>
        </w:rPr>
        <w:t xml:space="preserve">of micronutrient </w:t>
      </w:r>
      <w:r w:rsidR="005C39D0">
        <w:rPr>
          <w:rFonts w:ascii="Calibri" w:hAnsi="Calibri" w:cs="Calibri"/>
          <w:color w:val="000000" w:themeColor="text1"/>
          <w:highlight w:val="yellow"/>
        </w:rPr>
        <w:t>biomarker data</w:t>
      </w:r>
      <w:r w:rsidR="008A08EA" w:rsidRPr="008A08EA">
        <w:rPr>
          <w:rFonts w:ascii="Calibri" w:hAnsi="Calibri" w:cs="Calibri"/>
          <w:color w:val="000000" w:themeColor="text1"/>
          <w:highlight w:val="yellow"/>
        </w:rPr>
        <w:t xml:space="preserve"> </w:t>
      </w:r>
      <w:r w:rsidRPr="008A08EA">
        <w:rPr>
          <w:rFonts w:ascii="Calibri" w:hAnsi="Calibri" w:cs="Calibri"/>
          <w:color w:val="000000" w:themeColor="text1"/>
          <w:highlight w:val="yellow"/>
        </w:rPr>
        <w:t>to inform nutrition research, programs, and policy.</w:t>
      </w:r>
    </w:p>
    <w:p w14:paraId="2A18A4FE" w14:textId="36267314" w:rsidR="005C39D0" w:rsidRPr="005C39D0" w:rsidRDefault="005C39D0" w:rsidP="001E2939">
      <w:pPr>
        <w:spacing w:line="480" w:lineRule="auto"/>
        <w:jc w:val="both"/>
        <w:rPr>
          <w:rFonts w:ascii="Calibri" w:hAnsi="Calibri" w:cs="Calibri"/>
          <w:b/>
          <w:bCs/>
          <w:color w:val="000000" w:themeColor="text1"/>
        </w:rPr>
      </w:pPr>
      <w:r w:rsidRPr="005C39D0">
        <w:rPr>
          <w:rFonts w:ascii="Calibri" w:hAnsi="Calibri" w:cs="Calibri"/>
          <w:b/>
          <w:bCs/>
          <w:color w:val="000000" w:themeColor="text1"/>
        </w:rPr>
        <w:lastRenderedPageBreak/>
        <w:t>Word count:</w:t>
      </w:r>
    </w:p>
    <w:p w14:paraId="53A5FD5E" w14:textId="5949CA68" w:rsidR="00CC22FA" w:rsidRPr="002B0CB0" w:rsidRDefault="00CC22FA" w:rsidP="00F36F4B">
      <w:pPr>
        <w:spacing w:line="480" w:lineRule="auto"/>
        <w:jc w:val="both"/>
        <w:rPr>
          <w:rFonts w:ascii="Calibri" w:hAnsi="Calibri" w:cs="Calibri"/>
        </w:rPr>
      </w:pPr>
      <w:r w:rsidRPr="008A08EA">
        <w:rPr>
          <w:rFonts w:ascii="Calibri" w:hAnsi="Calibri" w:cs="Calibri"/>
          <w:b/>
          <w:bCs/>
        </w:rPr>
        <w:t>Keywords:</w:t>
      </w:r>
      <w:r w:rsidR="00AC4EEE">
        <w:rPr>
          <w:rFonts w:ascii="Calibri" w:hAnsi="Calibri" w:cs="Calibri"/>
          <w:b/>
          <w:bCs/>
        </w:rPr>
        <w:t xml:space="preserve"> </w:t>
      </w:r>
      <w:r w:rsidR="00AC4EEE" w:rsidRPr="002B0CB0">
        <w:rPr>
          <w:rFonts w:ascii="Calibri" w:hAnsi="Calibri" w:cs="Calibri"/>
        </w:rPr>
        <w:t xml:space="preserve">Micronutrients, biomarkers, statistical analysis, software, inflammation adjustment </w:t>
      </w:r>
    </w:p>
    <w:p w14:paraId="232BBA9D" w14:textId="77777777" w:rsidR="00CC22FA" w:rsidRPr="008A08EA" w:rsidRDefault="00CC22FA" w:rsidP="00F36F4B">
      <w:pPr>
        <w:spacing w:line="480" w:lineRule="auto"/>
        <w:jc w:val="both"/>
        <w:rPr>
          <w:rFonts w:ascii="Calibri" w:hAnsi="Calibri" w:cs="Calibri"/>
          <w:b/>
          <w:bCs/>
        </w:rPr>
      </w:pPr>
    </w:p>
    <w:p w14:paraId="043EC73F" w14:textId="77777777" w:rsidR="00CC22FA" w:rsidRPr="008A08EA" w:rsidRDefault="00CC22FA" w:rsidP="00F36F4B">
      <w:pPr>
        <w:spacing w:line="480" w:lineRule="auto"/>
        <w:jc w:val="both"/>
        <w:rPr>
          <w:rFonts w:ascii="Calibri" w:hAnsi="Calibri" w:cs="Calibri"/>
          <w:b/>
          <w:bCs/>
        </w:rPr>
      </w:pPr>
    </w:p>
    <w:p w14:paraId="6495FEBA" w14:textId="77777777" w:rsidR="00CC22FA" w:rsidRPr="008A08EA" w:rsidRDefault="00CC22FA" w:rsidP="00F36F4B">
      <w:pPr>
        <w:spacing w:line="480" w:lineRule="auto"/>
        <w:jc w:val="both"/>
        <w:rPr>
          <w:rFonts w:ascii="Calibri" w:hAnsi="Calibri" w:cs="Calibri"/>
          <w:b/>
          <w:bCs/>
        </w:rPr>
      </w:pPr>
    </w:p>
    <w:p w14:paraId="5ABA63CE" w14:textId="77777777" w:rsidR="00CC22FA" w:rsidRPr="008A08EA" w:rsidRDefault="00CC22FA" w:rsidP="00F36F4B">
      <w:pPr>
        <w:spacing w:line="480" w:lineRule="auto"/>
        <w:jc w:val="both"/>
        <w:rPr>
          <w:rFonts w:ascii="Calibri" w:hAnsi="Calibri" w:cs="Calibri"/>
          <w:b/>
          <w:bCs/>
        </w:rPr>
      </w:pPr>
      <w:r w:rsidRPr="008A08EA">
        <w:rPr>
          <w:rFonts w:ascii="Calibri" w:hAnsi="Calibri" w:cs="Calibri"/>
          <w:b/>
          <w:bCs/>
        </w:rPr>
        <w:br w:type="page"/>
      </w:r>
    </w:p>
    <w:p w14:paraId="64140E70" w14:textId="51A2538D" w:rsidR="00E647F3" w:rsidRPr="008A08EA" w:rsidRDefault="00E647F3" w:rsidP="005968A9">
      <w:pPr>
        <w:spacing w:line="480" w:lineRule="auto"/>
        <w:jc w:val="center"/>
        <w:rPr>
          <w:rFonts w:ascii="Calibri" w:hAnsi="Calibri" w:cs="Calibri"/>
          <w:b/>
          <w:bCs/>
        </w:rPr>
      </w:pPr>
      <w:r w:rsidRPr="008A08EA">
        <w:rPr>
          <w:rFonts w:ascii="Calibri" w:hAnsi="Calibri" w:cs="Calibri"/>
          <w:b/>
          <w:bCs/>
        </w:rPr>
        <w:lastRenderedPageBreak/>
        <w:t>Introduction</w:t>
      </w:r>
    </w:p>
    <w:p w14:paraId="02EE9464" w14:textId="60001830" w:rsidR="00CC647F" w:rsidRPr="008A08EA" w:rsidRDefault="00AF07AB" w:rsidP="00F36F4B">
      <w:pPr>
        <w:spacing w:line="480" w:lineRule="auto"/>
        <w:jc w:val="both"/>
        <w:rPr>
          <w:rFonts w:ascii="Calibri" w:hAnsi="Calibri" w:cs="Calibri"/>
        </w:rPr>
      </w:pPr>
      <w:r w:rsidRPr="008A08EA">
        <w:rPr>
          <w:rFonts w:ascii="Calibri" w:hAnsi="Calibri" w:cs="Calibri"/>
        </w:rPr>
        <w:t xml:space="preserve">Hidden hunger, also known as micronutrient deficiencies, has been said to affect more than 2 billion individuals </w:t>
      </w:r>
      <w:r w:rsidR="00E500E5" w:rsidRPr="008A08EA">
        <w:rPr>
          <w:rFonts w:ascii="Calibri" w:hAnsi="Calibri" w:cs="Calibri"/>
        </w:rPr>
        <w:fldChar w:fldCharType="begin"/>
      </w:r>
      <w:r w:rsidR="00E500E5" w:rsidRPr="008A08EA">
        <w:rPr>
          <w:rFonts w:ascii="Calibri" w:hAnsi="Calibri" w:cs="Calibri"/>
        </w:rPr>
        <w:instrText xml:space="preserve"> ADDIN ZOTERO_ITEM CSL_CITATION {"citationID":"MaoCvVIQ","properties":{"formattedCitation":"(1)","plainCitation":"(1)","noteIndex":0},"citationItems":[{"id":305,"uris":["http://zotero.org/users/6770135/items/KHXE9MYW"],"uri":["http://zotero.org/users/6770135/items/KHXE9MYW"],"itemData":{"id":305,"type":"report","event-place":"Rome","language":"en","publisher":"FAO","publisher-place":"Rome","source":"Zotero","title":"The State of Food Insecurity in the World 2012. Economic growth is necessary but not sufficient to accelerate reduction of hunger and malnutrition.","URL":"http://www.fao.org/3/i3027e/i3027e00.htm","author":[{"literal":"FAO"},{"literal":"WFP"},{"literal":"IFAD"}],"accessed":{"date-parts":[["2021",1,21]]}}}],"schema":"https://github.com/citation-style-language/schema/raw/master/csl-citation.json"} </w:instrText>
      </w:r>
      <w:r w:rsidR="00E500E5" w:rsidRPr="008A08EA">
        <w:rPr>
          <w:rFonts w:ascii="Calibri" w:hAnsi="Calibri" w:cs="Calibri"/>
        </w:rPr>
        <w:fldChar w:fldCharType="separate"/>
      </w:r>
      <w:r w:rsidR="00E500E5" w:rsidRPr="008A08EA">
        <w:rPr>
          <w:rFonts w:ascii="Calibri" w:hAnsi="Calibri" w:cs="Calibri"/>
          <w:noProof/>
        </w:rPr>
        <w:t>(1)</w:t>
      </w:r>
      <w:r w:rsidR="00E500E5" w:rsidRPr="008A08EA">
        <w:rPr>
          <w:rFonts w:ascii="Calibri" w:hAnsi="Calibri" w:cs="Calibri"/>
        </w:rPr>
        <w:fldChar w:fldCharType="end"/>
      </w:r>
      <w:r w:rsidRPr="008A08EA">
        <w:rPr>
          <w:rFonts w:ascii="Calibri" w:hAnsi="Calibri" w:cs="Calibri"/>
        </w:rPr>
        <w:t xml:space="preserve">. Micronutrient deficiencies can contribute to poor growth, intellectual impairment, and increased risk of morbidity and mortality </w:t>
      </w:r>
      <w:r w:rsidRPr="008A08EA">
        <w:rPr>
          <w:rFonts w:ascii="Calibri" w:hAnsi="Calibri" w:cs="Calibri"/>
        </w:rPr>
        <w:fldChar w:fldCharType="begin"/>
      </w:r>
      <w:r w:rsidRPr="008A08EA">
        <w:rPr>
          <w:rFonts w:ascii="Calibri" w:hAnsi="Calibri" w:cs="Calibri"/>
        </w:rPr>
        <w:instrText xml:space="preserve"> ADDIN ZOTERO_ITEM CSL_CITATION {"citationID":"XRr5RhqH","properties":{"formattedCitation":"(2)","plainCitation":"(2)","noteIndex":0},"citationItems":[{"id":277,"uris":["http://zotero.org/users/6770135/items/J66ZZHXM"],"uri":["http://zotero.org/users/6770135/items/J66ZZHXM"],"itemData":{"id":277,"type":"article-journal","abstract":"Micronutrients are essential to sustain life and for optimal physiological function. Widespread global micronutrient deficiencies (MNDs) exist, with pregnant women and their children under 5 years at the highest risk. Iron, iodine, folate, vitamin A, and zinc deficiencies are the most widespread MNDs, and all these MNDs are common contributors to poor growth, intellectual impairments, perinatal complications, and increased risk of morbidity and mortality. Iron deficiency is the most common MND worldwide and leads to microcytic anemia, decreased capacity for work, as well as impaired immune and endocrine function. Iodine deficiency disorder is also widespread and results in goiter, mental retardation, or reduced cognitive function. Adequate zinc is necessary for optimal immune function, and deficiency is associated with an increased incidence of diarrhea and acute respiratory infections, major causes of death in those &lt;5 years of age. Folic acid taken in early pregnancy can prevent neural tube defects. Folate is essential for DNA synthesis and repair, and deficiency results in macrocytic anemia. Vitamin A deficiency is the leading cause of blindness worldwide and also impairs immune function and cell differentiation. Single MNDs rarely occur alone; often, multiple MNDs coexist. The long-term consequences of MNDs are not only seen at the individual level but also have deleterious impacts on the economic development and human capital at the country level. Perhaps of greatest concern is the cycle of MNDs that persists over generations and the intergenerational consequences of MNDs that we are only beginning to understand. Prevention of MNDs is critical and traditionally has been accomplished through supplementation, fortification, and food-based approaches including diversification. It is widely accepted that intervention in the first 1,000 days is critical to break the cycle of malnutrition; however, a coordinated, sustainable commitment to scaling up nutrition at the global level is still needed. Understanding the epidemiology of MNDs is critical to understand what intervention strategies will work best under different conditions.","container-title":"Annals of Nutrition and Metabolism","DOI":"10.1159/000371618","ISSN":"0250-6807, 1421-9697","issue":"Suppl. 2","journalAbbreviation":"Ann Nutr Metab","language":"en","page":"22-33","source":"DOI.org (Crossref)","title":"The Epidemiology of Global Micronutrient Deficiencies","volume":"66","author":[{"family":"Bailey","given":"Regan L."},{"family":"West Jr.","given":"Keith P."},{"family":"Black","given":"Robert E."}],"issued":{"date-parts":[["2015"]]}}}],"schema":"https://github.com/citation-style-language/schema/raw/master/csl-citation.json"} </w:instrText>
      </w:r>
      <w:r w:rsidRPr="008A08EA">
        <w:rPr>
          <w:rFonts w:ascii="Calibri" w:hAnsi="Calibri" w:cs="Calibri"/>
        </w:rPr>
        <w:fldChar w:fldCharType="separate"/>
      </w:r>
      <w:r w:rsidRPr="008A08EA">
        <w:rPr>
          <w:rFonts w:ascii="Calibri" w:hAnsi="Calibri" w:cs="Calibri"/>
          <w:noProof/>
        </w:rPr>
        <w:t>(2)</w:t>
      </w:r>
      <w:r w:rsidRPr="008A08EA">
        <w:rPr>
          <w:rFonts w:ascii="Calibri" w:hAnsi="Calibri" w:cs="Calibri"/>
        </w:rPr>
        <w:fldChar w:fldCharType="end"/>
      </w:r>
      <w:r w:rsidRPr="008A08EA">
        <w:rPr>
          <w:rFonts w:ascii="Calibri" w:hAnsi="Calibri" w:cs="Calibri"/>
        </w:rPr>
        <w:t xml:space="preserve">. </w:t>
      </w:r>
      <w:r w:rsidR="007F7042" w:rsidRPr="008A08EA">
        <w:rPr>
          <w:rFonts w:ascii="Calibri" w:hAnsi="Calibri" w:cs="Calibri"/>
        </w:rPr>
        <w:t>M</w:t>
      </w:r>
      <w:r w:rsidRPr="008A08EA">
        <w:rPr>
          <w:rFonts w:ascii="Calibri" w:hAnsi="Calibri" w:cs="Calibri"/>
        </w:rPr>
        <w:t xml:space="preserve">icronutrient intervention programs, such as large-scale fortification and supplementation, </w:t>
      </w:r>
      <w:r w:rsidR="002B0CB0">
        <w:rPr>
          <w:rFonts w:ascii="Calibri" w:hAnsi="Calibri" w:cs="Calibri"/>
        </w:rPr>
        <w:t>are available</w:t>
      </w:r>
      <w:r w:rsidR="007F7042" w:rsidRPr="008A08EA">
        <w:rPr>
          <w:rFonts w:ascii="Calibri" w:hAnsi="Calibri" w:cs="Calibri"/>
        </w:rPr>
        <w:t xml:space="preserve"> to address th</w:t>
      </w:r>
      <w:r w:rsidR="002B0CB0">
        <w:rPr>
          <w:rFonts w:ascii="Calibri" w:hAnsi="Calibri" w:cs="Calibri"/>
        </w:rPr>
        <w:t>is</w:t>
      </w:r>
      <w:r w:rsidR="007F7042" w:rsidRPr="008A08EA">
        <w:rPr>
          <w:rFonts w:ascii="Calibri" w:hAnsi="Calibri" w:cs="Calibri"/>
        </w:rPr>
        <w:t xml:space="preserve"> burden</w:t>
      </w:r>
      <w:r w:rsidRPr="008A08EA">
        <w:rPr>
          <w:rFonts w:ascii="Calibri" w:hAnsi="Calibri" w:cs="Calibri"/>
        </w:rPr>
        <w:t>. However, to justify, plan, and manage successful micronutrient intervention programs</w:t>
      </w:r>
      <w:r w:rsidR="009615E2" w:rsidRPr="008A08EA">
        <w:rPr>
          <w:rFonts w:ascii="Calibri" w:hAnsi="Calibri" w:cs="Calibri"/>
        </w:rPr>
        <w:t xml:space="preserve">, a broad range of micronutrient information is needed, </w:t>
      </w:r>
      <w:r w:rsidR="004A1203">
        <w:rPr>
          <w:rFonts w:ascii="Calibri" w:hAnsi="Calibri" w:cs="Calibri"/>
        </w:rPr>
        <w:t>such as</w:t>
      </w:r>
      <w:r w:rsidR="009615E2" w:rsidRPr="008A08EA">
        <w:rPr>
          <w:rFonts w:ascii="Calibri" w:hAnsi="Calibri" w:cs="Calibri"/>
        </w:rPr>
        <w:t xml:space="preserve"> data on food availability, food and nutrient intake, micronutrient status, and intervention program coverage. Of these, analyses of micronutrient biomarkers are the most essential, as these data are only possible method to determine the prevalence of distribution of micronutrient deficiencies </w:t>
      </w:r>
      <w:r w:rsidR="009615E2" w:rsidRPr="008A08EA">
        <w:rPr>
          <w:rFonts w:ascii="Calibri" w:hAnsi="Calibri" w:cs="Calibri"/>
        </w:rPr>
        <w:fldChar w:fldCharType="begin"/>
      </w:r>
      <w:r w:rsidR="001B5BC9" w:rsidRPr="008A08EA">
        <w:rPr>
          <w:rFonts w:ascii="Calibri" w:hAnsi="Calibri" w:cs="Calibri"/>
        </w:rPr>
        <w:instrText xml:space="preserve"> ADDIN ZOTERO_ITEM CSL_CITATION {"citationID":"tRn5nCIR","properties":{"formattedCitation":"(3)","plainCitation":"(3)","noteIndex":0},"citationItems":[{"id":306,"uris":["http://zotero.org/users/6770135/items/JETQBK6E"],"uri":["http://zotero.org/users/6770135/items/JETQBK6E"],"itemData":{"id":306,"type":"speech","event":"Micronutrient Forum","event-place":"Online","publisher-place":"Online","title":"Future needs and challenges for generating better data on micronutrient status","URL":"https://www.eventscribe.com/2020/MNF-CONNECTED/fsPopup.asp?efp=QU9WU1BJREMxMzcwMQ&amp;PresentationID=780929&amp;rnd=5.262113E-02&amp;mode=presinfo","author":[{"family":"Brown","given":"Kenneth H"}],"accessed":{"date-parts":[["2021",1,21]]},"issued":{"date-parts":[["2020",11,9]]}}}],"schema":"https://github.com/citation-style-language/schema/raw/master/csl-citation.json"} </w:instrText>
      </w:r>
      <w:r w:rsidR="009615E2" w:rsidRPr="008A08EA">
        <w:rPr>
          <w:rFonts w:ascii="Calibri" w:hAnsi="Calibri" w:cs="Calibri"/>
        </w:rPr>
        <w:fldChar w:fldCharType="separate"/>
      </w:r>
      <w:r w:rsidR="009615E2" w:rsidRPr="008A08EA">
        <w:rPr>
          <w:rFonts w:ascii="Calibri" w:hAnsi="Calibri" w:cs="Calibri"/>
          <w:noProof/>
        </w:rPr>
        <w:t>(3)</w:t>
      </w:r>
      <w:r w:rsidR="009615E2" w:rsidRPr="008A08EA">
        <w:rPr>
          <w:rFonts w:ascii="Calibri" w:hAnsi="Calibri" w:cs="Calibri"/>
        </w:rPr>
        <w:fldChar w:fldCharType="end"/>
      </w:r>
      <w:r w:rsidR="009615E2" w:rsidRPr="008A08EA">
        <w:rPr>
          <w:rFonts w:ascii="Calibri" w:hAnsi="Calibri" w:cs="Calibri"/>
        </w:rPr>
        <w:t xml:space="preserve">.  </w:t>
      </w:r>
    </w:p>
    <w:p w14:paraId="2B65CE1B" w14:textId="69BAC629" w:rsidR="009615E2" w:rsidRPr="008A08EA" w:rsidRDefault="009615E2" w:rsidP="00F36F4B">
      <w:pPr>
        <w:spacing w:line="480" w:lineRule="auto"/>
        <w:jc w:val="both"/>
        <w:rPr>
          <w:rFonts w:ascii="Calibri" w:hAnsi="Calibri" w:cs="Calibri"/>
        </w:rPr>
      </w:pPr>
    </w:p>
    <w:p w14:paraId="78D6B79B" w14:textId="2791D750" w:rsidR="00EA417E" w:rsidRPr="008A08EA" w:rsidRDefault="007F7042" w:rsidP="00F36F4B">
      <w:pPr>
        <w:spacing w:line="480" w:lineRule="auto"/>
        <w:jc w:val="both"/>
        <w:rPr>
          <w:rFonts w:ascii="Calibri" w:hAnsi="Calibri" w:cs="Calibri"/>
          <w:color w:val="000000" w:themeColor="text1"/>
        </w:rPr>
      </w:pPr>
      <w:r w:rsidRPr="008A08EA">
        <w:rPr>
          <w:rFonts w:ascii="Calibri" w:hAnsi="Calibri" w:cs="Calibri"/>
          <w:color w:val="000000" w:themeColor="text1"/>
          <w:shd w:val="clear" w:color="auto" w:fill="FFFFFF"/>
        </w:rPr>
        <w:t>The 2017 Global Nutrition Report</w:t>
      </w:r>
      <w:r w:rsidR="005F5EDE" w:rsidRPr="008A08EA">
        <w:rPr>
          <w:rFonts w:ascii="Calibri" w:hAnsi="Calibri" w:cs="Calibri"/>
          <w:color w:val="000000" w:themeColor="text1"/>
          <w:shd w:val="clear" w:color="auto" w:fill="FFFFFF"/>
        </w:rPr>
        <w:t xml:space="preserve"> (GNR)</w:t>
      </w:r>
      <w:r w:rsidRPr="008A08EA">
        <w:rPr>
          <w:rFonts w:ascii="Calibri" w:hAnsi="Calibri" w:cs="Calibri"/>
          <w:color w:val="000000" w:themeColor="text1"/>
          <w:shd w:val="clear" w:color="auto" w:fill="FFFFFF"/>
        </w:rPr>
        <w:t xml:space="preserve"> proposed a “nutrition data revolution”, calling for “better use of data that is collected to create a more responsive information system” for policy decision-making </w:t>
      </w:r>
      <w:r w:rsidRPr="008A08EA">
        <w:rPr>
          <w:rFonts w:ascii="Calibri" w:hAnsi="Calibri" w:cs="Calibri"/>
        </w:rPr>
        <w:fldChar w:fldCharType="begin"/>
      </w:r>
      <w:r w:rsidRPr="008A08EA">
        <w:rPr>
          <w:rFonts w:ascii="Calibri" w:hAnsi="Calibri" w:cs="Calibri"/>
        </w:rPr>
        <w:instrText xml:space="preserve"> ADDIN PAPERS2_CITATIONS &lt;citation&gt;&lt;priority&gt;1&lt;/priority&gt;&lt;uuid&gt;5951DB78-85F9-41F4-AA0B-4A1ED6DC0609&lt;/uuid&gt;&lt;publications&gt;&lt;publication&gt;&lt;subtype&gt;700&lt;/subtype&gt;&lt;publisher&gt;Development Initiatives&lt;/publisher&gt;&lt;title&gt;Global Nutrition Report 2017: Nourishing the SDGs &lt;/title&gt;&lt;url&gt;file:///Users/validinternational/Downloads/Report_2017%20(1).pdf&lt;/url&gt;&lt;publication_date&gt;99201711101200000000222000&lt;/publication_date&gt;&lt;uuid&gt;899CE997-A69B-4714-9BDD-13E15326A756&lt;/uuid&gt;&lt;type&gt;700&lt;/type&gt;&lt;startpage&gt;1&lt;/startpage&gt;&lt;endpage&gt;115&lt;/endpage&gt;&lt;authors&gt;&lt;author&gt;&lt;lastName&gt;Development Initiative&lt;/lastName&gt;&lt;/author&gt;&lt;/authors&gt;&lt;/publication&gt;&lt;/publications&gt;&lt;cites&gt;&lt;/cites&gt;&lt;/citation&gt;</w:instrText>
      </w:r>
      <w:r w:rsidRPr="008A08EA">
        <w:rPr>
          <w:rFonts w:ascii="Calibri" w:hAnsi="Calibri" w:cs="Calibri"/>
        </w:rPr>
        <w:fldChar w:fldCharType="separate"/>
      </w:r>
      <w:r w:rsidRPr="008A08EA">
        <w:rPr>
          <w:rFonts w:ascii="Calibri" w:hAnsi="Calibri" w:cs="Calibri"/>
        </w:rPr>
        <w:t>(3)</w:t>
      </w:r>
      <w:r w:rsidRPr="008A08EA">
        <w:rPr>
          <w:rFonts w:ascii="Calibri" w:hAnsi="Calibri" w:cs="Calibri"/>
        </w:rPr>
        <w:fldChar w:fldCharType="end"/>
      </w:r>
      <w:r w:rsidRPr="008A08EA">
        <w:rPr>
          <w:rFonts w:ascii="Calibri" w:hAnsi="Calibri" w:cs="Calibri"/>
        </w:rPr>
        <w:t xml:space="preserve">. This revolution does not only apply to low- and middle- income countries (LMICs), but is also pertinent to high-income countries, where there is likewise a need to address </w:t>
      </w:r>
      <w:r w:rsidR="009C2278" w:rsidRPr="008A08EA">
        <w:rPr>
          <w:rFonts w:ascii="Calibri" w:hAnsi="Calibri" w:cs="Calibri"/>
        </w:rPr>
        <w:t>micronutrient deficiencies in certain groups</w:t>
      </w:r>
      <w:r w:rsidR="004A1203">
        <w:rPr>
          <w:rFonts w:ascii="Calibri" w:hAnsi="Calibri" w:cs="Calibri"/>
        </w:rPr>
        <w:t xml:space="preserve"> such as iron deficiencies in pregnant women</w:t>
      </w:r>
      <w:r w:rsidRPr="008A08EA">
        <w:rPr>
          <w:rFonts w:ascii="Calibri" w:hAnsi="Calibri" w:cs="Calibri"/>
        </w:rPr>
        <w:t>.</w:t>
      </w:r>
      <w:r w:rsidR="009C2278" w:rsidRPr="008A08EA">
        <w:rPr>
          <w:rFonts w:ascii="Calibri" w:hAnsi="Calibri" w:cs="Calibri"/>
        </w:rPr>
        <w:t xml:space="preserve"> </w:t>
      </w:r>
      <w:r w:rsidR="004A1203">
        <w:rPr>
          <w:rFonts w:ascii="Calibri" w:hAnsi="Calibri" w:cs="Calibri"/>
        </w:rPr>
        <w:t>During</w:t>
      </w:r>
      <w:r w:rsidR="005F5EDE" w:rsidRPr="008A08EA">
        <w:rPr>
          <w:rFonts w:ascii="Calibri" w:hAnsi="Calibri" w:cs="Calibri"/>
        </w:rPr>
        <w:t xml:space="preserve"> the nutrition data revolution, a “nutrition data value chain” was introduced, which has five critical processes – data prioritization, creation and collection, curation, analysis, interpretation/recommendation,</w:t>
      </w:r>
      <w:r w:rsidR="00D45F73">
        <w:rPr>
          <w:rFonts w:ascii="Calibri" w:hAnsi="Calibri" w:cs="Calibri"/>
        </w:rPr>
        <w:t xml:space="preserve"> and</w:t>
      </w:r>
      <w:r w:rsidR="005F5EDE" w:rsidRPr="008A08EA">
        <w:rPr>
          <w:rFonts w:ascii="Calibri" w:hAnsi="Calibri" w:cs="Calibri"/>
        </w:rPr>
        <w:t xml:space="preserve"> decision-making </w:t>
      </w:r>
      <w:r w:rsidR="005F5EDE" w:rsidRPr="008A08EA">
        <w:rPr>
          <w:rFonts w:ascii="Calibri" w:hAnsi="Calibri" w:cs="Calibri"/>
        </w:rPr>
        <w:fldChar w:fldCharType="begin"/>
      </w:r>
      <w:r w:rsidR="005F5EDE" w:rsidRPr="008A08EA">
        <w:rPr>
          <w:rFonts w:ascii="Calibri" w:hAnsi="Calibri" w:cs="Calibri"/>
        </w:rPr>
        <w:instrText xml:space="preserve"> ADDIN PAPERS2_CITATIONS &lt;citation&gt;&lt;priority&gt;26&lt;/priority&gt;&lt;uuid&gt;8B547474-9F97-4CF5-9075-389933D243AC&lt;/uuid&gt;&lt;publications&gt;&lt;publication&gt;&lt;subtype&gt;700&lt;/subtype&gt;&lt;publisher&gt;Development Initiatives&lt;/publisher&gt;&lt;title&gt;Global Nutrition Report 2017: Nourishing the SDGs &lt;/title&gt;&lt;url&gt;file:///Users/validinternational/Downloads/Report_2017%20(1).pdf&lt;/url&gt;&lt;publication_date&gt;99201711101200000000222000&lt;/publication_date&gt;&lt;uuid&gt;899CE997-A69B-4714-9BDD-13E15326A756&lt;/uuid&gt;&lt;type&gt;700&lt;/type&gt;&lt;startpage&gt;1&lt;/startpage&gt;&lt;endpage&gt;115&lt;/endpage&gt;&lt;authors&gt;&lt;author&gt;&lt;lastName&gt;Development Initiative&lt;/lastName&gt;&lt;/author&gt;&lt;/authors&gt;&lt;/publication&gt;&lt;publication&gt;&lt;subtype&gt;401&lt;/subtype&gt;&lt;title&gt;Strengthening the Nutrition Data Value Chain for Accountability and Action&lt;/title&gt;&lt;url&gt;https://sightandlife.org/wp-content/uploads/2019/08/SightandLifeMagazine_2019_Data_in_Nutrition_StrengtheningtheDataValueChain-AccountabilityandAction.pdf&lt;/url&gt;&lt;volume&gt;33&lt;/volume&gt;&lt;publication_date&gt;99201908121200000000222000&lt;/publication_date&gt;&lt;uuid&gt;F1387325-9259-4D98-AD8F-E963729ABFB8&lt;/uuid&gt;&lt;type&gt;400&lt;/type&gt;&lt;number&gt;1&lt;/number&gt;&lt;subtitle&gt;Progress, gaps and next steps&lt;/subtitle&gt;&lt;startpage&gt;38&lt;/startpage&gt;&lt;endpage&gt;43&lt;/endpage&gt;&lt;bundle&gt;&lt;publication&gt;&lt;title&gt;Sight and Life&lt;/title&gt;&lt;uuid&gt;D774B51C-7A57-4808-AA3E-9A95C58844A2&lt;/uuid&gt;&lt;subtype&gt;-101&lt;/subtype&gt;&lt;type&gt;-100&lt;/type&gt;&lt;/publication&gt;&lt;/bundle&gt;&lt;authors&gt;&lt;author&gt;&lt;lastName&gt;Piwoz&lt;/lastName&gt;&lt;firstName&gt;Ellen&lt;/firstName&gt;&lt;/author&gt;&lt;author&gt;&lt;lastName&gt;Rawat&lt;/lastName&gt;&lt;firstName&gt;Rahul&lt;/firstName&gt;&lt;/author&gt;&lt;author&gt;&lt;lastName&gt;Fracassi&lt;/lastName&gt;&lt;firstName&gt;Patrizia&lt;/firstName&gt;&lt;/author&gt;&lt;author&gt;&lt;lastName&gt;Kim&lt;/lastName&gt;&lt;firstName&gt;David&lt;/firstName&gt;&lt;/author&gt;&lt;/authors&gt;&lt;/publication&gt;&lt;/publications&gt;&lt;cites&gt;&lt;/cites&gt;&lt;/citation&gt;</w:instrText>
      </w:r>
      <w:r w:rsidR="005F5EDE" w:rsidRPr="008A08EA">
        <w:rPr>
          <w:rFonts w:ascii="Calibri" w:hAnsi="Calibri" w:cs="Calibri"/>
        </w:rPr>
        <w:fldChar w:fldCharType="separate"/>
      </w:r>
      <w:r w:rsidR="005F5EDE" w:rsidRPr="008A08EA">
        <w:rPr>
          <w:rFonts w:ascii="Calibri" w:hAnsi="Calibri" w:cs="Calibri"/>
        </w:rPr>
        <w:t>(3,33)</w:t>
      </w:r>
      <w:r w:rsidR="005F5EDE" w:rsidRPr="008A08EA">
        <w:rPr>
          <w:rFonts w:ascii="Calibri" w:hAnsi="Calibri" w:cs="Calibri"/>
        </w:rPr>
        <w:fldChar w:fldCharType="end"/>
      </w:r>
      <w:r w:rsidR="005F5EDE" w:rsidRPr="008A08EA">
        <w:rPr>
          <w:rFonts w:ascii="Calibri" w:hAnsi="Calibri" w:cs="Calibri"/>
        </w:rPr>
        <w:t>. To date, enormous effort has been spent overcoming the early challenges in this chain, data prioritization, collection, curation, and lab analysis</w:t>
      </w:r>
      <w:r w:rsidR="00F34771" w:rsidRPr="008A08EA">
        <w:rPr>
          <w:rFonts w:ascii="Calibri" w:hAnsi="Calibri" w:cs="Calibri"/>
        </w:rPr>
        <w:t xml:space="preserve"> </w:t>
      </w:r>
      <w:r w:rsidR="00F34771" w:rsidRPr="008A08EA">
        <w:rPr>
          <w:rFonts w:ascii="Calibri" w:hAnsi="Calibri" w:cs="Calibri"/>
        </w:rPr>
        <w:fldChar w:fldCharType="begin"/>
      </w:r>
      <w:r w:rsidR="00F34771" w:rsidRPr="008A08EA">
        <w:rPr>
          <w:rFonts w:ascii="Calibri" w:hAnsi="Calibri" w:cs="Calibri"/>
        </w:rPr>
        <w:instrText xml:space="preserve"> ADDIN ZOTERO_ITEM CSL_CITATION {"citationID":"dQp7QVeB","properties":{"formattedCitation":"(4\\uc0\\u8211{}6)","plainCitation":"(4–6)","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Nutrition"}],"accessed":{"date-parts":[["2021",1,22]]}}},{"id":330,"uris":["http://zotero.org/users/6770135/items/45CPAGR9"],"uri":["http://zotero.org/users/6770135/items/45CPAGR9"],"itemData":{"id":330,"type":"article-journal","container-title":"The American Journal of Clinical Nutrition","DOI":"10.1093/ajcn/nqaa036","ISSN":"0002-9165, 1938-3207","issue":"Supplement_1","language":"en","page":"453S-457S","source":"DOI.org (Crossref)","title":"Standardization of laboratory practices and reporting of biomarker data in clinical nutrition research","volume":"112","author":[{"family":"O'Callaghan","given":"Karen M"},{"family":"Roth","given":"Daniel E"}],"issued":{"date-parts":[["2020",8,1]]}}}],"schema":"https://github.com/citation-style-language/schema/raw/master/csl-citation.json"} </w:instrText>
      </w:r>
      <w:r w:rsidR="00F34771" w:rsidRPr="008A08EA">
        <w:rPr>
          <w:rFonts w:ascii="Calibri" w:hAnsi="Calibri" w:cs="Calibri"/>
        </w:rPr>
        <w:fldChar w:fldCharType="separate"/>
      </w:r>
      <w:r w:rsidR="00F34771" w:rsidRPr="008A08EA">
        <w:rPr>
          <w:rFonts w:ascii="Calibri" w:hAnsi="Calibri" w:cs="Calibri"/>
        </w:rPr>
        <w:t>(4–6)</w:t>
      </w:r>
      <w:r w:rsidR="00F34771" w:rsidRPr="008A08EA">
        <w:rPr>
          <w:rFonts w:ascii="Calibri" w:hAnsi="Calibri" w:cs="Calibri"/>
        </w:rPr>
        <w:fldChar w:fldCharType="end"/>
      </w:r>
      <w:r w:rsidR="005F5EDE" w:rsidRPr="008A08EA">
        <w:rPr>
          <w:rFonts w:ascii="Calibri" w:hAnsi="Calibri" w:cs="Calibri"/>
        </w:rPr>
        <w:t>.</w:t>
      </w:r>
      <w:r w:rsidR="00F34771" w:rsidRPr="008A08EA">
        <w:rPr>
          <w:rFonts w:ascii="Calibri" w:hAnsi="Calibri" w:cs="Calibri"/>
        </w:rPr>
        <w:t xml:space="preserve"> </w:t>
      </w:r>
      <w:r w:rsidR="005F5EDE" w:rsidRPr="008A08EA">
        <w:rPr>
          <w:rFonts w:ascii="Calibri" w:hAnsi="Calibri" w:cs="Calibri"/>
        </w:rPr>
        <w:t>The recent published micronutrient survey manual</w:t>
      </w:r>
      <w:r w:rsidR="001B5BC9" w:rsidRPr="008A08EA">
        <w:rPr>
          <w:rFonts w:ascii="Calibri" w:hAnsi="Calibri" w:cs="Calibri"/>
        </w:rPr>
        <w:t xml:space="preserve"> &amp; toolkit</w:t>
      </w:r>
      <w:r w:rsidR="005F5EDE" w:rsidRPr="008A08EA">
        <w:rPr>
          <w:rFonts w:ascii="Calibri" w:hAnsi="Calibri" w:cs="Calibri"/>
        </w:rPr>
        <w:t xml:space="preserve"> </w:t>
      </w:r>
      <w:r w:rsidR="001B5BC9" w:rsidRPr="008A08EA">
        <w:rPr>
          <w:rFonts w:ascii="Calibri" w:hAnsi="Calibri" w:cs="Calibri"/>
        </w:rPr>
        <w:t xml:space="preserve">provides comprehensive information on </w:t>
      </w:r>
      <w:r w:rsidR="005F5EDE" w:rsidRPr="008A08EA">
        <w:rPr>
          <w:rFonts w:ascii="Calibri" w:hAnsi="Calibri" w:cs="Calibri"/>
        </w:rPr>
        <w:t xml:space="preserve">planning a </w:t>
      </w:r>
      <w:r w:rsidR="001B5BC9" w:rsidRPr="008A08EA">
        <w:rPr>
          <w:rFonts w:ascii="Calibri" w:hAnsi="Calibri" w:cs="Calibri"/>
        </w:rPr>
        <w:t xml:space="preserve">national micronutrient survey </w:t>
      </w:r>
      <w:r w:rsidR="001B5BC9" w:rsidRPr="008A08EA">
        <w:rPr>
          <w:rFonts w:ascii="Calibri" w:hAnsi="Calibri" w:cs="Calibri"/>
        </w:rPr>
        <w:fldChar w:fldCharType="begin"/>
      </w:r>
      <w:r w:rsidR="001B5BC9" w:rsidRPr="008A08EA">
        <w:rPr>
          <w:rFonts w:ascii="Calibri" w:hAnsi="Calibri" w:cs="Calibri"/>
        </w:rPr>
        <w:instrText xml:space="preserve"> ADDIN ZOTERO_ITEM CSL_CITATION {"citationID":"p8yJhU3U","properties":{"formattedCitation":"(4)","plainCitation":"(4)","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International"},{"literal":"UNICEF"}],"accessed":{"date-parts":[["2021",1,22]]},"issued":{"date-parts":[["2020"]]}}}],"schema":"https://github.com/citation-style-language/schema/raw/master/csl-citation.json"} </w:instrText>
      </w:r>
      <w:r w:rsidR="001B5BC9" w:rsidRPr="008A08EA">
        <w:rPr>
          <w:rFonts w:ascii="Calibri" w:hAnsi="Calibri" w:cs="Calibri"/>
        </w:rPr>
        <w:fldChar w:fldCharType="separate"/>
      </w:r>
      <w:r w:rsidR="001B5BC9" w:rsidRPr="008A08EA">
        <w:rPr>
          <w:rFonts w:ascii="Calibri" w:hAnsi="Calibri" w:cs="Calibri"/>
          <w:noProof/>
        </w:rPr>
        <w:t>(4)</w:t>
      </w:r>
      <w:r w:rsidR="001B5BC9" w:rsidRPr="008A08EA">
        <w:rPr>
          <w:rFonts w:ascii="Calibri" w:hAnsi="Calibri" w:cs="Calibri"/>
        </w:rPr>
        <w:fldChar w:fldCharType="end"/>
      </w:r>
      <w:r w:rsidR="001B5BC9" w:rsidRPr="008A08EA">
        <w:rPr>
          <w:rFonts w:ascii="Calibri" w:hAnsi="Calibri" w:cs="Calibri"/>
        </w:rPr>
        <w:t xml:space="preserve">; the </w:t>
      </w:r>
      <w:r w:rsidR="001E2939" w:rsidRPr="008A08EA">
        <w:rPr>
          <w:rFonts w:ascii="Calibri" w:hAnsi="Calibri" w:cs="Calibri"/>
        </w:rPr>
        <w:t>Hemoglobin</w:t>
      </w:r>
      <w:r w:rsidR="001B5BC9" w:rsidRPr="008A08EA">
        <w:rPr>
          <w:rFonts w:ascii="Calibri" w:hAnsi="Calibri" w:cs="Calibri"/>
        </w:rPr>
        <w:t xml:space="preserve"> Measurement Laboratory Protocol </w:t>
      </w:r>
      <w:r w:rsidR="00633565" w:rsidRPr="008A08EA">
        <w:rPr>
          <w:rFonts w:ascii="Calibri" w:hAnsi="Calibri" w:cs="Calibri"/>
        </w:rPr>
        <w:t xml:space="preserve">outlined the </w:t>
      </w:r>
      <w:r w:rsidR="00633565" w:rsidRPr="008A08EA">
        <w:rPr>
          <w:rFonts w:ascii="Calibri" w:hAnsi="Calibri" w:cs="Calibri"/>
        </w:rPr>
        <w:lastRenderedPageBreak/>
        <w:t xml:space="preserve">standard laboratory method for obtaining accurate results of hemoglobin in population surveys </w:t>
      </w:r>
      <w:r w:rsidR="00633565" w:rsidRPr="008A08EA">
        <w:rPr>
          <w:rFonts w:ascii="Calibri" w:hAnsi="Calibri" w:cs="Calibri"/>
        </w:rPr>
        <w:fldChar w:fldCharType="begin"/>
      </w:r>
      <w:r w:rsidR="00673233" w:rsidRPr="008A08EA">
        <w:rPr>
          <w:rFonts w:ascii="Calibri" w:hAnsi="Calibri" w:cs="Calibri"/>
        </w:rPr>
        <w:instrText xml:space="preserve"> ADDIN ZOTERO_ITEM CSL_CITATION {"citationID":"ampKZhu7","properties":{"formattedCitation":"(5)","plainCitation":"(5)","noteIndex":0},"citationItems":[{"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Nutrition"}],"accessed":{"date-parts":[["2021",1,22]]}}}],"schema":"https://github.com/citation-style-language/schema/raw/master/csl-citation.json"} </w:instrText>
      </w:r>
      <w:r w:rsidR="00633565" w:rsidRPr="008A08EA">
        <w:rPr>
          <w:rFonts w:ascii="Calibri" w:hAnsi="Calibri" w:cs="Calibri"/>
        </w:rPr>
        <w:fldChar w:fldCharType="separate"/>
      </w:r>
      <w:r w:rsidR="00633565" w:rsidRPr="008A08EA">
        <w:rPr>
          <w:rFonts w:ascii="Calibri" w:hAnsi="Calibri" w:cs="Calibri"/>
          <w:noProof/>
        </w:rPr>
        <w:t>(5)</w:t>
      </w:r>
      <w:r w:rsidR="00633565" w:rsidRPr="008A08EA">
        <w:rPr>
          <w:rFonts w:ascii="Calibri" w:hAnsi="Calibri" w:cs="Calibri"/>
        </w:rPr>
        <w:fldChar w:fldCharType="end"/>
      </w:r>
      <w:r w:rsidR="00633565" w:rsidRPr="008A08EA">
        <w:rPr>
          <w:rFonts w:ascii="Calibri" w:hAnsi="Calibri" w:cs="Calibri"/>
        </w:rPr>
        <w:t xml:space="preserve">. </w:t>
      </w:r>
      <w:r w:rsidR="0032347A">
        <w:rPr>
          <w:rFonts w:ascii="Calibri" w:hAnsi="Calibri" w:cs="Calibri"/>
        </w:rPr>
        <w:t xml:space="preserve">Even </w:t>
      </w:r>
      <w:r w:rsidR="008A68DF" w:rsidRPr="008A08EA">
        <w:rPr>
          <w:rFonts w:ascii="Calibri" w:hAnsi="Calibri" w:cs="Calibri"/>
        </w:rPr>
        <w:t>though these guidelines provide recommendation on data analysis and presentation,</w:t>
      </w:r>
      <w:r w:rsidR="005F5EDE" w:rsidRPr="008A08EA">
        <w:rPr>
          <w:rFonts w:ascii="Calibri" w:hAnsi="Calibri" w:cs="Calibri"/>
        </w:rPr>
        <w:t xml:space="preserve"> little has been achieved in </w:t>
      </w:r>
      <w:r w:rsidR="005F5EDE" w:rsidRPr="008A08EA">
        <w:rPr>
          <w:rFonts w:ascii="Calibri" w:hAnsi="Calibri" w:cs="Calibri"/>
          <w:i/>
          <w:iCs/>
        </w:rPr>
        <w:t>streamlining the analysis</w:t>
      </w:r>
      <w:r w:rsidR="005F5EDE" w:rsidRPr="008A08EA">
        <w:rPr>
          <w:rFonts w:ascii="Calibri" w:hAnsi="Calibri" w:cs="Calibri"/>
          <w:i/>
        </w:rPr>
        <w:t xml:space="preserve"> </w:t>
      </w:r>
      <w:r w:rsidR="005F5EDE" w:rsidRPr="008A08EA">
        <w:rPr>
          <w:rFonts w:ascii="Calibri" w:hAnsi="Calibri" w:cs="Calibri"/>
        </w:rPr>
        <w:t xml:space="preserve">of </w:t>
      </w:r>
      <w:r w:rsidR="008A68DF" w:rsidRPr="008A08EA">
        <w:rPr>
          <w:rFonts w:ascii="Calibri" w:hAnsi="Calibri" w:cs="Calibri"/>
        </w:rPr>
        <w:t xml:space="preserve">micronutrient biomarker </w:t>
      </w:r>
      <w:r w:rsidR="005F5EDE" w:rsidRPr="008A08EA">
        <w:rPr>
          <w:rFonts w:ascii="Calibri" w:hAnsi="Calibri" w:cs="Calibri"/>
        </w:rPr>
        <w:t xml:space="preserve">data. </w:t>
      </w:r>
      <w:r w:rsidR="007701F7">
        <w:rPr>
          <w:rFonts w:ascii="Calibri" w:hAnsi="Calibri" w:cs="Calibri"/>
        </w:rPr>
        <w:t>T</w:t>
      </w:r>
      <w:r w:rsidR="005F5EDE" w:rsidRPr="008A08EA">
        <w:rPr>
          <w:rFonts w:ascii="Calibri" w:hAnsi="Calibri" w:cs="Calibri"/>
        </w:rPr>
        <w:t>h</w:t>
      </w:r>
      <w:r w:rsidR="00673233" w:rsidRPr="008A08EA">
        <w:rPr>
          <w:rFonts w:ascii="Calibri" w:hAnsi="Calibri" w:cs="Calibri"/>
        </w:rPr>
        <w:t>is</w:t>
      </w:r>
      <w:r w:rsidR="005F5EDE" w:rsidRPr="008A08EA">
        <w:rPr>
          <w:rFonts w:ascii="Calibri" w:hAnsi="Calibri" w:cs="Calibri"/>
        </w:rPr>
        <w:t xml:space="preserve"> analysis still require</w:t>
      </w:r>
      <w:r w:rsidR="00673233" w:rsidRPr="008A08EA">
        <w:rPr>
          <w:rFonts w:ascii="Calibri" w:hAnsi="Calibri" w:cs="Calibri"/>
        </w:rPr>
        <w:t>s intermediate knowledge of statistics</w:t>
      </w:r>
      <w:r w:rsidR="004A0804" w:rsidRPr="008A08EA">
        <w:rPr>
          <w:rFonts w:ascii="Calibri" w:hAnsi="Calibri" w:cs="Calibri"/>
        </w:rPr>
        <w:t xml:space="preserve"> (e.g.,</w:t>
      </w:r>
      <w:r w:rsidR="00673233" w:rsidRPr="008A08EA">
        <w:rPr>
          <w:rFonts w:ascii="Calibri" w:hAnsi="Calibri" w:cs="Calibri"/>
        </w:rPr>
        <w:t xml:space="preserve"> analysis of surveys with complex design</w:t>
      </w:r>
      <w:r w:rsidR="004A0804" w:rsidRPr="008A08EA">
        <w:rPr>
          <w:rFonts w:ascii="Calibri" w:hAnsi="Calibri" w:cs="Calibri"/>
        </w:rPr>
        <w:t>)</w:t>
      </w:r>
      <w:r w:rsidR="00673233" w:rsidRPr="008A08EA">
        <w:rPr>
          <w:rFonts w:ascii="Calibri" w:hAnsi="Calibri" w:cs="Calibri"/>
        </w:rPr>
        <w:t>,</w:t>
      </w:r>
      <w:r w:rsidR="005F5EDE" w:rsidRPr="008A08EA">
        <w:rPr>
          <w:rFonts w:ascii="Calibri" w:hAnsi="Calibri" w:cs="Calibri"/>
        </w:rPr>
        <w:t xml:space="preserve"> high-level of proficiency in computer coding</w:t>
      </w:r>
      <w:r w:rsidR="00673233" w:rsidRPr="008A08EA">
        <w:rPr>
          <w:rFonts w:ascii="Calibri" w:hAnsi="Calibri" w:cs="Calibri"/>
        </w:rPr>
        <w:t>,</w:t>
      </w:r>
      <w:r w:rsidR="005F5EDE" w:rsidRPr="008A08EA">
        <w:rPr>
          <w:rFonts w:ascii="Calibri" w:hAnsi="Calibri" w:cs="Calibri"/>
        </w:rPr>
        <w:t xml:space="preserve"> and a deep understanding the </w:t>
      </w:r>
      <w:r w:rsidR="00901D6C" w:rsidRPr="008A08EA">
        <w:rPr>
          <w:rFonts w:ascii="Calibri" w:hAnsi="Calibri" w:cs="Calibri"/>
        </w:rPr>
        <w:t>biological</w:t>
      </w:r>
      <w:r w:rsidR="005F5EDE" w:rsidRPr="008A08EA">
        <w:rPr>
          <w:rFonts w:ascii="Calibri" w:hAnsi="Calibri" w:cs="Calibri"/>
        </w:rPr>
        <w:t xml:space="preserve"> bases of </w:t>
      </w:r>
      <w:r w:rsidR="00901D6C" w:rsidRPr="008A08EA">
        <w:rPr>
          <w:rFonts w:ascii="Calibri" w:hAnsi="Calibri" w:cs="Calibri"/>
        </w:rPr>
        <w:t>micronutrient biomarkers</w:t>
      </w:r>
      <w:r w:rsidR="004A0804" w:rsidRPr="008A08EA">
        <w:rPr>
          <w:rFonts w:ascii="Calibri" w:hAnsi="Calibri" w:cs="Calibri"/>
        </w:rPr>
        <w:t xml:space="preserve"> (e.g., </w:t>
      </w:r>
      <w:r w:rsidR="00901D6C" w:rsidRPr="008A08EA">
        <w:rPr>
          <w:rFonts w:ascii="Calibri" w:hAnsi="Calibri" w:cs="Calibri"/>
        </w:rPr>
        <w:t xml:space="preserve">the mechanism of </w:t>
      </w:r>
      <w:r w:rsidR="00161D3B" w:rsidRPr="008A08EA">
        <w:rPr>
          <w:rFonts w:ascii="Calibri" w:hAnsi="Calibri" w:cs="Calibri"/>
        </w:rPr>
        <w:t xml:space="preserve">how </w:t>
      </w:r>
      <w:r w:rsidR="00901D6C" w:rsidRPr="008A08EA">
        <w:rPr>
          <w:rFonts w:ascii="Calibri" w:hAnsi="Calibri" w:cs="Calibri"/>
        </w:rPr>
        <w:t>inflammation</w:t>
      </w:r>
      <w:r w:rsidR="00161D3B" w:rsidRPr="008A08EA">
        <w:rPr>
          <w:rFonts w:ascii="Calibri" w:hAnsi="Calibri" w:cs="Calibri"/>
        </w:rPr>
        <w:t xml:space="preserve"> </w:t>
      </w:r>
      <w:r w:rsidR="004C1601">
        <w:rPr>
          <w:rFonts w:ascii="Calibri" w:hAnsi="Calibri" w:cs="Calibri"/>
        </w:rPr>
        <w:t>influences</w:t>
      </w:r>
      <w:r w:rsidR="00161D3B" w:rsidRPr="008A08EA">
        <w:rPr>
          <w:rFonts w:ascii="Calibri" w:hAnsi="Calibri" w:cs="Calibri"/>
        </w:rPr>
        <w:t xml:space="preserve"> micronutrient biomarkers</w:t>
      </w:r>
      <w:r w:rsidR="004A0804" w:rsidRPr="008A08EA">
        <w:rPr>
          <w:rFonts w:ascii="Calibri" w:hAnsi="Calibri" w:cs="Calibri"/>
        </w:rPr>
        <w:t>)</w:t>
      </w:r>
      <w:r w:rsidR="00673233" w:rsidRPr="008A08EA">
        <w:rPr>
          <w:rFonts w:ascii="Calibri" w:hAnsi="Calibri" w:cs="Calibri"/>
        </w:rPr>
        <w:t xml:space="preserve"> </w:t>
      </w:r>
      <w:r w:rsidR="00673233" w:rsidRPr="008A08EA">
        <w:rPr>
          <w:rFonts w:ascii="Calibri" w:hAnsi="Calibri" w:cs="Calibri"/>
        </w:rPr>
        <w:fldChar w:fldCharType="begin"/>
      </w:r>
      <w:r w:rsidR="00F34771" w:rsidRPr="008A08EA">
        <w:rPr>
          <w:rFonts w:ascii="Calibri" w:hAnsi="Calibri" w:cs="Calibri"/>
        </w:rPr>
        <w:instrText xml:space="preserve"> ADDIN ZOTERO_ITEM CSL_CITATION {"citationID":"rHo4v5Qp","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673233" w:rsidRPr="008A08EA">
        <w:rPr>
          <w:rFonts w:ascii="Calibri" w:hAnsi="Calibri" w:cs="Calibri"/>
        </w:rPr>
        <w:fldChar w:fldCharType="separate"/>
      </w:r>
      <w:r w:rsidR="00F34771" w:rsidRPr="008A08EA">
        <w:rPr>
          <w:rFonts w:ascii="Calibri" w:hAnsi="Calibri" w:cs="Calibri"/>
          <w:noProof/>
        </w:rPr>
        <w:t>(7)</w:t>
      </w:r>
      <w:r w:rsidR="00673233" w:rsidRPr="008A08EA">
        <w:rPr>
          <w:rFonts w:ascii="Calibri" w:hAnsi="Calibri" w:cs="Calibri"/>
        </w:rPr>
        <w:fldChar w:fldCharType="end"/>
      </w:r>
      <w:r w:rsidR="005F5EDE" w:rsidRPr="008A08EA">
        <w:rPr>
          <w:rFonts w:ascii="Calibri" w:hAnsi="Calibri" w:cs="Calibri"/>
        </w:rPr>
        <w:t>.</w:t>
      </w:r>
      <w:r w:rsidR="00901D6C" w:rsidRPr="008A08EA">
        <w:rPr>
          <w:rFonts w:ascii="Calibri" w:hAnsi="Calibri" w:cs="Calibri"/>
        </w:rPr>
        <w:t xml:space="preserve"> </w:t>
      </w:r>
      <w:r w:rsidR="00673233" w:rsidRPr="008A08EA">
        <w:rPr>
          <w:rFonts w:ascii="Calibri" w:hAnsi="Calibri" w:cs="Calibri"/>
        </w:rPr>
        <w:t xml:space="preserve">Due to the complex nature of micronutrient data, </w:t>
      </w:r>
      <w:r w:rsidR="00673233" w:rsidRPr="008A08EA">
        <w:rPr>
          <w:rFonts w:ascii="Calibri" w:hAnsi="Calibri" w:cs="Calibri"/>
          <w:color w:val="000000" w:themeColor="text1"/>
        </w:rPr>
        <w:t>o</w:t>
      </w:r>
      <w:r w:rsidR="00EA417E" w:rsidRPr="008A08EA">
        <w:rPr>
          <w:rFonts w:ascii="Calibri" w:hAnsi="Calibri" w:cs="Calibri"/>
          <w:color w:val="000000" w:themeColor="text1"/>
        </w:rPr>
        <w:t xml:space="preserve">rganizations </w:t>
      </w:r>
      <w:r w:rsidR="00673233" w:rsidRPr="008A08EA">
        <w:rPr>
          <w:rFonts w:ascii="Calibri" w:hAnsi="Calibri" w:cs="Calibri"/>
          <w:color w:val="000000" w:themeColor="text1"/>
        </w:rPr>
        <w:t xml:space="preserve">need to </w:t>
      </w:r>
      <w:r w:rsidR="00673233" w:rsidRPr="008A08EA">
        <w:rPr>
          <w:rFonts w:ascii="Calibri" w:hAnsi="Calibri" w:cs="Calibri" w:hint="eastAsia"/>
          <w:color w:val="000000" w:themeColor="text1"/>
        </w:rPr>
        <w:t>h</w:t>
      </w:r>
      <w:r w:rsidR="00673233" w:rsidRPr="008A08EA">
        <w:rPr>
          <w:rFonts w:ascii="Calibri" w:hAnsi="Calibri" w:cs="Calibri"/>
          <w:color w:val="000000" w:themeColor="text1"/>
        </w:rPr>
        <w:t>ire senior statistician</w:t>
      </w:r>
      <w:r w:rsidR="00161D3B" w:rsidRPr="008A08EA">
        <w:rPr>
          <w:rFonts w:ascii="Calibri" w:hAnsi="Calibri" w:cs="Calibri"/>
          <w:color w:val="000000" w:themeColor="text1"/>
        </w:rPr>
        <w:t>s</w:t>
      </w:r>
      <w:r w:rsidR="00673233" w:rsidRPr="008A08EA">
        <w:rPr>
          <w:rFonts w:ascii="Calibri" w:hAnsi="Calibri" w:cs="Calibri"/>
          <w:color w:val="000000" w:themeColor="text1"/>
        </w:rPr>
        <w:t xml:space="preserve"> with a specialization in micronutrient data, who might not always be available. Alternatively, organizations </w:t>
      </w:r>
      <w:r w:rsidR="00BC5B51">
        <w:rPr>
          <w:rFonts w:ascii="Calibri" w:hAnsi="Calibri" w:cs="Calibri"/>
          <w:color w:val="000000" w:themeColor="text1"/>
        </w:rPr>
        <w:t>need to</w:t>
      </w:r>
      <w:r w:rsidR="00673233" w:rsidRPr="008A08EA">
        <w:rPr>
          <w:rFonts w:ascii="Calibri" w:hAnsi="Calibri" w:cs="Calibri"/>
          <w:color w:val="000000" w:themeColor="text1"/>
        </w:rPr>
        <w:t xml:space="preserve"> </w:t>
      </w:r>
      <w:r w:rsidR="00EA417E" w:rsidRPr="008A08EA">
        <w:rPr>
          <w:rFonts w:ascii="Calibri" w:hAnsi="Calibri" w:cs="Calibri"/>
          <w:color w:val="000000" w:themeColor="text1"/>
        </w:rPr>
        <w:t xml:space="preserve">invest in building this capacity </w:t>
      </w:r>
      <w:r w:rsidR="00673233" w:rsidRPr="008A08EA">
        <w:rPr>
          <w:rFonts w:ascii="Calibri" w:hAnsi="Calibri" w:cs="Calibri"/>
          <w:color w:val="000000" w:themeColor="text1"/>
        </w:rPr>
        <w:t>in their analysts</w:t>
      </w:r>
      <w:r w:rsidR="00805821" w:rsidRPr="008A08EA">
        <w:rPr>
          <w:rFonts w:ascii="Calibri" w:hAnsi="Calibri" w:cs="Calibri"/>
          <w:color w:val="000000" w:themeColor="text1"/>
        </w:rPr>
        <w:t xml:space="preserve">; however, </w:t>
      </w:r>
      <w:r w:rsidR="00EA417E" w:rsidRPr="008A08EA">
        <w:rPr>
          <w:rFonts w:ascii="Calibri" w:hAnsi="Calibri" w:cs="Calibri"/>
          <w:color w:val="000000" w:themeColor="text1"/>
        </w:rPr>
        <w:t>th</w:t>
      </w:r>
      <w:r w:rsidR="00805821" w:rsidRPr="008A08EA">
        <w:rPr>
          <w:rFonts w:ascii="Calibri" w:hAnsi="Calibri" w:cs="Calibri"/>
          <w:color w:val="000000" w:themeColor="text1"/>
        </w:rPr>
        <w:t>e</w:t>
      </w:r>
      <w:r w:rsidR="00EA417E" w:rsidRPr="008A08EA">
        <w:rPr>
          <w:rFonts w:ascii="Calibri" w:hAnsi="Calibri" w:cs="Calibri"/>
          <w:color w:val="000000" w:themeColor="text1"/>
        </w:rPr>
        <w:t xml:space="preserve"> time lag may result in lost opportunities to make </w:t>
      </w:r>
      <w:r w:rsidR="00345E03" w:rsidRPr="008A08EA">
        <w:rPr>
          <w:rFonts w:ascii="Calibri" w:hAnsi="Calibri" w:cs="Calibri"/>
          <w:color w:val="000000" w:themeColor="text1"/>
        </w:rPr>
        <w:t>micronutrient biomarker data</w:t>
      </w:r>
      <w:r w:rsidR="00EA417E" w:rsidRPr="008A08EA">
        <w:rPr>
          <w:rFonts w:ascii="Calibri" w:hAnsi="Calibri" w:cs="Calibri"/>
          <w:color w:val="000000" w:themeColor="text1"/>
        </w:rPr>
        <w:t xml:space="preserve"> available during critical decision-making periods. </w:t>
      </w:r>
    </w:p>
    <w:p w14:paraId="3516C6F3" w14:textId="77777777" w:rsidR="00BA2424" w:rsidRPr="008A08EA" w:rsidRDefault="00BA2424" w:rsidP="00F36F4B">
      <w:pPr>
        <w:spacing w:line="480" w:lineRule="auto"/>
        <w:jc w:val="both"/>
        <w:rPr>
          <w:rFonts w:ascii="Calibri" w:hAnsi="Calibri" w:cs="Calibri"/>
        </w:rPr>
      </w:pPr>
    </w:p>
    <w:p w14:paraId="56FBB059" w14:textId="430C8631" w:rsidR="004A2E24"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improve the utilization of </w:t>
      </w:r>
      <w:r w:rsidR="005E7CF7" w:rsidRPr="008A08EA">
        <w:rPr>
          <w:rFonts w:ascii="Calibri" w:hAnsi="Calibri" w:cs="Calibri"/>
          <w:color w:val="000000" w:themeColor="text1"/>
        </w:rPr>
        <w:t>micronutrient</w:t>
      </w:r>
      <w:r w:rsidRPr="008A08EA">
        <w:rPr>
          <w:rFonts w:ascii="Calibri" w:hAnsi="Calibri" w:cs="Calibri"/>
          <w:color w:val="000000" w:themeColor="text1"/>
        </w:rPr>
        <w:t xml:space="preserve"> data</w:t>
      </w:r>
      <w:r w:rsidR="00636912" w:rsidRPr="008A08EA">
        <w:rPr>
          <w:rFonts w:ascii="Calibri" w:hAnsi="Calibri" w:cs="Calibri"/>
          <w:color w:val="000000" w:themeColor="text1"/>
        </w:rPr>
        <w:t>, we</w:t>
      </w:r>
      <w:r w:rsidR="007757E4" w:rsidRPr="008A08EA">
        <w:rPr>
          <w:rFonts w:ascii="Calibri" w:hAnsi="Calibri" w:cs="Calibri"/>
          <w:color w:val="000000" w:themeColor="text1"/>
        </w:rPr>
        <w:t xml:space="preserve"> provid</w:t>
      </w:r>
      <w:r w:rsidR="00636912" w:rsidRPr="008A08EA">
        <w:rPr>
          <w:rFonts w:ascii="Calibri" w:hAnsi="Calibri" w:cs="Calibri"/>
          <w:color w:val="000000" w:themeColor="text1"/>
        </w:rPr>
        <w:t>e</w:t>
      </w:r>
      <w:r w:rsidR="007757E4" w:rsidRPr="008A08EA">
        <w:rPr>
          <w:rFonts w:ascii="Calibri" w:hAnsi="Calibri" w:cs="Calibri"/>
          <w:color w:val="000000" w:themeColor="text1"/>
        </w:rPr>
        <w:t xml:space="preserve"> an easy-to-use and “all-in-one” </w:t>
      </w:r>
      <w:r w:rsidR="00161D3B" w:rsidRPr="008A08EA">
        <w:rPr>
          <w:rFonts w:ascii="Calibri" w:hAnsi="Calibri" w:cs="Calibri"/>
          <w:color w:val="000000" w:themeColor="text1"/>
        </w:rPr>
        <w:t>tool</w:t>
      </w:r>
      <w:r w:rsidR="007757E4" w:rsidRPr="008A08EA">
        <w:rPr>
          <w:rFonts w:ascii="Calibri" w:hAnsi="Calibri" w:cs="Calibri"/>
          <w:color w:val="000000" w:themeColor="text1"/>
        </w:rPr>
        <w:t xml:space="preserve">, </w:t>
      </w:r>
      <w:r w:rsidR="005E7CF7" w:rsidRPr="008A08EA">
        <w:rPr>
          <w:rFonts w:ascii="Calibri" w:hAnsi="Calibri" w:cs="Calibri"/>
          <w:color w:val="000000" w:themeColor="text1"/>
        </w:rPr>
        <w:t>Statistical Apparatus for Micronutrient Biomarker Analysis (SAMBA</w:t>
      </w:r>
      <w:r w:rsidR="00636912" w:rsidRPr="008A08E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Three</w:t>
      </w:r>
      <w:r w:rsidRPr="008A08EA">
        <w:rPr>
          <w:rFonts w:ascii="Calibri" w:hAnsi="Calibri" w:cs="Calibri"/>
          <w:color w:val="000000" w:themeColor="text1"/>
        </w:rPr>
        <w:t xml:space="preserve"> primary advantages of this tool are that 1) it</w:t>
      </w:r>
      <w:r w:rsidR="005E62AB" w:rsidRPr="008A08EA">
        <w:rPr>
          <w:rFonts w:ascii="Calibri" w:hAnsi="Calibri" w:cs="Calibri"/>
          <w:color w:val="000000" w:themeColor="text1"/>
        </w:rPr>
        <w:t xml:space="preserve"> provides a single tool that streamlines biomarker analysis</w:t>
      </w:r>
      <w:r w:rsidR="00CB25E6" w:rsidRPr="008A08EA">
        <w:rPr>
          <w:rFonts w:ascii="Calibri" w:hAnsi="Calibri" w:cs="Calibri"/>
          <w:color w:val="000000" w:themeColor="text1"/>
        </w:rPr>
        <w:t xml:space="preserve"> for MULTIPLE datasets</w:t>
      </w:r>
      <w:r w:rsidRPr="008A08EA">
        <w:rPr>
          <w:rFonts w:ascii="Calibri" w:hAnsi="Calibri" w:cs="Calibri"/>
          <w:color w:val="000000" w:themeColor="text1"/>
        </w:rPr>
        <w:t xml:space="preserve">, which reduces the time required for analysts to </w:t>
      </w:r>
      <w:r w:rsidR="005E62AB" w:rsidRPr="008A08EA">
        <w:rPr>
          <w:rFonts w:ascii="Calibri" w:hAnsi="Calibri" w:cs="Calibri"/>
          <w:color w:val="000000" w:themeColor="text1"/>
        </w:rPr>
        <w:t>clean and analyze biomarker datasets</w:t>
      </w:r>
      <w:r w:rsidR="00C83AB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2</w:t>
      </w:r>
      <w:r w:rsidRPr="008A08EA">
        <w:rPr>
          <w:rFonts w:ascii="Calibri" w:hAnsi="Calibri" w:cs="Calibri"/>
          <w:color w:val="000000" w:themeColor="text1"/>
        </w:rPr>
        <w:t xml:space="preserve">) </w:t>
      </w:r>
      <w:r w:rsidR="00AB7CCD" w:rsidRPr="008A08EA">
        <w:rPr>
          <w:rFonts w:ascii="Calibri" w:hAnsi="Calibri" w:cs="Calibri"/>
          <w:color w:val="000000" w:themeColor="text1"/>
        </w:rPr>
        <w:t xml:space="preserve">without any modification of the R </w:t>
      </w:r>
      <w:r w:rsidR="00F80B30">
        <w:rPr>
          <w:rFonts w:ascii="Calibri" w:hAnsi="Calibri" w:cs="Calibri"/>
          <w:color w:val="000000" w:themeColor="text1"/>
        </w:rPr>
        <w:t>package</w:t>
      </w:r>
      <w:r w:rsidRPr="008A08EA">
        <w:rPr>
          <w:rFonts w:ascii="Calibri" w:hAnsi="Calibri" w:cs="Calibri"/>
          <w:color w:val="000000" w:themeColor="text1"/>
        </w:rPr>
        <w:t>, th</w:t>
      </w:r>
      <w:r w:rsidR="00636912" w:rsidRPr="008A08EA">
        <w:rPr>
          <w:rFonts w:ascii="Calibri" w:hAnsi="Calibri" w:cs="Calibri"/>
          <w:color w:val="000000" w:themeColor="text1"/>
        </w:rPr>
        <w:t>is</w:t>
      </w:r>
      <w:r w:rsidRPr="008A08EA">
        <w:rPr>
          <w:rFonts w:ascii="Calibri" w:hAnsi="Calibri" w:cs="Calibri"/>
          <w:color w:val="000000" w:themeColor="text1"/>
        </w:rPr>
        <w:t xml:space="preserve"> tool allows for </w:t>
      </w:r>
      <w:r w:rsidR="00AB7CCD" w:rsidRPr="008A08EA">
        <w:rPr>
          <w:rFonts w:ascii="Calibri" w:hAnsi="Calibri" w:cs="Calibri"/>
          <w:color w:val="000000" w:themeColor="text1"/>
        </w:rPr>
        <w:t xml:space="preserve">analyzing additional biomarkers beyond the </w:t>
      </w:r>
      <w:commentRangeStart w:id="5"/>
      <w:r w:rsidR="00AB7CCD" w:rsidRPr="008A08EA">
        <w:rPr>
          <w:rFonts w:ascii="Calibri" w:hAnsi="Calibri" w:cs="Calibri"/>
          <w:color w:val="000000" w:themeColor="text1"/>
          <w:highlight w:val="yellow"/>
        </w:rPr>
        <w:t>six</w:t>
      </w:r>
      <w:commentRangeEnd w:id="5"/>
      <w:r w:rsidR="005526E2">
        <w:rPr>
          <w:rStyle w:val="CommentReference"/>
          <w:rFonts w:asciiTheme="minorHAnsi" w:eastAsiaTheme="minorEastAsia" w:hAnsiTheme="minorHAnsi" w:cstheme="minorBidi"/>
        </w:rPr>
        <w:commentReference w:id="5"/>
      </w:r>
      <w:r w:rsidR="00AB7CCD" w:rsidRPr="008A08EA">
        <w:rPr>
          <w:rFonts w:ascii="Calibri" w:hAnsi="Calibri" w:cs="Calibri"/>
          <w:color w:val="000000" w:themeColor="text1"/>
        </w:rPr>
        <w:t xml:space="preserve"> example micronutrient biomarkers built in this </w:t>
      </w:r>
      <w:r w:rsidR="00F80B30">
        <w:rPr>
          <w:rFonts w:ascii="Calibri" w:hAnsi="Calibri" w:cs="Calibri"/>
          <w:color w:val="000000" w:themeColor="text1"/>
        </w:rPr>
        <w:t>package</w:t>
      </w:r>
      <w:r w:rsidR="00500D6B" w:rsidRPr="008A08EA">
        <w:rPr>
          <w:rFonts w:ascii="Calibri" w:hAnsi="Calibri" w:cs="Calibri"/>
          <w:color w:val="000000" w:themeColor="text1"/>
        </w:rPr>
        <w:t xml:space="preserve">; </w:t>
      </w:r>
      <w:r w:rsidR="00C83ABA">
        <w:rPr>
          <w:rFonts w:ascii="Calibri" w:hAnsi="Calibri" w:cs="Calibri"/>
          <w:color w:val="000000" w:themeColor="text1"/>
        </w:rPr>
        <w:t>3</w:t>
      </w:r>
      <w:r w:rsidR="00500D6B" w:rsidRPr="008A08EA">
        <w:rPr>
          <w:rFonts w:ascii="Calibri" w:hAnsi="Calibri" w:cs="Calibri"/>
          <w:color w:val="000000" w:themeColor="text1"/>
        </w:rPr>
        <w:t xml:space="preserve">) the </w:t>
      </w:r>
      <w:r w:rsidR="00F80B30">
        <w:rPr>
          <w:rFonts w:ascii="Calibri" w:hAnsi="Calibri" w:cs="Calibri"/>
          <w:color w:val="000000" w:themeColor="text1"/>
        </w:rPr>
        <w:t>package</w:t>
      </w:r>
      <w:r w:rsidR="00500D6B" w:rsidRPr="008A08EA">
        <w:rPr>
          <w:rFonts w:ascii="Calibri" w:hAnsi="Calibri" w:cs="Calibri"/>
          <w:color w:val="000000" w:themeColor="text1"/>
        </w:rPr>
        <w:t xml:space="preserve"> is built in R, a free and open-access software, which means </w:t>
      </w:r>
      <w:r w:rsidR="00F80B30">
        <w:rPr>
          <w:rFonts w:ascii="Calibri" w:hAnsi="Calibri" w:cs="Calibri"/>
          <w:color w:val="000000" w:themeColor="text1"/>
        </w:rPr>
        <w:t xml:space="preserve">no </w:t>
      </w:r>
      <w:r w:rsidR="00500D6B" w:rsidRPr="008A08EA">
        <w:rPr>
          <w:rFonts w:ascii="Calibri" w:hAnsi="Calibri" w:cs="Calibri"/>
          <w:color w:val="000000" w:themeColor="text1"/>
        </w:rPr>
        <w:t xml:space="preserve">financial investment </w:t>
      </w:r>
      <w:r w:rsidR="00D811A2">
        <w:rPr>
          <w:rFonts w:ascii="Calibri" w:hAnsi="Calibri" w:cs="Calibri"/>
          <w:color w:val="000000" w:themeColor="text1"/>
        </w:rPr>
        <w:t>in</w:t>
      </w:r>
      <w:r w:rsidR="00500D6B" w:rsidRPr="008A08EA">
        <w:rPr>
          <w:rFonts w:ascii="Calibri" w:hAnsi="Calibri" w:cs="Calibri"/>
          <w:color w:val="000000" w:themeColor="text1"/>
        </w:rPr>
        <w:t xml:space="preserve"> software needed. </w:t>
      </w:r>
      <w:r w:rsidRPr="008A08EA">
        <w:rPr>
          <w:rFonts w:ascii="Calibri" w:hAnsi="Calibri" w:cs="Calibri"/>
          <w:color w:val="000000" w:themeColor="text1"/>
        </w:rPr>
        <w:t>The SAMBA</w:t>
      </w:r>
      <w:r w:rsidR="005E62AB" w:rsidRPr="008A08EA">
        <w:rPr>
          <w:rFonts w:ascii="Calibri" w:hAnsi="Calibri" w:cs="Calibri"/>
          <w:color w:val="000000" w:themeColor="text1"/>
        </w:rPr>
        <w:t xml:space="preserve"> </w:t>
      </w:r>
      <w:r w:rsidR="00F80B30">
        <w:rPr>
          <w:rFonts w:ascii="Calibri" w:hAnsi="Calibri" w:cs="Calibri"/>
          <w:color w:val="000000" w:themeColor="text1"/>
        </w:rPr>
        <w:t>package</w:t>
      </w:r>
      <w:r w:rsidRPr="008A08EA">
        <w:rPr>
          <w:rFonts w:ascii="Calibri" w:hAnsi="Calibri" w:cs="Calibri"/>
          <w:color w:val="000000" w:themeColor="text1"/>
        </w:rPr>
        <w:t xml:space="preserve"> and example codes</w:t>
      </w:r>
      <w:r w:rsidR="005E62AB" w:rsidRPr="008A08EA">
        <w:rPr>
          <w:rFonts w:ascii="Calibri" w:hAnsi="Calibri" w:cs="Calibri"/>
          <w:color w:val="000000" w:themeColor="text1"/>
        </w:rPr>
        <w:t xml:space="preserve"> and example data</w:t>
      </w:r>
      <w:r w:rsidRPr="008A08EA">
        <w:rPr>
          <w:rFonts w:ascii="Calibri" w:hAnsi="Calibri" w:cs="Calibri"/>
          <w:color w:val="000000" w:themeColor="text1"/>
        </w:rPr>
        <w:t xml:space="preserve"> are available online (Open Science Framework</w:t>
      </w:r>
      <w:r w:rsidRPr="008A08EA">
        <w:rPr>
          <w:rFonts w:ascii="Calibri" w:hAnsi="Calibri" w:cs="Calibri"/>
        </w:rPr>
        <w:t xml:space="preserve"> link:</w:t>
      </w:r>
      <w:r w:rsidR="005E62AB" w:rsidRPr="008A08EA">
        <w:rPr>
          <w:rFonts w:ascii="Calibri" w:hAnsi="Calibri" w:cs="Calibri"/>
        </w:rPr>
        <w:t xml:space="preserve"> </w:t>
      </w:r>
      <w:r w:rsidR="005E62AB" w:rsidRPr="008A08EA">
        <w:rPr>
          <w:rFonts w:ascii="Calibri" w:hAnsi="Calibri" w:cs="Calibri"/>
          <w:highlight w:val="yellow"/>
        </w:rPr>
        <w:t>XXXX</w:t>
      </w:r>
      <w:r w:rsidRPr="008A08EA">
        <w:rPr>
          <w:rFonts w:ascii="Calibri" w:hAnsi="Calibri" w:cs="Calibri"/>
          <w:color w:val="000000" w:themeColor="text1"/>
        </w:rPr>
        <w:t xml:space="preserve">); the corresponding SAMBA </w:t>
      </w:r>
      <w:r w:rsidR="00F80B30">
        <w:rPr>
          <w:rFonts w:ascii="Calibri" w:hAnsi="Calibri" w:cs="Calibri"/>
          <w:color w:val="000000" w:themeColor="text1"/>
        </w:rPr>
        <w:t>package</w:t>
      </w:r>
      <w:r w:rsidRPr="008A08EA">
        <w:rPr>
          <w:rFonts w:ascii="Calibri" w:hAnsi="Calibri" w:cs="Calibri"/>
          <w:color w:val="000000" w:themeColor="text1"/>
        </w:rPr>
        <w:t xml:space="preserve"> user manual </w:t>
      </w:r>
      <w:r w:rsidR="005E62AB" w:rsidRPr="008A08EA">
        <w:rPr>
          <w:rFonts w:ascii="Calibri" w:hAnsi="Calibri" w:cs="Calibri"/>
          <w:color w:val="000000" w:themeColor="text1"/>
        </w:rPr>
        <w:t>is</w:t>
      </w:r>
      <w:r w:rsidRPr="008A08EA">
        <w:rPr>
          <w:rFonts w:ascii="Calibri" w:hAnsi="Calibri" w:cs="Calibri"/>
          <w:color w:val="000000" w:themeColor="text1"/>
        </w:rPr>
        <w:t xml:space="preserve"> provided with this article (</w:t>
      </w:r>
      <w:r w:rsidRPr="008A08EA">
        <w:rPr>
          <w:rFonts w:ascii="Calibri" w:hAnsi="Calibri" w:cs="Calibri"/>
          <w:b/>
          <w:bCs/>
          <w:color w:val="000000" w:themeColor="text1"/>
        </w:rPr>
        <w:t>supplemental user manual 1</w:t>
      </w:r>
      <w:r w:rsidRPr="008A08EA">
        <w:rPr>
          <w:rFonts w:ascii="Calibri" w:hAnsi="Calibri" w:cs="Calibri"/>
          <w:color w:val="000000" w:themeColor="text1"/>
        </w:rPr>
        <w:t xml:space="preserve">). We hope the detailed user manual and examples will allow </w:t>
      </w:r>
      <w:r w:rsidR="00680A47">
        <w:rPr>
          <w:rFonts w:ascii="Calibri" w:hAnsi="Calibri" w:cs="Calibri"/>
          <w:color w:val="000000" w:themeColor="text1"/>
        </w:rPr>
        <w:t>analysts</w:t>
      </w:r>
      <w:r w:rsidRPr="008A08EA">
        <w:rPr>
          <w:rFonts w:ascii="Calibri" w:hAnsi="Calibri" w:cs="Calibri"/>
          <w:color w:val="000000" w:themeColor="text1"/>
        </w:rPr>
        <w:t xml:space="preserve"> to modify the example codes for their own </w:t>
      </w:r>
      <w:r w:rsidR="002556B5">
        <w:rPr>
          <w:rFonts w:ascii="Calibri" w:hAnsi="Calibri" w:cs="Calibri"/>
          <w:color w:val="000000" w:themeColor="text1"/>
        </w:rPr>
        <w:t xml:space="preserve">micronutrient </w:t>
      </w:r>
      <w:r w:rsidR="005E62AB" w:rsidRPr="008A08EA">
        <w:rPr>
          <w:rFonts w:ascii="Calibri" w:hAnsi="Calibri" w:cs="Calibri"/>
          <w:color w:val="000000" w:themeColor="text1"/>
        </w:rPr>
        <w:t>biomarker</w:t>
      </w:r>
      <w:r w:rsidRPr="008A08EA">
        <w:rPr>
          <w:rFonts w:ascii="Calibri" w:hAnsi="Calibri" w:cs="Calibri"/>
          <w:color w:val="000000" w:themeColor="text1"/>
        </w:rPr>
        <w:t xml:space="preserve"> </w:t>
      </w:r>
      <w:r w:rsidR="005E62AB" w:rsidRPr="008A08EA">
        <w:rPr>
          <w:rFonts w:ascii="Calibri" w:hAnsi="Calibri" w:cs="Calibri"/>
          <w:color w:val="000000" w:themeColor="text1"/>
        </w:rPr>
        <w:t>data</w:t>
      </w:r>
      <w:r w:rsidRPr="008A08EA">
        <w:rPr>
          <w:rFonts w:ascii="Calibri" w:hAnsi="Calibri" w:cs="Calibri"/>
          <w:color w:val="000000" w:themeColor="text1"/>
        </w:rPr>
        <w:t>.</w:t>
      </w:r>
    </w:p>
    <w:p w14:paraId="651716DA" w14:textId="77777777" w:rsidR="005E62AB" w:rsidRPr="008A08EA" w:rsidRDefault="005E62AB" w:rsidP="00F36F4B">
      <w:pPr>
        <w:spacing w:line="480" w:lineRule="auto"/>
        <w:jc w:val="both"/>
        <w:rPr>
          <w:rFonts w:ascii="Calibri" w:hAnsi="Calibri" w:cs="Calibri"/>
          <w:color w:val="000000" w:themeColor="text1"/>
        </w:rPr>
      </w:pPr>
    </w:p>
    <w:p w14:paraId="2B87E751" w14:textId="727FE133" w:rsidR="001E715D"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objectives of this paper are to describe </w:t>
      </w:r>
      <w:r w:rsidR="00F51F37" w:rsidRPr="008A08EA">
        <w:rPr>
          <w:rFonts w:ascii="Calibri" w:hAnsi="Calibri" w:cs="Calibri"/>
          <w:color w:val="000000" w:themeColor="text1"/>
        </w:rPr>
        <w:t>the current challenges in micronutrient biomarker analysis,</w:t>
      </w:r>
      <w:r w:rsidR="005E7CF7" w:rsidRPr="008A08EA">
        <w:rPr>
          <w:rFonts w:ascii="Calibri" w:hAnsi="Calibri" w:cs="Calibri"/>
          <w:color w:val="000000" w:themeColor="text1"/>
        </w:rPr>
        <w:t xml:space="preserve"> display</w:t>
      </w:r>
      <w:r w:rsidR="00F51F37" w:rsidRPr="008A08EA">
        <w:rPr>
          <w:rFonts w:ascii="Calibri" w:hAnsi="Calibri" w:cs="Calibri"/>
          <w:color w:val="000000" w:themeColor="text1"/>
        </w:rPr>
        <w:t xml:space="preserve"> </w:t>
      </w:r>
      <w:r w:rsidRPr="008A08EA">
        <w:rPr>
          <w:rFonts w:ascii="Calibri" w:hAnsi="Calibri" w:cs="Calibri"/>
          <w:color w:val="000000" w:themeColor="text1"/>
        </w:rPr>
        <w:t xml:space="preserve">the general structure and features of the SAMBA </w:t>
      </w:r>
      <w:r w:rsidR="00F80B30">
        <w:rPr>
          <w:rFonts w:ascii="Calibri" w:hAnsi="Calibri" w:cs="Calibri"/>
          <w:color w:val="000000" w:themeColor="text1"/>
        </w:rPr>
        <w:t>package</w:t>
      </w:r>
      <w:r w:rsidR="007A7832" w:rsidRPr="008A08EA">
        <w:rPr>
          <w:rFonts w:ascii="Calibri" w:hAnsi="Calibri" w:cs="Calibri"/>
          <w:color w:val="000000" w:themeColor="text1"/>
        </w:rPr>
        <w:t xml:space="preserve"> by</w:t>
      </w:r>
      <w:r w:rsidRPr="008A08EA">
        <w:rPr>
          <w:rFonts w:ascii="Calibri" w:hAnsi="Calibri" w:cs="Calibri"/>
          <w:color w:val="000000" w:themeColor="text1"/>
        </w:rPr>
        <w:t xml:space="preserve"> explain</w:t>
      </w:r>
      <w:r w:rsidR="007A7832" w:rsidRPr="008A08EA">
        <w:rPr>
          <w:rFonts w:ascii="Calibri" w:hAnsi="Calibri" w:cs="Calibri"/>
          <w:color w:val="000000" w:themeColor="text1"/>
        </w:rPr>
        <w:t>ing</w:t>
      </w:r>
      <w:r w:rsidRPr="008A08EA">
        <w:rPr>
          <w:rFonts w:ascii="Calibri" w:hAnsi="Calibri" w:cs="Calibri"/>
          <w:color w:val="000000" w:themeColor="text1"/>
        </w:rPr>
        <w:t xml:space="preserve"> the underlying </w:t>
      </w:r>
      <w:r w:rsidR="00F51F37" w:rsidRPr="008A08EA">
        <w:rPr>
          <w:rFonts w:ascii="Calibri" w:hAnsi="Calibri" w:cs="Calibri"/>
          <w:color w:val="000000" w:themeColor="text1"/>
        </w:rPr>
        <w:t>analysis algorithm</w:t>
      </w:r>
      <w:r w:rsidRPr="008A08EA">
        <w:rPr>
          <w:rFonts w:ascii="Calibri" w:hAnsi="Calibri" w:cs="Calibri"/>
          <w:color w:val="000000" w:themeColor="text1"/>
        </w:rPr>
        <w:t>,</w:t>
      </w:r>
      <w:r w:rsidR="005E62AB" w:rsidRPr="008A08EA">
        <w:rPr>
          <w:rFonts w:ascii="Calibri" w:hAnsi="Calibri" w:cs="Calibri"/>
          <w:color w:val="000000" w:themeColor="text1"/>
        </w:rPr>
        <w:t xml:space="preserve"> </w:t>
      </w:r>
      <w:r w:rsidRPr="008A08EA">
        <w:rPr>
          <w:rFonts w:ascii="Calibri" w:hAnsi="Calibri" w:cs="Calibri"/>
          <w:color w:val="000000" w:themeColor="text1"/>
        </w:rPr>
        <w:t xml:space="preserve">present example applications of the SAMBA </w:t>
      </w:r>
      <w:r w:rsidR="00F80B30">
        <w:rPr>
          <w:rFonts w:ascii="Calibri" w:hAnsi="Calibri" w:cs="Calibri"/>
          <w:color w:val="000000" w:themeColor="text1"/>
        </w:rPr>
        <w:t>package</w:t>
      </w:r>
      <w:r w:rsidRPr="008A08EA">
        <w:rPr>
          <w:rFonts w:ascii="Calibri" w:hAnsi="Calibri" w:cs="Calibri"/>
          <w:color w:val="000000" w:themeColor="text1"/>
        </w:rPr>
        <w:t xml:space="preserve"> for</w:t>
      </w:r>
      <w:r w:rsidR="00F51F37" w:rsidRPr="008A08EA">
        <w:rPr>
          <w:rFonts w:ascii="Calibri" w:hAnsi="Calibri" w:cs="Calibri"/>
          <w:color w:val="000000" w:themeColor="text1"/>
        </w:rPr>
        <w:t xml:space="preserve"> micronutrient biomarker analysis</w:t>
      </w:r>
      <w:r w:rsidR="005E62AB" w:rsidRPr="008A08EA">
        <w:rPr>
          <w:rFonts w:ascii="Calibri" w:hAnsi="Calibri" w:cs="Calibri"/>
          <w:color w:val="000000" w:themeColor="text1"/>
        </w:rPr>
        <w:t xml:space="preserve"> using a single-site study in Kenya</w:t>
      </w:r>
      <w:r w:rsidR="004547F4" w:rsidRPr="008A08EA">
        <w:rPr>
          <w:rFonts w:ascii="Calibri" w:hAnsi="Calibri" w:cs="Calibri"/>
          <w:color w:val="000000" w:themeColor="text1"/>
        </w:rPr>
        <w:t xml:space="preserve"> [</w:t>
      </w:r>
      <w:r w:rsidR="004547F4" w:rsidRPr="008A08EA">
        <w:rPr>
          <w:rFonts w:ascii="Calibri" w:hAnsi="Calibri" w:cs="Calibri"/>
          <w:color w:val="000000" w:themeColor="text1"/>
          <w:highlight w:val="yellow"/>
        </w:rPr>
        <w:t>REF</w:t>
      </w:r>
      <w:r w:rsidR="004547F4" w:rsidRPr="008A08EA">
        <w:rPr>
          <w:rFonts w:ascii="Calibri" w:hAnsi="Calibri" w:cs="Calibri"/>
          <w:color w:val="000000" w:themeColor="text1"/>
        </w:rPr>
        <w:t>]</w:t>
      </w:r>
      <w:r w:rsidR="005E62AB" w:rsidRPr="008A08EA">
        <w:rPr>
          <w:rFonts w:ascii="Calibri" w:hAnsi="Calibri" w:cs="Calibri"/>
          <w:color w:val="000000" w:themeColor="text1"/>
        </w:rPr>
        <w:t xml:space="preserve"> and </w:t>
      </w:r>
      <w:r w:rsidR="002556B5">
        <w:rPr>
          <w:rFonts w:ascii="Calibri" w:hAnsi="Calibri" w:cs="Calibri"/>
          <w:color w:val="000000" w:themeColor="text1"/>
        </w:rPr>
        <w:t xml:space="preserve">a nationally representative survey, the United States’ </w:t>
      </w:r>
      <w:r w:rsidR="00636912" w:rsidRPr="008A08EA">
        <w:rPr>
          <w:rFonts w:ascii="Calibri" w:hAnsi="Calibri" w:cs="Calibri"/>
          <w:color w:val="000000" w:themeColor="text1"/>
        </w:rPr>
        <w:t xml:space="preserve">National </w:t>
      </w:r>
      <w:r w:rsidR="00D6642A" w:rsidRPr="008A08EA">
        <w:rPr>
          <w:rFonts w:ascii="Calibri" w:hAnsi="Calibri" w:cs="Calibri"/>
          <w:color w:val="000000" w:themeColor="text1"/>
        </w:rPr>
        <w:t>Health And Nutrition Examination Survey (NHANES)</w:t>
      </w:r>
      <w:r w:rsidR="00636912" w:rsidRPr="008A08EA">
        <w:rPr>
          <w:rFonts w:ascii="Calibri" w:hAnsi="Calibri" w:cs="Calibri"/>
          <w:color w:val="000000" w:themeColor="text1"/>
        </w:rPr>
        <w:fldChar w:fldCharType="begin"/>
      </w:r>
      <w:r w:rsidR="00F34771" w:rsidRPr="008A08EA">
        <w:rPr>
          <w:rFonts w:ascii="Calibri" w:hAnsi="Calibri" w:cs="Calibri"/>
          <w:color w:val="000000" w:themeColor="text1"/>
        </w:rPr>
        <w:instrText xml:space="preserve"> ADDIN ZOTERO_ITEM CSL_CITATION {"citationID":"lBqPSkbQ","properties":{"formattedCitation":"(8)","plainCitation":"(8)","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636912" w:rsidRPr="008A08EA">
        <w:rPr>
          <w:rFonts w:ascii="Calibri" w:hAnsi="Calibri" w:cs="Calibri"/>
          <w:color w:val="000000" w:themeColor="text1"/>
        </w:rPr>
        <w:fldChar w:fldCharType="separate"/>
      </w:r>
      <w:r w:rsidR="00F34771" w:rsidRPr="008A08EA">
        <w:rPr>
          <w:rFonts w:ascii="Calibri" w:hAnsi="Calibri" w:cs="Calibri"/>
          <w:noProof/>
          <w:color w:val="000000" w:themeColor="text1"/>
        </w:rPr>
        <w:t>(8)</w:t>
      </w:r>
      <w:r w:rsidR="00636912" w:rsidRPr="008A08EA">
        <w:rPr>
          <w:rFonts w:ascii="Calibri" w:hAnsi="Calibri" w:cs="Calibri"/>
          <w:color w:val="000000" w:themeColor="text1"/>
        </w:rPr>
        <w:fldChar w:fldCharType="end"/>
      </w:r>
      <w:r w:rsidR="00636912" w:rsidRPr="008A08EA">
        <w:rPr>
          <w:rFonts w:ascii="Calibri" w:hAnsi="Calibri" w:cs="Calibri"/>
          <w:color w:val="000000" w:themeColor="text1"/>
        </w:rPr>
        <w:t>, and at the end, describe the</w:t>
      </w:r>
      <w:r w:rsidR="002556B5">
        <w:rPr>
          <w:rFonts w:ascii="Calibri" w:hAnsi="Calibri" w:cs="Calibri"/>
          <w:color w:val="000000" w:themeColor="text1"/>
        </w:rPr>
        <w:t xml:space="preserve"> strengths and</w:t>
      </w:r>
      <w:r w:rsidR="00636912" w:rsidRPr="008A08EA">
        <w:rPr>
          <w:rFonts w:ascii="Calibri" w:hAnsi="Calibri" w:cs="Calibri"/>
          <w:color w:val="000000" w:themeColor="text1"/>
        </w:rPr>
        <w:t xml:space="preserve"> limitations of the SAMBA </w:t>
      </w:r>
      <w:r w:rsidR="00F80B30">
        <w:rPr>
          <w:rFonts w:ascii="Calibri" w:hAnsi="Calibri" w:cs="Calibri"/>
          <w:color w:val="000000" w:themeColor="text1"/>
        </w:rPr>
        <w:t>package</w:t>
      </w:r>
      <w:r w:rsidR="002556B5">
        <w:rPr>
          <w:rFonts w:ascii="Calibri" w:hAnsi="Calibri" w:cs="Calibri"/>
          <w:color w:val="000000" w:themeColor="text1"/>
        </w:rPr>
        <w:t xml:space="preserve"> in the discussion</w:t>
      </w:r>
      <w:r w:rsidR="00636912" w:rsidRPr="008A08EA">
        <w:rPr>
          <w:rFonts w:ascii="Calibri" w:hAnsi="Calibri" w:cs="Calibri"/>
          <w:color w:val="000000" w:themeColor="text1"/>
        </w:rPr>
        <w:t>.</w:t>
      </w:r>
    </w:p>
    <w:p w14:paraId="491F5F99" w14:textId="77777777" w:rsidR="00F51F37" w:rsidRPr="008A08EA" w:rsidRDefault="00F51F37" w:rsidP="00F36F4B">
      <w:pPr>
        <w:spacing w:line="480" w:lineRule="auto"/>
        <w:jc w:val="both"/>
        <w:rPr>
          <w:rFonts w:ascii="Calibri" w:hAnsi="Calibri" w:cs="Calibri"/>
          <w:color w:val="000000" w:themeColor="text1"/>
        </w:rPr>
      </w:pPr>
    </w:p>
    <w:p w14:paraId="375F381B" w14:textId="38D5DA9E" w:rsidR="00453FDB" w:rsidRPr="008A08EA" w:rsidRDefault="00453FDB" w:rsidP="005968A9">
      <w:pPr>
        <w:spacing w:line="480" w:lineRule="auto"/>
        <w:jc w:val="center"/>
        <w:rPr>
          <w:rFonts w:ascii="Calibri" w:hAnsi="Calibri" w:cs="Calibri"/>
          <w:b/>
          <w:bCs/>
        </w:rPr>
      </w:pPr>
      <w:r w:rsidRPr="008A08EA">
        <w:rPr>
          <w:rFonts w:ascii="Calibri" w:hAnsi="Calibri" w:cs="Calibri"/>
          <w:b/>
          <w:bCs/>
        </w:rPr>
        <w:t>Challenges in micronutrient biomarker analysis</w:t>
      </w:r>
    </w:p>
    <w:p w14:paraId="18C10D5F" w14:textId="0E8032A8" w:rsidR="000175E7" w:rsidRPr="008A08EA" w:rsidRDefault="00465807" w:rsidP="00F36F4B">
      <w:pPr>
        <w:spacing w:line="480" w:lineRule="auto"/>
        <w:jc w:val="both"/>
        <w:rPr>
          <w:rFonts w:ascii="Calibri" w:hAnsi="Calibri" w:cs="Calibri"/>
        </w:rPr>
      </w:pPr>
      <w:r w:rsidRPr="008A08EA">
        <w:rPr>
          <w:rFonts w:ascii="Calibri" w:hAnsi="Calibri" w:cs="Calibri"/>
        </w:rPr>
        <w:t>Numerous challenges exist to analyze global micronutrient data</w:t>
      </w:r>
      <w:r w:rsidR="00F769DF" w:rsidRPr="008A08EA">
        <w:rPr>
          <w:rFonts w:ascii="Calibri" w:hAnsi="Calibri" w:cs="Calibri"/>
        </w:rPr>
        <w:t>. We have listed some challenges in the following section</w:t>
      </w:r>
      <w:r w:rsidR="0037675B" w:rsidRPr="008A08EA">
        <w:rPr>
          <w:rFonts w:ascii="Calibri" w:hAnsi="Calibri" w:cs="Calibri"/>
        </w:rPr>
        <w:t xml:space="preserve">, </w:t>
      </w:r>
      <w:r w:rsidR="00500D6B" w:rsidRPr="008A08EA">
        <w:rPr>
          <w:rFonts w:ascii="Calibri" w:hAnsi="Calibri" w:cs="Calibri"/>
        </w:rPr>
        <w:t xml:space="preserve">also illustrated in </w:t>
      </w:r>
      <w:r w:rsidR="00500D6B" w:rsidRPr="008A08EA">
        <w:rPr>
          <w:rFonts w:ascii="Calibri" w:hAnsi="Calibri" w:cs="Calibri"/>
          <w:b/>
          <w:bCs/>
        </w:rPr>
        <w:t>Fig. 1</w:t>
      </w:r>
      <w:r w:rsidR="0037675B" w:rsidRPr="008A08EA">
        <w:rPr>
          <w:rFonts w:ascii="Calibri" w:hAnsi="Calibri" w:cs="Calibri"/>
        </w:rPr>
        <w:t xml:space="preserve"> </w:t>
      </w:r>
      <w:r w:rsidR="00F769DF" w:rsidRPr="008A08EA">
        <w:rPr>
          <w:rFonts w:ascii="Calibri" w:hAnsi="Calibri" w:cs="Calibri"/>
        </w:rPr>
        <w:t>.</w:t>
      </w:r>
    </w:p>
    <w:p w14:paraId="7F7C2F00" w14:textId="6843C5B2" w:rsidR="00465807"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Datasets stored in different file formats</w:t>
      </w:r>
      <w:r w:rsidR="00465807" w:rsidRPr="008A08EA">
        <w:rPr>
          <w:rFonts w:ascii="Calibri" w:hAnsi="Calibri" w:cs="Calibri"/>
          <w:b/>
          <w:bCs/>
        </w:rPr>
        <w:t xml:space="preserve">: </w:t>
      </w:r>
      <w:r w:rsidR="009C70D8" w:rsidRPr="008A08EA">
        <w:rPr>
          <w:rFonts w:ascii="Calibri" w:hAnsi="Calibri" w:cs="Calibri"/>
        </w:rPr>
        <w:t>It is</w:t>
      </w:r>
      <w:r w:rsidR="009C70D8" w:rsidRPr="008A08EA">
        <w:rPr>
          <w:rFonts w:ascii="Calibri" w:hAnsi="Calibri" w:cs="Calibri"/>
          <w:b/>
          <w:bCs/>
        </w:rPr>
        <w:t xml:space="preserve"> </w:t>
      </w:r>
      <w:r w:rsidR="00B37F8E" w:rsidRPr="008A08EA">
        <w:rPr>
          <w:rFonts w:ascii="Calibri" w:hAnsi="Calibri" w:cs="Calibri"/>
        </w:rPr>
        <w:t>common that</w:t>
      </w:r>
      <w:r w:rsidR="00F769DF" w:rsidRPr="008A08EA">
        <w:rPr>
          <w:rFonts w:ascii="Calibri" w:hAnsi="Calibri" w:cs="Calibri"/>
        </w:rPr>
        <w:t xml:space="preserve"> </w:t>
      </w:r>
      <w:r w:rsidR="00716A32">
        <w:rPr>
          <w:rFonts w:ascii="Calibri" w:hAnsi="Calibri" w:cs="Calibri"/>
        </w:rPr>
        <w:t>survey coordinators</w:t>
      </w:r>
      <w:r w:rsidR="00F769DF" w:rsidRPr="008A08EA">
        <w:rPr>
          <w:rFonts w:ascii="Calibri" w:hAnsi="Calibri" w:cs="Calibri"/>
        </w:rPr>
        <w:t xml:space="preserve"> who implement surveys are </w:t>
      </w:r>
      <w:r w:rsidR="00BC0700" w:rsidRPr="008A08EA">
        <w:rPr>
          <w:rFonts w:ascii="Calibri" w:hAnsi="Calibri" w:cs="Calibri"/>
        </w:rPr>
        <w:t xml:space="preserve">not </w:t>
      </w:r>
      <w:r w:rsidR="00716A32">
        <w:rPr>
          <w:rFonts w:ascii="Calibri" w:hAnsi="Calibri" w:cs="Calibri"/>
        </w:rPr>
        <w:t>also data analysts</w:t>
      </w:r>
      <w:r w:rsidR="00817927" w:rsidRPr="008A08EA">
        <w:rPr>
          <w:rFonts w:ascii="Calibri" w:hAnsi="Calibri" w:cs="Calibri"/>
        </w:rPr>
        <w:t>;</w:t>
      </w:r>
      <w:r w:rsidR="00BC0700" w:rsidRPr="008A08EA">
        <w:rPr>
          <w:rFonts w:ascii="Calibri" w:hAnsi="Calibri" w:cs="Calibri"/>
        </w:rPr>
        <w:t xml:space="preserve"> therefore, a</w:t>
      </w:r>
      <w:r w:rsidR="00B37F8E" w:rsidRPr="008A08EA">
        <w:rPr>
          <w:rFonts w:ascii="Calibri" w:hAnsi="Calibri" w:cs="Calibri"/>
        </w:rPr>
        <w:t xml:space="preserve">nalysts might receive </w:t>
      </w:r>
      <w:r w:rsidR="00BC0700" w:rsidRPr="008A08EA">
        <w:rPr>
          <w:rFonts w:ascii="Calibri" w:hAnsi="Calibri" w:cs="Calibri"/>
        </w:rPr>
        <w:t>data files in a format that is not compatible to the analysis software</w:t>
      </w:r>
      <w:r w:rsidR="00817927" w:rsidRPr="008A08EA">
        <w:rPr>
          <w:rFonts w:ascii="Calibri" w:hAnsi="Calibri" w:cs="Calibri"/>
        </w:rPr>
        <w:t xml:space="preserve"> that they used</w:t>
      </w:r>
      <w:r w:rsidR="00BC0700" w:rsidRPr="008A08EA">
        <w:rPr>
          <w:rFonts w:ascii="Calibri" w:hAnsi="Calibri" w:cs="Calibri"/>
        </w:rPr>
        <w:t>. Although certain packages were developed to convert different types of data files</w:t>
      </w:r>
      <w:r w:rsidR="008F1E71" w:rsidRPr="008A08EA">
        <w:rPr>
          <w:rFonts w:ascii="Calibri" w:hAnsi="Calibri" w:cs="Calibri"/>
        </w:rPr>
        <w:t xml:space="preserve"> (e.g.</w:t>
      </w:r>
      <w:r w:rsidR="00F36F4B" w:rsidRPr="008A08EA">
        <w:rPr>
          <w:rFonts w:ascii="Calibri" w:hAnsi="Calibri" w:cs="Calibri"/>
        </w:rPr>
        <w:t>,</w:t>
      </w:r>
      <w:r w:rsidR="008F1E71" w:rsidRPr="008A08EA">
        <w:rPr>
          <w:rFonts w:ascii="Calibri" w:hAnsi="Calibri" w:cs="Calibri"/>
        </w:rPr>
        <w:t xml:space="preserve"> STATA, SAS, and excel files)</w:t>
      </w:r>
      <w:r w:rsidR="00BC0700" w:rsidRPr="008A08EA">
        <w:rPr>
          <w:rFonts w:ascii="Calibri" w:hAnsi="Calibri" w:cs="Calibri"/>
        </w:rPr>
        <w:t xml:space="preserve">, analysts still need to </w:t>
      </w:r>
      <w:r w:rsidR="00817927" w:rsidRPr="008A08EA">
        <w:rPr>
          <w:rFonts w:ascii="Calibri" w:hAnsi="Calibri" w:cs="Calibri"/>
        </w:rPr>
        <w:t>learn the related packages to carry out th</w:t>
      </w:r>
      <w:r w:rsidR="002228AE">
        <w:rPr>
          <w:rFonts w:ascii="Calibri" w:hAnsi="Calibri" w:cs="Calibri"/>
        </w:rPr>
        <w:t>is</w:t>
      </w:r>
      <w:r w:rsidR="00817927" w:rsidRPr="008A08EA">
        <w:rPr>
          <w:rFonts w:ascii="Calibri" w:hAnsi="Calibri" w:cs="Calibri"/>
        </w:rPr>
        <w:t xml:space="preserve"> conversion.</w:t>
      </w:r>
    </w:p>
    <w:p w14:paraId="63F60E8E" w14:textId="585F64A7"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variable names</w:t>
      </w:r>
      <w:r w:rsidR="00BC0700" w:rsidRPr="008A08EA">
        <w:rPr>
          <w:rFonts w:ascii="Calibri" w:hAnsi="Calibri" w:cs="Calibri"/>
          <w:b/>
          <w:bCs/>
        </w:rPr>
        <w:t xml:space="preserve">: </w:t>
      </w:r>
      <w:r w:rsidR="008F1E71" w:rsidRPr="008A08EA">
        <w:rPr>
          <w:rFonts w:ascii="Calibri" w:hAnsi="Calibri" w:cs="Calibri"/>
          <w:b/>
          <w:bCs/>
        </w:rPr>
        <w:t xml:space="preserve"> </w:t>
      </w:r>
      <w:r w:rsidR="00F36F4B" w:rsidRPr="008A08EA">
        <w:rPr>
          <w:rFonts w:ascii="Calibri" w:hAnsi="Calibri" w:cs="Calibri"/>
        </w:rPr>
        <w:t xml:space="preserve">One biomarker can be stored </w:t>
      </w:r>
      <w:r w:rsidR="006874E6">
        <w:rPr>
          <w:rFonts w:ascii="Calibri" w:hAnsi="Calibri" w:cs="Calibri"/>
        </w:rPr>
        <w:t>in</w:t>
      </w:r>
      <w:r w:rsidR="00F36F4B" w:rsidRPr="008A08EA">
        <w:rPr>
          <w:rFonts w:ascii="Calibri" w:hAnsi="Calibri" w:cs="Calibri"/>
        </w:rPr>
        <w:t xml:space="preserve"> different variables names. For example, biomarker serum ferritin can be stored under the variable name, </w:t>
      </w:r>
      <w:proofErr w:type="spellStart"/>
      <w:r w:rsidR="00F36F4B" w:rsidRPr="008A08EA">
        <w:rPr>
          <w:rFonts w:ascii="Calibri" w:hAnsi="Calibri" w:cs="Calibri"/>
        </w:rPr>
        <w:t>serum_ferritin</w:t>
      </w:r>
      <w:proofErr w:type="spellEnd"/>
      <w:r w:rsidR="00F36F4B" w:rsidRPr="008A08EA">
        <w:rPr>
          <w:rFonts w:ascii="Calibri" w:hAnsi="Calibri" w:cs="Calibri"/>
        </w:rPr>
        <w:t xml:space="preserve">, </w:t>
      </w:r>
      <w:proofErr w:type="spellStart"/>
      <w:r w:rsidR="00F36F4B" w:rsidRPr="008A08EA">
        <w:rPr>
          <w:rFonts w:ascii="Calibri" w:hAnsi="Calibri" w:cs="Calibri"/>
        </w:rPr>
        <w:t>serum.ferritin</w:t>
      </w:r>
      <w:proofErr w:type="spellEnd"/>
      <w:r w:rsidR="00F36F4B" w:rsidRPr="008A08EA">
        <w:rPr>
          <w:rFonts w:ascii="Calibri" w:hAnsi="Calibri" w:cs="Calibri"/>
        </w:rPr>
        <w:t xml:space="preserve">, sf, ferritin, or FER. </w:t>
      </w:r>
      <w:r w:rsidR="00DC74BE" w:rsidRPr="008A08EA">
        <w:rPr>
          <w:rFonts w:ascii="Calibri" w:hAnsi="Calibri" w:cs="Calibri"/>
        </w:rPr>
        <w:t>This can cause confusion</w:t>
      </w:r>
      <w:r w:rsidR="006874E6">
        <w:rPr>
          <w:rFonts w:ascii="Calibri" w:hAnsi="Calibri" w:cs="Calibri"/>
        </w:rPr>
        <w:t xml:space="preserve"> for analysts, especially</w:t>
      </w:r>
      <w:r w:rsidR="00DC74BE" w:rsidRPr="008A08EA">
        <w:rPr>
          <w:rFonts w:ascii="Calibri" w:hAnsi="Calibri" w:cs="Calibri"/>
        </w:rPr>
        <w:t xml:space="preserve"> with absence of a comprehensive codebook.</w:t>
      </w:r>
    </w:p>
    <w:p w14:paraId="4919E5E5" w14:textId="5F347A97"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units</w:t>
      </w:r>
      <w:r w:rsidR="00F36F4B" w:rsidRPr="008A08EA">
        <w:rPr>
          <w:rFonts w:ascii="Calibri" w:hAnsi="Calibri" w:cs="Calibri"/>
          <w:b/>
          <w:bCs/>
        </w:rPr>
        <w:t xml:space="preserve">: </w:t>
      </w:r>
      <w:r w:rsidR="008C33DF" w:rsidRPr="008A08EA">
        <w:rPr>
          <w:rFonts w:ascii="Calibri" w:hAnsi="Calibri" w:cs="Calibri"/>
        </w:rPr>
        <w:t xml:space="preserve">Biomarkers can be stored in </w:t>
      </w:r>
      <w:r w:rsidR="006874E6">
        <w:rPr>
          <w:rFonts w:ascii="Calibri" w:hAnsi="Calibri" w:cs="Calibri"/>
        </w:rPr>
        <w:t xml:space="preserve">either </w:t>
      </w:r>
      <w:r w:rsidR="008C33DF" w:rsidRPr="008A08EA">
        <w:rPr>
          <w:rFonts w:ascii="Calibri" w:hAnsi="Calibri" w:cs="Calibri"/>
        </w:rPr>
        <w:t xml:space="preserve">conventional units or the International </w:t>
      </w:r>
      <w:r w:rsidR="007922CD" w:rsidRPr="008A08EA">
        <w:rPr>
          <w:rFonts w:ascii="Calibri" w:hAnsi="Calibri" w:cs="Calibri"/>
        </w:rPr>
        <w:t>S</w:t>
      </w:r>
      <w:r w:rsidR="008C33DF" w:rsidRPr="008A08EA">
        <w:rPr>
          <w:rFonts w:ascii="Calibri" w:hAnsi="Calibri" w:cs="Calibri"/>
        </w:rPr>
        <w:t>ystem of Units (SI)</w:t>
      </w:r>
      <w:r w:rsidR="007922CD" w:rsidRPr="008A08EA">
        <w:rPr>
          <w:rFonts w:ascii="Calibri" w:hAnsi="Calibri" w:cs="Calibri"/>
        </w:rPr>
        <w:t xml:space="preserve"> </w:t>
      </w:r>
      <w:r w:rsidR="007922CD" w:rsidRPr="008A08EA">
        <w:rPr>
          <w:rFonts w:ascii="Calibri" w:hAnsi="Calibri" w:cs="Calibri"/>
        </w:rPr>
        <w:fldChar w:fldCharType="begin"/>
      </w:r>
      <w:r w:rsidR="00F34771" w:rsidRPr="008A08EA">
        <w:rPr>
          <w:rFonts w:ascii="Calibri" w:hAnsi="Calibri" w:cs="Calibri"/>
        </w:rPr>
        <w:instrText xml:space="preserve"> ADDIN ZOTERO_ITEM CSL_CITATION {"citationID":"vc1pg0mP","properties":{"formattedCitation":"(9)","plainCitation":"(9)","noteIndex":0},"citationItems":[{"id":313,"uris":["http://zotero.org/users/6770135/items/WQPEF5A4"],"uri":["http://zotero.org/users/6770135/items/WQPEF5A4"],"itemData":{"id":313,"type":"report","event-place":"Gaithersburg, MD","note":"DOI: 10.6028/NIST.SP.330-2019","number":"NIST SP 330-2019","page":"NIST SP 330-2019","publisher":"National Institute of Standards and Technology","publisher-place":"Gaithersburg, MD","source":"DOI.org (Crossref)","title":"The international system of units (SI):: 2019 edition","title-short":"The international system of units (SI)","URL":"https://nvlpubs.nist.gov/nistpubs/SpecialPublications/NIST.SP.330-2019.pdf","author":[{"family":"Newell","given":"David B"},{"family":"Tiesinga","given":"Eite"}],"accessed":{"date-parts":[["2021",1,26]]},"issued":{"date-parts":[["2019",8]]}}}],"schema":"https://github.com/citation-style-language/schema/raw/master/csl-citation.json"} </w:instrText>
      </w:r>
      <w:r w:rsidR="007922CD" w:rsidRPr="008A08EA">
        <w:rPr>
          <w:rFonts w:ascii="Calibri" w:hAnsi="Calibri" w:cs="Calibri"/>
        </w:rPr>
        <w:fldChar w:fldCharType="separate"/>
      </w:r>
      <w:r w:rsidR="00F34771" w:rsidRPr="008A08EA">
        <w:rPr>
          <w:rFonts w:ascii="Calibri" w:hAnsi="Calibri" w:cs="Calibri"/>
          <w:noProof/>
        </w:rPr>
        <w:t>(9)</w:t>
      </w:r>
      <w:r w:rsidR="007922CD" w:rsidRPr="008A08EA">
        <w:rPr>
          <w:rFonts w:ascii="Calibri" w:hAnsi="Calibri" w:cs="Calibri"/>
        </w:rPr>
        <w:fldChar w:fldCharType="end"/>
      </w:r>
      <w:r w:rsidR="008C33DF" w:rsidRPr="008A08EA">
        <w:rPr>
          <w:rFonts w:ascii="Calibri" w:hAnsi="Calibri" w:cs="Calibri"/>
        </w:rPr>
        <w:t xml:space="preserve">. </w:t>
      </w:r>
      <w:r w:rsidR="007922CD" w:rsidRPr="008A08EA">
        <w:rPr>
          <w:rFonts w:ascii="Calibri" w:hAnsi="Calibri" w:cs="Calibri"/>
        </w:rPr>
        <w:t xml:space="preserve">Most often, analysts will need use additional information </w:t>
      </w:r>
      <w:r w:rsidR="006874E6">
        <w:rPr>
          <w:rFonts w:ascii="Calibri" w:hAnsi="Calibri" w:cs="Calibri"/>
        </w:rPr>
        <w:t>such as</w:t>
      </w:r>
      <w:r w:rsidR="007922CD" w:rsidRPr="008A08EA">
        <w:rPr>
          <w:rFonts w:ascii="Calibri" w:hAnsi="Calibri" w:cs="Calibri"/>
        </w:rPr>
        <w:t xml:space="preserve"> </w:t>
      </w:r>
      <w:r w:rsidR="007922CD" w:rsidRPr="008A08EA">
        <w:rPr>
          <w:rFonts w:ascii="Calibri" w:hAnsi="Calibri" w:cs="Calibri"/>
        </w:rPr>
        <w:lastRenderedPageBreak/>
        <w:t xml:space="preserve">molar mass of </w:t>
      </w:r>
      <w:r w:rsidR="008D33D0" w:rsidRPr="008A08EA">
        <w:rPr>
          <w:rFonts w:ascii="Calibri" w:hAnsi="Calibri" w:cs="Calibri"/>
        </w:rPr>
        <w:t>the biomarker</w:t>
      </w:r>
      <w:r w:rsidR="007922CD" w:rsidRPr="008A08EA">
        <w:rPr>
          <w:rFonts w:ascii="Calibri" w:hAnsi="Calibri" w:cs="Calibri"/>
        </w:rPr>
        <w:t xml:space="preserve"> to convert between conventional units and SI</w:t>
      </w:r>
      <w:r w:rsidR="006874E6">
        <w:rPr>
          <w:rFonts w:ascii="Calibri" w:hAnsi="Calibri" w:cs="Calibri"/>
        </w:rPr>
        <w:t>,</w:t>
      </w:r>
      <w:r w:rsidR="007922CD" w:rsidRPr="008A08EA">
        <w:rPr>
          <w:rFonts w:ascii="Calibri" w:hAnsi="Calibri" w:cs="Calibri"/>
        </w:rPr>
        <w:t xml:space="preserve"> so that </w:t>
      </w:r>
      <w:r w:rsidR="008D33D0" w:rsidRPr="008A08EA">
        <w:rPr>
          <w:rFonts w:ascii="Calibri" w:hAnsi="Calibri" w:cs="Calibri"/>
        </w:rPr>
        <w:t xml:space="preserve">they can compare the </w:t>
      </w:r>
      <w:r w:rsidR="007922CD" w:rsidRPr="008A08EA">
        <w:rPr>
          <w:rFonts w:ascii="Calibri" w:hAnsi="Calibri" w:cs="Calibri"/>
        </w:rPr>
        <w:t>biomarker with a cutoff established</w:t>
      </w:r>
      <w:r w:rsidR="006874E6">
        <w:rPr>
          <w:rFonts w:ascii="Calibri" w:hAnsi="Calibri" w:cs="Calibri"/>
        </w:rPr>
        <w:t xml:space="preserve"> with consistent units</w:t>
      </w:r>
      <w:r w:rsidR="007922CD" w:rsidRPr="008A08EA">
        <w:rPr>
          <w:rFonts w:ascii="Calibri" w:hAnsi="Calibri" w:cs="Calibri"/>
        </w:rPr>
        <w:t xml:space="preserve">. </w:t>
      </w:r>
    </w:p>
    <w:p w14:paraId="55AC1241" w14:textId="477143C5" w:rsidR="00F90204" w:rsidRPr="008A08EA" w:rsidRDefault="00F90204" w:rsidP="00DC74BE">
      <w:pPr>
        <w:pStyle w:val="ListParagraph"/>
        <w:numPr>
          <w:ilvl w:val="0"/>
          <w:numId w:val="8"/>
        </w:numPr>
        <w:spacing w:line="480" w:lineRule="auto"/>
        <w:jc w:val="both"/>
        <w:rPr>
          <w:rFonts w:ascii="Calibri" w:hAnsi="Calibri" w:cs="Calibri"/>
        </w:rPr>
      </w:pPr>
      <w:r w:rsidRPr="008A08EA">
        <w:rPr>
          <w:rFonts w:ascii="Calibri" w:hAnsi="Calibri" w:cs="Calibri"/>
          <w:b/>
          <w:bCs/>
        </w:rPr>
        <w:t>Different methods to adjust for inflammation</w:t>
      </w:r>
      <w:r w:rsidR="008D33D0" w:rsidRPr="008A08EA">
        <w:rPr>
          <w:rFonts w:ascii="Calibri" w:hAnsi="Calibri" w:cs="Calibri"/>
          <w:b/>
          <w:bCs/>
        </w:rPr>
        <w:t xml:space="preserve">: </w:t>
      </w:r>
      <w:r w:rsidR="008D33D0" w:rsidRPr="008A08EA">
        <w:rPr>
          <w:rFonts w:ascii="Calibri" w:hAnsi="Calibri" w:cs="Calibri"/>
        </w:rPr>
        <w:t xml:space="preserve">Inflammation is known to affect many </w:t>
      </w:r>
      <w:r w:rsidR="00DC74BE" w:rsidRPr="008A08EA">
        <w:rPr>
          <w:rFonts w:ascii="Calibri" w:hAnsi="Calibri" w:cs="Calibri"/>
        </w:rPr>
        <w:t xml:space="preserve">micronutrient </w:t>
      </w:r>
      <w:r w:rsidR="008D33D0" w:rsidRPr="008A08EA">
        <w:rPr>
          <w:rFonts w:ascii="Calibri" w:hAnsi="Calibri" w:cs="Calibri"/>
        </w:rPr>
        <w:t>biomarkers, which can thus lead to overestimate or underestimate the prevalence of deficienc</w:t>
      </w:r>
      <w:r w:rsidR="008C7C02">
        <w:rPr>
          <w:rFonts w:ascii="Calibri" w:hAnsi="Calibri" w:cs="Calibri"/>
        </w:rPr>
        <w:t>ies</w:t>
      </w:r>
      <w:r w:rsidR="008D33D0" w:rsidRPr="008A08EA">
        <w:rPr>
          <w:rFonts w:ascii="Calibri" w:hAnsi="Calibri" w:cs="Calibri"/>
        </w:rPr>
        <w:t xml:space="preserve"> in a population </w:t>
      </w:r>
      <w:r w:rsidR="008D33D0" w:rsidRPr="008A08EA">
        <w:rPr>
          <w:rFonts w:ascii="Calibri" w:hAnsi="Calibri" w:cs="Calibri"/>
        </w:rPr>
        <w:fldChar w:fldCharType="begin"/>
      </w:r>
      <w:r w:rsidR="00F34771" w:rsidRPr="008A08EA">
        <w:rPr>
          <w:rFonts w:ascii="Calibri" w:hAnsi="Calibri" w:cs="Calibri"/>
        </w:rPr>
        <w:instrText xml:space="preserve"> ADDIN ZOTERO_ITEM CSL_CITATION {"citationID":"4rnHw1Qa","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8D33D0" w:rsidRPr="008A08EA">
        <w:rPr>
          <w:rFonts w:ascii="Calibri" w:hAnsi="Calibri" w:cs="Calibri"/>
        </w:rPr>
        <w:fldChar w:fldCharType="separate"/>
      </w:r>
      <w:r w:rsidR="00F34771" w:rsidRPr="008A08EA">
        <w:rPr>
          <w:rFonts w:ascii="Calibri" w:hAnsi="Calibri" w:cs="Calibri"/>
          <w:noProof/>
        </w:rPr>
        <w:t>(7)</w:t>
      </w:r>
      <w:r w:rsidR="008D33D0" w:rsidRPr="008A08EA">
        <w:rPr>
          <w:rFonts w:ascii="Calibri" w:hAnsi="Calibri" w:cs="Calibri"/>
        </w:rPr>
        <w:fldChar w:fldCharType="end"/>
      </w:r>
      <w:r w:rsidR="008D33D0" w:rsidRPr="008A08EA">
        <w:rPr>
          <w:rFonts w:ascii="Calibri" w:hAnsi="Calibri" w:cs="Calibri"/>
        </w:rPr>
        <w:t>. The inflammation adjustment method</w:t>
      </w:r>
      <w:r w:rsidR="00DC74BE" w:rsidRPr="008A08EA">
        <w:rPr>
          <w:rFonts w:ascii="Calibri" w:hAnsi="Calibri" w:cs="Calibri"/>
        </w:rPr>
        <w:t>s</w:t>
      </w:r>
      <w:r w:rsidR="008D33D0" w:rsidRPr="008A08EA">
        <w:rPr>
          <w:rFonts w:ascii="Calibri" w:hAnsi="Calibri" w:cs="Calibri"/>
        </w:rPr>
        <w:t xml:space="preserve">, such as </w:t>
      </w:r>
      <w:proofErr w:type="spellStart"/>
      <w:r w:rsidR="008D33D0" w:rsidRPr="008A08EA">
        <w:rPr>
          <w:rFonts w:ascii="Calibri" w:hAnsi="Calibri" w:cs="Calibri"/>
        </w:rPr>
        <w:t>Thurnham</w:t>
      </w:r>
      <w:proofErr w:type="spellEnd"/>
      <w:r w:rsidR="00DC74BE" w:rsidRPr="008A08EA">
        <w:rPr>
          <w:rFonts w:ascii="Calibri" w:hAnsi="Calibri" w:cs="Calibri"/>
        </w:rPr>
        <w:t xml:space="preserve"> </w:t>
      </w:r>
      <w:r w:rsidR="00DC74BE" w:rsidRPr="008A08EA">
        <w:rPr>
          <w:rFonts w:ascii="Calibri" w:hAnsi="Calibri" w:cs="Calibri"/>
        </w:rPr>
        <w:fldChar w:fldCharType="begin"/>
      </w:r>
      <w:r w:rsidR="00F34771" w:rsidRPr="008A08EA">
        <w:rPr>
          <w:rFonts w:ascii="Calibri" w:hAnsi="Calibri" w:cs="Calibri"/>
        </w:rPr>
        <w:instrText xml:space="preserve"> ADDIN ZOTERO_ITEM CSL_CITATION {"citationID":"Tfax8M8Q","properties":{"formattedCitation":"(10)","plainCitation":"(10)","noteIndex":0},"citationItems":[{"id":315,"uris":["http://zotero.org/users/6770135/items/FHYCLKU9"],"uri":["http://zotero.org/users/6770135/items/FHYCLKU9"],"itemData":{"id":315,"type":"article-journal","container-title":"The Journal of Nutrition","DOI":"10.3945/jn.114.194712","ISSN":"0022-3166, 1541-6100","issue":"5","language":"en","page":"1137S-1143S","source":"DOI.org (Crossref)","title":"The Use of Adjustment Factors to Address the Impact of Inflammation on Vitamin A and Iron Status in Humans","volume":"145","author":[{"family":"Thurnham","given":"David I"},{"family":"Northrop-Clewes","given":"Christine A"},{"family":"Knowles","given":"Jacqueline"}],"issued":{"date-parts":[["2015",5,1]]}}}],"schema":"https://github.com/citation-style-language/schema/raw/master/csl-citation.json"} </w:instrText>
      </w:r>
      <w:r w:rsidR="00DC74BE" w:rsidRPr="008A08EA">
        <w:rPr>
          <w:rFonts w:ascii="Calibri" w:hAnsi="Calibri" w:cs="Calibri"/>
        </w:rPr>
        <w:fldChar w:fldCharType="separate"/>
      </w:r>
      <w:r w:rsidR="00F34771" w:rsidRPr="008A08EA">
        <w:rPr>
          <w:rFonts w:ascii="Calibri" w:hAnsi="Calibri" w:cs="Calibri"/>
          <w:noProof/>
        </w:rPr>
        <w:t>(10)</w:t>
      </w:r>
      <w:r w:rsidR="00DC74BE" w:rsidRPr="008A08EA">
        <w:rPr>
          <w:rFonts w:ascii="Calibri" w:hAnsi="Calibri" w:cs="Calibri"/>
        </w:rPr>
        <w:fldChar w:fldCharType="end"/>
      </w:r>
      <w:r w:rsidR="008D33D0" w:rsidRPr="008A08EA">
        <w:rPr>
          <w:rFonts w:ascii="Calibri" w:hAnsi="Calibri" w:cs="Calibri"/>
        </w:rPr>
        <w:t xml:space="preserve"> or Biomarkers Reflecting </w:t>
      </w:r>
      <w:r w:rsidR="00DC74BE" w:rsidRPr="008A08EA">
        <w:rPr>
          <w:rFonts w:ascii="Calibri" w:hAnsi="Calibri" w:cs="Calibri"/>
        </w:rPr>
        <w:t>Inflammation</w:t>
      </w:r>
      <w:r w:rsidR="008D33D0" w:rsidRPr="008A08EA">
        <w:rPr>
          <w:rFonts w:ascii="Calibri" w:hAnsi="Calibri" w:cs="Calibri"/>
        </w:rPr>
        <w:t xml:space="preserve"> and Nutrition Determi</w:t>
      </w:r>
      <w:r w:rsidR="00DC74BE" w:rsidRPr="008A08EA">
        <w:rPr>
          <w:rFonts w:ascii="Calibri" w:hAnsi="Calibri" w:cs="Calibri"/>
        </w:rPr>
        <w:t>nants of Anemia (</w:t>
      </w:r>
      <w:r w:rsidR="008D33D0" w:rsidRPr="008A08EA">
        <w:rPr>
          <w:rFonts w:ascii="Calibri" w:hAnsi="Calibri" w:cs="Calibri"/>
        </w:rPr>
        <w:t>BRINDA</w:t>
      </w:r>
      <w:r w:rsidR="00DC74BE" w:rsidRPr="008A08EA">
        <w:rPr>
          <w:rFonts w:ascii="Calibri" w:hAnsi="Calibri" w:cs="Calibri"/>
        </w:rPr>
        <w:t>)</w:t>
      </w:r>
      <w:r w:rsidR="008D33D0" w:rsidRPr="008A08EA">
        <w:rPr>
          <w:rFonts w:ascii="Calibri" w:hAnsi="Calibri" w:cs="Calibri"/>
        </w:rPr>
        <w:t xml:space="preserve"> method</w:t>
      </w:r>
      <w:r w:rsidR="00DC74BE" w:rsidRPr="008A08EA">
        <w:rPr>
          <w:rFonts w:ascii="Calibri" w:hAnsi="Calibri" w:cs="Calibri"/>
        </w:rPr>
        <w:t xml:space="preserve"> </w:t>
      </w:r>
      <w:r w:rsidR="00DC74BE" w:rsidRPr="008A08EA">
        <w:rPr>
          <w:rFonts w:ascii="Calibri" w:hAnsi="Calibri" w:cs="Calibri"/>
        </w:rPr>
        <w:fldChar w:fldCharType="begin"/>
      </w:r>
      <w:r w:rsidR="00F34771" w:rsidRPr="008A08EA">
        <w:rPr>
          <w:rFonts w:ascii="Calibri" w:hAnsi="Calibri" w:cs="Calibri"/>
        </w:rPr>
        <w:instrText xml:space="preserve"> ADDIN ZOTERO_ITEM CSL_CITATION {"citationID":"gClOWndS","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DC74BE" w:rsidRPr="008A08EA">
        <w:rPr>
          <w:rFonts w:ascii="Calibri" w:hAnsi="Calibri" w:cs="Calibri"/>
        </w:rPr>
        <w:fldChar w:fldCharType="separate"/>
      </w:r>
      <w:r w:rsidR="00F34771" w:rsidRPr="008A08EA">
        <w:rPr>
          <w:rFonts w:ascii="Calibri" w:hAnsi="Calibri" w:cs="Calibri"/>
          <w:noProof/>
        </w:rPr>
        <w:t>(7)</w:t>
      </w:r>
      <w:r w:rsidR="00DC74BE" w:rsidRPr="008A08EA">
        <w:rPr>
          <w:rFonts w:ascii="Calibri" w:hAnsi="Calibri" w:cs="Calibri"/>
        </w:rPr>
        <w:fldChar w:fldCharType="end"/>
      </w:r>
      <w:r w:rsidR="008D33D0" w:rsidRPr="008A08EA">
        <w:rPr>
          <w:rFonts w:ascii="Calibri" w:hAnsi="Calibri" w:cs="Calibri"/>
        </w:rPr>
        <w:t xml:space="preserve">, </w:t>
      </w:r>
      <w:r w:rsidR="00DC74BE" w:rsidRPr="008A08EA">
        <w:rPr>
          <w:rFonts w:ascii="Calibri" w:hAnsi="Calibri" w:cs="Calibri"/>
        </w:rPr>
        <w:t xml:space="preserve">have been well-documented; however, analysts still need to learn and apply those methods, which requires additional learning time. </w:t>
      </w:r>
    </w:p>
    <w:p w14:paraId="04073A87" w14:textId="7FF657B3" w:rsidR="00DC74BE" w:rsidRPr="008A08EA" w:rsidRDefault="00F90204" w:rsidP="00DC74BE">
      <w:pPr>
        <w:pStyle w:val="ListParagraph"/>
        <w:numPr>
          <w:ilvl w:val="0"/>
          <w:numId w:val="8"/>
        </w:numPr>
        <w:spacing w:line="480" w:lineRule="auto"/>
        <w:jc w:val="both"/>
        <w:rPr>
          <w:rFonts w:ascii="Calibri" w:hAnsi="Calibri" w:cs="Calibri"/>
          <w:b/>
          <w:bCs/>
        </w:rPr>
      </w:pPr>
      <w:r w:rsidRPr="008A08EA">
        <w:rPr>
          <w:rFonts w:ascii="Calibri" w:hAnsi="Calibri" w:cs="Calibri"/>
          <w:b/>
          <w:bCs/>
        </w:rPr>
        <w:t xml:space="preserve">Different cutoffs for micronutrient deficiencies: </w:t>
      </w:r>
      <w:r w:rsidRPr="008A08EA">
        <w:rPr>
          <w:rFonts w:ascii="Calibri" w:hAnsi="Calibri" w:cs="Calibri"/>
        </w:rPr>
        <w:t xml:space="preserve">Micronutrient deficiencies are calculated </w:t>
      </w:r>
      <w:r w:rsidR="00BF2403">
        <w:rPr>
          <w:rFonts w:ascii="Calibri" w:hAnsi="Calibri" w:cs="Calibri"/>
        </w:rPr>
        <w:t>based on</w:t>
      </w:r>
      <w:r w:rsidRPr="008A08EA">
        <w:rPr>
          <w:rFonts w:ascii="Calibri" w:hAnsi="Calibri" w:cs="Calibri"/>
        </w:rPr>
        <w:t xml:space="preserve"> </w:t>
      </w:r>
      <w:r w:rsidR="00BA7F42">
        <w:rPr>
          <w:rFonts w:ascii="Calibri" w:hAnsi="Calibri" w:cs="Calibri"/>
        </w:rPr>
        <w:t xml:space="preserve">varying </w:t>
      </w:r>
      <w:r w:rsidRPr="008A08EA">
        <w:rPr>
          <w:rFonts w:ascii="Calibri" w:hAnsi="Calibri" w:cs="Calibri"/>
        </w:rPr>
        <w:t>cutoffs</w:t>
      </w:r>
      <w:r w:rsidR="00DC74BE" w:rsidRPr="008A08EA">
        <w:rPr>
          <w:rFonts w:ascii="Calibri" w:hAnsi="Calibri" w:cs="Calibri"/>
        </w:rPr>
        <w:t>. S</w:t>
      </w:r>
      <w:r w:rsidRPr="008A08EA">
        <w:rPr>
          <w:rFonts w:ascii="Calibri" w:hAnsi="Calibri" w:cs="Calibri"/>
        </w:rPr>
        <w:t>ome cutoffs are based on manufactures’ recommendation, and some are based on international consensus</w:t>
      </w:r>
      <w:r w:rsidR="00DC74BE" w:rsidRPr="008A08EA">
        <w:rPr>
          <w:rFonts w:ascii="Calibri" w:hAnsi="Calibri" w:cs="Calibri"/>
        </w:rPr>
        <w:t xml:space="preserve">. </w:t>
      </w:r>
      <w:r w:rsidR="0067349F" w:rsidRPr="008A08EA">
        <w:rPr>
          <w:rFonts w:ascii="Calibri" w:hAnsi="Calibri" w:cs="Calibri"/>
        </w:rPr>
        <w:t>In addition, physiological or environmental factors can also influence the cutoffs. For example, anemia cutoff using hemoglobin values can be affected by smoking status and altitude</w:t>
      </w:r>
      <w:r w:rsidR="00BA7F42">
        <w:rPr>
          <w:rFonts w:ascii="Calibri" w:hAnsi="Calibri" w:cs="Calibri"/>
        </w:rPr>
        <w:t xml:space="preserve"> </w:t>
      </w:r>
      <w:r w:rsidR="00BA7F42" w:rsidRPr="008A08EA">
        <w:rPr>
          <w:rFonts w:ascii="Calibri" w:hAnsi="Calibri" w:cs="Calibri"/>
        </w:rPr>
        <w:fldChar w:fldCharType="begin"/>
      </w:r>
      <w:r w:rsidR="00BA7F42" w:rsidRPr="008A08EA">
        <w:rPr>
          <w:rFonts w:ascii="Calibri" w:hAnsi="Calibri" w:cs="Calibri"/>
        </w:rPr>
        <w:instrText xml:space="preserve"> ADDIN ZOTERO_ITEM CSL_CITATION {"citationID":"9zIJXo41","properties":{"formattedCitation":"(11,12)","plainCitation":"(11,12)","noteIndex":0},"citationItems":[{"id":317,"uris":["http://zotero.org/users/6770135/items/JFSHZFMK"],"uri":["http://zotero.org/users/6770135/items/JFSHZFMK"],"itemData":{"id":317,"type":"article-journal","container-title":"JAMA: The Journal of the American Medical Association","DOI":"10.1001/jama.1990.03450120068031","ISSN":"0098-7484","issue":"12","journalAbbreviation":"JAMA","language":"en","page":"1556","source":"DOI.org (Crossref)","title":"The Effect of Cigarette Smoking on Hemoglobin Levels and Anemia Screening","volume":"264","author":[{"family":"Nordenberg","given":"Dale"}],"issued":{"date-parts":[["1990",9,26]]}}},{"id":318,"uris":["http://zotero.org/users/6770135/items/IHZWBPHL"],"uri":["http://zotero.org/users/6770135/items/IHZWBPHL"],"itemData":{"id":318,"type":"article-journal","container-title":"Postgraduate Medical Journal","DOI":"10.1136/pgmj.2006.049734","ISSN":"0032-5473","issue":"977","journalAbbreviation":"Postgraduate Medical Journal","language":"en","page":"148-151","source":"DOI.org (Crossref)","title":"Heights and haematology: the story of haemoglobin at altitude","title-short":"Heights and haematology","volume":"83","author":[{"family":"Windsor","given":"J. S"},{"family":"Rodway","given":"G. W"}],"issued":{"date-parts":[["2007",3,1]]}}}],"schema":"https://github.com/citation-style-language/schema/raw/master/csl-citation.json"} </w:instrText>
      </w:r>
      <w:r w:rsidR="00BA7F42" w:rsidRPr="008A08EA">
        <w:rPr>
          <w:rFonts w:ascii="Calibri" w:hAnsi="Calibri" w:cs="Calibri"/>
        </w:rPr>
        <w:fldChar w:fldCharType="separate"/>
      </w:r>
      <w:r w:rsidR="00BA7F42" w:rsidRPr="008A08EA">
        <w:rPr>
          <w:rFonts w:ascii="Calibri" w:hAnsi="Calibri" w:cs="Calibri"/>
          <w:noProof/>
        </w:rPr>
        <w:t>(11,12)</w:t>
      </w:r>
      <w:r w:rsidR="00BA7F42" w:rsidRPr="008A08EA">
        <w:rPr>
          <w:rFonts w:ascii="Calibri" w:hAnsi="Calibri" w:cs="Calibri"/>
        </w:rPr>
        <w:fldChar w:fldCharType="end"/>
      </w:r>
      <w:r w:rsidR="0067349F" w:rsidRPr="008A08EA">
        <w:rPr>
          <w:rFonts w:ascii="Calibri" w:hAnsi="Calibri" w:cs="Calibri"/>
        </w:rPr>
        <w:t xml:space="preserve">; zinc deficiency cutoff using serum zinc can be influenced by fasting status </w:t>
      </w:r>
      <w:r w:rsidR="0067349F" w:rsidRPr="008A08EA">
        <w:rPr>
          <w:rFonts w:ascii="Calibri" w:hAnsi="Calibri" w:cs="Calibri"/>
        </w:rPr>
        <w:fldChar w:fldCharType="begin"/>
      </w:r>
      <w:r w:rsidR="00F34771" w:rsidRPr="008A08EA">
        <w:rPr>
          <w:rFonts w:ascii="Calibri" w:hAnsi="Calibri" w:cs="Calibri"/>
        </w:rPr>
        <w:instrText xml:space="preserve"> ADDIN ZOTERO_ITEM CSL_CITATION {"citationID":"P1hg9s6R","properties":{"formattedCitation":"(13)","plainCitation":"(13)","noteIndex":0},"citationItems":[{"id":97,"uris":["http://zotero.org/users/6770135/items/YYL636EP"],"uri":["http://zotero.org/users/6770135/items/YYL636EP"],"itemData":{"id":97,"type":"article-journal","container-title":"Food and Nutrition Bulletin","DOI":"10.1177/15648265070283S303","ISSN":"0379-5721, 1564-8265","issue":"3_suppl3","journalAbbreviation":"Food Nutr Bull","language":"en","page":"S403-S429","source":"DOI.org (Crossref)","title":"Use of Serum Zinc Concentration as an Indicator of Population Zinc Status","volume":"28","author":[{"family":"Hess","given":"Sonja Y."},{"family":"Peerson","given":"Janet M."},{"family":"King","given":"Janet C."},{"family":"Brown","given":"Kenneth H."}],"issued":{"date-parts":[["2007",9]]}}}],"schema":"https://github.com/citation-style-language/schema/raw/master/csl-citation.json"} </w:instrText>
      </w:r>
      <w:r w:rsidR="0067349F" w:rsidRPr="008A08EA">
        <w:rPr>
          <w:rFonts w:ascii="Calibri" w:hAnsi="Calibri" w:cs="Calibri"/>
        </w:rPr>
        <w:fldChar w:fldCharType="separate"/>
      </w:r>
      <w:r w:rsidR="00F34771" w:rsidRPr="008A08EA">
        <w:rPr>
          <w:rFonts w:ascii="Calibri" w:hAnsi="Calibri" w:cs="Calibri"/>
          <w:noProof/>
        </w:rPr>
        <w:t>(13)</w:t>
      </w:r>
      <w:r w:rsidR="0067349F" w:rsidRPr="008A08EA">
        <w:rPr>
          <w:rFonts w:ascii="Calibri" w:hAnsi="Calibri" w:cs="Calibri"/>
        </w:rPr>
        <w:fldChar w:fldCharType="end"/>
      </w:r>
      <w:r w:rsidR="0067349F" w:rsidRPr="008A08EA">
        <w:rPr>
          <w:rFonts w:ascii="Calibri" w:hAnsi="Calibri" w:cs="Calibri"/>
        </w:rPr>
        <w:t xml:space="preserve">. </w:t>
      </w:r>
    </w:p>
    <w:p w14:paraId="11651A82" w14:textId="2AE8AF54"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data analysis approaches based on the study design</w:t>
      </w:r>
      <w:r w:rsidR="0067349F" w:rsidRPr="008A08EA">
        <w:rPr>
          <w:rFonts w:ascii="Calibri" w:hAnsi="Calibri" w:cs="Calibri"/>
          <w:b/>
          <w:bCs/>
        </w:rPr>
        <w:t xml:space="preserve">: </w:t>
      </w:r>
      <w:r w:rsidR="00E777F0" w:rsidRPr="008A08EA">
        <w:rPr>
          <w:rFonts w:ascii="Calibri" w:hAnsi="Calibri" w:cs="Calibri"/>
        </w:rPr>
        <w:t xml:space="preserve">Analysts should have the knowledge required for analyzing </w:t>
      </w:r>
      <w:r w:rsidR="00BA7F42">
        <w:rPr>
          <w:rFonts w:ascii="Calibri" w:hAnsi="Calibri" w:cs="Calibri"/>
        </w:rPr>
        <w:t>studies with different study design</w:t>
      </w:r>
      <w:r w:rsidR="00BB7070" w:rsidRPr="008A08EA">
        <w:rPr>
          <w:rFonts w:ascii="Calibri" w:hAnsi="Calibri" w:cs="Calibri"/>
        </w:rPr>
        <w:t>. For a multi-stage complex survey design, analysts should understand how strata</w:t>
      </w:r>
      <w:r w:rsidR="00CC7E00" w:rsidRPr="008A08EA">
        <w:rPr>
          <w:rFonts w:ascii="Calibri" w:hAnsi="Calibri" w:cs="Calibri"/>
        </w:rPr>
        <w:t xml:space="preserve">, </w:t>
      </w:r>
      <w:r w:rsidR="00BB7070" w:rsidRPr="008A08EA">
        <w:rPr>
          <w:rFonts w:ascii="Calibri" w:hAnsi="Calibri" w:cs="Calibri"/>
        </w:rPr>
        <w:t>clusters</w:t>
      </w:r>
      <w:r w:rsidR="00CC7E00" w:rsidRPr="008A08EA">
        <w:rPr>
          <w:rFonts w:ascii="Calibri" w:hAnsi="Calibri" w:cs="Calibri"/>
        </w:rPr>
        <w:t>, and survey weights</w:t>
      </w:r>
      <w:r w:rsidR="00BB7070" w:rsidRPr="008A08EA">
        <w:rPr>
          <w:rFonts w:ascii="Calibri" w:hAnsi="Calibri" w:cs="Calibri"/>
        </w:rPr>
        <w:t xml:space="preserve"> play a role</w:t>
      </w:r>
      <w:r w:rsidR="00CC7E00" w:rsidRPr="008A08EA">
        <w:rPr>
          <w:rFonts w:ascii="Calibri" w:hAnsi="Calibri" w:cs="Calibri"/>
        </w:rPr>
        <w:t xml:space="preserve"> in </w:t>
      </w:r>
      <w:r w:rsidR="00E777F0" w:rsidRPr="008A08EA">
        <w:rPr>
          <w:rFonts w:ascii="Calibri" w:hAnsi="Calibri" w:cs="Calibri"/>
        </w:rPr>
        <w:t>estimate parameters of interest</w:t>
      </w:r>
      <w:r w:rsidR="00EE2C36" w:rsidRPr="008A08EA">
        <w:rPr>
          <w:rFonts w:ascii="Calibri" w:hAnsi="Calibri" w:cs="Calibri"/>
        </w:rPr>
        <w:t xml:space="preserve"> (e.g., mean, geometric mean, prevalence of deficiencies)</w:t>
      </w:r>
      <w:r w:rsidR="00E777F0" w:rsidRPr="008A08EA">
        <w:rPr>
          <w:rFonts w:ascii="Calibri" w:hAnsi="Calibri" w:cs="Calibri"/>
        </w:rPr>
        <w:t xml:space="preserve">. </w:t>
      </w:r>
    </w:p>
    <w:p w14:paraId="13410578" w14:textId="5CF2C00B" w:rsidR="00E777F0" w:rsidRPr="008A08EA" w:rsidRDefault="00F90204" w:rsidP="00E777F0">
      <w:pPr>
        <w:pStyle w:val="ListParagraph"/>
        <w:numPr>
          <w:ilvl w:val="0"/>
          <w:numId w:val="8"/>
        </w:numPr>
        <w:spacing w:line="480" w:lineRule="auto"/>
        <w:jc w:val="both"/>
        <w:rPr>
          <w:rFonts w:ascii="Calibri" w:hAnsi="Calibri" w:cs="Calibri"/>
          <w:b/>
          <w:bCs/>
        </w:rPr>
      </w:pPr>
      <w:r w:rsidRPr="008A08EA">
        <w:rPr>
          <w:rFonts w:ascii="Calibri" w:hAnsi="Calibri" w:cs="Calibri"/>
          <w:b/>
          <w:bCs/>
        </w:rPr>
        <w:t>Time and financial commitment required for capacity building of in-country analysis</w:t>
      </w:r>
      <w:r w:rsidR="00E777F0" w:rsidRPr="008A08EA">
        <w:rPr>
          <w:rFonts w:ascii="Calibri" w:hAnsi="Calibri" w:cs="Calibri"/>
          <w:b/>
          <w:bCs/>
        </w:rPr>
        <w:t xml:space="preserve">:  </w:t>
      </w:r>
      <w:r w:rsidR="004B54D5" w:rsidRPr="008A08EA">
        <w:rPr>
          <w:rFonts w:ascii="Calibri" w:hAnsi="Calibri" w:cs="Calibri"/>
        </w:rPr>
        <w:t xml:space="preserve">In-country </w:t>
      </w:r>
      <w:r w:rsidR="000F3F92" w:rsidRPr="008A08EA">
        <w:rPr>
          <w:rFonts w:ascii="Calibri" w:hAnsi="Calibri" w:cs="Calibri"/>
        </w:rPr>
        <w:t>a</w:t>
      </w:r>
      <w:r w:rsidR="00EE2C36" w:rsidRPr="008A08EA">
        <w:rPr>
          <w:rFonts w:ascii="Calibri" w:hAnsi="Calibri" w:cs="Calibri"/>
        </w:rPr>
        <w:t xml:space="preserve">nalysis </w:t>
      </w:r>
      <w:r w:rsidR="006868ED" w:rsidRPr="008A08EA">
        <w:rPr>
          <w:rFonts w:ascii="Calibri" w:hAnsi="Calibri" w:cs="Calibri"/>
        </w:rPr>
        <w:t xml:space="preserve">of micronutrient data </w:t>
      </w:r>
      <w:r w:rsidR="00F626F4" w:rsidRPr="008A08EA">
        <w:rPr>
          <w:rFonts w:ascii="Calibri" w:hAnsi="Calibri" w:cs="Calibri"/>
        </w:rPr>
        <w:t xml:space="preserve">is </w:t>
      </w:r>
      <w:r w:rsidR="006868ED" w:rsidRPr="008A08EA">
        <w:rPr>
          <w:rFonts w:ascii="Calibri" w:hAnsi="Calibri" w:cs="Calibri"/>
        </w:rPr>
        <w:t xml:space="preserve">essential </w:t>
      </w:r>
      <w:r w:rsidR="00CB46E2" w:rsidRPr="008A08EA">
        <w:rPr>
          <w:rFonts w:ascii="Calibri" w:hAnsi="Calibri" w:cs="Calibri"/>
        </w:rPr>
        <w:t>for capacity building in</w:t>
      </w:r>
      <w:r w:rsidR="006868ED" w:rsidRPr="008A08EA">
        <w:rPr>
          <w:rFonts w:ascii="Calibri" w:hAnsi="Calibri" w:cs="Calibri"/>
        </w:rPr>
        <w:t xml:space="preserve"> public health nutrition </w:t>
      </w:r>
      <w:r w:rsidR="00CB46E2" w:rsidRPr="008A08EA">
        <w:rPr>
          <w:rFonts w:ascii="Calibri" w:hAnsi="Calibri" w:cs="Calibri"/>
        </w:rPr>
        <w:fldChar w:fldCharType="begin"/>
      </w:r>
      <w:r w:rsidR="00F34771" w:rsidRPr="008A08EA">
        <w:rPr>
          <w:rFonts w:ascii="Calibri" w:hAnsi="Calibri" w:cs="Calibri"/>
        </w:rPr>
        <w:instrText xml:space="preserve"> ADDIN ZOTERO_ITEM CSL_CITATION {"citationID":"qKb5FufM","properties":{"formattedCitation":"(14)","plainCitation":"(14)","noteIndex":0},"citationItems":[{"id":320,"uris":["http://zotero.org/users/6770135/items/35SKSK4L"],"uri":["http://zotero.org/users/6770135/items/35SKSK4L"],"itemData":{"id":320,"type":"article-journal","abstract":"The aim of the present paper is to review capacity building in public health nutrition (PHN), the need for which has been stressed for many years by a range of academics, national and international organisations. Although great strides have been made worldwide in the science of nutrition, there remain many problems of undernutrition and increasingly of obesity and related chronic diseases. The main emphasis in capacity building has been on the nutrition and health workforce, but the causes of these health problems are multifactorial and require collaboration across sectors in their solution. This means that PHN capacity building has to go beyond basic nutrition and beyond the immediate health workforce to policy makers in other sectors. The present paper provides examples of capacity building activities by various organisations, including universities, industry and international agencies. Examples of web-based courses are given including an introduction to the e-Nutrition Academy. The scope is international but with a special focus on Africa. In conclusion, there remains a great need for capacity building in PHN but the advent of the internet has revolutionised the possibilities.","container-title":"Proceedings of the Nutrition Society","DOI":"10.1017/S0029665114001736","ISSN":"0029-6651, 1475-2719","issue":"4","journalAbbreviation":"Proc. Nutr. Soc.","language":"en","page":"430-436","source":"DOI.org (Crossref)","title":"Capacity building in public health nutrition","volume":"74","author":[{"family":"Geissler","given":"Catherine"}],"issued":{"date-parts":[["2015",11]]}}}],"schema":"https://github.com/citation-style-language/schema/raw/master/csl-citation.json"} </w:instrText>
      </w:r>
      <w:r w:rsidR="00CB46E2" w:rsidRPr="008A08EA">
        <w:rPr>
          <w:rFonts w:ascii="Calibri" w:hAnsi="Calibri" w:cs="Calibri"/>
        </w:rPr>
        <w:fldChar w:fldCharType="separate"/>
      </w:r>
      <w:r w:rsidR="00F34771" w:rsidRPr="008A08EA">
        <w:rPr>
          <w:rFonts w:ascii="Calibri" w:hAnsi="Calibri" w:cs="Calibri"/>
          <w:noProof/>
        </w:rPr>
        <w:t>(14)</w:t>
      </w:r>
      <w:r w:rsidR="00CB46E2" w:rsidRPr="008A08EA">
        <w:rPr>
          <w:rFonts w:ascii="Calibri" w:hAnsi="Calibri" w:cs="Calibri"/>
        </w:rPr>
        <w:fldChar w:fldCharType="end"/>
      </w:r>
      <w:r w:rsidR="00F626F4" w:rsidRPr="008A08EA">
        <w:rPr>
          <w:rFonts w:ascii="Calibri" w:hAnsi="Calibri" w:cs="Calibri"/>
        </w:rPr>
        <w:t xml:space="preserve">, which can </w:t>
      </w:r>
      <w:r w:rsidR="00BA7F42">
        <w:rPr>
          <w:rFonts w:ascii="Calibri" w:hAnsi="Calibri" w:cs="Calibri"/>
        </w:rPr>
        <w:t xml:space="preserve">facilitate </w:t>
      </w:r>
      <w:r w:rsidR="00F626F4" w:rsidRPr="008A08EA">
        <w:rPr>
          <w:rFonts w:ascii="Calibri" w:hAnsi="Calibri" w:cs="Calibri"/>
        </w:rPr>
        <w:t xml:space="preserve">timely reporting and thus lead to effective policy </w:t>
      </w:r>
      <w:r w:rsidR="00F626F4" w:rsidRPr="008A08EA">
        <w:rPr>
          <w:rFonts w:ascii="Calibri" w:hAnsi="Calibri" w:cs="Calibri"/>
        </w:rPr>
        <w:lastRenderedPageBreak/>
        <w:t>decision. H</w:t>
      </w:r>
      <w:r w:rsidR="00AD5C01" w:rsidRPr="008A08EA">
        <w:rPr>
          <w:rFonts w:ascii="Calibri" w:hAnsi="Calibri" w:cs="Calibri"/>
        </w:rPr>
        <w:t xml:space="preserve">owever, such </w:t>
      </w:r>
      <w:r w:rsidR="00CB46E2" w:rsidRPr="008A08EA">
        <w:rPr>
          <w:rFonts w:ascii="Calibri" w:hAnsi="Calibri" w:cs="Calibri"/>
        </w:rPr>
        <w:t xml:space="preserve">capacity building </w:t>
      </w:r>
      <w:r w:rsidR="006868ED" w:rsidRPr="008A08EA">
        <w:rPr>
          <w:rFonts w:ascii="Calibri" w:hAnsi="Calibri" w:cs="Calibri"/>
        </w:rPr>
        <w:t>requires time and financial commitment as well as multi-sectional collaboration.</w:t>
      </w:r>
    </w:p>
    <w:p w14:paraId="0427184F" w14:textId="4C631C97" w:rsidR="00925110"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Reproducibility of scientific results cannot be always ensured</w:t>
      </w:r>
      <w:r w:rsidR="007C5D58" w:rsidRPr="008A08EA">
        <w:rPr>
          <w:rFonts w:ascii="Calibri" w:hAnsi="Calibri" w:cs="Calibri"/>
          <w:b/>
          <w:bCs/>
        </w:rPr>
        <w:t>:</w:t>
      </w:r>
      <w:r w:rsidR="004B54D5" w:rsidRPr="008A08EA">
        <w:rPr>
          <w:rFonts w:ascii="Calibri" w:hAnsi="Calibri" w:cs="Calibri"/>
          <w:b/>
          <w:bCs/>
        </w:rPr>
        <w:t xml:space="preserve"> </w:t>
      </w:r>
      <w:r w:rsidR="00685150" w:rsidRPr="008A08EA">
        <w:rPr>
          <w:rFonts w:ascii="Calibri" w:hAnsi="Calibri" w:cs="Calibri"/>
        </w:rPr>
        <w:t xml:space="preserve">Inconsistent and contradictory results from analyzing the same study by different analysts continues </w:t>
      </w:r>
      <w:r w:rsidR="00F07FE8" w:rsidRPr="008A08EA">
        <w:rPr>
          <w:rFonts w:ascii="Calibri" w:hAnsi="Calibri" w:cs="Calibri"/>
        </w:rPr>
        <w:t xml:space="preserve">to emerge </w:t>
      </w:r>
      <w:r w:rsidR="00F07FE8" w:rsidRPr="008A08EA">
        <w:rPr>
          <w:rFonts w:ascii="Calibri" w:hAnsi="Calibri" w:cs="Calibri"/>
        </w:rPr>
        <w:fldChar w:fldCharType="begin"/>
      </w:r>
      <w:r w:rsidR="00F34771" w:rsidRPr="008A08EA">
        <w:rPr>
          <w:rFonts w:ascii="Calibri" w:hAnsi="Calibri" w:cs="Calibri"/>
        </w:rPr>
        <w:instrText xml:space="preserve"> ADDIN ZOTERO_ITEM CSL_CITATION {"citationID":"ZhKzNCwW","properties":{"formattedCitation":"(15)","plainCitation":"(15)","noteIndex":0},"citationItems":[{"id":324,"uris":["http://zotero.org/users/6770135/items/SHTGHEIL"],"uri":["http://zotero.org/users/6770135/items/SHTGHEIL"],"itemData":{"id":324,"type":"article-journal","container-title":"Significance","DOI":"10.1111/j.1740-9713.2015.00827.x","ISSN":"17409705","issue":"3","journalAbbreviation":"Significance","language":"en","page":"30-32","source":"DOI.org (Crossref)","title":"The reproducibility crisis in science: A statistical counterattack","title-short":"The reproducibility crisis in science","volume":"12","author":[{"family":"Peng","given":"Roger"}],"issued":{"date-parts":[["2015",6]]}}}],"schema":"https://github.com/citation-style-language/schema/raw/master/csl-citation.json"} </w:instrText>
      </w:r>
      <w:r w:rsidR="00F07FE8" w:rsidRPr="008A08EA">
        <w:rPr>
          <w:rFonts w:ascii="Calibri" w:hAnsi="Calibri" w:cs="Calibri"/>
        </w:rPr>
        <w:fldChar w:fldCharType="separate"/>
      </w:r>
      <w:r w:rsidR="00F34771" w:rsidRPr="008A08EA">
        <w:rPr>
          <w:rFonts w:ascii="Calibri" w:hAnsi="Calibri" w:cs="Calibri"/>
          <w:noProof/>
        </w:rPr>
        <w:t>(15)</w:t>
      </w:r>
      <w:r w:rsidR="00F07FE8" w:rsidRPr="008A08EA">
        <w:rPr>
          <w:rFonts w:ascii="Calibri" w:hAnsi="Calibri" w:cs="Calibri"/>
        </w:rPr>
        <w:fldChar w:fldCharType="end"/>
      </w:r>
      <w:r w:rsidR="0037675B" w:rsidRPr="008A08EA">
        <w:rPr>
          <w:rFonts w:ascii="Calibri" w:hAnsi="Calibri" w:cs="Calibri"/>
        </w:rPr>
        <w:t xml:space="preserve"> and, therefore, compromise the validity of the study</w:t>
      </w:r>
      <w:r w:rsidR="00F07FE8" w:rsidRPr="008A08EA">
        <w:rPr>
          <w:rFonts w:ascii="Calibri" w:hAnsi="Calibri" w:cs="Calibri"/>
        </w:rPr>
        <w:t xml:space="preserve">. Inaccessible analytical method and codes make evaluation and diagnosis of the flawed analyses difficult. </w:t>
      </w:r>
    </w:p>
    <w:p w14:paraId="1EA6C0BD" w14:textId="77777777" w:rsidR="00F90204" w:rsidRPr="008A08EA" w:rsidRDefault="00F90204" w:rsidP="00F36F4B">
      <w:pPr>
        <w:spacing w:line="480" w:lineRule="auto"/>
        <w:jc w:val="both"/>
        <w:rPr>
          <w:rFonts w:ascii="Calibri" w:hAnsi="Calibri" w:cs="Calibri"/>
          <w:b/>
          <w:bCs/>
        </w:rPr>
      </w:pPr>
    </w:p>
    <w:p w14:paraId="784B4109" w14:textId="57A3970C" w:rsidR="00925110" w:rsidRPr="008A08EA" w:rsidRDefault="007A3D34" w:rsidP="00F36F4B">
      <w:pPr>
        <w:spacing w:line="480" w:lineRule="auto"/>
        <w:jc w:val="both"/>
        <w:rPr>
          <w:rFonts w:ascii="Calibri" w:hAnsi="Calibri" w:cs="Calibri"/>
          <w:b/>
          <w:bCs/>
        </w:rPr>
      </w:pPr>
      <w:r w:rsidRPr="008A08EA">
        <w:rPr>
          <w:rFonts w:ascii="Calibri" w:hAnsi="Calibri" w:cs="Calibri"/>
          <w:b/>
          <w:bCs/>
        </w:rPr>
        <w:t xml:space="preserve">Introduction </w:t>
      </w:r>
      <w:r w:rsidR="003B69E7" w:rsidRPr="008A08EA">
        <w:rPr>
          <w:rFonts w:ascii="Calibri" w:hAnsi="Calibri" w:cs="Calibri"/>
          <w:b/>
          <w:bCs/>
        </w:rPr>
        <w:t>to</w:t>
      </w:r>
      <w:r w:rsidRPr="008A08EA">
        <w:rPr>
          <w:rFonts w:ascii="Calibri" w:hAnsi="Calibri" w:cs="Calibri"/>
          <w:b/>
          <w:bCs/>
        </w:rPr>
        <w:t xml:space="preserve"> the bio_analysis R package</w:t>
      </w:r>
    </w:p>
    <w:p w14:paraId="28D37EF3" w14:textId="23E32735" w:rsidR="00577236" w:rsidRPr="008A08EA" w:rsidRDefault="00577236" w:rsidP="00577236">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w:t>
      </w:r>
      <w:r w:rsidR="008B0DFA" w:rsidRPr="008A08EA">
        <w:rPr>
          <w:rFonts w:ascii="Calibri" w:hAnsi="Calibri" w:cs="Calibri"/>
          <w:color w:val="000000" w:themeColor="text1"/>
        </w:rPr>
        <w:t>SAMBA R package is an easy-to-use and “all-in-one” tool that</w:t>
      </w:r>
      <w:r w:rsidRPr="008A08EA">
        <w:rPr>
          <w:rFonts w:ascii="Calibri" w:hAnsi="Calibri" w:cs="Calibri"/>
          <w:color w:val="000000" w:themeColor="text1"/>
        </w:rPr>
        <w:t xml:space="preserve"> facilitate</w:t>
      </w:r>
      <w:r w:rsidR="008B0DFA" w:rsidRPr="008A08EA">
        <w:rPr>
          <w:rFonts w:ascii="Calibri" w:hAnsi="Calibri" w:cs="Calibri"/>
          <w:color w:val="000000" w:themeColor="text1"/>
        </w:rPr>
        <w:t>s</w:t>
      </w:r>
      <w:r w:rsidRPr="008A08EA">
        <w:rPr>
          <w:rFonts w:ascii="Calibri" w:hAnsi="Calibri" w:cs="Calibri"/>
          <w:color w:val="000000" w:themeColor="text1"/>
        </w:rPr>
        <w:t xml:space="preserve"> estimation of </w:t>
      </w:r>
      <w:r w:rsidR="008B0DFA" w:rsidRPr="008A08EA">
        <w:rPr>
          <w:rFonts w:ascii="Calibri" w:hAnsi="Calibri" w:cs="Calibri"/>
          <w:color w:val="000000" w:themeColor="text1"/>
        </w:rPr>
        <w:t xml:space="preserve">micronutrient biomarker </w:t>
      </w:r>
      <w:r w:rsidRPr="008A08EA">
        <w:rPr>
          <w:rFonts w:ascii="Calibri" w:hAnsi="Calibri" w:cs="Calibri"/>
          <w:color w:val="000000" w:themeColor="text1"/>
        </w:rPr>
        <w:t xml:space="preserve">distributions </w:t>
      </w:r>
      <w:r w:rsidR="008B0DFA" w:rsidRPr="008A08EA">
        <w:rPr>
          <w:rFonts w:ascii="Calibri" w:hAnsi="Calibri" w:cs="Calibri"/>
          <w:color w:val="000000" w:themeColor="text1"/>
        </w:rPr>
        <w:t>and prevalence of micronutrient deficiencies</w:t>
      </w:r>
      <w:r w:rsidR="00CB25E6" w:rsidRPr="008A08EA">
        <w:rPr>
          <w:rFonts w:ascii="Calibri" w:hAnsi="Calibri" w:cs="Calibri"/>
          <w:color w:val="000000" w:themeColor="text1"/>
        </w:rPr>
        <w:t xml:space="preserve"> for multiple datasets simultaneously</w:t>
      </w:r>
      <w:r w:rsidRPr="008A08EA">
        <w:rPr>
          <w:rFonts w:ascii="Calibri" w:hAnsi="Calibri" w:cs="Calibri"/>
          <w:color w:val="000000" w:themeColor="text1"/>
        </w:rPr>
        <w:t xml:space="preserve">. The </w:t>
      </w:r>
      <w:r w:rsidR="00CB25E6" w:rsidRPr="008A08EA">
        <w:rPr>
          <w:rFonts w:ascii="Calibri" w:hAnsi="Calibri" w:cs="Calibri"/>
          <w:color w:val="000000" w:themeColor="text1"/>
        </w:rPr>
        <w:t>SAMBA</w:t>
      </w:r>
      <w:r w:rsidRPr="008A08EA">
        <w:rPr>
          <w:rFonts w:ascii="Calibri" w:hAnsi="Calibri" w:cs="Calibri"/>
          <w:color w:val="000000" w:themeColor="text1"/>
        </w:rPr>
        <w:t xml:space="preserve"> </w:t>
      </w:r>
      <w:r w:rsidR="00CB25E6" w:rsidRPr="008A08EA">
        <w:rPr>
          <w:rFonts w:ascii="Calibri" w:hAnsi="Calibri" w:cs="Calibri"/>
          <w:color w:val="000000" w:themeColor="text1"/>
        </w:rPr>
        <w:t>package</w:t>
      </w:r>
      <w:r w:rsidRPr="008A08EA">
        <w:rPr>
          <w:rFonts w:ascii="Calibri" w:hAnsi="Calibri" w:cs="Calibri"/>
          <w:color w:val="000000" w:themeColor="text1"/>
        </w:rPr>
        <w:t xml:space="preserve"> also includes additional features, such as carrying out checks on the input datasets and </w:t>
      </w:r>
      <w:r w:rsidR="00680A47">
        <w:rPr>
          <w:rFonts w:ascii="Calibri" w:hAnsi="Calibri" w:cs="Calibri"/>
          <w:color w:val="000000" w:themeColor="text1"/>
        </w:rPr>
        <w:t>implementing</w:t>
      </w:r>
      <w:r w:rsidRPr="008A08EA">
        <w:rPr>
          <w:rFonts w:ascii="Calibri" w:hAnsi="Calibri" w:cs="Calibri"/>
          <w:color w:val="000000" w:themeColor="text1"/>
        </w:rPr>
        <w:t xml:space="preserve"> a variety of specific analyses, including</w:t>
      </w:r>
      <w:r w:rsidR="00CB25E6" w:rsidRPr="008A08EA">
        <w:rPr>
          <w:rFonts w:ascii="Calibri" w:hAnsi="Calibri" w:cs="Calibri"/>
          <w:color w:val="000000" w:themeColor="text1"/>
        </w:rPr>
        <w:t xml:space="preserve"> adjusting for inflammation for certain biomarkers </w:t>
      </w:r>
      <w:r w:rsidR="00CB25E6" w:rsidRPr="008A08EA">
        <w:rPr>
          <w:rFonts w:ascii="Calibri" w:hAnsi="Calibri" w:cs="Calibri"/>
          <w:color w:val="000000" w:themeColor="text1"/>
        </w:rPr>
        <w:fldChar w:fldCharType="begin"/>
      </w:r>
      <w:r w:rsidR="00F34771" w:rsidRPr="008A08EA">
        <w:rPr>
          <w:rFonts w:ascii="Calibri" w:hAnsi="Calibri" w:cs="Calibri"/>
          <w:color w:val="000000" w:themeColor="text1"/>
        </w:rPr>
        <w:instrText xml:space="preserve"> ADDIN ZOTERO_ITEM CSL_CITATION {"citationID":"R6uNaT3s","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B25E6" w:rsidRPr="008A08EA">
        <w:rPr>
          <w:rFonts w:ascii="Calibri" w:hAnsi="Calibri" w:cs="Calibri"/>
          <w:color w:val="000000" w:themeColor="text1"/>
        </w:rPr>
        <w:fldChar w:fldCharType="separate"/>
      </w:r>
      <w:r w:rsidR="00F34771" w:rsidRPr="008A08EA">
        <w:rPr>
          <w:rFonts w:ascii="Calibri" w:hAnsi="Calibri" w:cs="Calibri"/>
          <w:noProof/>
          <w:color w:val="000000" w:themeColor="text1"/>
        </w:rPr>
        <w:t>(7)</w:t>
      </w:r>
      <w:r w:rsidR="00CB25E6" w:rsidRPr="008A08EA">
        <w:rPr>
          <w:rFonts w:ascii="Calibri" w:hAnsi="Calibri" w:cs="Calibri"/>
          <w:color w:val="000000" w:themeColor="text1"/>
        </w:rPr>
        <w:fldChar w:fldCharType="end"/>
      </w:r>
      <w:r w:rsidR="00CB25E6" w:rsidRPr="008A08EA">
        <w:rPr>
          <w:rFonts w:ascii="Calibri" w:hAnsi="Calibri" w:cs="Calibri"/>
          <w:color w:val="000000" w:themeColor="text1"/>
        </w:rPr>
        <w:t xml:space="preserve"> and taking into consideration of multi-stage complex survey design if</w:t>
      </w:r>
      <w:r w:rsidR="00680A47">
        <w:rPr>
          <w:rFonts w:ascii="Calibri" w:hAnsi="Calibri" w:cs="Calibri"/>
          <w:color w:val="000000" w:themeColor="text1"/>
        </w:rPr>
        <w:t xml:space="preserve"> relevant</w:t>
      </w:r>
      <w:r w:rsidR="00CB25E6" w:rsidRPr="008A08EA">
        <w:rPr>
          <w:rFonts w:ascii="Calibri" w:hAnsi="Calibri" w:cs="Calibri"/>
          <w:color w:val="000000" w:themeColor="text1"/>
        </w:rPr>
        <w:t>. P</w:t>
      </w:r>
      <w:r w:rsidRPr="008A08EA">
        <w:rPr>
          <w:rFonts w:ascii="Calibri" w:hAnsi="Calibri" w:cs="Calibri"/>
          <w:color w:val="000000" w:themeColor="text1"/>
        </w:rPr>
        <w:t>rior to this paper, the associated codes and analytical details</w:t>
      </w:r>
      <w:r w:rsidR="00CB25E6" w:rsidRPr="008A08EA">
        <w:rPr>
          <w:rFonts w:ascii="Calibri" w:hAnsi="Calibri" w:cs="Calibri"/>
          <w:color w:val="000000" w:themeColor="text1"/>
        </w:rPr>
        <w:t xml:space="preserve"> of those analyses</w:t>
      </w:r>
      <w:r w:rsidRPr="008A08EA">
        <w:rPr>
          <w:rFonts w:ascii="Calibri" w:hAnsi="Calibri" w:cs="Calibri"/>
          <w:color w:val="000000" w:themeColor="text1"/>
        </w:rPr>
        <w:t xml:space="preserve"> have been published</w:t>
      </w:r>
      <w:r w:rsidR="00CB25E6" w:rsidRPr="008A08EA">
        <w:rPr>
          <w:rFonts w:ascii="Calibri" w:hAnsi="Calibri" w:cs="Calibri"/>
          <w:color w:val="000000" w:themeColor="text1"/>
        </w:rPr>
        <w:t xml:space="preserve"> but in different papers and reports, </w:t>
      </w:r>
      <w:r w:rsidRPr="008A08EA">
        <w:rPr>
          <w:rFonts w:ascii="Calibri" w:hAnsi="Calibri" w:cs="Calibri"/>
          <w:color w:val="000000" w:themeColor="text1"/>
        </w:rPr>
        <w:t xml:space="preserve">which </w:t>
      </w:r>
      <w:r w:rsidR="00CB25E6" w:rsidRPr="008A08EA">
        <w:rPr>
          <w:rFonts w:ascii="Calibri" w:hAnsi="Calibri" w:cs="Calibri"/>
          <w:color w:val="000000" w:themeColor="text1"/>
        </w:rPr>
        <w:t xml:space="preserve">requires </w:t>
      </w:r>
      <w:r w:rsidR="00680A47">
        <w:rPr>
          <w:rFonts w:ascii="Calibri" w:hAnsi="Calibri" w:cs="Calibri"/>
          <w:color w:val="000000" w:themeColor="text1"/>
        </w:rPr>
        <w:t>analysts</w:t>
      </w:r>
      <w:r w:rsidR="00CB25E6" w:rsidRPr="008A08EA">
        <w:rPr>
          <w:rFonts w:ascii="Calibri" w:hAnsi="Calibri" w:cs="Calibri"/>
          <w:color w:val="000000" w:themeColor="text1"/>
        </w:rPr>
        <w:t xml:space="preserve"> to learn them separately, and </w:t>
      </w:r>
      <w:r w:rsidRPr="008A08EA">
        <w:rPr>
          <w:rFonts w:ascii="Calibri" w:hAnsi="Calibri" w:cs="Calibri"/>
          <w:color w:val="000000" w:themeColor="text1"/>
        </w:rPr>
        <w:t xml:space="preserve">may </w:t>
      </w:r>
      <w:r w:rsidR="00CB25E6" w:rsidRPr="008A08EA">
        <w:rPr>
          <w:rFonts w:ascii="Calibri" w:hAnsi="Calibri" w:cs="Calibri"/>
          <w:color w:val="000000" w:themeColor="text1"/>
        </w:rPr>
        <w:t xml:space="preserve">thus </w:t>
      </w:r>
      <w:r w:rsidRPr="008A08EA">
        <w:rPr>
          <w:rFonts w:ascii="Calibri" w:hAnsi="Calibri" w:cs="Calibri"/>
          <w:color w:val="000000" w:themeColor="text1"/>
        </w:rPr>
        <w:t xml:space="preserve">limit the extent to which </w:t>
      </w:r>
      <w:r w:rsidR="00680A47">
        <w:rPr>
          <w:rFonts w:ascii="Calibri" w:hAnsi="Calibri" w:cs="Calibri"/>
          <w:color w:val="000000" w:themeColor="text1"/>
        </w:rPr>
        <w:t>analysts</w:t>
      </w:r>
      <w:r w:rsidRPr="008A08EA">
        <w:rPr>
          <w:rFonts w:ascii="Calibri" w:hAnsi="Calibri" w:cs="Calibri"/>
          <w:color w:val="000000" w:themeColor="text1"/>
        </w:rPr>
        <w:t xml:space="preserve"> can then apply these methods to their own data.  </w:t>
      </w:r>
    </w:p>
    <w:p w14:paraId="3B75228C" w14:textId="5EB83C3D" w:rsidR="0037675B" w:rsidRPr="008A08EA" w:rsidRDefault="0037675B" w:rsidP="00F36F4B">
      <w:pPr>
        <w:spacing w:line="480" w:lineRule="auto"/>
        <w:jc w:val="both"/>
        <w:rPr>
          <w:rFonts w:ascii="Calibri" w:hAnsi="Calibri" w:cs="Calibri"/>
          <w:b/>
          <w:bCs/>
        </w:rPr>
      </w:pPr>
    </w:p>
    <w:p w14:paraId="6DE26CED" w14:textId="77777777" w:rsidR="006D0288" w:rsidRDefault="00D70625" w:rsidP="00D70625">
      <w:pPr>
        <w:spacing w:line="480" w:lineRule="auto"/>
        <w:jc w:val="both"/>
        <w:rPr>
          <w:rFonts w:ascii="Calibri" w:hAnsi="Calibri" w:cs="Calibri"/>
        </w:rPr>
      </w:pPr>
      <w:r w:rsidRPr="008A08EA">
        <w:rPr>
          <w:rFonts w:ascii="Calibri" w:hAnsi="Calibri" w:cs="Calibri"/>
        </w:rPr>
        <w:t>An overview of the S</w:t>
      </w:r>
      <w:r w:rsidR="00CB25E6" w:rsidRPr="008A08EA">
        <w:rPr>
          <w:rFonts w:ascii="Calibri" w:hAnsi="Calibri" w:cs="Calibri"/>
        </w:rPr>
        <w:t>AMBA</w:t>
      </w:r>
      <w:r w:rsidRPr="008A08EA">
        <w:rPr>
          <w:rFonts w:ascii="Calibri" w:hAnsi="Calibri" w:cs="Calibri"/>
        </w:rPr>
        <w:t xml:space="preserve"> </w:t>
      </w:r>
      <w:r w:rsidR="00CB25E6" w:rsidRPr="008A08EA">
        <w:rPr>
          <w:rFonts w:ascii="Calibri" w:hAnsi="Calibri" w:cs="Calibri"/>
        </w:rPr>
        <w:t>package</w:t>
      </w:r>
      <w:r w:rsidRPr="008A08EA">
        <w:rPr>
          <w:rFonts w:ascii="Calibri" w:hAnsi="Calibri" w:cs="Calibri"/>
        </w:rPr>
        <w:t xml:space="preserve"> inputs, </w:t>
      </w:r>
      <w:r w:rsidR="00846679">
        <w:rPr>
          <w:rFonts w:ascii="Calibri" w:hAnsi="Calibri" w:cs="Calibri"/>
        </w:rPr>
        <w:t>core contents</w:t>
      </w:r>
      <w:r w:rsidRPr="008A08EA">
        <w:rPr>
          <w:rFonts w:ascii="Calibri" w:hAnsi="Calibri" w:cs="Calibri"/>
        </w:rPr>
        <w:t xml:space="preserve">, and outputs is illustrated in </w:t>
      </w:r>
      <w:r w:rsidRPr="008A08EA">
        <w:rPr>
          <w:rFonts w:ascii="Calibri" w:hAnsi="Calibri" w:cs="Calibri"/>
          <w:b/>
          <w:bCs/>
        </w:rPr>
        <w:t xml:space="preserve">Figure 2. </w:t>
      </w:r>
      <w:r w:rsidR="00164373" w:rsidRPr="008A08EA">
        <w:rPr>
          <w:rFonts w:ascii="Calibri" w:hAnsi="Calibri" w:cs="Calibri"/>
        </w:rPr>
        <w:t xml:space="preserve">Two </w:t>
      </w:r>
      <w:r w:rsidR="00135435" w:rsidRPr="008A08EA">
        <w:rPr>
          <w:rFonts w:ascii="Calibri" w:hAnsi="Calibri" w:cs="Calibri"/>
        </w:rPr>
        <w:t xml:space="preserve">input </w:t>
      </w:r>
      <w:r w:rsidR="00CB03A2">
        <w:rPr>
          <w:rFonts w:ascii="Calibri" w:hAnsi="Calibri" w:cs="Calibri"/>
        </w:rPr>
        <w:t>.</w:t>
      </w:r>
      <w:r w:rsidR="00135435" w:rsidRPr="008A08EA">
        <w:rPr>
          <w:rFonts w:ascii="Calibri" w:hAnsi="Calibri" w:cs="Calibri"/>
        </w:rPr>
        <w:t xml:space="preserve">csv files are required: </w:t>
      </w:r>
      <w:r w:rsidR="00CB03A2">
        <w:rPr>
          <w:rFonts w:ascii="Calibri" w:hAnsi="Calibri" w:cs="Calibri"/>
        </w:rPr>
        <w:t xml:space="preserve">1) </w:t>
      </w:r>
      <w:r w:rsidR="00135435" w:rsidRPr="008A08EA">
        <w:rPr>
          <w:rFonts w:ascii="Calibri" w:hAnsi="Calibri" w:cs="Calibri"/>
        </w:rPr>
        <w:t xml:space="preserve">biomarker dataset template and </w:t>
      </w:r>
      <w:r w:rsidR="00CB03A2">
        <w:rPr>
          <w:rFonts w:ascii="Calibri" w:hAnsi="Calibri" w:cs="Calibri"/>
        </w:rPr>
        <w:t xml:space="preserve">2) </w:t>
      </w:r>
      <w:r w:rsidR="00135435" w:rsidRPr="008A08EA">
        <w:rPr>
          <w:rFonts w:ascii="Calibri" w:hAnsi="Calibri" w:cs="Calibri"/>
        </w:rPr>
        <w:t xml:space="preserve">biomarker cutoff template. For the biomarker dataset template, </w:t>
      </w:r>
      <w:r w:rsidR="00680A47">
        <w:rPr>
          <w:rFonts w:ascii="Calibri" w:hAnsi="Calibri" w:cs="Calibri"/>
        </w:rPr>
        <w:t>analysts</w:t>
      </w:r>
      <w:r w:rsidR="00135435" w:rsidRPr="008A08EA">
        <w:rPr>
          <w:rFonts w:ascii="Calibri" w:hAnsi="Calibri" w:cs="Calibri"/>
        </w:rPr>
        <w:t xml:space="preserve"> need to fill in information on the location of the dataset</w:t>
      </w:r>
      <w:r w:rsidR="00CB03A2">
        <w:rPr>
          <w:rFonts w:ascii="Calibri" w:hAnsi="Calibri" w:cs="Calibri"/>
        </w:rPr>
        <w:t xml:space="preserve"> in the computer</w:t>
      </w:r>
      <w:r w:rsidR="00135435" w:rsidRPr="008A08EA">
        <w:rPr>
          <w:rFonts w:ascii="Calibri" w:hAnsi="Calibri" w:cs="Calibri"/>
        </w:rPr>
        <w:t>, survey-related information (</w:t>
      </w:r>
      <w:r w:rsidR="00CB399F" w:rsidRPr="008A08EA">
        <w:rPr>
          <w:rFonts w:ascii="Calibri" w:hAnsi="Calibri" w:cs="Calibri"/>
        </w:rPr>
        <w:t xml:space="preserve">if relevant, </w:t>
      </w:r>
      <w:r w:rsidR="00135435" w:rsidRPr="008A08EA">
        <w:rPr>
          <w:rFonts w:ascii="Calibri" w:hAnsi="Calibri" w:cs="Calibri"/>
        </w:rPr>
        <w:t>e.g., strata, cluster, and survey weight variable names), demographics information (e.g., age and sex variable names), and micronutrient biomarker variable names and unit</w:t>
      </w:r>
      <w:r w:rsidR="00CB399F" w:rsidRPr="008A08EA">
        <w:rPr>
          <w:rFonts w:ascii="Calibri" w:hAnsi="Calibri" w:cs="Calibri"/>
        </w:rPr>
        <w:t xml:space="preserve">s. In this template, </w:t>
      </w:r>
      <w:r w:rsidR="00680A47">
        <w:rPr>
          <w:rFonts w:ascii="Calibri" w:hAnsi="Calibri" w:cs="Calibri"/>
        </w:rPr>
        <w:lastRenderedPageBreak/>
        <w:t>analysts</w:t>
      </w:r>
      <w:r w:rsidR="00CB399F" w:rsidRPr="008A08EA">
        <w:rPr>
          <w:rFonts w:ascii="Calibri" w:hAnsi="Calibri" w:cs="Calibri"/>
        </w:rPr>
        <w:t xml:space="preserve"> can </w:t>
      </w:r>
      <w:r w:rsidR="001C24C7">
        <w:rPr>
          <w:rFonts w:ascii="Calibri" w:hAnsi="Calibri" w:cs="Calibri"/>
        </w:rPr>
        <w:t>include</w:t>
      </w:r>
      <w:r w:rsidR="00CB399F" w:rsidRPr="008A08EA">
        <w:rPr>
          <w:rFonts w:ascii="Calibri" w:hAnsi="Calibri" w:cs="Calibri"/>
        </w:rPr>
        <w:t xml:space="preserve"> information for multiple datasets</w:t>
      </w:r>
      <w:r w:rsidR="001C24C7">
        <w:rPr>
          <w:rFonts w:ascii="Calibri" w:hAnsi="Calibri" w:cs="Calibri"/>
        </w:rPr>
        <w:t xml:space="preserve"> (one column per dataset)</w:t>
      </w:r>
      <w:r w:rsidR="00CB399F" w:rsidRPr="008A08EA">
        <w:rPr>
          <w:rFonts w:ascii="Calibri" w:hAnsi="Calibri" w:cs="Calibri"/>
        </w:rPr>
        <w:t xml:space="preserve">. </w:t>
      </w:r>
      <w:r w:rsidR="00135435" w:rsidRPr="008A08EA">
        <w:rPr>
          <w:rFonts w:ascii="Calibri" w:hAnsi="Calibri" w:cs="Calibri"/>
        </w:rPr>
        <w:t xml:space="preserve">For the biomarker cutoff template, </w:t>
      </w:r>
      <w:r w:rsidR="00680A47">
        <w:rPr>
          <w:rFonts w:ascii="Calibri" w:hAnsi="Calibri" w:cs="Calibri"/>
        </w:rPr>
        <w:t>analysts</w:t>
      </w:r>
      <w:r w:rsidR="00B64208" w:rsidRPr="008A08EA">
        <w:rPr>
          <w:rFonts w:ascii="Calibri" w:hAnsi="Calibri" w:cs="Calibri"/>
        </w:rPr>
        <w:t xml:space="preserve"> need to review the existing values of the biomarker cutoffs that vary by age and population groups (men, women, and pregnant women)</w:t>
      </w:r>
      <w:r w:rsidR="00EE7BB0">
        <w:rPr>
          <w:rFonts w:ascii="Calibri" w:hAnsi="Calibri" w:cs="Calibri"/>
        </w:rPr>
        <w:t xml:space="preserve">, and then they </w:t>
      </w:r>
      <w:r w:rsidR="00B64208" w:rsidRPr="008A08EA">
        <w:rPr>
          <w:rFonts w:ascii="Calibri" w:hAnsi="Calibri" w:cs="Calibri"/>
        </w:rPr>
        <w:t>can make modifications on the cutoff template in case that the cutoffs</w:t>
      </w:r>
      <w:r w:rsidR="00EE7BB0">
        <w:rPr>
          <w:rFonts w:ascii="Calibri" w:hAnsi="Calibri" w:cs="Calibri"/>
        </w:rPr>
        <w:t xml:space="preserve"> in the template</w:t>
      </w:r>
      <w:r w:rsidR="00B64208" w:rsidRPr="008A08EA">
        <w:rPr>
          <w:rFonts w:ascii="Calibri" w:hAnsi="Calibri" w:cs="Calibri"/>
        </w:rPr>
        <w:t xml:space="preserve"> differ from their </w:t>
      </w:r>
      <w:r w:rsidR="001977E4">
        <w:rPr>
          <w:rFonts w:ascii="Calibri" w:hAnsi="Calibri" w:cs="Calibri"/>
        </w:rPr>
        <w:t>desired values</w:t>
      </w:r>
      <w:r w:rsidR="00B64208" w:rsidRPr="008A08EA">
        <w:rPr>
          <w:rFonts w:ascii="Calibri" w:hAnsi="Calibri" w:cs="Calibri"/>
        </w:rPr>
        <w:t xml:space="preserve">. </w:t>
      </w:r>
    </w:p>
    <w:p w14:paraId="34519608" w14:textId="77777777" w:rsidR="006D0288" w:rsidRDefault="006D0288" w:rsidP="00D70625">
      <w:pPr>
        <w:spacing w:line="480" w:lineRule="auto"/>
        <w:jc w:val="both"/>
        <w:rPr>
          <w:rFonts w:ascii="Calibri" w:hAnsi="Calibri" w:cs="Calibri"/>
        </w:rPr>
      </w:pPr>
    </w:p>
    <w:p w14:paraId="5E7A3F1C" w14:textId="2B302A6B" w:rsidR="00D70625" w:rsidRPr="008A08EA" w:rsidRDefault="00B64208" w:rsidP="00D70625">
      <w:pPr>
        <w:spacing w:line="480" w:lineRule="auto"/>
        <w:jc w:val="both"/>
        <w:rPr>
          <w:rFonts w:ascii="Calibri" w:hAnsi="Calibri" w:cs="Calibri"/>
        </w:rPr>
      </w:pPr>
      <w:r w:rsidRPr="008A08EA">
        <w:rPr>
          <w:rFonts w:ascii="Calibri" w:hAnsi="Calibri" w:cs="Calibri"/>
        </w:rPr>
        <w:t>The SAMBA package has multiple steps. SAMBA will first load the biomarker dataset template and cutoff template and preload the biomarker dataset</w:t>
      </w:r>
      <w:r w:rsidR="001216EA" w:rsidRPr="008A08EA">
        <w:rPr>
          <w:rFonts w:ascii="Calibri" w:hAnsi="Calibri" w:cs="Calibri"/>
        </w:rPr>
        <w:t xml:space="preserve">, and </w:t>
      </w:r>
      <w:r w:rsidRPr="008A08EA">
        <w:rPr>
          <w:rFonts w:ascii="Calibri" w:hAnsi="Calibri" w:cs="Calibri"/>
        </w:rPr>
        <w:t xml:space="preserve">then use the information to </w:t>
      </w:r>
      <w:r w:rsidR="00D70625" w:rsidRPr="008A08EA">
        <w:rPr>
          <w:rFonts w:ascii="Calibri" w:hAnsi="Calibri" w:cs="Calibri"/>
          <w:color w:val="000000" w:themeColor="text1"/>
        </w:rPr>
        <w:t xml:space="preserve">check for </w:t>
      </w:r>
      <w:r w:rsidRPr="008A08EA">
        <w:rPr>
          <w:rFonts w:ascii="Calibri" w:hAnsi="Calibri" w:cs="Calibri"/>
          <w:color w:val="000000" w:themeColor="text1"/>
        </w:rPr>
        <w:t>dataset</w:t>
      </w:r>
      <w:r w:rsidR="00D70625" w:rsidRPr="008A08EA">
        <w:rPr>
          <w:rFonts w:ascii="Calibri" w:hAnsi="Calibri" w:cs="Calibri"/>
          <w:color w:val="000000" w:themeColor="text1"/>
        </w:rPr>
        <w:t xml:space="preserve"> specification errors before starting analysis; if any detectable errors are found, </w:t>
      </w:r>
      <w:r w:rsidRPr="008A08EA">
        <w:rPr>
          <w:rFonts w:ascii="Calibri" w:hAnsi="Calibri" w:cs="Calibri"/>
          <w:color w:val="000000" w:themeColor="text1"/>
        </w:rPr>
        <w:t>SAMBA</w:t>
      </w:r>
      <w:r w:rsidR="00D70625" w:rsidRPr="008A08EA">
        <w:rPr>
          <w:rFonts w:ascii="Calibri" w:hAnsi="Calibri" w:cs="Calibri"/>
          <w:color w:val="000000" w:themeColor="text1"/>
        </w:rPr>
        <w:t xml:space="preserve"> provides guidance for correcting them. </w:t>
      </w:r>
      <w:r w:rsidRPr="008A08EA">
        <w:rPr>
          <w:rFonts w:ascii="Calibri" w:hAnsi="Calibri" w:cs="Calibri"/>
          <w:color w:val="000000" w:themeColor="text1"/>
        </w:rPr>
        <w:t xml:space="preserve">If no errors exist, the biomarker datasets will </w:t>
      </w:r>
      <w:r w:rsidR="001216EA" w:rsidRPr="008A08EA">
        <w:rPr>
          <w:rFonts w:ascii="Calibri" w:hAnsi="Calibri" w:cs="Calibri"/>
          <w:color w:val="000000" w:themeColor="text1"/>
        </w:rPr>
        <w:t xml:space="preserve">be </w:t>
      </w:r>
      <w:r w:rsidRPr="008A08EA">
        <w:rPr>
          <w:rFonts w:ascii="Calibri" w:hAnsi="Calibri" w:cs="Calibri"/>
          <w:color w:val="000000" w:themeColor="text1"/>
        </w:rPr>
        <w:t>officially load</w:t>
      </w:r>
      <w:r w:rsidR="001216EA" w:rsidRPr="008A08EA">
        <w:rPr>
          <w:rFonts w:ascii="Calibri" w:hAnsi="Calibri" w:cs="Calibri"/>
          <w:color w:val="000000" w:themeColor="text1"/>
        </w:rPr>
        <w:t>ed</w:t>
      </w:r>
      <w:r w:rsidR="004D2FFD" w:rsidRPr="008A08EA">
        <w:rPr>
          <w:rFonts w:ascii="Calibri" w:hAnsi="Calibri" w:cs="Calibri"/>
          <w:color w:val="000000" w:themeColor="text1"/>
        </w:rPr>
        <w:t xml:space="preserve">. Currently, SAMBA supports SAS, SPSS, STATA, CSV, and EXCEL files. </w:t>
      </w:r>
      <w:r w:rsidR="001216EA" w:rsidRPr="008A08EA">
        <w:rPr>
          <w:rFonts w:ascii="Calibri" w:hAnsi="Calibri" w:cs="Calibri"/>
          <w:color w:val="000000" w:themeColor="text1"/>
        </w:rPr>
        <w:t xml:space="preserve"> SAMBA will change the variable names listed in biomarker dataset template into standardized variable names</w:t>
      </w:r>
      <w:r w:rsidR="00EB6598">
        <w:rPr>
          <w:rFonts w:ascii="Calibri" w:hAnsi="Calibri" w:cs="Calibri"/>
          <w:color w:val="000000" w:themeColor="text1"/>
        </w:rPr>
        <w:t xml:space="preserve"> (</w:t>
      </w:r>
      <w:r w:rsidR="001216EA" w:rsidRPr="008A08EA">
        <w:rPr>
          <w:rFonts w:ascii="Calibri" w:hAnsi="Calibri" w:cs="Calibri"/>
          <w:color w:val="000000" w:themeColor="text1"/>
        </w:rPr>
        <w:t xml:space="preserve">predefined </w:t>
      </w:r>
      <w:r w:rsidR="00EB6598">
        <w:rPr>
          <w:rFonts w:ascii="Calibri" w:hAnsi="Calibri" w:cs="Calibri"/>
          <w:color w:val="000000" w:themeColor="text1"/>
        </w:rPr>
        <w:t>in the biomarker dataset template),</w:t>
      </w:r>
      <w:r w:rsidR="001216EA" w:rsidRPr="008A08EA">
        <w:rPr>
          <w:rFonts w:ascii="Calibri" w:hAnsi="Calibri" w:cs="Calibri"/>
          <w:color w:val="000000" w:themeColor="text1"/>
        </w:rPr>
        <w:t xml:space="preserve"> as well as change the units of biomarkers into SI. Then, SAMBA will adjust for inflammation using the BRINDA method for selected nutrients </w:t>
      </w:r>
      <w:r w:rsidR="002A4F57" w:rsidRPr="008A08EA">
        <w:rPr>
          <w:rFonts w:ascii="Calibri" w:hAnsi="Calibri" w:cs="Calibri"/>
          <w:color w:val="000000" w:themeColor="text1"/>
        </w:rPr>
        <w:fldChar w:fldCharType="begin"/>
      </w:r>
      <w:r w:rsidR="00F34771" w:rsidRPr="008A08EA">
        <w:rPr>
          <w:rFonts w:ascii="Calibri" w:hAnsi="Calibri" w:cs="Calibri"/>
          <w:color w:val="000000" w:themeColor="text1"/>
        </w:rPr>
        <w:instrText xml:space="preserve"> ADDIN ZOTERO_ITEM CSL_CITATION {"citationID":"O13UQj9T","properties":{"formattedCitation":"(7)","plainCitation":"(7)","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2A4F57" w:rsidRPr="008A08EA">
        <w:rPr>
          <w:rFonts w:ascii="Calibri" w:hAnsi="Calibri" w:cs="Calibri"/>
          <w:color w:val="000000" w:themeColor="text1"/>
        </w:rPr>
        <w:fldChar w:fldCharType="separate"/>
      </w:r>
      <w:r w:rsidR="00F34771" w:rsidRPr="008A08EA">
        <w:rPr>
          <w:rFonts w:ascii="Calibri" w:hAnsi="Calibri" w:cs="Calibri"/>
          <w:noProof/>
          <w:color w:val="000000" w:themeColor="text1"/>
        </w:rPr>
        <w:t>(7)</w:t>
      </w:r>
      <w:r w:rsidR="002A4F57" w:rsidRPr="008A08EA">
        <w:rPr>
          <w:rFonts w:ascii="Calibri" w:hAnsi="Calibri" w:cs="Calibri"/>
          <w:color w:val="000000" w:themeColor="text1"/>
        </w:rPr>
        <w:fldChar w:fldCharType="end"/>
      </w:r>
      <w:r w:rsidR="002A4F57" w:rsidRPr="008A08EA">
        <w:rPr>
          <w:rFonts w:ascii="Calibri" w:hAnsi="Calibri" w:cs="Calibri"/>
          <w:color w:val="000000" w:themeColor="text1"/>
        </w:rPr>
        <w:t xml:space="preserve">. After adjustment, </w:t>
      </w:r>
      <w:r w:rsidR="00CB399F" w:rsidRPr="008A08EA">
        <w:rPr>
          <w:rFonts w:ascii="Calibri" w:hAnsi="Calibri" w:cs="Calibri"/>
          <w:color w:val="000000" w:themeColor="text1"/>
        </w:rPr>
        <w:t>a</w:t>
      </w:r>
      <w:r w:rsidR="002A4F57" w:rsidRPr="008A08EA">
        <w:rPr>
          <w:rFonts w:ascii="Calibri" w:hAnsi="Calibri" w:cs="Calibri"/>
          <w:color w:val="000000" w:themeColor="text1"/>
        </w:rPr>
        <w:t xml:space="preserve"> cleaned dataset</w:t>
      </w:r>
      <w:r w:rsidR="00F2665F" w:rsidRPr="008A08EA">
        <w:rPr>
          <w:rFonts w:ascii="Calibri" w:hAnsi="Calibri" w:cs="Calibri"/>
          <w:color w:val="000000" w:themeColor="text1"/>
        </w:rPr>
        <w:t xml:space="preserve"> </w:t>
      </w:r>
      <w:r w:rsidR="00862C71" w:rsidRPr="008A08EA">
        <w:rPr>
          <w:rFonts w:ascii="Calibri" w:hAnsi="Calibri" w:cs="Calibri"/>
          <w:color w:val="000000" w:themeColor="text1"/>
        </w:rPr>
        <w:t>in csv format</w:t>
      </w:r>
      <w:r w:rsidR="002A4F57" w:rsidRPr="008A08EA">
        <w:rPr>
          <w:rFonts w:ascii="Calibri" w:hAnsi="Calibri" w:cs="Calibri"/>
          <w:color w:val="000000" w:themeColor="text1"/>
        </w:rPr>
        <w:t xml:space="preserve"> </w:t>
      </w:r>
      <w:r w:rsidR="00CB399F" w:rsidRPr="008A08EA">
        <w:rPr>
          <w:rFonts w:ascii="Calibri" w:hAnsi="Calibri" w:cs="Calibri"/>
          <w:color w:val="000000" w:themeColor="text1"/>
        </w:rPr>
        <w:t>per dataset analyzed</w:t>
      </w:r>
      <w:r w:rsidR="00CE3D1A" w:rsidRPr="008A08EA">
        <w:rPr>
          <w:rFonts w:ascii="Calibri" w:hAnsi="Calibri" w:cs="Calibri"/>
          <w:color w:val="000000" w:themeColor="text1"/>
        </w:rPr>
        <w:t xml:space="preserve"> </w:t>
      </w:r>
      <w:r w:rsidR="00862C71" w:rsidRPr="008A08EA">
        <w:rPr>
          <w:rFonts w:ascii="Calibri" w:hAnsi="Calibri" w:cs="Calibri"/>
          <w:color w:val="000000" w:themeColor="text1"/>
        </w:rPr>
        <w:t>will be exported</w:t>
      </w:r>
      <w:r w:rsidR="00CB399F" w:rsidRPr="008A08EA">
        <w:rPr>
          <w:rFonts w:ascii="Calibri" w:hAnsi="Calibri" w:cs="Calibri"/>
          <w:color w:val="000000" w:themeColor="text1"/>
        </w:rPr>
        <w:t>, which contains standardized variable names and units and adjusted biomarker values for inflammation for all study participants</w:t>
      </w:r>
      <w:r w:rsidR="00EB6598">
        <w:rPr>
          <w:rFonts w:ascii="Calibri" w:hAnsi="Calibri" w:cs="Calibri"/>
          <w:color w:val="000000" w:themeColor="text1"/>
        </w:rPr>
        <w:t xml:space="preserve"> </w:t>
      </w:r>
      <w:r w:rsidR="00EB6598" w:rsidRPr="008A08EA">
        <w:rPr>
          <w:rFonts w:ascii="Calibri" w:hAnsi="Calibri" w:cs="Calibri"/>
          <w:color w:val="000000" w:themeColor="text1"/>
        </w:rPr>
        <w:t>(output 1)</w:t>
      </w:r>
      <w:r w:rsidR="00CB399F" w:rsidRPr="008A08EA">
        <w:rPr>
          <w:rFonts w:ascii="Calibri" w:hAnsi="Calibri" w:cs="Calibri"/>
          <w:color w:val="000000" w:themeColor="text1"/>
        </w:rPr>
        <w:t xml:space="preserve">. </w:t>
      </w:r>
      <w:r w:rsidR="00862C71" w:rsidRPr="008A08EA">
        <w:rPr>
          <w:rFonts w:ascii="Calibri" w:hAnsi="Calibri" w:cs="Calibri"/>
          <w:color w:val="000000" w:themeColor="text1"/>
        </w:rPr>
        <w:t xml:space="preserve">SAMBA will also estimate parameters based on study design to generate </w:t>
      </w:r>
      <w:r w:rsidR="00D70625" w:rsidRPr="008A08EA">
        <w:rPr>
          <w:rFonts w:ascii="Calibri" w:hAnsi="Calibri" w:cs="Calibri"/>
        </w:rPr>
        <w:t xml:space="preserve">a formatted </w:t>
      </w:r>
      <w:r w:rsidR="00862C71" w:rsidRPr="008A08EA">
        <w:rPr>
          <w:rFonts w:ascii="Calibri" w:hAnsi="Calibri" w:cs="Calibri"/>
        </w:rPr>
        <w:t>csv file</w:t>
      </w:r>
      <w:r w:rsidR="00D70625" w:rsidRPr="008A08EA">
        <w:rPr>
          <w:rFonts w:ascii="Calibri" w:hAnsi="Calibri" w:cs="Calibri"/>
        </w:rPr>
        <w:t xml:space="preserve"> suitable for use in reports or manuscripts containing </w:t>
      </w:r>
      <w:r w:rsidR="0063144B" w:rsidRPr="008A08EA">
        <w:rPr>
          <w:rFonts w:ascii="Calibri" w:hAnsi="Calibri" w:cs="Calibri"/>
        </w:rPr>
        <w:t xml:space="preserve">estimated results </w:t>
      </w:r>
      <w:r w:rsidR="00D70625" w:rsidRPr="008A08EA">
        <w:rPr>
          <w:rFonts w:ascii="Calibri" w:hAnsi="Calibri" w:cs="Calibri"/>
        </w:rPr>
        <w:t xml:space="preserve">of the </w:t>
      </w:r>
      <w:r w:rsidR="00862C71" w:rsidRPr="008A08EA">
        <w:rPr>
          <w:rFonts w:ascii="Calibri" w:hAnsi="Calibri" w:cs="Calibri"/>
        </w:rPr>
        <w:t>micronutrient biomarker</w:t>
      </w:r>
      <w:r w:rsidR="00D70625" w:rsidRPr="008A08EA">
        <w:rPr>
          <w:rFonts w:ascii="Calibri" w:hAnsi="Calibri" w:cs="Calibri"/>
        </w:rPr>
        <w:t xml:space="preserve"> distribution, such as the mean, </w:t>
      </w:r>
      <w:r w:rsidR="00862C71" w:rsidRPr="008A08EA">
        <w:rPr>
          <w:rFonts w:ascii="Calibri" w:hAnsi="Calibri" w:cs="Calibri"/>
        </w:rPr>
        <w:t xml:space="preserve">geometric, </w:t>
      </w:r>
      <w:r w:rsidR="00D70625" w:rsidRPr="008A08EA">
        <w:rPr>
          <w:rFonts w:ascii="Calibri" w:hAnsi="Calibri" w:cs="Calibri"/>
        </w:rPr>
        <w:t xml:space="preserve">median, IQR, and </w:t>
      </w:r>
      <w:r w:rsidR="00862C71" w:rsidRPr="008A08EA">
        <w:rPr>
          <w:rFonts w:ascii="Calibri" w:hAnsi="Calibri" w:cs="Calibri"/>
        </w:rPr>
        <w:t>prevalence</w:t>
      </w:r>
      <w:r w:rsidR="00D70625" w:rsidRPr="008A08EA">
        <w:rPr>
          <w:rFonts w:ascii="Calibri" w:hAnsi="Calibri" w:cs="Calibri"/>
        </w:rPr>
        <w:t xml:space="preserve"> of</w:t>
      </w:r>
      <w:r w:rsidR="00862C71" w:rsidRPr="008A08EA">
        <w:rPr>
          <w:rFonts w:ascii="Calibri" w:hAnsi="Calibri" w:cs="Calibri"/>
        </w:rPr>
        <w:t xml:space="preserve"> deficiencies with associated standard errors and confidence intervals</w:t>
      </w:r>
      <w:r w:rsidR="00CE3D1A" w:rsidRPr="008A08EA">
        <w:rPr>
          <w:rFonts w:ascii="Calibri" w:hAnsi="Calibri" w:cs="Calibri"/>
        </w:rPr>
        <w:t xml:space="preserve"> (output 2)</w:t>
      </w:r>
      <w:r w:rsidR="00D70625" w:rsidRPr="008A08EA">
        <w:rPr>
          <w:rFonts w:ascii="Calibri" w:hAnsi="Calibri" w:cs="Calibri"/>
        </w:rPr>
        <w:t xml:space="preserve">. </w:t>
      </w:r>
    </w:p>
    <w:p w14:paraId="1B11CFFA" w14:textId="03DD45EF" w:rsidR="00CF50E5" w:rsidRPr="008A08EA" w:rsidRDefault="00CF50E5" w:rsidP="00F36F4B">
      <w:pPr>
        <w:spacing w:line="480" w:lineRule="auto"/>
        <w:jc w:val="both"/>
        <w:rPr>
          <w:rFonts w:ascii="Calibri" w:hAnsi="Calibri" w:cs="Calibri"/>
        </w:rPr>
      </w:pPr>
    </w:p>
    <w:p w14:paraId="5AD081F8" w14:textId="1DB5E49C" w:rsidR="00CF50E5" w:rsidRPr="008A08EA" w:rsidRDefault="00CF50E5" w:rsidP="005968A9">
      <w:pPr>
        <w:spacing w:line="480" w:lineRule="auto"/>
        <w:jc w:val="center"/>
        <w:rPr>
          <w:rFonts w:ascii="Calibri" w:hAnsi="Calibri" w:cs="Calibri"/>
          <w:b/>
          <w:bCs/>
        </w:rPr>
      </w:pPr>
      <w:r w:rsidRPr="008A08EA">
        <w:rPr>
          <w:rFonts w:ascii="Calibri" w:hAnsi="Calibri" w:cs="Calibri"/>
          <w:b/>
          <w:bCs/>
        </w:rPr>
        <w:t>Extension of the bio_analysis R package</w:t>
      </w:r>
    </w:p>
    <w:p w14:paraId="72888467" w14:textId="3FB62AA6" w:rsidR="00325E2A" w:rsidRPr="008A08EA" w:rsidRDefault="00F2665F" w:rsidP="00147EAA">
      <w:pPr>
        <w:spacing w:line="480" w:lineRule="auto"/>
        <w:jc w:val="both"/>
        <w:rPr>
          <w:rFonts w:ascii="Calibri" w:hAnsi="Calibri" w:cs="Calibri"/>
          <w:color w:val="000000" w:themeColor="text1"/>
        </w:rPr>
      </w:pPr>
      <w:r w:rsidRPr="008A08EA">
        <w:rPr>
          <w:rFonts w:ascii="Calibri" w:hAnsi="Calibri" w:cs="Calibri"/>
          <w:color w:val="000000" w:themeColor="text1"/>
        </w:rPr>
        <w:lastRenderedPageBreak/>
        <w:t xml:space="preserve">The SAMBA package </w:t>
      </w:r>
      <w:r w:rsidR="00051FBD">
        <w:rPr>
          <w:rFonts w:ascii="Calibri" w:hAnsi="Calibri" w:cs="Calibri"/>
          <w:color w:val="000000" w:themeColor="text1"/>
        </w:rPr>
        <w:t xml:space="preserve">was built to be </w:t>
      </w:r>
      <w:r w:rsidRPr="008A08EA">
        <w:rPr>
          <w:rFonts w:ascii="Calibri" w:hAnsi="Calibri" w:cs="Calibri"/>
          <w:color w:val="000000" w:themeColor="text1"/>
        </w:rPr>
        <w:t xml:space="preserve">generic to analyze any additional biomarkers that can be </w:t>
      </w:r>
      <w:r w:rsidR="005C70D2">
        <w:rPr>
          <w:rFonts w:ascii="Calibri" w:hAnsi="Calibri" w:cs="Calibri"/>
          <w:color w:val="000000" w:themeColor="text1"/>
        </w:rPr>
        <w:t>dissected</w:t>
      </w:r>
      <w:r w:rsidRPr="008A08EA">
        <w:rPr>
          <w:rFonts w:ascii="Calibri" w:hAnsi="Calibri" w:cs="Calibri"/>
          <w:color w:val="000000" w:themeColor="text1"/>
        </w:rPr>
        <w:t xml:space="preserve"> with a binary outcome. </w:t>
      </w:r>
      <w:r w:rsidR="00147EAA" w:rsidRPr="008A08EA">
        <w:rPr>
          <w:rFonts w:ascii="Calibri" w:hAnsi="Calibri" w:cs="Calibri"/>
          <w:color w:val="000000" w:themeColor="text1"/>
        </w:rPr>
        <w:t xml:space="preserve">Without any modification of the R </w:t>
      </w:r>
      <w:r w:rsidR="00F80B30">
        <w:rPr>
          <w:rFonts w:ascii="Calibri" w:hAnsi="Calibri" w:cs="Calibri"/>
          <w:color w:val="000000" w:themeColor="text1"/>
        </w:rPr>
        <w:t>package</w:t>
      </w:r>
      <w:r w:rsidR="00147EAA" w:rsidRPr="008A08EA">
        <w:rPr>
          <w:rFonts w:ascii="Calibri" w:hAnsi="Calibri" w:cs="Calibri"/>
          <w:color w:val="000000" w:themeColor="text1"/>
        </w:rPr>
        <w:t xml:space="preserve">, this tool </w:t>
      </w:r>
      <w:r w:rsidR="00BA3D0A">
        <w:rPr>
          <w:rFonts w:ascii="Calibri" w:hAnsi="Calibri" w:cs="Calibri"/>
          <w:color w:val="000000" w:themeColor="text1"/>
        </w:rPr>
        <w:t xml:space="preserve">permits </w:t>
      </w:r>
      <w:r w:rsidR="00147EAA" w:rsidRPr="008A08EA">
        <w:rPr>
          <w:rFonts w:ascii="Calibri" w:hAnsi="Calibri" w:cs="Calibri"/>
          <w:color w:val="000000" w:themeColor="text1"/>
        </w:rPr>
        <w:t>analyzing additional biomarkers</w:t>
      </w:r>
      <w:r w:rsidR="005526E2" w:rsidRPr="008A08EA">
        <w:rPr>
          <w:rFonts w:ascii="Calibri" w:hAnsi="Calibri" w:cs="Calibri"/>
          <w:color w:val="000000" w:themeColor="text1"/>
        </w:rPr>
        <w:t>, such as blood pressures and cholesterols</w:t>
      </w:r>
      <w:r w:rsidR="005526E2">
        <w:rPr>
          <w:rFonts w:ascii="Calibri" w:hAnsi="Calibri" w:cs="Calibri"/>
          <w:color w:val="000000" w:themeColor="text1"/>
        </w:rPr>
        <w:t>,</w:t>
      </w:r>
      <w:r w:rsidR="00147EAA" w:rsidRPr="008A08EA">
        <w:rPr>
          <w:rFonts w:ascii="Calibri" w:hAnsi="Calibri" w:cs="Calibri"/>
          <w:color w:val="000000" w:themeColor="text1"/>
        </w:rPr>
        <w:t xml:space="preserve"> beyond the </w:t>
      </w:r>
      <w:r w:rsidR="00147EAA" w:rsidRPr="008A08EA">
        <w:rPr>
          <w:rFonts w:ascii="Calibri" w:hAnsi="Calibri" w:cs="Calibri"/>
          <w:color w:val="000000" w:themeColor="text1"/>
          <w:highlight w:val="yellow"/>
        </w:rPr>
        <w:t>six</w:t>
      </w:r>
      <w:r w:rsidR="00147EAA" w:rsidRPr="008A08EA">
        <w:rPr>
          <w:rFonts w:ascii="Calibri" w:hAnsi="Calibri" w:cs="Calibri"/>
          <w:color w:val="000000" w:themeColor="text1"/>
        </w:rPr>
        <w:t xml:space="preserve"> </w:t>
      </w:r>
      <w:r w:rsidR="005526E2">
        <w:rPr>
          <w:rFonts w:ascii="Calibri" w:hAnsi="Calibri" w:cs="Calibri"/>
          <w:color w:val="000000" w:themeColor="text1"/>
        </w:rPr>
        <w:t>default</w:t>
      </w:r>
      <w:r w:rsidR="00147EAA" w:rsidRPr="008A08EA">
        <w:rPr>
          <w:rFonts w:ascii="Calibri" w:hAnsi="Calibri" w:cs="Calibri"/>
          <w:color w:val="000000" w:themeColor="text1"/>
        </w:rPr>
        <w:t xml:space="preserve"> micronutrient biomarkers built in this </w:t>
      </w:r>
      <w:r w:rsidR="00F80B30">
        <w:rPr>
          <w:rFonts w:ascii="Calibri" w:hAnsi="Calibri" w:cs="Calibri"/>
          <w:color w:val="000000" w:themeColor="text1"/>
        </w:rPr>
        <w:t>package</w:t>
      </w:r>
      <w:r w:rsidR="00147EAA" w:rsidRPr="008A08EA">
        <w:rPr>
          <w:rFonts w:ascii="Calibri" w:hAnsi="Calibri" w:cs="Calibri"/>
          <w:color w:val="000000" w:themeColor="text1"/>
        </w:rPr>
        <w:t xml:space="preserve">. </w:t>
      </w:r>
      <w:r w:rsidR="00680A47">
        <w:rPr>
          <w:rFonts w:ascii="Calibri" w:hAnsi="Calibri" w:cs="Calibri"/>
          <w:color w:val="000000" w:themeColor="text1"/>
        </w:rPr>
        <w:t>Analysts</w:t>
      </w:r>
      <w:r w:rsidR="00147EAA" w:rsidRPr="008A08EA">
        <w:rPr>
          <w:rFonts w:ascii="Calibri" w:hAnsi="Calibri" w:cs="Calibri"/>
          <w:color w:val="000000" w:themeColor="text1"/>
        </w:rPr>
        <w:t xml:space="preserve"> just need to need to add the variable name, units, and survey weight variable (if relevant) of additional biomarkers in the biomarker dataset template, and add the cutoffs of the biomarkers (</w:t>
      </w:r>
      <w:r w:rsidRPr="008A08EA">
        <w:rPr>
          <w:rFonts w:ascii="Calibri" w:hAnsi="Calibri" w:cs="Calibri"/>
          <w:color w:val="000000" w:themeColor="text1"/>
        </w:rPr>
        <w:t xml:space="preserve">e.g., </w:t>
      </w:r>
      <w:r w:rsidR="00147EAA" w:rsidRPr="008A08EA">
        <w:rPr>
          <w:rFonts w:ascii="Calibri" w:hAnsi="Calibri" w:cs="Calibri"/>
          <w:color w:val="000000" w:themeColor="text1"/>
        </w:rPr>
        <w:t xml:space="preserve">the cutoff of </w:t>
      </w:r>
      <w:r w:rsidRPr="008A08EA">
        <w:rPr>
          <w:rFonts w:ascii="Calibri" w:hAnsi="Calibri" w:cs="Calibri"/>
          <w:color w:val="000000" w:themeColor="text1"/>
        </w:rPr>
        <w:t xml:space="preserve">high blood pressure using </w:t>
      </w:r>
      <w:r w:rsidR="00147EAA" w:rsidRPr="008A08EA">
        <w:rPr>
          <w:rFonts w:ascii="Calibri" w:hAnsi="Calibri" w:cs="Calibri"/>
          <w:color w:val="000000" w:themeColor="text1"/>
        </w:rPr>
        <w:t>diastolic blood pressure</w:t>
      </w:r>
      <w:r w:rsidRPr="008A08EA">
        <w:rPr>
          <w:rFonts w:ascii="Calibri" w:hAnsi="Calibri" w:cs="Calibri"/>
          <w:color w:val="000000" w:themeColor="text1"/>
        </w:rPr>
        <w:t xml:space="preserve">). </w:t>
      </w:r>
      <w:r w:rsidR="00CB399F" w:rsidRPr="008A08EA">
        <w:rPr>
          <w:rFonts w:ascii="Calibri" w:hAnsi="Calibri" w:cs="Calibri"/>
          <w:color w:val="000000" w:themeColor="text1"/>
        </w:rPr>
        <w:t xml:space="preserve">After a successful run of the SAMBA, </w:t>
      </w:r>
      <w:r w:rsidR="008E2AE5" w:rsidRPr="008A08EA">
        <w:rPr>
          <w:rFonts w:ascii="Calibri" w:hAnsi="Calibri" w:cs="Calibri"/>
          <w:color w:val="000000" w:themeColor="text1"/>
        </w:rPr>
        <w:t xml:space="preserve">a </w:t>
      </w:r>
      <w:r w:rsidR="00CB399F" w:rsidRPr="008A08EA">
        <w:rPr>
          <w:rFonts w:ascii="Calibri" w:hAnsi="Calibri" w:cs="Calibri"/>
          <w:color w:val="000000" w:themeColor="text1"/>
        </w:rPr>
        <w:t>cleaned dataset</w:t>
      </w:r>
      <w:r w:rsidR="008E2AE5" w:rsidRPr="008A08EA">
        <w:rPr>
          <w:rFonts w:ascii="Calibri" w:hAnsi="Calibri" w:cs="Calibri"/>
          <w:color w:val="000000" w:themeColor="text1"/>
        </w:rPr>
        <w:t xml:space="preserve"> </w:t>
      </w:r>
      <w:r w:rsidR="00CB399F" w:rsidRPr="008A08EA">
        <w:rPr>
          <w:rFonts w:ascii="Calibri" w:hAnsi="Calibri" w:cs="Calibri"/>
          <w:color w:val="000000" w:themeColor="text1"/>
        </w:rPr>
        <w:t xml:space="preserve">for all study participants </w:t>
      </w:r>
      <w:r w:rsidR="008E2AE5" w:rsidRPr="008A08EA">
        <w:rPr>
          <w:rFonts w:ascii="Calibri" w:hAnsi="Calibri" w:cs="Calibri"/>
          <w:color w:val="000000" w:themeColor="text1"/>
        </w:rPr>
        <w:t xml:space="preserve">per dataset analyzed (output 1) </w:t>
      </w:r>
      <w:r w:rsidR="00CB399F" w:rsidRPr="008A08EA">
        <w:rPr>
          <w:rFonts w:ascii="Calibri" w:hAnsi="Calibri" w:cs="Calibri"/>
          <w:color w:val="000000" w:themeColor="text1"/>
        </w:rPr>
        <w:t>will include information of th</w:t>
      </w:r>
      <w:r w:rsidR="00BA3D0A">
        <w:rPr>
          <w:rFonts w:ascii="Calibri" w:hAnsi="Calibri" w:cs="Calibri"/>
          <w:color w:val="000000" w:themeColor="text1"/>
        </w:rPr>
        <w:t>e additional</w:t>
      </w:r>
      <w:r w:rsidR="00CB399F" w:rsidRPr="008A08EA">
        <w:rPr>
          <w:rFonts w:ascii="Calibri" w:hAnsi="Calibri" w:cs="Calibri"/>
          <w:color w:val="000000" w:themeColor="text1"/>
        </w:rPr>
        <w:t xml:space="preserve"> biomarker, and the result</w:t>
      </w:r>
      <w:r w:rsidR="008E2AE5" w:rsidRPr="008A08EA">
        <w:rPr>
          <w:rFonts w:ascii="Calibri" w:hAnsi="Calibri" w:cs="Calibri"/>
          <w:color w:val="000000" w:themeColor="text1"/>
        </w:rPr>
        <w:t xml:space="preserve"> file (output 2) will contain the distribution and prevalence of deficiency of this biomarker. </w:t>
      </w:r>
    </w:p>
    <w:p w14:paraId="609C30D0" w14:textId="77777777" w:rsidR="00325E2A" w:rsidRPr="008A08EA" w:rsidRDefault="00325E2A" w:rsidP="00147EAA">
      <w:pPr>
        <w:spacing w:line="480" w:lineRule="auto"/>
        <w:jc w:val="both"/>
        <w:rPr>
          <w:rFonts w:ascii="Calibri" w:hAnsi="Calibri" w:cs="Calibri"/>
          <w:color w:val="000000" w:themeColor="text1"/>
        </w:rPr>
      </w:pPr>
    </w:p>
    <w:p w14:paraId="5F5E5EB8" w14:textId="4266DE71" w:rsidR="0040050B" w:rsidRPr="008A08EA" w:rsidRDefault="0040050B" w:rsidP="00147EAA">
      <w:pPr>
        <w:spacing w:line="480" w:lineRule="auto"/>
        <w:jc w:val="both"/>
        <w:rPr>
          <w:rFonts w:ascii="Calibri" w:hAnsi="Calibri" w:cs="Calibri"/>
        </w:rPr>
      </w:pPr>
      <w:r w:rsidRPr="008A08EA">
        <w:rPr>
          <w:rFonts w:ascii="Calibri" w:hAnsi="Calibri" w:cs="Calibri"/>
        </w:rPr>
        <w:t xml:space="preserve">In addition, researchers can </w:t>
      </w:r>
      <w:r w:rsidR="00500D6B" w:rsidRPr="008A08EA">
        <w:rPr>
          <w:rFonts w:ascii="Calibri" w:hAnsi="Calibri" w:cs="Calibri"/>
        </w:rPr>
        <w:t xml:space="preserve">merge the outputs of the SAMBA </w:t>
      </w:r>
      <w:r w:rsidR="00F80B30">
        <w:rPr>
          <w:rFonts w:ascii="Calibri" w:hAnsi="Calibri" w:cs="Calibri"/>
        </w:rPr>
        <w:t>package</w:t>
      </w:r>
      <w:r w:rsidR="00500D6B" w:rsidRPr="008A08EA">
        <w:rPr>
          <w:rFonts w:ascii="Calibri" w:hAnsi="Calibri" w:cs="Calibri"/>
        </w:rPr>
        <w:t xml:space="preserve"> </w:t>
      </w:r>
      <w:r w:rsidRPr="008A08EA">
        <w:rPr>
          <w:rFonts w:ascii="Calibri" w:hAnsi="Calibri" w:cs="Calibri"/>
        </w:rPr>
        <w:t xml:space="preserve">with other variables, such as </w:t>
      </w:r>
      <w:r w:rsidR="00500D6B" w:rsidRPr="008A08EA">
        <w:rPr>
          <w:rFonts w:ascii="Calibri" w:hAnsi="Calibri" w:cs="Calibri"/>
        </w:rPr>
        <w:t>underweight and Body Mass Index (BMI) to explore a wide range of research questions. For example, the cleaned dataset (output 1) can be merged with individual’s weight</w:t>
      </w:r>
      <w:r w:rsidR="00AC4A3F" w:rsidRPr="008A08EA">
        <w:rPr>
          <w:rFonts w:ascii="Calibri" w:hAnsi="Calibri" w:cs="Calibri"/>
        </w:rPr>
        <w:t xml:space="preserve">, </w:t>
      </w:r>
      <w:r w:rsidR="00500D6B" w:rsidRPr="008A08EA">
        <w:rPr>
          <w:rFonts w:ascii="Calibri" w:hAnsi="Calibri" w:cs="Calibri"/>
        </w:rPr>
        <w:t>height</w:t>
      </w:r>
      <w:r w:rsidR="00AC4A3F" w:rsidRPr="008A08EA">
        <w:rPr>
          <w:rFonts w:ascii="Calibri" w:hAnsi="Calibri" w:cs="Calibri"/>
        </w:rPr>
        <w:t>, and other health comes</w:t>
      </w:r>
      <w:r w:rsidR="00500D6B" w:rsidRPr="008A08EA">
        <w:rPr>
          <w:rFonts w:ascii="Calibri" w:hAnsi="Calibri" w:cs="Calibri"/>
        </w:rPr>
        <w:t xml:space="preserve"> to explore the association between micronutrient deficiencies</w:t>
      </w:r>
      <w:r w:rsidR="00AC4A3F" w:rsidRPr="008A08EA">
        <w:rPr>
          <w:rFonts w:ascii="Calibri" w:hAnsi="Calibri" w:cs="Calibri"/>
        </w:rPr>
        <w:t xml:space="preserve"> and </w:t>
      </w:r>
      <w:r w:rsidR="006A2568" w:rsidRPr="008A08EA">
        <w:rPr>
          <w:rFonts w:ascii="Calibri" w:hAnsi="Calibri" w:cs="Calibri"/>
        </w:rPr>
        <w:t>Non-Communicable Diseases (NCD)</w:t>
      </w:r>
      <w:r w:rsidR="00500D6B" w:rsidRPr="008A08EA">
        <w:rPr>
          <w:rFonts w:ascii="Calibri" w:hAnsi="Calibri" w:cs="Calibri"/>
        </w:rPr>
        <w:t xml:space="preserve">. </w:t>
      </w:r>
      <w:r w:rsidR="00325E2A" w:rsidRPr="008A08EA">
        <w:rPr>
          <w:rFonts w:ascii="Calibri" w:hAnsi="Calibri" w:cs="Calibri"/>
        </w:rPr>
        <w:t>A</w:t>
      </w:r>
      <w:r w:rsidR="00F47C98" w:rsidRPr="008A08EA">
        <w:rPr>
          <w:rFonts w:ascii="Calibri" w:hAnsi="Calibri" w:cs="Calibri"/>
        </w:rPr>
        <w:t xml:space="preserve">s micronutrient deficiencies is an important component of </w:t>
      </w:r>
      <w:r w:rsidR="00AC4A3F" w:rsidRPr="008A08EA">
        <w:rPr>
          <w:rFonts w:ascii="Calibri" w:hAnsi="Calibri" w:cs="Calibri"/>
        </w:rPr>
        <w:t xml:space="preserve">double-burden </w:t>
      </w:r>
      <w:r w:rsidR="00F47C98" w:rsidRPr="008A08EA">
        <w:rPr>
          <w:rFonts w:ascii="Calibri" w:hAnsi="Calibri" w:cs="Calibri"/>
        </w:rPr>
        <w:t xml:space="preserve">malnutrition, </w:t>
      </w:r>
      <w:r w:rsidR="00500D6B" w:rsidRPr="008A08EA">
        <w:rPr>
          <w:rFonts w:ascii="Calibri" w:hAnsi="Calibri" w:cs="Calibri"/>
        </w:rPr>
        <w:t xml:space="preserve">the result file (output 2) of several </w:t>
      </w:r>
      <w:r w:rsidR="00AC4A3F" w:rsidRPr="008A08EA">
        <w:rPr>
          <w:rFonts w:ascii="Calibri" w:hAnsi="Calibri" w:cs="Calibri"/>
        </w:rPr>
        <w:t>nationally representative</w:t>
      </w:r>
      <w:r w:rsidR="00500D6B" w:rsidRPr="008A08EA">
        <w:rPr>
          <w:rFonts w:ascii="Calibri" w:hAnsi="Calibri" w:cs="Calibri"/>
        </w:rPr>
        <w:t xml:space="preserve"> surveys can be merged with aggregated</w:t>
      </w:r>
      <w:r w:rsidR="00AC4A3F" w:rsidRPr="008A08EA">
        <w:rPr>
          <w:rFonts w:ascii="Calibri" w:hAnsi="Calibri" w:cs="Calibri"/>
        </w:rPr>
        <w:t xml:space="preserve"> data on</w:t>
      </w:r>
      <w:r w:rsidR="00500D6B" w:rsidRPr="008A08EA">
        <w:rPr>
          <w:rFonts w:ascii="Calibri" w:hAnsi="Calibri" w:cs="Calibri"/>
        </w:rPr>
        <w:t xml:space="preserve"> over- and under-nutrition to explore </w:t>
      </w:r>
      <w:r w:rsidR="00AC4A3F" w:rsidRPr="008A08EA">
        <w:rPr>
          <w:rFonts w:ascii="Calibri" w:hAnsi="Calibri" w:cs="Calibri"/>
        </w:rPr>
        <w:t>malnutrition in all forms</w:t>
      </w:r>
      <w:r w:rsidR="00C14BA4">
        <w:rPr>
          <w:rFonts w:ascii="Calibri" w:hAnsi="Calibri" w:cs="Calibri"/>
        </w:rPr>
        <w:t xml:space="preserve"> globally</w:t>
      </w:r>
      <w:r w:rsidR="00500D6B" w:rsidRPr="008A08EA">
        <w:rPr>
          <w:rFonts w:ascii="Calibri" w:hAnsi="Calibri" w:cs="Calibri"/>
        </w:rPr>
        <w:t xml:space="preserve"> </w:t>
      </w:r>
      <w:r w:rsidR="00AC4A3F" w:rsidRPr="008A08EA">
        <w:rPr>
          <w:rFonts w:ascii="Calibri" w:hAnsi="Calibri" w:cs="Calibri"/>
        </w:rPr>
        <w:fldChar w:fldCharType="begin"/>
      </w:r>
      <w:r w:rsidR="00F34771" w:rsidRPr="008A08EA">
        <w:rPr>
          <w:rFonts w:ascii="Calibri" w:hAnsi="Calibri" w:cs="Calibri"/>
        </w:rPr>
        <w:instrText xml:space="preserve"> ADDIN ZOTERO_ITEM CSL_CITATION {"citationID":"kMMpQUeK","properties":{"formattedCitation":"(16\\uc0\\u8211{}18)","plainCitation":"(16–18)","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E"}],"issued":{"date-parts":[["2020",9]]}}},{"id":191,"uris":["http://zotero.org/users/6770135/items/N42US9XY"],"uri":["http://zotero.org/users/6770135/items/N42US9XY"],"itemData":{"id":191,"type":"article-journal","abstract":"ABSTRACT\n            \n              Background\n              Despite increasing research on the double burden of malnutrition (DBM; i.e., coexisting over- and undernutrition), there is no global consensus on DBM definitions.\n            \n            \n              Objectives\n              To identify published operational DBM definitions, measure their frequency of use, and discuss implications for future assessment.\n            \n            \n              Methods\n              Following a structured search of peer-reviewed articles with terms describing “overnutrition” [e.g., overweight/obesity (OW/OB)] and “undernutrition” (e.g., stunting, micronutrient deficiency), we screened 1920 abstracts, reviewed 500 full texts, and extracted 623 operational definitions from 239 eligible articles.\n            \n            \n              Results\n              We organized three identified DBM dimensions (level of assessment, target population, and forms of malnutrition) into a framework for building operational DBM definitions. Frequently occurring definitions included coexisting: 1) OW/OB and thinness, wasting, or underweight (n = 289 occurrences); 2) OW/OB and stunting (n = 161); 3) OW/OB and anemia (n = 74); and 4) OW/OB and micronutrient deficiency (n = 73).\n            \n            \n              Conclusions\n              Existing DBM definitions vary widely. Putting structure to possible definitions may facilitate selection of fit-for-purpose indicators to meet public health priorities.","container-title":"Current Developments in Nutrition","DOI":"10.1093/cdn/nzaa127","ISSN":"2475-2991","issue":"9","language":"en","page":"nzaa127","source":"DOI.org (Crossref)","title":"The Double Burden of Malnutrition: A Systematic Review of Operational Definitions","title-short":"The Double Burden of Malnutrition","volume":"4","author":[{"family":"Davis","given":"Jennie N"},{"family":"Oaks","given":"Brietta M"},{"family":"Engle-Stone","given":"Reina"}],"issued":{"date-parts":[["2020",9,1]]}}},{"id":273,"uris":["http://zotero.org/users/6770135/items/HRURDPF8"],"uri":["http://zotero.org/users/6770135/items/HRURDPF8"],"itemData":{"id":273,"type":"article-journal","container-title":"Global Food Security","DOI":"10.1016/j.gfs.2020.100453","ISSN":"22119124","journalAbbreviation":"Global Food Security","language":"en","page":"100453","source":"DOI.org (Crossref)","title":"Measuring malnutrition in all its forms: An update of the net state of nutrition index to track the global burden of malnutrition at country level","title-short":"Measuring malnutrition in all its forms","volume":"26","author":[{"family":"Luo","given":"Hanqi"},{"family":"Zyba","given":"Sarah J."},{"family":"Webb","given":"Patrick"}],"issued":{"date-parts":[["2020",9]]}}}],"schema":"https://github.com/citation-style-language/schema/raw/master/csl-citation.json"} </w:instrText>
      </w:r>
      <w:r w:rsidR="00AC4A3F" w:rsidRPr="008A08EA">
        <w:rPr>
          <w:rFonts w:ascii="Calibri" w:hAnsi="Calibri" w:cs="Calibri"/>
        </w:rPr>
        <w:fldChar w:fldCharType="separate"/>
      </w:r>
      <w:r w:rsidR="00F34771" w:rsidRPr="008A08EA">
        <w:rPr>
          <w:rFonts w:ascii="Calibri" w:hAnsi="Calibri" w:cs="Calibri"/>
        </w:rPr>
        <w:t>(16–18)</w:t>
      </w:r>
      <w:r w:rsidR="00AC4A3F" w:rsidRPr="008A08EA">
        <w:rPr>
          <w:rFonts w:ascii="Calibri" w:hAnsi="Calibri" w:cs="Calibri"/>
        </w:rPr>
        <w:fldChar w:fldCharType="end"/>
      </w:r>
      <w:r w:rsidR="00500D6B" w:rsidRPr="008A08EA">
        <w:rPr>
          <w:rFonts w:ascii="Calibri" w:hAnsi="Calibri" w:cs="Calibri"/>
        </w:rPr>
        <w:t xml:space="preserve">. </w:t>
      </w:r>
    </w:p>
    <w:p w14:paraId="1EA897FC" w14:textId="5E06CEE8" w:rsidR="00C07206" w:rsidRPr="008A08EA" w:rsidRDefault="00C07206" w:rsidP="00F36F4B">
      <w:pPr>
        <w:spacing w:line="480" w:lineRule="auto"/>
        <w:jc w:val="both"/>
        <w:rPr>
          <w:rFonts w:ascii="Calibri" w:hAnsi="Calibri" w:cs="Calibri"/>
        </w:rPr>
      </w:pPr>
    </w:p>
    <w:p w14:paraId="463C77F1" w14:textId="1D8F5793" w:rsidR="000C1C90" w:rsidRPr="008A08EA" w:rsidRDefault="003B0C66" w:rsidP="005968A9">
      <w:pPr>
        <w:spacing w:line="480" w:lineRule="auto"/>
        <w:jc w:val="center"/>
        <w:rPr>
          <w:rFonts w:ascii="Calibri" w:hAnsi="Calibri" w:cs="Calibri"/>
          <w:b/>
          <w:bCs/>
        </w:rPr>
      </w:pPr>
      <w:r w:rsidRPr="008A08EA">
        <w:rPr>
          <w:rFonts w:ascii="Calibri" w:hAnsi="Calibri" w:cs="Calibri"/>
          <w:b/>
          <w:bCs/>
        </w:rPr>
        <w:t>Validation of the SAMBA package</w:t>
      </w:r>
    </w:p>
    <w:p w14:paraId="6A577B58" w14:textId="1E599F67" w:rsidR="001B722D" w:rsidRPr="008A08EA" w:rsidRDefault="00D6642A" w:rsidP="00D6642A">
      <w:pPr>
        <w:spacing w:line="480" w:lineRule="auto"/>
        <w:jc w:val="both"/>
        <w:rPr>
          <w:rFonts w:ascii="Calibri" w:hAnsi="Calibri" w:cs="Calibri"/>
        </w:rPr>
      </w:pPr>
      <w:r w:rsidRPr="008A08EA">
        <w:rPr>
          <w:rFonts w:ascii="Calibri" w:hAnsi="Calibri" w:cs="Calibri"/>
        </w:rPr>
        <w:t xml:space="preserve">We applied the </w:t>
      </w:r>
      <w:r w:rsidR="001B722D"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001B722D" w:rsidRPr="008A08EA">
        <w:rPr>
          <w:rFonts w:ascii="Calibri" w:hAnsi="Calibri" w:cs="Calibri"/>
        </w:rPr>
        <w:t xml:space="preserve"> to </w:t>
      </w:r>
      <w:r w:rsidR="001B722D" w:rsidRPr="008A08EA">
        <w:rPr>
          <w:rFonts w:ascii="Calibri" w:hAnsi="Calibri" w:cs="Calibri"/>
          <w:color w:val="000000" w:themeColor="text1"/>
        </w:rPr>
        <w:t>a single-site study in Kenya [</w:t>
      </w:r>
      <w:r w:rsidR="001B722D" w:rsidRPr="008A08EA">
        <w:rPr>
          <w:rFonts w:ascii="Calibri" w:hAnsi="Calibri" w:cs="Calibri"/>
          <w:color w:val="000000" w:themeColor="text1"/>
          <w:highlight w:val="yellow"/>
        </w:rPr>
        <w:t>REF</w:t>
      </w:r>
      <w:r w:rsidR="001B722D" w:rsidRPr="008A08EA">
        <w:rPr>
          <w:rFonts w:ascii="Calibri" w:hAnsi="Calibri" w:cs="Calibri"/>
          <w:color w:val="000000" w:themeColor="text1"/>
        </w:rPr>
        <w:t xml:space="preserve">] and NHANES </w:t>
      </w:r>
      <w:r w:rsidR="001B722D" w:rsidRPr="008A08EA">
        <w:rPr>
          <w:rFonts w:ascii="Calibri" w:hAnsi="Calibri" w:cs="Calibri"/>
          <w:color w:val="000000" w:themeColor="text1"/>
        </w:rPr>
        <w:fldChar w:fldCharType="begin"/>
      </w:r>
      <w:r w:rsidR="00F34771" w:rsidRPr="008A08EA">
        <w:rPr>
          <w:rFonts w:ascii="Calibri" w:hAnsi="Calibri" w:cs="Calibri"/>
          <w:color w:val="000000" w:themeColor="text1"/>
        </w:rPr>
        <w:instrText xml:space="preserve"> ADDIN ZOTERO_ITEM CSL_CITATION {"citationID":"Gmz93FUO","properties":{"formattedCitation":"(8)","plainCitation":"(8)","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1B722D" w:rsidRPr="008A08EA">
        <w:rPr>
          <w:rFonts w:ascii="Calibri" w:hAnsi="Calibri" w:cs="Calibri"/>
          <w:color w:val="000000" w:themeColor="text1"/>
        </w:rPr>
        <w:fldChar w:fldCharType="separate"/>
      </w:r>
      <w:r w:rsidR="00F34771" w:rsidRPr="008A08EA">
        <w:rPr>
          <w:rFonts w:ascii="Calibri" w:hAnsi="Calibri" w:cs="Calibri"/>
          <w:noProof/>
          <w:color w:val="000000" w:themeColor="text1"/>
        </w:rPr>
        <w:t>(8)</w:t>
      </w:r>
      <w:r w:rsidR="001B722D" w:rsidRPr="008A08EA">
        <w:rPr>
          <w:rFonts w:ascii="Calibri" w:hAnsi="Calibri" w:cs="Calibri"/>
          <w:color w:val="000000" w:themeColor="text1"/>
        </w:rPr>
        <w:fldChar w:fldCharType="end"/>
      </w:r>
      <w:r w:rsidR="001B722D" w:rsidRPr="008A08EA">
        <w:rPr>
          <w:rFonts w:ascii="Calibri" w:hAnsi="Calibri" w:cs="Calibri"/>
          <w:color w:val="000000" w:themeColor="text1"/>
        </w:rPr>
        <w:t xml:space="preserve">. </w:t>
      </w:r>
      <w:r w:rsidR="001B722D" w:rsidRPr="008A08EA">
        <w:rPr>
          <w:rFonts w:ascii="Calibri" w:hAnsi="Calibri" w:cs="Calibri"/>
        </w:rPr>
        <w:t xml:space="preserve">The results generated by the </w:t>
      </w:r>
      <w:r w:rsidR="00665EA6" w:rsidRPr="008A08EA">
        <w:rPr>
          <w:rFonts w:ascii="Calibri" w:hAnsi="Calibri" w:cs="Calibri"/>
        </w:rPr>
        <w:t xml:space="preserve">SAMBA </w:t>
      </w:r>
      <w:r w:rsidR="00F80B30">
        <w:rPr>
          <w:rFonts w:ascii="Calibri" w:hAnsi="Calibri" w:cs="Calibri"/>
        </w:rPr>
        <w:t>package</w:t>
      </w:r>
      <w:r w:rsidR="001B722D" w:rsidRPr="008A08EA">
        <w:rPr>
          <w:rFonts w:ascii="Calibri" w:hAnsi="Calibri" w:cs="Calibri"/>
        </w:rPr>
        <w:t xml:space="preserve"> were identical to the results published before </w:t>
      </w:r>
      <w:r w:rsidR="001B722D" w:rsidRPr="008A08EA">
        <w:rPr>
          <w:rFonts w:ascii="Calibri" w:hAnsi="Calibri" w:cs="Calibri"/>
          <w:highlight w:val="yellow"/>
        </w:rPr>
        <w:t>[Ref].</w:t>
      </w:r>
    </w:p>
    <w:p w14:paraId="4D309169" w14:textId="669E7DC4" w:rsidR="001B722D" w:rsidRPr="008A08EA" w:rsidRDefault="001B722D" w:rsidP="001B722D">
      <w:pPr>
        <w:pStyle w:val="ListParagraph"/>
        <w:numPr>
          <w:ilvl w:val="0"/>
          <w:numId w:val="12"/>
        </w:numPr>
        <w:spacing w:line="480" w:lineRule="auto"/>
        <w:jc w:val="both"/>
        <w:rPr>
          <w:rFonts w:ascii="Calibri" w:hAnsi="Calibri" w:cs="Calibri"/>
          <w:highlight w:val="yellow"/>
        </w:rPr>
      </w:pPr>
      <w:r w:rsidRPr="008A08EA">
        <w:rPr>
          <w:rFonts w:ascii="Calibri" w:hAnsi="Calibri" w:cs="Calibri"/>
          <w:highlight w:val="yellow"/>
        </w:rPr>
        <w:t>Description of the results</w:t>
      </w:r>
      <w:r w:rsidR="009F6A95" w:rsidRPr="008A08EA">
        <w:rPr>
          <w:rFonts w:ascii="Calibri" w:hAnsi="Calibri" w:cs="Calibri"/>
          <w:highlight w:val="yellow"/>
        </w:rPr>
        <w:t xml:space="preserve"> (TBD)</w:t>
      </w:r>
    </w:p>
    <w:p w14:paraId="72D9F779" w14:textId="18A7F29A" w:rsidR="00691A18" w:rsidRPr="008A08EA" w:rsidRDefault="00691A18" w:rsidP="00F36F4B">
      <w:pPr>
        <w:spacing w:line="480" w:lineRule="auto"/>
        <w:jc w:val="both"/>
        <w:rPr>
          <w:rFonts w:ascii="Calibri" w:hAnsi="Calibri" w:cs="Calibri"/>
        </w:rPr>
      </w:pPr>
    </w:p>
    <w:p w14:paraId="7E12BA56" w14:textId="77777777" w:rsidR="00535DC5" w:rsidRPr="008A08EA" w:rsidRDefault="00535DC5" w:rsidP="00F36F4B">
      <w:pPr>
        <w:spacing w:line="480" w:lineRule="auto"/>
        <w:jc w:val="both"/>
        <w:rPr>
          <w:rFonts w:ascii="Calibri" w:hAnsi="Calibri" w:cs="Calibri"/>
        </w:rPr>
      </w:pPr>
    </w:p>
    <w:p w14:paraId="789F3F10" w14:textId="05E8DC93" w:rsidR="00C07206" w:rsidRPr="008A08EA" w:rsidRDefault="00C07206" w:rsidP="00922641">
      <w:pPr>
        <w:spacing w:line="480" w:lineRule="auto"/>
        <w:jc w:val="center"/>
        <w:rPr>
          <w:rFonts w:ascii="Calibri" w:hAnsi="Calibri" w:cs="Calibri"/>
          <w:b/>
          <w:bCs/>
        </w:rPr>
      </w:pPr>
      <w:r w:rsidRPr="008A08EA">
        <w:rPr>
          <w:rFonts w:ascii="Calibri" w:hAnsi="Calibri" w:cs="Calibri"/>
          <w:b/>
          <w:bCs/>
        </w:rPr>
        <w:t>Discussion</w:t>
      </w:r>
    </w:p>
    <w:p w14:paraId="52D39E73" w14:textId="6FE89390" w:rsidR="00922641" w:rsidRPr="008A08EA" w:rsidRDefault="007D3555" w:rsidP="0045076C">
      <w:pPr>
        <w:pStyle w:val="CommentText"/>
        <w:spacing w:line="480" w:lineRule="auto"/>
        <w:jc w:val="both"/>
        <w:rPr>
          <w:rFonts w:ascii="Calibri" w:hAnsi="Calibri" w:cs="Calibri"/>
          <w:sz w:val="24"/>
          <w:szCs w:val="24"/>
        </w:rPr>
      </w:pPr>
      <w:r w:rsidRPr="008A08EA">
        <w:rPr>
          <w:rFonts w:ascii="Calibri" w:hAnsi="Calibri" w:cs="Calibri"/>
          <w:sz w:val="24"/>
          <w:szCs w:val="24"/>
        </w:rPr>
        <w:t xml:space="preserve">The SAMBA </w:t>
      </w:r>
      <w:r w:rsidR="00F80B30">
        <w:rPr>
          <w:rFonts w:ascii="Calibri" w:hAnsi="Calibri" w:cs="Calibri"/>
          <w:sz w:val="24"/>
          <w:szCs w:val="24"/>
        </w:rPr>
        <w:t>package</w:t>
      </w:r>
      <w:r w:rsidRPr="008A08EA">
        <w:rPr>
          <w:rFonts w:ascii="Calibri" w:hAnsi="Calibri" w:cs="Calibri"/>
          <w:sz w:val="24"/>
          <w:szCs w:val="24"/>
        </w:rPr>
        <w:t xml:space="preserve"> provides a streamlined</w:t>
      </w:r>
      <w:r w:rsidR="006A2823" w:rsidRPr="008A08EA">
        <w:rPr>
          <w:rFonts w:ascii="Calibri" w:hAnsi="Calibri" w:cs="Calibri"/>
          <w:sz w:val="24"/>
          <w:szCs w:val="24"/>
        </w:rPr>
        <w:t xml:space="preserve"> and efficient</w:t>
      </w:r>
      <w:r w:rsidRPr="008A08EA">
        <w:rPr>
          <w:rFonts w:ascii="Calibri" w:hAnsi="Calibri" w:cs="Calibri"/>
          <w:sz w:val="24"/>
          <w:szCs w:val="24"/>
        </w:rPr>
        <w:t xml:space="preserve"> structure for micronutrient biomarker analysis for multiple datasets. Prior to the SAMBA </w:t>
      </w:r>
      <w:r w:rsidR="00F80B30">
        <w:rPr>
          <w:rFonts w:ascii="Calibri" w:hAnsi="Calibri" w:cs="Calibri"/>
          <w:sz w:val="24"/>
          <w:szCs w:val="24"/>
        </w:rPr>
        <w:t>package</w:t>
      </w:r>
      <w:r w:rsidRPr="008A08EA">
        <w:rPr>
          <w:rFonts w:ascii="Calibri" w:hAnsi="Calibri" w:cs="Calibri"/>
          <w:sz w:val="24"/>
          <w:szCs w:val="24"/>
        </w:rPr>
        <w:t xml:space="preserve">, </w:t>
      </w:r>
      <w:r w:rsidR="00680A47">
        <w:rPr>
          <w:rFonts w:ascii="Calibri" w:hAnsi="Calibri" w:cs="Calibri"/>
          <w:sz w:val="24"/>
          <w:szCs w:val="24"/>
        </w:rPr>
        <w:t>analysts</w:t>
      </w:r>
      <w:r w:rsidRPr="008A08EA">
        <w:rPr>
          <w:rFonts w:ascii="Calibri" w:hAnsi="Calibri" w:cs="Calibri"/>
          <w:sz w:val="24"/>
          <w:szCs w:val="24"/>
        </w:rPr>
        <w:t xml:space="preserve"> need to understand the </w:t>
      </w:r>
      <w:r w:rsidR="006A2823" w:rsidRPr="008A08EA">
        <w:rPr>
          <w:rFonts w:ascii="Calibri" w:hAnsi="Calibri" w:cs="Calibri"/>
          <w:sz w:val="24"/>
          <w:szCs w:val="24"/>
        </w:rPr>
        <w:t xml:space="preserve">biological </w:t>
      </w:r>
      <w:r w:rsidRPr="008A08EA">
        <w:rPr>
          <w:rFonts w:ascii="Calibri" w:hAnsi="Calibri" w:cs="Calibri"/>
          <w:sz w:val="24"/>
          <w:szCs w:val="24"/>
        </w:rPr>
        <w:t>basis for</w:t>
      </w:r>
      <w:r w:rsidR="006A2823" w:rsidRPr="008A08EA">
        <w:rPr>
          <w:rFonts w:ascii="Calibri" w:hAnsi="Calibri" w:cs="Calibri"/>
          <w:sz w:val="24"/>
          <w:szCs w:val="24"/>
        </w:rPr>
        <w:t xml:space="preserve"> micronutrient biomarkers,</w:t>
      </w:r>
      <w:r w:rsidRPr="008A08EA">
        <w:rPr>
          <w:rFonts w:ascii="Calibri" w:hAnsi="Calibri" w:cs="Calibri"/>
          <w:sz w:val="24"/>
          <w:szCs w:val="24"/>
        </w:rPr>
        <w:t xml:space="preserve"> </w:t>
      </w:r>
      <w:r w:rsidR="007F036F">
        <w:rPr>
          <w:rFonts w:ascii="Calibri" w:hAnsi="Calibri" w:cs="Calibri"/>
          <w:sz w:val="24"/>
          <w:szCs w:val="24"/>
        </w:rPr>
        <w:t>obtain</w:t>
      </w:r>
      <w:r w:rsidR="00FF6FF4" w:rsidRPr="008A08EA">
        <w:rPr>
          <w:rFonts w:ascii="Calibri" w:hAnsi="Calibri" w:cs="Calibri"/>
          <w:sz w:val="24"/>
          <w:szCs w:val="24"/>
        </w:rPr>
        <w:t xml:space="preserve"> </w:t>
      </w:r>
      <w:r w:rsidR="006A2823" w:rsidRPr="008A08EA">
        <w:rPr>
          <w:rFonts w:ascii="Calibri" w:hAnsi="Calibri" w:cs="Calibri"/>
          <w:sz w:val="24"/>
          <w:szCs w:val="24"/>
        </w:rPr>
        <w:t xml:space="preserve">statistical </w:t>
      </w:r>
      <w:r w:rsidR="00FF6FF4" w:rsidRPr="008A08EA">
        <w:rPr>
          <w:rFonts w:ascii="Calibri" w:hAnsi="Calibri" w:cs="Calibri"/>
          <w:sz w:val="24"/>
          <w:szCs w:val="24"/>
        </w:rPr>
        <w:t>knowledge</w:t>
      </w:r>
      <w:r w:rsidR="006A2823" w:rsidRPr="008A08EA">
        <w:rPr>
          <w:rFonts w:ascii="Calibri" w:hAnsi="Calibri" w:cs="Calibri"/>
          <w:sz w:val="24"/>
          <w:szCs w:val="24"/>
        </w:rPr>
        <w:t xml:space="preserve"> of </w:t>
      </w:r>
      <w:r w:rsidR="00FF6FF4" w:rsidRPr="008A08EA">
        <w:rPr>
          <w:rFonts w:ascii="Calibri" w:hAnsi="Calibri" w:cs="Calibri"/>
          <w:sz w:val="24"/>
          <w:szCs w:val="24"/>
        </w:rPr>
        <w:t>analyzing</w:t>
      </w:r>
      <w:r w:rsidRPr="008A08EA">
        <w:rPr>
          <w:rFonts w:ascii="Calibri" w:hAnsi="Calibri" w:cs="Calibri"/>
          <w:sz w:val="24"/>
          <w:szCs w:val="24"/>
        </w:rPr>
        <w:t xml:space="preserve"> micronutrient biomarkers</w:t>
      </w:r>
      <w:r w:rsidR="006A2823" w:rsidRPr="008A08EA">
        <w:rPr>
          <w:rFonts w:ascii="Calibri" w:hAnsi="Calibri" w:cs="Calibri"/>
          <w:sz w:val="24"/>
          <w:szCs w:val="24"/>
        </w:rPr>
        <w:t>,</w:t>
      </w:r>
      <w:r w:rsidRPr="008A08EA">
        <w:rPr>
          <w:rFonts w:ascii="Calibri" w:hAnsi="Calibri" w:cs="Calibri"/>
          <w:sz w:val="24"/>
          <w:szCs w:val="24"/>
        </w:rPr>
        <w:t xml:space="preserve"> and have familiarity with basic computer code. With this background, the new, freely available, and open-access tool simplifies estimations of micronutrient distribution and prevalence of deficiencies. </w:t>
      </w:r>
      <w:r w:rsidR="00ED6836" w:rsidRPr="00ED6836">
        <w:rPr>
          <w:rFonts w:ascii="Calibri" w:hAnsi="Calibri" w:cs="Calibri"/>
          <w:sz w:val="24"/>
          <w:szCs w:val="24"/>
        </w:rPr>
        <w:t>In all, the efficient programming capacity of this tool can drastically shorten the time from data cleaning to presentation of a final results table.</w:t>
      </w:r>
    </w:p>
    <w:p w14:paraId="2BCCB1B1" w14:textId="77777777" w:rsidR="0045076C" w:rsidRPr="008A08EA" w:rsidRDefault="0045076C" w:rsidP="0045076C">
      <w:pPr>
        <w:pStyle w:val="CommentText"/>
        <w:spacing w:line="480" w:lineRule="auto"/>
        <w:jc w:val="both"/>
        <w:rPr>
          <w:rFonts w:ascii="Calibri" w:hAnsi="Calibri" w:cs="Calibri"/>
          <w:sz w:val="24"/>
          <w:szCs w:val="24"/>
        </w:rPr>
      </w:pPr>
    </w:p>
    <w:p w14:paraId="0B0BC198" w14:textId="3F44AA44" w:rsidR="00ED6836" w:rsidRPr="00ED6836" w:rsidRDefault="006372FB" w:rsidP="00ED6836">
      <w:pPr>
        <w:spacing w:line="480" w:lineRule="auto"/>
        <w:jc w:val="both"/>
        <w:rPr>
          <w:rFonts w:ascii="Calibri" w:hAnsi="Calibri" w:cs="Calibri"/>
        </w:rPr>
      </w:pPr>
      <w:r w:rsidRPr="008A08EA">
        <w:rPr>
          <w:rFonts w:ascii="Calibri" w:hAnsi="Calibri" w:cs="Calibri"/>
        </w:rPr>
        <w:t xml:space="preserve">Micronutrient deficiencies is an important component in malnutrition for both LMICs and high-income countries </w:t>
      </w:r>
      <w:r w:rsidRPr="008A08EA">
        <w:rPr>
          <w:rFonts w:ascii="Calibri" w:hAnsi="Calibri" w:cs="Calibri"/>
        </w:rPr>
        <w:fldChar w:fldCharType="begin"/>
      </w:r>
      <w:r w:rsidR="00F34771" w:rsidRPr="008A08EA">
        <w:rPr>
          <w:rFonts w:ascii="Calibri" w:hAnsi="Calibri" w:cs="Calibri"/>
        </w:rPr>
        <w:instrText xml:space="preserve"> ADDIN ZOTERO_ITEM CSL_CITATION {"citationID":"s9NBi5nS","properties":{"formattedCitation":"(16)","plainCitation":"(16)","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Pr="008A08EA">
        <w:rPr>
          <w:rFonts w:ascii="Calibri" w:hAnsi="Calibri" w:cs="Calibri"/>
        </w:rPr>
        <w:fldChar w:fldCharType="separate"/>
      </w:r>
      <w:r w:rsidR="00F34771" w:rsidRPr="008A08EA">
        <w:rPr>
          <w:rFonts w:ascii="Calibri" w:hAnsi="Calibri" w:cs="Calibri"/>
          <w:noProof/>
        </w:rPr>
        <w:t>(16)</w:t>
      </w:r>
      <w:r w:rsidRPr="008A08EA">
        <w:rPr>
          <w:rFonts w:ascii="Calibri" w:hAnsi="Calibri" w:cs="Calibri"/>
        </w:rPr>
        <w:fldChar w:fldCharType="end"/>
      </w:r>
      <w:r w:rsidRPr="008A08EA">
        <w:rPr>
          <w:rFonts w:ascii="Calibri" w:hAnsi="Calibri" w:cs="Calibri"/>
        </w:rPr>
        <w:t>, especially</w:t>
      </w:r>
      <w:r w:rsidR="00596DE0" w:rsidRPr="008A08EA">
        <w:rPr>
          <w:rFonts w:ascii="Calibri" w:hAnsi="Calibri" w:cs="Calibri"/>
        </w:rPr>
        <w:t xml:space="preserve"> </w:t>
      </w:r>
      <w:r w:rsidR="00BC0E78" w:rsidRPr="008A08EA">
        <w:rPr>
          <w:rFonts w:ascii="Calibri" w:hAnsi="Calibri" w:cs="Calibri"/>
        </w:rPr>
        <w:t>when</w:t>
      </w:r>
      <w:r w:rsidRPr="008A08EA">
        <w:rPr>
          <w:rFonts w:ascii="Calibri" w:hAnsi="Calibri" w:cs="Calibri"/>
        </w:rPr>
        <w:t xml:space="preserve"> micronutrient deficiencies are also prevale</w:t>
      </w:r>
      <w:r w:rsidR="002E6541" w:rsidRPr="008A08EA">
        <w:rPr>
          <w:rFonts w:ascii="Calibri" w:hAnsi="Calibri" w:cs="Calibri"/>
        </w:rPr>
        <w:t>nt</w:t>
      </w:r>
      <w:r w:rsidRPr="008A08EA">
        <w:rPr>
          <w:rFonts w:ascii="Calibri" w:hAnsi="Calibri" w:cs="Calibri"/>
        </w:rPr>
        <w:t xml:space="preserve"> in normal-weight and overweight population </w:t>
      </w:r>
      <w:r w:rsidRPr="008A08EA">
        <w:rPr>
          <w:rFonts w:ascii="Calibri" w:hAnsi="Calibri" w:cs="Calibri"/>
        </w:rPr>
        <w:fldChar w:fldCharType="begin"/>
      </w:r>
      <w:r w:rsidR="00F34771" w:rsidRPr="008A08EA">
        <w:rPr>
          <w:rFonts w:ascii="Calibri" w:hAnsi="Calibri" w:cs="Calibri"/>
        </w:rPr>
        <w:instrText xml:space="preserve"> ADDIN ZOTERO_ITEM CSL_CITATION {"citationID":"CBP5Ar4M","properties":{"formattedCitation":"(19)","plainCitation":"(19)","noteIndex":0},"citationItems":[{"id":328,"uris":["http://zotero.org/users/6770135/items/VWRIWZUN"],"uri":["http://zotero.org/users/6770135/items/VWRIWZUN"],"itemData":{"id":328,"type":"article-journal","container-title":"PLoS ONE","DOI":"10.1371/journal.pone.0110499","ISSN":"1932-6203","issue":"10","journalAbbreviation":"PLoS ONE","language":"en","page":"e110499","source":"DOI.org (Crossref)","title":"Intra-Individual Double Burden of Overweight and Micronutrient Deficiencies among Vietnamese Women","volume":"9","author":[{"family":"Laillou","given":"Arnaud"},{"family":"Yakes","given":"Elizabeth"},{"family":"Le","given":"Thi Hop"},{"family":"Wieringa","given":"Frank Tammo"},{"family":"Le","given":"Bach Mai"},{"family":"Moench-Pfanner","given":"Regina"},{"family":"Berger","given":"Jacques"}],"editor":[{"family":"Alemany","given":"Marià"}],"issued":{"date-parts":[["2014",10,15]]}}}],"schema":"https://github.com/citation-style-language/schema/raw/master/csl-citation.json"} </w:instrText>
      </w:r>
      <w:r w:rsidRPr="008A08EA">
        <w:rPr>
          <w:rFonts w:ascii="Calibri" w:hAnsi="Calibri" w:cs="Calibri"/>
        </w:rPr>
        <w:fldChar w:fldCharType="separate"/>
      </w:r>
      <w:r w:rsidR="00F34771" w:rsidRPr="008A08EA">
        <w:rPr>
          <w:rFonts w:ascii="Calibri" w:hAnsi="Calibri" w:cs="Calibri"/>
          <w:noProof/>
        </w:rPr>
        <w:t>(19)</w:t>
      </w:r>
      <w:r w:rsidRPr="008A08EA">
        <w:rPr>
          <w:rFonts w:ascii="Calibri" w:hAnsi="Calibri" w:cs="Calibri"/>
        </w:rPr>
        <w:fldChar w:fldCharType="end"/>
      </w:r>
      <w:r w:rsidRPr="008A08EA">
        <w:rPr>
          <w:rFonts w:ascii="Calibri" w:hAnsi="Calibri" w:cs="Calibri"/>
        </w:rPr>
        <w:t xml:space="preserve">. </w:t>
      </w:r>
      <w:r w:rsidR="002E6541" w:rsidRPr="008A08EA">
        <w:rPr>
          <w:rFonts w:ascii="Calibri" w:hAnsi="Calibri" w:cs="Calibri"/>
        </w:rPr>
        <w:t xml:space="preserve">However, micronutrient deficiencies are always overlooked </w:t>
      </w:r>
      <w:r w:rsidR="008B409F" w:rsidRPr="008A08EA">
        <w:rPr>
          <w:rFonts w:ascii="Calibri" w:hAnsi="Calibri" w:cs="Calibri"/>
        </w:rPr>
        <w:t>when assessing all forms of malnutrition, due to both the scarcity and limited utili</w:t>
      </w:r>
      <w:r w:rsidR="00F34771" w:rsidRPr="008A08EA">
        <w:rPr>
          <w:rFonts w:ascii="Calibri" w:hAnsi="Calibri" w:cs="Calibri"/>
        </w:rPr>
        <w:t>zation of data</w:t>
      </w:r>
      <w:r w:rsidR="001053EC">
        <w:rPr>
          <w:rFonts w:ascii="Calibri" w:hAnsi="Calibri" w:cs="Calibri"/>
        </w:rPr>
        <w:t xml:space="preserve"> </w:t>
      </w:r>
      <w:r w:rsidR="001053EC">
        <w:rPr>
          <w:rFonts w:ascii="Calibri" w:hAnsi="Calibri" w:cs="Calibri"/>
        </w:rPr>
        <w:fldChar w:fldCharType="begin"/>
      </w:r>
      <w:r w:rsidR="001053EC">
        <w:rPr>
          <w:rFonts w:ascii="Calibri" w:hAnsi="Calibri" w:cs="Calibri"/>
        </w:rPr>
        <w:instrText xml:space="preserve"> ADDIN ZOTERO_ITEM CSL_CITATION {"citationID":"cMW3L4j7","properties":{"formattedCitation":"(16)","plainCitation":"(16)","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001053EC">
        <w:rPr>
          <w:rFonts w:ascii="Calibri" w:hAnsi="Calibri" w:cs="Calibri"/>
        </w:rPr>
        <w:fldChar w:fldCharType="separate"/>
      </w:r>
      <w:r w:rsidR="001053EC">
        <w:rPr>
          <w:rFonts w:ascii="Calibri" w:hAnsi="Calibri" w:cs="Calibri"/>
          <w:noProof/>
        </w:rPr>
        <w:t>(16)</w:t>
      </w:r>
      <w:r w:rsidR="001053EC">
        <w:rPr>
          <w:rFonts w:ascii="Calibri" w:hAnsi="Calibri" w:cs="Calibri"/>
        </w:rPr>
        <w:fldChar w:fldCharType="end"/>
      </w:r>
      <w:r w:rsidR="00F34771" w:rsidRPr="008A08EA">
        <w:rPr>
          <w:rFonts w:ascii="Calibri" w:hAnsi="Calibri" w:cs="Calibri"/>
        </w:rPr>
        <w:t xml:space="preserve">. The GNR report and other initiatives </w:t>
      </w:r>
      <w:r w:rsidR="00BC0E78" w:rsidRPr="008A08EA">
        <w:rPr>
          <w:rFonts w:ascii="Calibri" w:hAnsi="Calibri" w:cs="Calibri"/>
        </w:rPr>
        <w:t xml:space="preserve">have </w:t>
      </w:r>
      <w:r w:rsidR="00F34771" w:rsidRPr="008A08EA">
        <w:rPr>
          <w:rFonts w:ascii="Calibri" w:hAnsi="Calibri" w:cs="Calibri"/>
        </w:rPr>
        <w:t>emphasize</w:t>
      </w:r>
      <w:r w:rsidR="00BC0E78" w:rsidRPr="008A08EA">
        <w:rPr>
          <w:rFonts w:ascii="Calibri" w:hAnsi="Calibri" w:cs="Calibri"/>
        </w:rPr>
        <w:t>d</w:t>
      </w:r>
      <w:r w:rsidR="00F34771" w:rsidRPr="008A08EA">
        <w:rPr>
          <w:rFonts w:ascii="Calibri" w:hAnsi="Calibri" w:cs="Calibri"/>
        </w:rPr>
        <w:t xml:space="preserve"> to fill in the data gap </w:t>
      </w:r>
      <w:r w:rsidR="0045076C" w:rsidRPr="008A08EA">
        <w:rPr>
          <w:rFonts w:ascii="Calibri" w:hAnsi="Calibri" w:cs="Calibri"/>
        </w:rPr>
        <w:t xml:space="preserve">in a holistic approach by improving all components in the data values chains, from </w:t>
      </w:r>
      <w:r w:rsidR="0045076C" w:rsidRPr="008A08EA">
        <w:rPr>
          <w:rFonts w:ascii="Calibri" w:hAnsi="Calibri" w:cs="Calibri"/>
        </w:rPr>
        <w:t xml:space="preserve">data prioritization, creation and collection, curation, analysis, </w:t>
      </w:r>
      <w:r w:rsidR="0045076C" w:rsidRPr="008A08EA">
        <w:rPr>
          <w:rFonts w:ascii="Calibri" w:hAnsi="Calibri" w:cs="Calibri"/>
        </w:rPr>
        <w:t xml:space="preserve">to </w:t>
      </w:r>
      <w:r w:rsidR="0045076C" w:rsidRPr="008A08EA">
        <w:rPr>
          <w:rFonts w:ascii="Calibri" w:hAnsi="Calibri" w:cs="Calibri"/>
        </w:rPr>
        <w:t>interpretation/recommendation</w:t>
      </w:r>
      <w:r w:rsidR="0045076C" w:rsidRPr="008A08EA">
        <w:rPr>
          <w:rFonts w:ascii="Calibri" w:hAnsi="Calibri" w:cs="Calibri"/>
        </w:rPr>
        <w:t xml:space="preserve"> </w:t>
      </w:r>
      <w:r w:rsidR="0045076C" w:rsidRPr="008A08EA">
        <w:rPr>
          <w:rFonts w:ascii="Calibri" w:hAnsi="Calibri" w:cs="Calibri"/>
        </w:rPr>
        <w:fldChar w:fldCharType="begin"/>
      </w:r>
      <w:r w:rsidR="0045076C" w:rsidRPr="008A08EA">
        <w:rPr>
          <w:rFonts w:ascii="Calibri" w:hAnsi="Calibri" w:cs="Calibri"/>
        </w:rPr>
        <w:instrText xml:space="preserve"> ADDIN ZOTERO_ITEM CSL_CITATION {"citationID":"bVPYiAsL","properties":{"formattedCitation":"(20,21)","plainCitation":"(20,21)","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45076C" w:rsidRPr="008A08EA">
        <w:rPr>
          <w:rFonts w:ascii="Calibri" w:hAnsi="Calibri" w:cs="Calibri"/>
        </w:rPr>
        <w:fldChar w:fldCharType="separate"/>
      </w:r>
      <w:r w:rsidR="0045076C" w:rsidRPr="008A08EA">
        <w:rPr>
          <w:rFonts w:ascii="Calibri" w:hAnsi="Calibri" w:cs="Calibri"/>
          <w:noProof/>
        </w:rPr>
        <w:t>(20,21)</w:t>
      </w:r>
      <w:r w:rsidR="0045076C" w:rsidRPr="008A08EA">
        <w:rPr>
          <w:rFonts w:ascii="Calibri" w:hAnsi="Calibri" w:cs="Calibri"/>
        </w:rPr>
        <w:fldChar w:fldCharType="end"/>
      </w:r>
      <w:r w:rsidR="0045076C" w:rsidRPr="008A08EA">
        <w:rPr>
          <w:rFonts w:ascii="Calibri" w:hAnsi="Calibri" w:cs="Calibri"/>
        </w:rPr>
        <w:t xml:space="preserve">. </w:t>
      </w:r>
      <w:r w:rsidR="006A2823" w:rsidRPr="008A08EA">
        <w:rPr>
          <w:rFonts w:ascii="Calibri" w:hAnsi="Calibri" w:cs="Calibri"/>
        </w:rPr>
        <w:t xml:space="preserve">The </w:t>
      </w:r>
      <w:r w:rsidR="0045076C" w:rsidRPr="008A08EA">
        <w:rPr>
          <w:rFonts w:ascii="Calibri" w:hAnsi="Calibri" w:cs="Calibri"/>
        </w:rPr>
        <w:t>SAMBA package</w:t>
      </w:r>
      <w:r w:rsidR="006A2823" w:rsidRPr="008A08EA">
        <w:rPr>
          <w:rFonts w:ascii="Calibri" w:hAnsi="Calibri" w:cs="Calibri"/>
        </w:rPr>
        <w:t xml:space="preserve"> is a software tool that can be applied to diverse global contexts to fill the gap in the nutrition data value chain between data collection and interpretation for decision-making. </w:t>
      </w:r>
      <w:r w:rsidR="003F3F32" w:rsidRPr="008A08EA">
        <w:rPr>
          <w:rFonts w:ascii="Calibri" w:hAnsi="Calibri" w:cs="Calibri"/>
        </w:rPr>
        <w:t>T</w:t>
      </w:r>
      <w:r w:rsidR="006A2823" w:rsidRPr="008A08EA">
        <w:rPr>
          <w:rFonts w:ascii="Calibri" w:hAnsi="Calibri" w:cs="Calibri"/>
        </w:rPr>
        <w:t xml:space="preserve">he </w:t>
      </w:r>
      <w:r w:rsidR="008E6339" w:rsidRPr="008A08EA">
        <w:rPr>
          <w:rFonts w:ascii="Calibri" w:hAnsi="Calibri" w:cs="Calibri"/>
        </w:rPr>
        <w:t>SAMBA package</w:t>
      </w:r>
      <w:r w:rsidR="006A2823" w:rsidRPr="008A08EA">
        <w:rPr>
          <w:rFonts w:ascii="Calibri" w:hAnsi="Calibri" w:cs="Calibri"/>
        </w:rPr>
        <w:t xml:space="preserve"> reduces the time spent on 1) learning</w:t>
      </w:r>
      <w:r w:rsidR="008E6339" w:rsidRPr="008A08EA">
        <w:rPr>
          <w:rFonts w:ascii="Calibri" w:hAnsi="Calibri" w:cs="Calibri"/>
        </w:rPr>
        <w:t xml:space="preserve"> basic biological knowledge of micronutrient biomarkers (e.g., how inflammation influences biomarker values), 2) intermediate statistical skills (e.g., analysis of </w:t>
      </w:r>
      <w:r w:rsidR="008E6339" w:rsidRPr="008A08EA">
        <w:rPr>
          <w:rFonts w:ascii="Calibri" w:hAnsi="Calibri" w:cs="Calibri"/>
        </w:rPr>
        <w:lastRenderedPageBreak/>
        <w:t>complex survey design),</w:t>
      </w:r>
      <w:r w:rsidR="00535DC5" w:rsidRPr="008A08EA">
        <w:rPr>
          <w:rFonts w:ascii="Calibri" w:hAnsi="Calibri" w:cs="Calibri"/>
        </w:rPr>
        <w:t xml:space="preserve"> and</w:t>
      </w:r>
      <w:r w:rsidR="008E6339" w:rsidRPr="008A08EA">
        <w:rPr>
          <w:rFonts w:ascii="Calibri" w:hAnsi="Calibri" w:cs="Calibri"/>
        </w:rPr>
        <w:t xml:space="preserve"> 3) time to write codes to analyze each biomarker</w:t>
      </w:r>
      <w:r w:rsidR="00596DE0" w:rsidRPr="008A08EA">
        <w:rPr>
          <w:rFonts w:ascii="Calibri" w:hAnsi="Calibri" w:cs="Calibri"/>
        </w:rPr>
        <w:t xml:space="preserve">. </w:t>
      </w:r>
      <w:r w:rsidR="00535DC5" w:rsidRPr="00535DC5">
        <w:rPr>
          <w:rFonts w:ascii="Calibri" w:hAnsi="Calibri" w:cs="Calibri"/>
        </w:rPr>
        <w:t>Researchers</w:t>
      </w:r>
      <w:r w:rsidR="00535DC5" w:rsidRPr="008A08EA">
        <w:rPr>
          <w:rFonts w:ascii="Calibri" w:hAnsi="Calibri" w:cs="Calibri"/>
        </w:rPr>
        <w:t xml:space="preserve"> and analysts</w:t>
      </w:r>
      <w:r w:rsidR="00535DC5" w:rsidRPr="00535DC5">
        <w:rPr>
          <w:rFonts w:ascii="Calibri" w:hAnsi="Calibri" w:cs="Calibri"/>
        </w:rPr>
        <w:t xml:space="preserve"> can focus on the actual research questions instead of learning different pieces of </w:t>
      </w:r>
      <w:r w:rsidR="00535DC5" w:rsidRPr="008A08EA">
        <w:rPr>
          <w:rFonts w:ascii="Calibri" w:hAnsi="Calibri" w:cs="Calibri"/>
        </w:rPr>
        <w:t xml:space="preserve">micronutrient </w:t>
      </w:r>
      <w:r w:rsidR="00535DC5" w:rsidRPr="00535DC5">
        <w:rPr>
          <w:rFonts w:ascii="Calibri" w:hAnsi="Calibri" w:cs="Calibri"/>
        </w:rPr>
        <w:t>biomarker analysis</w:t>
      </w:r>
      <w:r w:rsidR="001053EC">
        <w:rPr>
          <w:rFonts w:ascii="Calibri" w:hAnsi="Calibri" w:cs="Calibri"/>
        </w:rPr>
        <w:t xml:space="preserve"> from a variety of published papers and reports</w:t>
      </w:r>
      <w:r w:rsidR="00535DC5" w:rsidRPr="00535DC5">
        <w:rPr>
          <w:rFonts w:ascii="Calibri" w:hAnsi="Calibri" w:cs="Calibri"/>
        </w:rPr>
        <w:t xml:space="preserve">. </w:t>
      </w:r>
      <w:r w:rsidR="00F03A77" w:rsidRPr="008A08EA">
        <w:rPr>
          <w:rFonts w:ascii="Calibri" w:hAnsi="Calibri" w:cs="Calibri"/>
        </w:rPr>
        <w:t xml:space="preserve">The feature of analyzing multiple micronutrient datasets is especially useful for countries </w:t>
      </w:r>
      <w:r w:rsidR="00ED6836" w:rsidRPr="008A08EA">
        <w:rPr>
          <w:rFonts w:ascii="Calibri" w:hAnsi="Calibri" w:cs="Calibri"/>
        </w:rPr>
        <w:t xml:space="preserve">that </w:t>
      </w:r>
      <w:r w:rsidR="00F03A77" w:rsidRPr="008A08EA">
        <w:rPr>
          <w:rFonts w:ascii="Calibri" w:hAnsi="Calibri" w:cs="Calibri"/>
        </w:rPr>
        <w:t>continuously collect micronutrient data</w:t>
      </w:r>
      <w:r w:rsidR="004F67A2">
        <w:rPr>
          <w:rFonts w:ascii="Calibri" w:hAnsi="Calibri" w:cs="Calibri"/>
        </w:rPr>
        <w:t xml:space="preserve"> in their nutrition surveillance system</w:t>
      </w:r>
      <w:r w:rsidR="00F03A77" w:rsidRPr="008A08EA">
        <w:rPr>
          <w:rFonts w:ascii="Calibri" w:hAnsi="Calibri" w:cs="Calibri"/>
        </w:rPr>
        <w:t xml:space="preserve"> and organizations</w:t>
      </w:r>
      <w:r w:rsidR="00ED6836" w:rsidRPr="008A08EA">
        <w:rPr>
          <w:rFonts w:ascii="Calibri" w:hAnsi="Calibri" w:cs="Calibri"/>
        </w:rPr>
        <w:t xml:space="preserve"> that</w:t>
      </w:r>
      <w:r w:rsidR="00F03A77" w:rsidRPr="008A08EA">
        <w:rPr>
          <w:rFonts w:ascii="Calibri" w:hAnsi="Calibri" w:cs="Calibri"/>
        </w:rPr>
        <w:t xml:space="preserve"> monitor the global micronutrient status. </w:t>
      </w:r>
      <w:r w:rsidR="00596DE0" w:rsidRPr="008A08EA">
        <w:rPr>
          <w:rFonts w:ascii="Calibri" w:hAnsi="Calibri" w:cs="Calibri"/>
        </w:rPr>
        <w:t xml:space="preserve">Furthermore, </w:t>
      </w:r>
      <w:r w:rsidR="00535DC5" w:rsidRPr="008A08EA">
        <w:rPr>
          <w:rFonts w:ascii="Calibri" w:hAnsi="Calibri" w:cs="Calibri"/>
        </w:rPr>
        <w:t xml:space="preserve">the </w:t>
      </w:r>
      <w:r w:rsidR="00535DC5" w:rsidRPr="008A08EA">
        <w:rPr>
          <w:rFonts w:ascii="Calibri" w:hAnsi="Calibri" w:cs="Calibri"/>
        </w:rPr>
        <w:t xml:space="preserve">SAMBA </w:t>
      </w:r>
      <w:r w:rsidR="00073E9D" w:rsidRPr="008A08EA">
        <w:rPr>
          <w:rFonts w:ascii="Calibri" w:hAnsi="Calibri" w:cs="Calibri"/>
        </w:rPr>
        <w:t>package</w:t>
      </w:r>
      <w:r w:rsidR="00535DC5" w:rsidRPr="008A08EA">
        <w:rPr>
          <w:rFonts w:ascii="Calibri" w:hAnsi="Calibri" w:cs="Calibri"/>
        </w:rPr>
        <w:t xml:space="preserve"> is built in R, a free and open-access software</w:t>
      </w:r>
      <w:r w:rsidR="00F03A77" w:rsidRPr="008A08EA">
        <w:rPr>
          <w:rFonts w:ascii="Calibri" w:hAnsi="Calibri" w:cs="Calibri"/>
        </w:rPr>
        <w:t>,</w:t>
      </w:r>
      <w:r w:rsidR="00073E9D" w:rsidRPr="008A08EA">
        <w:rPr>
          <w:rFonts w:ascii="Calibri" w:hAnsi="Calibri" w:cs="Calibri"/>
        </w:rPr>
        <w:t xml:space="preserve"> so that </w:t>
      </w:r>
      <w:r w:rsidR="00535DC5" w:rsidRPr="008A08EA">
        <w:rPr>
          <w:rFonts w:ascii="Calibri" w:hAnsi="Calibri" w:cs="Calibri"/>
        </w:rPr>
        <w:t>Institutions and analysts do not need to</w:t>
      </w:r>
      <w:r w:rsidR="00F03A77" w:rsidRPr="008A08EA">
        <w:rPr>
          <w:rFonts w:ascii="Calibri" w:hAnsi="Calibri" w:cs="Calibri"/>
        </w:rPr>
        <w:t xml:space="preserve"> make additional</w:t>
      </w:r>
      <w:r w:rsidR="00535DC5" w:rsidRPr="008A08EA">
        <w:rPr>
          <w:rFonts w:ascii="Calibri" w:hAnsi="Calibri" w:cs="Calibri"/>
        </w:rPr>
        <w:t xml:space="preserve"> invest</w:t>
      </w:r>
      <w:r w:rsidR="00F03A77" w:rsidRPr="008A08EA">
        <w:rPr>
          <w:rFonts w:ascii="Calibri" w:hAnsi="Calibri" w:cs="Calibri"/>
        </w:rPr>
        <w:t>ment</w:t>
      </w:r>
      <w:r w:rsidR="00535DC5" w:rsidRPr="008A08EA">
        <w:rPr>
          <w:rFonts w:ascii="Calibri" w:hAnsi="Calibri" w:cs="Calibri"/>
        </w:rPr>
        <w:t xml:space="preserve"> in the software purchase</w:t>
      </w:r>
      <w:r w:rsidR="00073E9D" w:rsidRPr="008A08EA">
        <w:rPr>
          <w:rFonts w:ascii="Calibri" w:hAnsi="Calibri" w:cs="Calibri"/>
        </w:rPr>
        <w:t xml:space="preserve">, which can improve the accessibility of the SAMBA </w:t>
      </w:r>
      <w:r w:rsidR="00F80B30">
        <w:rPr>
          <w:rFonts w:ascii="Calibri" w:hAnsi="Calibri" w:cs="Calibri"/>
        </w:rPr>
        <w:t>package</w:t>
      </w:r>
      <w:r w:rsidR="00535DC5" w:rsidRPr="008A08EA">
        <w:rPr>
          <w:rFonts w:ascii="Calibri" w:hAnsi="Calibri" w:cs="Calibri"/>
        </w:rPr>
        <w:t xml:space="preserve">. </w:t>
      </w:r>
      <w:r w:rsidR="006A2823" w:rsidRPr="008A08EA">
        <w:rPr>
          <w:rFonts w:ascii="Calibri" w:hAnsi="Calibri" w:cs="Calibri"/>
        </w:rPr>
        <w:t xml:space="preserve">In addition, there is an increasing push to improve research capacity at institutions in LMICs. The </w:t>
      </w:r>
      <w:r w:rsidR="008E6339" w:rsidRPr="008A08EA">
        <w:rPr>
          <w:rFonts w:ascii="Calibri" w:hAnsi="Calibri" w:cs="Calibri"/>
        </w:rPr>
        <w:t xml:space="preserve">SAMBA package </w:t>
      </w:r>
      <w:r w:rsidR="006A2823" w:rsidRPr="008A08EA">
        <w:rPr>
          <w:rFonts w:ascii="Calibri" w:hAnsi="Calibri" w:cs="Calibri"/>
        </w:rPr>
        <w:t xml:space="preserve">can facilitate these efforts by providing a user-friendly platform for </w:t>
      </w:r>
      <w:r w:rsidR="00245F76">
        <w:rPr>
          <w:rFonts w:ascii="Calibri" w:hAnsi="Calibri" w:cs="Calibri"/>
        </w:rPr>
        <w:t>analyst</w:t>
      </w:r>
      <w:r w:rsidR="006A2823" w:rsidRPr="008A08EA">
        <w:rPr>
          <w:rFonts w:ascii="Calibri" w:hAnsi="Calibri" w:cs="Calibri"/>
        </w:rPr>
        <w:t xml:space="preserve"> to conduct</w:t>
      </w:r>
      <w:r w:rsidR="00FF6FF4" w:rsidRPr="008A08EA">
        <w:rPr>
          <w:rFonts w:ascii="Calibri" w:hAnsi="Calibri" w:cs="Calibri"/>
        </w:rPr>
        <w:t xml:space="preserve"> micronutrient biomarker data analysis</w:t>
      </w:r>
      <w:r w:rsidR="006A2823" w:rsidRPr="008A08EA">
        <w:rPr>
          <w:rFonts w:ascii="Calibri" w:hAnsi="Calibri" w:cs="Calibri"/>
        </w:rPr>
        <w:t xml:space="preserve">, as well as </w:t>
      </w:r>
      <w:proofErr w:type="spellStart"/>
      <w:r w:rsidR="00245F76" w:rsidRPr="008A08EA">
        <w:rPr>
          <w:rFonts w:ascii="Calibri" w:hAnsi="Calibri" w:cs="Calibri"/>
        </w:rPr>
        <w:t>as</w:t>
      </w:r>
      <w:proofErr w:type="spellEnd"/>
      <w:r w:rsidR="00245F76" w:rsidRPr="008A08EA">
        <w:rPr>
          <w:rFonts w:ascii="Calibri" w:hAnsi="Calibri" w:cs="Calibri"/>
        </w:rPr>
        <w:t xml:space="preserve"> the ability to automatically output a spreadsheet containing the informa</w:t>
      </w:r>
      <w:r w:rsidR="00245F76">
        <w:rPr>
          <w:rFonts w:ascii="Calibri" w:hAnsi="Calibri" w:cs="Calibri"/>
        </w:rPr>
        <w:t>t</w:t>
      </w:r>
      <w:r w:rsidR="00245F76" w:rsidRPr="008A08EA">
        <w:rPr>
          <w:rFonts w:ascii="Calibri" w:hAnsi="Calibri" w:cs="Calibri"/>
        </w:rPr>
        <w:t xml:space="preserve">ion typically requested for national and regional micronutrient biomarker surveys (e.g., mean, geometric mean, median, and prevalence of micronutrient deficiencies) </w:t>
      </w:r>
      <w:r w:rsidR="006A2823" w:rsidRPr="008A08EA">
        <w:rPr>
          <w:rFonts w:ascii="Calibri" w:hAnsi="Calibri" w:cs="Calibri"/>
        </w:rPr>
        <w:t xml:space="preserve">to local governments and the international community, with substantial reductions in the time and cost required to do so. </w:t>
      </w:r>
      <w:r w:rsidR="00ED6836" w:rsidRPr="008A08EA">
        <w:rPr>
          <w:rFonts w:ascii="Calibri" w:hAnsi="Calibri" w:cs="Calibri"/>
        </w:rPr>
        <w:t>Moreover, e</w:t>
      </w:r>
      <w:r w:rsidR="00ED6836" w:rsidRPr="00ED6836">
        <w:rPr>
          <w:rFonts w:ascii="Calibri" w:hAnsi="Calibri" w:cs="Calibri"/>
        </w:rPr>
        <w:t xml:space="preserve">xtensions of the tool permit analyses of additional biomarkers beyond the default six biomarkers and connecting the outputs of the SAMBA </w:t>
      </w:r>
      <w:r w:rsidR="00F80B30">
        <w:rPr>
          <w:rFonts w:ascii="Calibri" w:hAnsi="Calibri" w:cs="Calibri"/>
        </w:rPr>
        <w:t>package</w:t>
      </w:r>
      <w:r w:rsidR="00ED6836" w:rsidRPr="00ED6836">
        <w:rPr>
          <w:rFonts w:ascii="Calibri" w:hAnsi="Calibri" w:cs="Calibri"/>
        </w:rPr>
        <w:t xml:space="preserve"> (either the aggregated result file or clean datasets) with other nutrition information (over- and under-nutrition) and health outcomes to explore malnutrition in all forms and association between micronutrient deficiencies and NCDs.</w:t>
      </w:r>
    </w:p>
    <w:p w14:paraId="2C3B6A35" w14:textId="7E664C44" w:rsidR="00596DE0" w:rsidRPr="008A08EA" w:rsidRDefault="00596DE0" w:rsidP="007B7D0A">
      <w:pPr>
        <w:spacing w:line="480" w:lineRule="auto"/>
        <w:jc w:val="both"/>
        <w:rPr>
          <w:rFonts w:ascii="Calibri" w:hAnsi="Calibri" w:cs="Calibri"/>
          <w:color w:val="000000" w:themeColor="text1"/>
        </w:rPr>
      </w:pPr>
    </w:p>
    <w:p w14:paraId="0F3B1020" w14:textId="79BEBF0C" w:rsidR="00596DE0" w:rsidRPr="008A08EA" w:rsidRDefault="00596DE0" w:rsidP="00596DE0">
      <w:pPr>
        <w:pStyle w:val="CommentText"/>
        <w:spacing w:line="480" w:lineRule="auto"/>
        <w:jc w:val="both"/>
        <w:rPr>
          <w:rFonts w:ascii="Calibri" w:eastAsia="Times New Roman" w:hAnsi="Calibri" w:cs="Calibri"/>
          <w:color w:val="000000" w:themeColor="text1"/>
          <w:sz w:val="24"/>
          <w:szCs w:val="24"/>
        </w:rPr>
      </w:pPr>
      <w:r w:rsidRPr="008A08EA">
        <w:rPr>
          <w:rFonts w:ascii="Calibri" w:hAnsi="Calibri" w:cs="Calibri"/>
          <w:bCs/>
          <w:sz w:val="24"/>
          <w:szCs w:val="24"/>
        </w:rPr>
        <w:t>The</w:t>
      </w:r>
      <w:r w:rsidRPr="008A08EA">
        <w:rPr>
          <w:rFonts w:ascii="Calibri" w:hAnsi="Calibri" w:cs="Calibri"/>
          <w:sz w:val="24"/>
          <w:szCs w:val="24"/>
        </w:rPr>
        <w:t xml:space="preserve"> SAMBA </w:t>
      </w:r>
      <w:r w:rsidR="00F80B30">
        <w:rPr>
          <w:rFonts w:ascii="Calibri" w:hAnsi="Calibri" w:cs="Calibri"/>
          <w:sz w:val="24"/>
          <w:szCs w:val="24"/>
        </w:rPr>
        <w:t>package</w:t>
      </w:r>
      <w:r w:rsidRPr="008A08EA">
        <w:rPr>
          <w:rFonts w:ascii="Calibri" w:hAnsi="Calibri" w:cs="Calibri"/>
          <w:sz w:val="24"/>
          <w:szCs w:val="24"/>
        </w:rPr>
        <w:t xml:space="preserve"> also has several limitations. </w:t>
      </w:r>
      <w:r w:rsidRPr="008A08EA">
        <w:rPr>
          <w:rFonts w:ascii="Calibri" w:eastAsia="Times New Roman" w:hAnsi="Calibri" w:cs="Calibri"/>
          <w:color w:val="000000" w:themeColor="text1"/>
          <w:sz w:val="24"/>
          <w:szCs w:val="24"/>
        </w:rPr>
        <w:t xml:space="preserve">First,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 only generate unbiased results when the micronutrient biomarker data are of high quality and represent the population’s micronutrient biomarker distribution. It can neither correct for errors in data </w:t>
      </w:r>
      <w:r w:rsidRPr="008A08EA">
        <w:rPr>
          <w:rFonts w:ascii="Calibri" w:eastAsia="Times New Roman" w:hAnsi="Calibri" w:cs="Calibri"/>
          <w:color w:val="000000" w:themeColor="text1"/>
          <w:sz w:val="24"/>
          <w:szCs w:val="24"/>
        </w:rPr>
        <w:lastRenderedPageBreak/>
        <w:t xml:space="preserve">collection nor removing extreme or unreasonable values of micronutrient biomarkers. By default, the SAMBA package will </w:t>
      </w:r>
      <w:r w:rsidR="00ED6836" w:rsidRPr="008A08EA">
        <w:rPr>
          <w:rFonts w:ascii="Calibri" w:eastAsia="Times New Roman" w:hAnsi="Calibri" w:cs="Calibri"/>
          <w:color w:val="000000" w:themeColor="text1"/>
          <w:sz w:val="24"/>
          <w:szCs w:val="24"/>
        </w:rPr>
        <w:t>recode</w:t>
      </w:r>
      <w:r w:rsidRPr="008A08EA">
        <w:rPr>
          <w:rFonts w:ascii="Calibri" w:eastAsia="Times New Roman" w:hAnsi="Calibri" w:cs="Calibri"/>
          <w:color w:val="000000" w:themeColor="text1"/>
          <w:sz w:val="24"/>
          <w:szCs w:val="24"/>
        </w:rPr>
        <w:t xml:space="preserve"> zero values to 0.0001 so that log transformation of the biomarker values can be made possible</w:t>
      </w:r>
      <w:r w:rsidR="002B7FD0">
        <w:rPr>
          <w:rFonts w:ascii="Calibri" w:eastAsia="Times New Roman" w:hAnsi="Calibri" w:cs="Calibri"/>
          <w:color w:val="000000" w:themeColor="text1"/>
          <w:sz w:val="24"/>
          <w:szCs w:val="24"/>
        </w:rPr>
        <w:t xml:space="preserve"> for inflammation adjustment and calculation of the confidence interval of geometric means;</w:t>
      </w:r>
      <w:r w:rsidRPr="008A08EA">
        <w:rPr>
          <w:rFonts w:ascii="Calibri" w:eastAsia="Times New Roman" w:hAnsi="Calibri" w:cs="Calibri"/>
          <w:color w:val="000000" w:themeColor="text1"/>
          <w:sz w:val="24"/>
          <w:szCs w:val="24"/>
        </w:rPr>
        <w:t xml:space="preserve"> </w:t>
      </w:r>
      <w:r w:rsidR="002B7FD0">
        <w:rPr>
          <w:rFonts w:ascii="Calibri" w:eastAsia="Times New Roman" w:hAnsi="Calibri" w:cs="Calibri"/>
          <w:color w:val="000000" w:themeColor="text1"/>
          <w:sz w:val="24"/>
          <w:szCs w:val="24"/>
        </w:rPr>
        <w:t>SAMBA</w:t>
      </w:r>
      <w:r w:rsidRPr="008A08EA">
        <w:rPr>
          <w:rFonts w:ascii="Calibri" w:eastAsia="Times New Roman" w:hAnsi="Calibri" w:cs="Calibri"/>
          <w:color w:val="000000" w:themeColor="text1"/>
          <w:sz w:val="24"/>
          <w:szCs w:val="24"/>
        </w:rPr>
        <w:t xml:space="preserve"> will not remove any outliners</w:t>
      </w:r>
      <w:r w:rsidR="00703A4C" w:rsidRPr="008A08EA">
        <w:rPr>
          <w:rFonts w:ascii="Calibri" w:eastAsia="Times New Roman" w:hAnsi="Calibri" w:cs="Calibri"/>
          <w:color w:val="000000" w:themeColor="text1"/>
          <w:sz w:val="24"/>
          <w:szCs w:val="24"/>
        </w:rPr>
        <w:t>,</w:t>
      </w:r>
      <w:r w:rsidRPr="008A08EA">
        <w:rPr>
          <w:rFonts w:ascii="Calibri" w:eastAsia="Times New Roman" w:hAnsi="Calibri" w:cs="Calibri"/>
          <w:color w:val="000000" w:themeColor="text1"/>
          <w:sz w:val="24"/>
          <w:szCs w:val="24"/>
        </w:rPr>
        <w:t xml:space="preserve"> because for lots of surveys, such as NHANES, biomarker values are already cleaned and within </w:t>
      </w:r>
      <w:r w:rsidR="00703A4C" w:rsidRPr="008A08EA">
        <w:rPr>
          <w:rFonts w:ascii="Calibri" w:eastAsia="Times New Roman" w:hAnsi="Calibri" w:cs="Calibri"/>
          <w:color w:val="000000" w:themeColor="text1"/>
          <w:sz w:val="24"/>
          <w:szCs w:val="24"/>
        </w:rPr>
        <w:t>a</w:t>
      </w:r>
      <w:r w:rsidRPr="008A08EA">
        <w:rPr>
          <w:rFonts w:ascii="Calibri" w:eastAsia="Times New Roman" w:hAnsi="Calibri" w:cs="Calibri"/>
          <w:color w:val="000000" w:themeColor="text1"/>
          <w:sz w:val="24"/>
          <w:szCs w:val="24"/>
        </w:rPr>
        <w:t xml:space="preserve"> reasonable range. </w:t>
      </w:r>
      <w:r w:rsidR="00CD27ED">
        <w:rPr>
          <w:rFonts w:ascii="Calibri" w:eastAsia="Times New Roman" w:hAnsi="Calibri" w:cs="Calibri"/>
          <w:color w:val="000000" w:themeColor="text1"/>
          <w:sz w:val="24"/>
          <w:szCs w:val="24"/>
        </w:rPr>
        <w:t>To ensure the validity of micronutrient data analysis, b</w:t>
      </w:r>
      <w:r w:rsidR="00703A4C" w:rsidRPr="008A08EA">
        <w:rPr>
          <w:rFonts w:ascii="Calibri" w:eastAsia="Times New Roman" w:hAnsi="Calibri" w:cs="Calibri"/>
          <w:color w:val="000000" w:themeColor="text1"/>
          <w:sz w:val="24"/>
          <w:szCs w:val="24"/>
        </w:rPr>
        <w:t xml:space="preserve">esides </w:t>
      </w:r>
      <w:r w:rsidRPr="008A08EA">
        <w:rPr>
          <w:rFonts w:ascii="Calibri" w:eastAsia="Times New Roman" w:hAnsi="Calibri" w:cs="Calibri"/>
          <w:color w:val="000000" w:themeColor="text1"/>
          <w:sz w:val="24"/>
          <w:szCs w:val="24"/>
        </w:rPr>
        <w:t xml:space="preserve">rigorous, standardized training of laboratory technicians, </w:t>
      </w:r>
      <w:r w:rsidR="005433E2">
        <w:rPr>
          <w:rFonts w:ascii="Calibri" w:eastAsia="Times New Roman" w:hAnsi="Calibri" w:cs="Calibri"/>
          <w:color w:val="000000" w:themeColor="text1"/>
          <w:sz w:val="24"/>
          <w:szCs w:val="24"/>
        </w:rPr>
        <w:t>we recommend analysts</w:t>
      </w:r>
      <w:r w:rsidRPr="008A08EA">
        <w:rPr>
          <w:rFonts w:ascii="Calibri" w:eastAsia="Times New Roman" w:hAnsi="Calibri" w:cs="Calibri"/>
          <w:color w:val="000000" w:themeColor="text1"/>
          <w:sz w:val="24"/>
          <w:szCs w:val="24"/>
        </w:rPr>
        <w:t xml:space="preserve"> carefully clean data, such as changing the zero values of micronutrient biomarker to the minimal detectable values </w:t>
      </w:r>
      <w:r w:rsidR="00703A4C" w:rsidRPr="008A08EA">
        <w:rPr>
          <w:rFonts w:ascii="Calibri" w:eastAsia="Times New Roman" w:hAnsi="Calibri" w:cs="Calibri"/>
          <w:color w:val="000000" w:themeColor="text1"/>
          <w:sz w:val="24"/>
          <w:szCs w:val="24"/>
        </w:rPr>
        <w:t xml:space="preserve">based on </w:t>
      </w:r>
      <w:r w:rsidRPr="008A08EA">
        <w:rPr>
          <w:rFonts w:ascii="Calibri" w:eastAsia="Times New Roman" w:hAnsi="Calibri" w:cs="Calibri"/>
          <w:color w:val="000000" w:themeColor="text1"/>
          <w:sz w:val="24"/>
          <w:szCs w:val="24"/>
        </w:rPr>
        <w:t>manufacturer</w:t>
      </w:r>
      <w:r w:rsidR="005433E2">
        <w:rPr>
          <w:rFonts w:ascii="Calibri" w:eastAsia="Times New Roman" w:hAnsi="Calibri" w:cs="Calibri"/>
          <w:color w:val="000000" w:themeColor="text1"/>
          <w:sz w:val="24"/>
          <w:szCs w:val="24"/>
        </w:rPr>
        <w:t>s</w:t>
      </w:r>
      <w:r w:rsidRPr="008A08EA">
        <w:rPr>
          <w:rFonts w:ascii="Calibri" w:eastAsia="Times New Roman" w:hAnsi="Calibri" w:cs="Calibri"/>
          <w:color w:val="000000" w:themeColor="text1"/>
          <w:sz w:val="24"/>
          <w:szCs w:val="24"/>
        </w:rPr>
        <w:t>’ laboratory protocols and remov</w:t>
      </w:r>
      <w:r w:rsidR="005433E2">
        <w:rPr>
          <w:rFonts w:ascii="Calibri" w:eastAsia="Times New Roman" w:hAnsi="Calibri" w:cs="Calibri"/>
          <w:color w:val="000000" w:themeColor="text1"/>
          <w:sz w:val="24"/>
          <w:szCs w:val="24"/>
        </w:rPr>
        <w:t xml:space="preserve">e </w:t>
      </w:r>
      <w:r w:rsidRPr="008A08EA">
        <w:rPr>
          <w:rFonts w:ascii="Calibri" w:eastAsia="Times New Roman" w:hAnsi="Calibri" w:cs="Calibri"/>
          <w:color w:val="000000" w:themeColor="text1"/>
          <w:sz w:val="24"/>
          <w:szCs w:val="24"/>
        </w:rPr>
        <w:t xml:space="preserve">any outliners before applying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their own data. </w:t>
      </w:r>
      <w:r w:rsidR="005433E2">
        <w:rPr>
          <w:rFonts w:ascii="Calibri" w:eastAsia="Times New Roman" w:hAnsi="Calibri" w:cs="Calibri"/>
          <w:color w:val="000000" w:themeColor="text1"/>
          <w:sz w:val="24"/>
          <w:szCs w:val="24"/>
        </w:rPr>
        <w:t>Second</w:t>
      </w:r>
      <w:r w:rsidRPr="008A08EA">
        <w:rPr>
          <w:rFonts w:ascii="Calibri" w:eastAsia="Times New Roman" w:hAnsi="Calibri" w:cs="Calibri"/>
          <w:color w:val="000000" w:themeColor="text1"/>
          <w:sz w:val="24"/>
          <w:szCs w:val="24"/>
        </w:rPr>
        <w:t xml:space="preserve">, the current version of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cannot calculate percent of people with more than nutrient deficiencies, such as the prevalence of both vitamin A and iron deficiencies. To address this limitation, we recommend people use the cleaned dataset (output 1) from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calculate the overlapping micronutrient deficiencies. </w:t>
      </w:r>
      <w:r w:rsidR="005433E2">
        <w:rPr>
          <w:rFonts w:ascii="Calibri" w:eastAsia="Times New Roman" w:hAnsi="Calibri" w:cs="Calibri"/>
          <w:color w:val="000000" w:themeColor="text1"/>
          <w:sz w:val="24"/>
          <w:szCs w:val="24"/>
        </w:rPr>
        <w:t>Third</w:t>
      </w:r>
      <w:r w:rsidR="005433E2" w:rsidRPr="008A08EA">
        <w:rPr>
          <w:rFonts w:ascii="Calibri" w:eastAsia="Times New Roman" w:hAnsi="Calibri" w:cs="Calibri"/>
          <w:color w:val="000000" w:themeColor="text1"/>
          <w:sz w:val="24"/>
          <w:szCs w:val="24"/>
        </w:rPr>
        <w:t xml:space="preserve">, 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has specific technical requirements. </w:t>
      </w:r>
      <w:r w:rsidR="005433E2">
        <w:rPr>
          <w:rFonts w:ascii="Calibri" w:eastAsia="Times New Roman" w:hAnsi="Calibri" w:cs="Calibri"/>
          <w:color w:val="000000" w:themeColor="text1"/>
          <w:sz w:val="24"/>
          <w:szCs w:val="24"/>
        </w:rPr>
        <w:t>Analysts</w:t>
      </w:r>
      <w:r w:rsidR="005433E2" w:rsidRPr="008A08EA">
        <w:rPr>
          <w:rFonts w:ascii="Calibri" w:eastAsia="Times New Roman" w:hAnsi="Calibri" w:cs="Calibri"/>
          <w:color w:val="000000" w:themeColor="text1"/>
          <w:sz w:val="24"/>
          <w:szCs w:val="24"/>
        </w:rPr>
        <w:t xml:space="preserve"> need to have R software installed and equip with basic R programming skills, which requires time and access to appropriate training materials. These user requirements may block the usage of 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from a wider audience.</w:t>
      </w:r>
    </w:p>
    <w:p w14:paraId="40EAEAB6" w14:textId="77777777" w:rsidR="00596DE0" w:rsidRPr="008A08EA" w:rsidRDefault="00596DE0" w:rsidP="007B7D0A">
      <w:pPr>
        <w:spacing w:line="480" w:lineRule="auto"/>
        <w:jc w:val="both"/>
        <w:rPr>
          <w:rFonts w:ascii="Calibri" w:hAnsi="Calibri" w:cs="Calibri"/>
          <w:color w:val="000000" w:themeColor="text1"/>
        </w:rPr>
      </w:pPr>
    </w:p>
    <w:p w14:paraId="26B575E4" w14:textId="2F608EAB" w:rsidR="007B7D0A" w:rsidRPr="008A08EA" w:rsidRDefault="007B7D0A" w:rsidP="007B7D0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facilitate use of the current SAMBA </w:t>
      </w:r>
      <w:r w:rsidR="00F80B30">
        <w:rPr>
          <w:rFonts w:ascii="Calibri" w:hAnsi="Calibri" w:cs="Calibri"/>
          <w:color w:val="000000" w:themeColor="text1"/>
        </w:rPr>
        <w:t>package</w:t>
      </w:r>
      <w:r w:rsidRPr="008A08EA">
        <w:rPr>
          <w:rFonts w:ascii="Calibri" w:hAnsi="Calibri" w:cs="Calibri"/>
          <w:color w:val="000000" w:themeColor="text1"/>
        </w:rPr>
        <w:t xml:space="preserve"> version, we have designed training materials </w:t>
      </w:r>
      <w:r w:rsidR="00564E5C" w:rsidRPr="008A08EA">
        <w:rPr>
          <w:rFonts w:ascii="Calibri" w:hAnsi="Calibri" w:cs="Calibri"/>
          <w:color w:val="000000" w:themeColor="text1"/>
        </w:rPr>
        <w:t>and</w:t>
      </w:r>
      <w:r w:rsidR="00922641" w:rsidRPr="008A08EA">
        <w:rPr>
          <w:rFonts w:ascii="Calibri" w:hAnsi="Calibri" w:cs="Calibri"/>
          <w:color w:val="000000" w:themeColor="text1"/>
        </w:rPr>
        <w:t xml:space="preserve"> a</w:t>
      </w:r>
      <w:r w:rsidR="005433E2">
        <w:rPr>
          <w:rFonts w:ascii="Calibri" w:hAnsi="Calibri" w:cs="Calibri"/>
          <w:color w:val="000000" w:themeColor="text1"/>
        </w:rPr>
        <w:t xml:space="preserve"> thorough</w:t>
      </w:r>
      <w:r w:rsidR="00564E5C" w:rsidRPr="008A08EA">
        <w:rPr>
          <w:rFonts w:ascii="Calibri" w:hAnsi="Calibri" w:cs="Calibri"/>
          <w:color w:val="000000" w:themeColor="text1"/>
        </w:rPr>
        <w:t xml:space="preserve"> user manua</w:t>
      </w:r>
      <w:r w:rsidR="005433E2">
        <w:rPr>
          <w:rFonts w:ascii="Calibri" w:hAnsi="Calibri" w:cs="Calibri"/>
          <w:color w:val="000000" w:themeColor="text1"/>
        </w:rPr>
        <w:t>l</w:t>
      </w:r>
      <w:r w:rsidR="00564E5C" w:rsidRPr="008A08EA">
        <w:rPr>
          <w:rFonts w:ascii="Calibri" w:hAnsi="Calibri" w:cs="Calibri"/>
          <w:color w:val="000000" w:themeColor="text1"/>
        </w:rPr>
        <w:t xml:space="preserve"> </w:t>
      </w:r>
      <w:r w:rsidRPr="008A08EA">
        <w:rPr>
          <w:rFonts w:ascii="Calibri" w:hAnsi="Calibri" w:cs="Calibri"/>
          <w:color w:val="000000" w:themeColor="text1"/>
        </w:rPr>
        <w:t xml:space="preserve">to enhance the usage of the SAMBA </w:t>
      </w:r>
      <w:r w:rsidR="00F80B30">
        <w:rPr>
          <w:rFonts w:ascii="Calibri" w:hAnsi="Calibri" w:cs="Calibri"/>
          <w:color w:val="000000" w:themeColor="text1"/>
        </w:rPr>
        <w:t>package</w:t>
      </w:r>
      <w:r w:rsidRPr="008A08EA">
        <w:rPr>
          <w:rFonts w:ascii="Calibri" w:hAnsi="Calibri" w:cs="Calibri"/>
          <w:color w:val="000000" w:themeColor="text1"/>
        </w:rPr>
        <w:t xml:space="preserve"> and build the capacity of researchers and policy analysts (training materials are available upon request).</w:t>
      </w:r>
      <w:r w:rsidR="00F03A77" w:rsidRPr="008A08EA">
        <w:rPr>
          <w:rFonts w:ascii="Calibri" w:hAnsi="Calibri" w:cs="Calibri"/>
          <w:color w:val="000000" w:themeColor="text1"/>
        </w:rPr>
        <w:t xml:space="preserve"> </w:t>
      </w:r>
      <w:r w:rsidRPr="008A08EA">
        <w:rPr>
          <w:rFonts w:ascii="Calibri" w:hAnsi="Calibri" w:cs="Calibri"/>
          <w:color w:val="000000" w:themeColor="text1"/>
        </w:rPr>
        <w:t xml:space="preserve">Plans to expand the current SAMBA tool include the addition of new </w:t>
      </w:r>
      <w:r w:rsidR="005433E2">
        <w:rPr>
          <w:rFonts w:ascii="Calibri" w:hAnsi="Calibri" w:cs="Calibri"/>
          <w:color w:val="000000" w:themeColor="text1"/>
        </w:rPr>
        <w:t>functionalities</w:t>
      </w:r>
      <w:r w:rsidRPr="008A08EA">
        <w:rPr>
          <w:rFonts w:ascii="Calibri" w:hAnsi="Calibri" w:cs="Calibri"/>
          <w:color w:val="000000" w:themeColor="text1"/>
        </w:rPr>
        <w:t xml:space="preserve">, such as analysis of overlapping of micronutrient deficiencies and generating a codebook of datasets based on the information filled in biomarker dataset template as well as the results of analysis. </w:t>
      </w:r>
      <w:r w:rsidRPr="008A08EA">
        <w:rPr>
          <w:rFonts w:ascii="Calibri" w:hAnsi="Calibri" w:cs="Calibri"/>
          <w:color w:val="000000" w:themeColor="text1"/>
        </w:rPr>
        <w:lastRenderedPageBreak/>
        <w:t xml:space="preserve">In the longer term, we envision development of a web-based tool based on the SAMBA </w:t>
      </w:r>
      <w:r w:rsidR="008D3C71" w:rsidRPr="008A08EA">
        <w:rPr>
          <w:rFonts w:ascii="Calibri" w:hAnsi="Calibri" w:cs="Calibri"/>
          <w:color w:val="000000" w:themeColor="text1"/>
        </w:rPr>
        <w:t>package</w:t>
      </w:r>
      <w:r w:rsidRPr="008A08EA">
        <w:rPr>
          <w:rFonts w:ascii="Calibri" w:hAnsi="Calibri" w:cs="Calibri"/>
          <w:color w:val="000000" w:themeColor="text1"/>
        </w:rPr>
        <w:t xml:space="preserve"> to further increase the accessibility of the method and decrease the time and resources required to make micronutrient biomarker data results available.</w:t>
      </w:r>
    </w:p>
    <w:p w14:paraId="49A0330C" w14:textId="77777777" w:rsidR="00783921" w:rsidRPr="008A08EA" w:rsidRDefault="00783921" w:rsidP="00F36F4B">
      <w:pPr>
        <w:spacing w:line="480" w:lineRule="auto"/>
        <w:jc w:val="both"/>
        <w:rPr>
          <w:rFonts w:ascii="Calibri" w:hAnsi="Calibri" w:cs="Calibri"/>
        </w:rPr>
      </w:pPr>
    </w:p>
    <w:p w14:paraId="021172D8" w14:textId="05256726" w:rsidR="00293F58" w:rsidRPr="008A08EA" w:rsidRDefault="003508E1" w:rsidP="009F6A95">
      <w:pPr>
        <w:spacing w:line="480" w:lineRule="auto"/>
        <w:jc w:val="center"/>
        <w:rPr>
          <w:rFonts w:ascii="Calibri" w:hAnsi="Calibri" w:cs="Calibri"/>
          <w:b/>
          <w:bCs/>
        </w:rPr>
      </w:pPr>
      <w:r w:rsidRPr="008A08EA">
        <w:rPr>
          <w:rFonts w:ascii="Calibri" w:hAnsi="Calibri" w:cs="Calibri"/>
          <w:b/>
          <w:bCs/>
        </w:rPr>
        <w:t>Acknowledgement</w:t>
      </w:r>
    </w:p>
    <w:p w14:paraId="6A75D622" w14:textId="708C1728" w:rsidR="00DD587C" w:rsidRPr="008A08EA" w:rsidRDefault="00DD587C" w:rsidP="00F36F4B">
      <w:pPr>
        <w:spacing w:line="480" w:lineRule="auto"/>
        <w:jc w:val="both"/>
        <w:rPr>
          <w:rFonts w:ascii="Calibri" w:hAnsi="Calibri" w:cs="Calibri"/>
        </w:rPr>
      </w:pPr>
      <w:r w:rsidRPr="008A08EA">
        <w:rPr>
          <w:rFonts w:ascii="Calibri" w:hAnsi="Calibri" w:cs="Calibri"/>
        </w:rPr>
        <w:t xml:space="preserve">The authors appreciated comments from Micronutrient Forum Advisory Panel led by Kenneth Brown, </w:t>
      </w:r>
      <w:r w:rsidRPr="008A08EA">
        <w:rPr>
          <w:rFonts w:ascii="Calibri" w:eastAsiaTheme="minorEastAsia" w:hAnsi="Calibri" w:cs="Calibri"/>
        </w:rPr>
        <w:t xml:space="preserve">Lynnette Neufeld </w:t>
      </w:r>
      <w:r w:rsidRPr="008A08EA">
        <w:rPr>
          <w:rFonts w:ascii="Calibri" w:hAnsi="Calibri" w:cs="Calibri"/>
        </w:rPr>
        <w:t>and</w:t>
      </w:r>
      <w:r w:rsidRPr="008A08EA">
        <w:rPr>
          <w:rFonts w:ascii="Calibri" w:eastAsiaTheme="minorEastAsia" w:hAnsi="Calibri" w:cs="Calibri"/>
        </w:rPr>
        <w:t xml:space="preserve"> Mduduzi Mbuya</w:t>
      </w:r>
      <w:r w:rsidRPr="008A08EA">
        <w:rPr>
          <w:rFonts w:ascii="Calibri" w:hAnsi="Calibri" w:cs="Calibri"/>
        </w:rPr>
        <w:t xml:space="preserve"> from GAIN, </w:t>
      </w:r>
      <w:r w:rsidRPr="008A08EA">
        <w:rPr>
          <w:rFonts w:ascii="Calibri" w:eastAsiaTheme="minorEastAsia" w:hAnsi="Calibri" w:cs="Calibri"/>
        </w:rPr>
        <w:t xml:space="preserve">Reina Engle-Stone </w:t>
      </w:r>
      <w:r w:rsidRPr="008A08EA">
        <w:rPr>
          <w:rFonts w:ascii="Calibri" w:hAnsi="Calibri" w:cs="Calibri"/>
        </w:rPr>
        <w:t>and</w:t>
      </w:r>
      <w:r w:rsidRPr="008A08EA">
        <w:rPr>
          <w:rFonts w:ascii="Calibri" w:eastAsiaTheme="minorEastAsia" w:hAnsi="Calibri" w:cs="Calibri"/>
        </w:rPr>
        <w:t xml:space="preserve"> Ste</w:t>
      </w:r>
      <w:r w:rsidRPr="008A08EA">
        <w:rPr>
          <w:rFonts w:ascii="Calibri" w:hAnsi="Calibri" w:cs="Calibri"/>
        </w:rPr>
        <w:t>phen</w:t>
      </w:r>
      <w:r w:rsidRPr="008A08EA">
        <w:rPr>
          <w:rFonts w:ascii="Calibri" w:eastAsiaTheme="minorEastAsia" w:hAnsi="Calibri" w:cs="Calibri"/>
        </w:rPr>
        <w:t xml:space="preserve"> Vosti</w:t>
      </w:r>
      <w:r w:rsidRPr="008A08EA">
        <w:rPr>
          <w:rFonts w:ascii="Calibri" w:hAnsi="Calibri" w:cs="Calibri"/>
        </w:rPr>
        <w:t xml:space="preserve"> from University of California Davis, and Juna Carlos Sequel. The authors gratefully acknowledge BRINDA team members for their contribution to collection and interpretation of the datasets used in this paper. </w:t>
      </w:r>
      <w:r w:rsidRPr="008A08EA">
        <w:rPr>
          <w:rFonts w:ascii="Calibri" w:hAnsi="Calibri" w:cs="Calibri"/>
          <w:lang w:val="en-GB"/>
        </w:rPr>
        <w:t xml:space="preserve">All authors contributed to the model design and interpretation of the data; </w:t>
      </w:r>
      <w:r w:rsidRPr="008A08EA">
        <w:rPr>
          <w:rFonts w:ascii="Calibri" w:hAnsi="Calibri" w:cs="Calibri"/>
          <w:b/>
          <w:bCs/>
        </w:rPr>
        <w:t xml:space="preserve">H.L. </w:t>
      </w:r>
      <w:r w:rsidRPr="008A08EA">
        <w:rPr>
          <w:rFonts w:ascii="Calibri" w:hAnsi="Calibri" w:cs="Calibri"/>
        </w:rPr>
        <w:t xml:space="preserve">developed the method and wrote the paper; </w:t>
      </w:r>
      <w:r w:rsidR="00FC55B3" w:rsidRPr="008A08EA">
        <w:rPr>
          <w:rFonts w:ascii="Calibri" w:hAnsi="Calibri" w:cs="Calibri"/>
          <w:b/>
          <w:bCs/>
        </w:rPr>
        <w:t>T.B.</w:t>
      </w:r>
      <w:r w:rsidR="00FC55B3" w:rsidRPr="008A08EA">
        <w:rPr>
          <w:rFonts w:ascii="Calibri" w:hAnsi="Calibri" w:cs="Calibri"/>
        </w:rPr>
        <w:t xml:space="preserve"> proposed the idea and assisted in method development and editing; </w:t>
      </w:r>
      <w:r w:rsidRPr="008A08EA">
        <w:rPr>
          <w:rFonts w:ascii="Calibri" w:hAnsi="Calibri" w:cs="Calibri"/>
          <w:b/>
          <w:bCs/>
        </w:rPr>
        <w:t>C.A.</w:t>
      </w:r>
      <w:r w:rsidRPr="008A08EA">
        <w:rPr>
          <w:rFonts w:ascii="Calibri" w:hAnsi="Calibri" w:cs="Calibri"/>
        </w:rPr>
        <w:t xml:space="preserve"> and </w:t>
      </w:r>
      <w:r w:rsidR="00BA2424" w:rsidRPr="008A08EA">
        <w:rPr>
          <w:rFonts w:ascii="Calibri" w:hAnsi="Calibri" w:cs="Calibri"/>
          <w:b/>
          <w:bCs/>
        </w:rPr>
        <w:t>O</w:t>
      </w:r>
      <w:r w:rsidRPr="008A08EA">
        <w:rPr>
          <w:rFonts w:ascii="Calibri" w:hAnsi="Calibri" w:cs="Calibri"/>
          <w:b/>
          <w:bCs/>
        </w:rPr>
        <w:t xml:space="preserve">Y.D. </w:t>
      </w:r>
      <w:r w:rsidRPr="008A08EA">
        <w:rPr>
          <w:rFonts w:ascii="Calibri" w:hAnsi="Calibri" w:cs="Calibri"/>
        </w:rPr>
        <w:t xml:space="preserve">provided statistical support. </w:t>
      </w:r>
      <w:r w:rsidRPr="008A08EA">
        <w:rPr>
          <w:rFonts w:ascii="Calibri" w:hAnsi="Calibri" w:cs="Calibri"/>
          <w:b/>
          <w:bCs/>
        </w:rPr>
        <w:t>P.</w:t>
      </w:r>
      <w:r w:rsidR="00FC55B3" w:rsidRPr="008A08EA">
        <w:rPr>
          <w:rFonts w:ascii="Calibri" w:hAnsi="Calibri" w:cs="Calibri"/>
          <w:b/>
          <w:bCs/>
        </w:rPr>
        <w:t>S.</w:t>
      </w:r>
      <w:r w:rsidR="00FC55B3" w:rsidRPr="008A08EA">
        <w:rPr>
          <w:rFonts w:ascii="Calibri" w:hAnsi="Calibri" w:cs="Calibri"/>
        </w:rPr>
        <w:t xml:space="preserve"> and </w:t>
      </w:r>
      <w:r w:rsidR="00FC55B3" w:rsidRPr="008A08EA">
        <w:rPr>
          <w:rFonts w:ascii="Calibri" w:hAnsi="Calibri" w:cs="Calibri"/>
          <w:b/>
          <w:bCs/>
        </w:rPr>
        <w:t>M.Y.</w:t>
      </w:r>
      <w:r w:rsidRPr="008A08EA">
        <w:rPr>
          <w:rFonts w:ascii="Calibri" w:hAnsi="Calibri" w:cs="Calibri"/>
        </w:rPr>
        <w:t xml:space="preserve"> provided overall guidance on the project</w:t>
      </w:r>
      <w:r w:rsidR="005433E2">
        <w:rPr>
          <w:rFonts w:ascii="Calibri" w:hAnsi="Calibri" w:cs="Calibri"/>
        </w:rPr>
        <w:t xml:space="preserve"> and participated in the paper editing</w:t>
      </w:r>
      <w:r w:rsidRPr="008A08EA">
        <w:rPr>
          <w:rFonts w:ascii="Calibri" w:hAnsi="Calibri" w:cs="Calibri"/>
        </w:rPr>
        <w:t xml:space="preserve">. All authors critically revised the manuscript and approved the final version.  </w:t>
      </w:r>
    </w:p>
    <w:p w14:paraId="4725C62D" w14:textId="77777777" w:rsidR="00485388" w:rsidRPr="008A08EA" w:rsidRDefault="00485388" w:rsidP="00F36F4B">
      <w:pPr>
        <w:spacing w:line="480" w:lineRule="auto"/>
        <w:jc w:val="both"/>
        <w:rPr>
          <w:rFonts w:ascii="Calibri" w:hAnsi="Calibri" w:cs="Calibri"/>
        </w:rPr>
      </w:pPr>
    </w:p>
    <w:p w14:paraId="62B08286" w14:textId="1DABA1B2" w:rsidR="003508E1" w:rsidRPr="008A08EA" w:rsidRDefault="00DD587C" w:rsidP="00F36F4B">
      <w:pPr>
        <w:spacing w:line="480" w:lineRule="auto"/>
        <w:jc w:val="both"/>
        <w:rPr>
          <w:rFonts w:ascii="Calibri" w:hAnsi="Calibri" w:cs="Calibri"/>
        </w:rPr>
      </w:pPr>
      <w:r w:rsidRPr="008A08EA">
        <w:rPr>
          <w:rFonts w:ascii="Calibri" w:eastAsiaTheme="minorEastAsia" w:hAnsi="Calibri" w:cs="Calibri"/>
        </w:rPr>
        <w:t>Creation of the statistical code presented in this paper was made possible through support from the U.S. Agency for International Development (USAID) under the terms of contract 7200AA18C00070 awarded to JSI Research &amp; Training Institute, Inc. (JSI). The contents are the responsibility of JSI and do not necessarily reflect the views of USAID or the U.S. Government.</w:t>
      </w:r>
      <w:r w:rsidRPr="008A08EA">
        <w:rPr>
          <w:rFonts w:ascii="Calibri" w:hAnsi="Calibri" w:cs="Calibri"/>
        </w:rPr>
        <w:t xml:space="preserve"> This research was also supported by the Bill &amp; Melinda Gates Foundation (</w:t>
      </w:r>
      <w:commentRangeStart w:id="6"/>
      <w:r w:rsidRPr="008A08EA">
        <w:rPr>
          <w:rFonts w:ascii="Calibri" w:hAnsi="Calibri" w:cs="Calibri"/>
        </w:rPr>
        <w:t>OPPXXXX</w:t>
      </w:r>
      <w:commentRangeEnd w:id="6"/>
      <w:r w:rsidRPr="008A08EA">
        <w:rPr>
          <w:rStyle w:val="CommentReference"/>
          <w:rFonts w:ascii="Calibri" w:hAnsi="Calibri" w:cs="Calibri"/>
          <w:sz w:val="24"/>
          <w:szCs w:val="24"/>
        </w:rPr>
        <w:commentReference w:id="6"/>
      </w:r>
      <w:r w:rsidRPr="008A08EA">
        <w:rPr>
          <w:rFonts w:ascii="Calibri" w:hAnsi="Calibri" w:cs="Calibri"/>
        </w:rPr>
        <w:t>).</w:t>
      </w:r>
    </w:p>
    <w:p w14:paraId="5D1837E6" w14:textId="77777777" w:rsidR="009F6A95" w:rsidRPr="008A08EA" w:rsidRDefault="009F6A95" w:rsidP="009F6A95">
      <w:pPr>
        <w:spacing w:line="480" w:lineRule="auto"/>
        <w:jc w:val="center"/>
        <w:rPr>
          <w:rFonts w:ascii="Calibri" w:hAnsi="Calibri" w:cs="Calibri"/>
          <w:b/>
          <w:bCs/>
        </w:rPr>
      </w:pPr>
    </w:p>
    <w:p w14:paraId="5C66E336" w14:textId="0F9B8A60" w:rsidR="00345E03" w:rsidRPr="008A08EA" w:rsidRDefault="00E2447B" w:rsidP="009F6A95">
      <w:pPr>
        <w:spacing w:line="480" w:lineRule="auto"/>
        <w:jc w:val="center"/>
        <w:rPr>
          <w:rFonts w:ascii="Calibri" w:hAnsi="Calibri" w:cs="Calibri"/>
          <w:b/>
          <w:bCs/>
        </w:rPr>
      </w:pPr>
      <w:r w:rsidRPr="008A08EA">
        <w:rPr>
          <w:rFonts w:ascii="Calibri" w:hAnsi="Calibri" w:cs="Calibri"/>
          <w:b/>
          <w:bCs/>
        </w:rPr>
        <w:t>Reference</w:t>
      </w:r>
    </w:p>
    <w:p w14:paraId="472DE5B1" w14:textId="77777777" w:rsidR="001053EC" w:rsidRPr="001053EC" w:rsidRDefault="00345E03" w:rsidP="001053EC">
      <w:pPr>
        <w:pStyle w:val="Bibliography"/>
        <w:rPr>
          <w:rFonts w:ascii="Calibri" w:hAnsi="Calibri" w:cs="Calibri"/>
        </w:rPr>
      </w:pPr>
      <w:r w:rsidRPr="008A08EA">
        <w:rPr>
          <w:rFonts w:ascii="Calibri" w:hAnsi="Calibri" w:cs="Calibri"/>
        </w:rPr>
        <w:fldChar w:fldCharType="begin"/>
      </w:r>
      <w:r w:rsidRPr="008A08EA">
        <w:rPr>
          <w:rFonts w:ascii="Calibri" w:hAnsi="Calibri" w:cs="Calibri"/>
        </w:rPr>
        <w:instrText xml:space="preserve"> ADDIN ZOTERO_BIBL {"uncited":[],"omitted":[],"custom":[]} CSL_BIBLIOGRAPHY </w:instrText>
      </w:r>
      <w:r w:rsidRPr="008A08EA">
        <w:rPr>
          <w:rFonts w:ascii="Calibri" w:hAnsi="Calibri" w:cs="Calibri"/>
        </w:rPr>
        <w:fldChar w:fldCharType="separate"/>
      </w:r>
      <w:r w:rsidR="001053EC" w:rsidRPr="001053EC">
        <w:rPr>
          <w:rFonts w:ascii="Calibri" w:hAnsi="Calibri" w:cs="Calibri"/>
        </w:rPr>
        <w:t xml:space="preserve">1. </w:t>
      </w:r>
      <w:r w:rsidR="001053EC" w:rsidRPr="001053EC">
        <w:rPr>
          <w:rFonts w:ascii="Calibri" w:hAnsi="Calibri" w:cs="Calibri"/>
        </w:rPr>
        <w:tab/>
        <w:t>FAO, WFP, IFAD. The State of Food Insecurity in the World 2012. Economic growth is necessary but not sufficient to accelerate reduction of hunger and malnutrition. [Internet]. Rome: FAO; Available from: http://www.fao.org/3/i3027e/i3027e00.htm</w:t>
      </w:r>
    </w:p>
    <w:p w14:paraId="46D19C14" w14:textId="77777777" w:rsidR="001053EC" w:rsidRPr="001053EC" w:rsidRDefault="001053EC" w:rsidP="001053EC">
      <w:pPr>
        <w:pStyle w:val="Bibliography"/>
        <w:rPr>
          <w:rFonts w:ascii="Calibri" w:hAnsi="Calibri" w:cs="Calibri"/>
        </w:rPr>
      </w:pPr>
      <w:r w:rsidRPr="001053EC">
        <w:rPr>
          <w:rFonts w:ascii="Calibri" w:hAnsi="Calibri" w:cs="Calibri"/>
        </w:rPr>
        <w:lastRenderedPageBreak/>
        <w:t xml:space="preserve">2. </w:t>
      </w:r>
      <w:r w:rsidRPr="001053EC">
        <w:rPr>
          <w:rFonts w:ascii="Calibri" w:hAnsi="Calibri" w:cs="Calibri"/>
        </w:rPr>
        <w:tab/>
        <w:t xml:space="preserve">Bailey RL, West Jr. KP, Black RE. The Epidemiology of Global Micronutrient Deficiencies. Ann Nutr </w:t>
      </w:r>
      <w:proofErr w:type="spellStart"/>
      <w:r w:rsidRPr="001053EC">
        <w:rPr>
          <w:rFonts w:ascii="Calibri" w:hAnsi="Calibri" w:cs="Calibri"/>
        </w:rPr>
        <w:t>Metab</w:t>
      </w:r>
      <w:proofErr w:type="spellEnd"/>
      <w:r w:rsidRPr="001053EC">
        <w:rPr>
          <w:rFonts w:ascii="Calibri" w:hAnsi="Calibri" w:cs="Calibri"/>
        </w:rPr>
        <w:t xml:space="preserve">. 2015;66:22–33. </w:t>
      </w:r>
    </w:p>
    <w:p w14:paraId="725D90DE" w14:textId="77777777" w:rsidR="001053EC" w:rsidRPr="001053EC" w:rsidRDefault="001053EC" w:rsidP="001053EC">
      <w:pPr>
        <w:pStyle w:val="Bibliography"/>
        <w:rPr>
          <w:rFonts w:ascii="Calibri" w:hAnsi="Calibri" w:cs="Calibri"/>
        </w:rPr>
      </w:pPr>
      <w:r w:rsidRPr="001053EC">
        <w:rPr>
          <w:rFonts w:ascii="Calibri" w:hAnsi="Calibri" w:cs="Calibri"/>
        </w:rPr>
        <w:t xml:space="preserve">3. </w:t>
      </w:r>
      <w:r w:rsidRPr="001053EC">
        <w:rPr>
          <w:rFonts w:ascii="Calibri" w:hAnsi="Calibri" w:cs="Calibri"/>
        </w:rPr>
        <w:tab/>
        <w:t>Brown KH. Future needs and challenges for generating better data on micronutrient status [Internet]. Online; 2020 [cited 2021 Jan 21]. Available from: https://www.eventscribe.com/2020/MNF-CONNECTED/fsPopup.asp?efp=QU9WU1BJREMxMzcwMQ&amp;PresentationID=780929&amp;rnd=5.262113E-02&amp;mode=presinfo</w:t>
      </w:r>
    </w:p>
    <w:p w14:paraId="0A8B7A2E" w14:textId="77777777" w:rsidR="001053EC" w:rsidRPr="001053EC" w:rsidRDefault="001053EC" w:rsidP="001053EC">
      <w:pPr>
        <w:pStyle w:val="Bibliography"/>
        <w:rPr>
          <w:rFonts w:ascii="Calibri" w:hAnsi="Calibri" w:cs="Calibri"/>
        </w:rPr>
      </w:pPr>
      <w:r w:rsidRPr="001053EC">
        <w:rPr>
          <w:rFonts w:ascii="Calibri" w:hAnsi="Calibri" w:cs="Calibri"/>
        </w:rPr>
        <w:t xml:space="preserve">4. </w:t>
      </w:r>
      <w:r w:rsidRPr="001053EC">
        <w:rPr>
          <w:rFonts w:ascii="Calibri" w:hAnsi="Calibri" w:cs="Calibri"/>
        </w:rPr>
        <w:tab/>
        <w:t>CDC, Nutrition International, UNICEF. Micronutrient Survey Manual &amp; Toolkit [Internet]. 2020 [cited 2021 Jan 22]. Available from: https://mnsurvey.nutritionintl.org/</w:t>
      </w:r>
    </w:p>
    <w:p w14:paraId="23DAEEFC" w14:textId="77777777" w:rsidR="001053EC" w:rsidRPr="001053EC" w:rsidRDefault="001053EC" w:rsidP="001053EC">
      <w:pPr>
        <w:pStyle w:val="Bibliography"/>
        <w:rPr>
          <w:rFonts w:ascii="Calibri" w:hAnsi="Calibri" w:cs="Calibri"/>
        </w:rPr>
      </w:pPr>
      <w:r w:rsidRPr="001053EC">
        <w:rPr>
          <w:rFonts w:ascii="Calibri" w:hAnsi="Calibri" w:cs="Calibri"/>
        </w:rPr>
        <w:t xml:space="preserve">5. </w:t>
      </w:r>
      <w:r w:rsidRPr="001053EC">
        <w:rPr>
          <w:rFonts w:ascii="Calibri" w:hAnsi="Calibri" w:cs="Calibri"/>
        </w:rPr>
        <w:tab/>
        <w:t>USAID Advancing Nutrition. Protocol for Comparative Evaluation of Blood Sampling Methods and Analytical Devices in the Measurement of Hemoglobin in Population Surveys—A Laboratory Study [Internet]. Arlington, VA: USAID Advancing Nutrition; Available from: https://www.advancingnutrition.org/sites/default/files/2020-06/py2_deliverable_24d_hemeprotocol_laboratory_20200430_submitted.pdf</w:t>
      </w:r>
    </w:p>
    <w:p w14:paraId="210EFCD6" w14:textId="77777777" w:rsidR="001053EC" w:rsidRPr="001053EC" w:rsidRDefault="001053EC" w:rsidP="001053EC">
      <w:pPr>
        <w:pStyle w:val="Bibliography"/>
        <w:rPr>
          <w:rFonts w:ascii="Calibri" w:hAnsi="Calibri" w:cs="Calibri"/>
        </w:rPr>
      </w:pPr>
      <w:r w:rsidRPr="001053EC">
        <w:rPr>
          <w:rFonts w:ascii="Calibri" w:hAnsi="Calibri" w:cs="Calibri"/>
        </w:rPr>
        <w:t xml:space="preserve">6. </w:t>
      </w:r>
      <w:r w:rsidRPr="001053EC">
        <w:rPr>
          <w:rFonts w:ascii="Calibri" w:hAnsi="Calibri" w:cs="Calibri"/>
        </w:rPr>
        <w:tab/>
        <w:t xml:space="preserve">O’Callaghan KM, Roth DE. Standardization of laboratory practices and reporting of biomarker data in clinical nutrition research. The American Journal of Clinical Nutrition. 2020;112:453S-457S. </w:t>
      </w:r>
    </w:p>
    <w:p w14:paraId="57065590" w14:textId="77777777" w:rsidR="001053EC" w:rsidRPr="001053EC" w:rsidRDefault="001053EC" w:rsidP="001053EC">
      <w:pPr>
        <w:pStyle w:val="Bibliography"/>
        <w:rPr>
          <w:rFonts w:ascii="Calibri" w:hAnsi="Calibri" w:cs="Calibri"/>
        </w:rPr>
      </w:pPr>
      <w:r w:rsidRPr="001053EC">
        <w:rPr>
          <w:rFonts w:ascii="Calibri" w:hAnsi="Calibri" w:cs="Calibri"/>
        </w:rPr>
        <w:t xml:space="preserve">7. </w:t>
      </w:r>
      <w:r w:rsidRPr="001053EC">
        <w:rPr>
          <w:rFonts w:ascii="Calibri" w:hAnsi="Calibri" w:cs="Calibri"/>
        </w:rPr>
        <w:tab/>
        <w:t xml:space="preserve">Suchdev PS, Namaste SM, Aaron GJ, </w:t>
      </w:r>
      <w:proofErr w:type="spellStart"/>
      <w:r w:rsidRPr="001053EC">
        <w:rPr>
          <w:rFonts w:ascii="Calibri" w:hAnsi="Calibri" w:cs="Calibri"/>
        </w:rPr>
        <w:t>Raiten</w:t>
      </w:r>
      <w:proofErr w:type="spellEnd"/>
      <w:r w:rsidRPr="001053EC">
        <w:rPr>
          <w:rFonts w:ascii="Calibri" w:hAnsi="Calibri" w:cs="Calibri"/>
        </w:rPr>
        <w:t xml:space="preserve"> DJ, Brown KH, Flores-Ayala R, on behalf of the BRINDA Working Group. Overview of the Biomarkers Reflecting Inflammation and Nutritional Determinants of Anemia (BRINDA) Project. Advances in Nutrition. 2016;7:349–56. </w:t>
      </w:r>
    </w:p>
    <w:p w14:paraId="290D5B84" w14:textId="77777777" w:rsidR="001053EC" w:rsidRPr="001053EC" w:rsidRDefault="001053EC" w:rsidP="001053EC">
      <w:pPr>
        <w:pStyle w:val="Bibliography"/>
        <w:rPr>
          <w:rFonts w:ascii="Calibri" w:hAnsi="Calibri" w:cs="Calibri"/>
        </w:rPr>
      </w:pPr>
      <w:r w:rsidRPr="001053EC">
        <w:rPr>
          <w:rFonts w:ascii="Calibri" w:hAnsi="Calibri" w:cs="Calibri"/>
        </w:rPr>
        <w:t xml:space="preserve">8. </w:t>
      </w:r>
      <w:r w:rsidRPr="001053EC">
        <w:rPr>
          <w:rFonts w:ascii="Calibri" w:hAnsi="Calibri" w:cs="Calibri"/>
        </w:rPr>
        <w:tab/>
        <w:t>National Center for Health Statistics, CDC. NHANES - National Health and Nutrition Examination Survey Homepage [Internet]. 2020 [cited 2020 Sep 24]. Available from: https://www.cdc.gov/nchs/nhanes/index.htm</w:t>
      </w:r>
    </w:p>
    <w:p w14:paraId="007CA781" w14:textId="77777777" w:rsidR="001053EC" w:rsidRPr="001053EC" w:rsidRDefault="001053EC" w:rsidP="001053EC">
      <w:pPr>
        <w:pStyle w:val="Bibliography"/>
        <w:rPr>
          <w:rFonts w:ascii="Calibri" w:hAnsi="Calibri" w:cs="Calibri"/>
        </w:rPr>
      </w:pPr>
      <w:r w:rsidRPr="001053EC">
        <w:rPr>
          <w:rFonts w:ascii="Calibri" w:hAnsi="Calibri" w:cs="Calibri"/>
        </w:rPr>
        <w:t xml:space="preserve">9. </w:t>
      </w:r>
      <w:r w:rsidRPr="001053EC">
        <w:rPr>
          <w:rFonts w:ascii="Calibri" w:hAnsi="Calibri" w:cs="Calibri"/>
        </w:rPr>
        <w:tab/>
        <w:t xml:space="preserve">Newell DB, </w:t>
      </w:r>
      <w:proofErr w:type="spellStart"/>
      <w:r w:rsidRPr="001053EC">
        <w:rPr>
          <w:rFonts w:ascii="Calibri" w:hAnsi="Calibri" w:cs="Calibri"/>
        </w:rPr>
        <w:t>Tiesinga</w:t>
      </w:r>
      <w:proofErr w:type="spellEnd"/>
      <w:r w:rsidRPr="001053EC">
        <w:rPr>
          <w:rFonts w:ascii="Calibri" w:hAnsi="Calibri" w:cs="Calibri"/>
        </w:rPr>
        <w:t xml:space="preserve"> E. The international system of units (SI</w:t>
      </w:r>
      <w:proofErr w:type="gramStart"/>
      <w:r w:rsidRPr="001053EC">
        <w:rPr>
          <w:rFonts w:ascii="Calibri" w:hAnsi="Calibri" w:cs="Calibri"/>
        </w:rPr>
        <w:t>)::</w:t>
      </w:r>
      <w:proofErr w:type="gramEnd"/>
      <w:r w:rsidRPr="001053EC">
        <w:rPr>
          <w:rFonts w:ascii="Calibri" w:hAnsi="Calibri" w:cs="Calibri"/>
        </w:rPr>
        <w:t xml:space="preserve"> 2019 edition [Internet]. Gaithersburg, MD: National Institute of Standards and Technology; 2019 Aug p. NIST SP 330-2019. Report No.: NIST SP 330-2019. Available from: https://nvlpubs.nist.gov/nistpubs/SpecialPublications/NIST.SP.330-2019.pdf</w:t>
      </w:r>
    </w:p>
    <w:p w14:paraId="4932BD74" w14:textId="77777777" w:rsidR="001053EC" w:rsidRPr="001053EC" w:rsidRDefault="001053EC" w:rsidP="001053EC">
      <w:pPr>
        <w:pStyle w:val="Bibliography"/>
        <w:rPr>
          <w:rFonts w:ascii="Calibri" w:hAnsi="Calibri" w:cs="Calibri"/>
        </w:rPr>
      </w:pPr>
      <w:r w:rsidRPr="001053EC">
        <w:rPr>
          <w:rFonts w:ascii="Calibri" w:hAnsi="Calibri" w:cs="Calibri"/>
        </w:rPr>
        <w:t xml:space="preserve">10. </w:t>
      </w:r>
      <w:r w:rsidRPr="001053EC">
        <w:rPr>
          <w:rFonts w:ascii="Calibri" w:hAnsi="Calibri" w:cs="Calibri"/>
        </w:rPr>
        <w:tab/>
      </w:r>
      <w:proofErr w:type="spellStart"/>
      <w:r w:rsidRPr="001053EC">
        <w:rPr>
          <w:rFonts w:ascii="Calibri" w:hAnsi="Calibri" w:cs="Calibri"/>
        </w:rPr>
        <w:t>Thurnham</w:t>
      </w:r>
      <w:proofErr w:type="spellEnd"/>
      <w:r w:rsidRPr="001053EC">
        <w:rPr>
          <w:rFonts w:ascii="Calibri" w:hAnsi="Calibri" w:cs="Calibri"/>
        </w:rPr>
        <w:t xml:space="preserve"> DI, Northrop-</w:t>
      </w:r>
      <w:proofErr w:type="spellStart"/>
      <w:r w:rsidRPr="001053EC">
        <w:rPr>
          <w:rFonts w:ascii="Calibri" w:hAnsi="Calibri" w:cs="Calibri"/>
        </w:rPr>
        <w:t>Clewes</w:t>
      </w:r>
      <w:proofErr w:type="spellEnd"/>
      <w:r w:rsidRPr="001053EC">
        <w:rPr>
          <w:rFonts w:ascii="Calibri" w:hAnsi="Calibri" w:cs="Calibri"/>
        </w:rPr>
        <w:t xml:space="preserve"> CA, Knowles J. The Use of Adjustment Factors to Address the Impact of Inflammation on Vitamin A and Iron Status in Humans. The Journal of Nutrition. 2015;145:1137S-1143S. </w:t>
      </w:r>
    </w:p>
    <w:p w14:paraId="3A9AF0D2" w14:textId="77777777" w:rsidR="001053EC" w:rsidRPr="001053EC" w:rsidRDefault="001053EC" w:rsidP="001053EC">
      <w:pPr>
        <w:pStyle w:val="Bibliography"/>
        <w:rPr>
          <w:rFonts w:ascii="Calibri" w:hAnsi="Calibri" w:cs="Calibri"/>
        </w:rPr>
      </w:pPr>
      <w:r w:rsidRPr="001053EC">
        <w:rPr>
          <w:rFonts w:ascii="Calibri" w:hAnsi="Calibri" w:cs="Calibri"/>
        </w:rPr>
        <w:t xml:space="preserve">11. </w:t>
      </w:r>
      <w:r w:rsidRPr="001053EC">
        <w:rPr>
          <w:rFonts w:ascii="Calibri" w:hAnsi="Calibri" w:cs="Calibri"/>
        </w:rPr>
        <w:tab/>
        <w:t xml:space="preserve">Nordenberg D. The Effect of Cigarette Smoking on Hemoglobin Levels and Anemia Screening. JAMA. 1990;264:1556. </w:t>
      </w:r>
    </w:p>
    <w:p w14:paraId="651579E2" w14:textId="77777777" w:rsidR="001053EC" w:rsidRPr="001053EC" w:rsidRDefault="001053EC" w:rsidP="001053EC">
      <w:pPr>
        <w:pStyle w:val="Bibliography"/>
        <w:rPr>
          <w:rFonts w:ascii="Calibri" w:hAnsi="Calibri" w:cs="Calibri"/>
        </w:rPr>
      </w:pPr>
      <w:r w:rsidRPr="001053EC">
        <w:rPr>
          <w:rFonts w:ascii="Calibri" w:hAnsi="Calibri" w:cs="Calibri"/>
        </w:rPr>
        <w:t xml:space="preserve">12. </w:t>
      </w:r>
      <w:r w:rsidRPr="001053EC">
        <w:rPr>
          <w:rFonts w:ascii="Calibri" w:hAnsi="Calibri" w:cs="Calibri"/>
        </w:rPr>
        <w:tab/>
        <w:t xml:space="preserve">Windsor JS, Rodway GW. Heights and </w:t>
      </w:r>
      <w:proofErr w:type="spellStart"/>
      <w:r w:rsidRPr="001053EC">
        <w:rPr>
          <w:rFonts w:ascii="Calibri" w:hAnsi="Calibri" w:cs="Calibri"/>
        </w:rPr>
        <w:t>haematology</w:t>
      </w:r>
      <w:proofErr w:type="spellEnd"/>
      <w:r w:rsidRPr="001053EC">
        <w:rPr>
          <w:rFonts w:ascii="Calibri" w:hAnsi="Calibri" w:cs="Calibri"/>
        </w:rPr>
        <w:t xml:space="preserve">: the story of </w:t>
      </w:r>
      <w:proofErr w:type="spellStart"/>
      <w:r w:rsidRPr="001053EC">
        <w:rPr>
          <w:rFonts w:ascii="Calibri" w:hAnsi="Calibri" w:cs="Calibri"/>
        </w:rPr>
        <w:t>haemoglobin</w:t>
      </w:r>
      <w:proofErr w:type="spellEnd"/>
      <w:r w:rsidRPr="001053EC">
        <w:rPr>
          <w:rFonts w:ascii="Calibri" w:hAnsi="Calibri" w:cs="Calibri"/>
        </w:rPr>
        <w:t xml:space="preserve"> at altitude. Postgraduate Medical Journal. 2007;83:148–51. </w:t>
      </w:r>
    </w:p>
    <w:p w14:paraId="03F1CBE4" w14:textId="77777777" w:rsidR="001053EC" w:rsidRPr="001053EC" w:rsidRDefault="001053EC" w:rsidP="001053EC">
      <w:pPr>
        <w:pStyle w:val="Bibliography"/>
        <w:rPr>
          <w:rFonts w:ascii="Calibri" w:hAnsi="Calibri" w:cs="Calibri"/>
        </w:rPr>
      </w:pPr>
      <w:r w:rsidRPr="001053EC">
        <w:rPr>
          <w:rFonts w:ascii="Calibri" w:hAnsi="Calibri" w:cs="Calibri"/>
        </w:rPr>
        <w:t xml:space="preserve">13. </w:t>
      </w:r>
      <w:r w:rsidRPr="001053EC">
        <w:rPr>
          <w:rFonts w:ascii="Calibri" w:hAnsi="Calibri" w:cs="Calibri"/>
        </w:rPr>
        <w:tab/>
        <w:t xml:space="preserve">Hess SY, </w:t>
      </w:r>
      <w:proofErr w:type="spellStart"/>
      <w:r w:rsidRPr="001053EC">
        <w:rPr>
          <w:rFonts w:ascii="Calibri" w:hAnsi="Calibri" w:cs="Calibri"/>
        </w:rPr>
        <w:t>Peerson</w:t>
      </w:r>
      <w:proofErr w:type="spellEnd"/>
      <w:r w:rsidRPr="001053EC">
        <w:rPr>
          <w:rFonts w:ascii="Calibri" w:hAnsi="Calibri" w:cs="Calibri"/>
        </w:rPr>
        <w:t xml:space="preserve"> JM, King JC, Brown KH. Use of Serum Zinc Concentration as an Indicator of Population Zinc Status. Food Nutr Bull. 2007;28:S403–29. </w:t>
      </w:r>
    </w:p>
    <w:p w14:paraId="6E2795CF" w14:textId="77777777" w:rsidR="001053EC" w:rsidRPr="001053EC" w:rsidRDefault="001053EC" w:rsidP="001053EC">
      <w:pPr>
        <w:pStyle w:val="Bibliography"/>
        <w:rPr>
          <w:rFonts w:ascii="Calibri" w:hAnsi="Calibri" w:cs="Calibri"/>
        </w:rPr>
      </w:pPr>
      <w:r w:rsidRPr="001053EC">
        <w:rPr>
          <w:rFonts w:ascii="Calibri" w:hAnsi="Calibri" w:cs="Calibri"/>
        </w:rPr>
        <w:lastRenderedPageBreak/>
        <w:t xml:space="preserve">14. </w:t>
      </w:r>
      <w:r w:rsidRPr="001053EC">
        <w:rPr>
          <w:rFonts w:ascii="Calibri" w:hAnsi="Calibri" w:cs="Calibri"/>
        </w:rPr>
        <w:tab/>
        <w:t xml:space="preserve">Geissler C. Capacity building in public health nutrition. Proc Nutr Soc. 2015;74:430–6. </w:t>
      </w:r>
    </w:p>
    <w:p w14:paraId="7FAB17F0" w14:textId="77777777" w:rsidR="001053EC" w:rsidRPr="001053EC" w:rsidRDefault="001053EC" w:rsidP="001053EC">
      <w:pPr>
        <w:pStyle w:val="Bibliography"/>
        <w:rPr>
          <w:rFonts w:ascii="Calibri" w:hAnsi="Calibri" w:cs="Calibri"/>
        </w:rPr>
      </w:pPr>
      <w:r w:rsidRPr="001053EC">
        <w:rPr>
          <w:rFonts w:ascii="Calibri" w:hAnsi="Calibri" w:cs="Calibri"/>
        </w:rPr>
        <w:t xml:space="preserve">15. </w:t>
      </w:r>
      <w:r w:rsidRPr="001053EC">
        <w:rPr>
          <w:rFonts w:ascii="Calibri" w:hAnsi="Calibri" w:cs="Calibri"/>
        </w:rPr>
        <w:tab/>
        <w:t xml:space="preserve">Peng R. The reproducibility crisis in science: A statistical counterattack. Significance. 2015;12:30–2. </w:t>
      </w:r>
    </w:p>
    <w:p w14:paraId="61C24833" w14:textId="77777777" w:rsidR="001053EC" w:rsidRPr="001053EC" w:rsidRDefault="001053EC" w:rsidP="001053EC">
      <w:pPr>
        <w:pStyle w:val="Bibliography"/>
        <w:rPr>
          <w:rFonts w:ascii="Calibri" w:hAnsi="Calibri" w:cs="Calibri"/>
        </w:rPr>
      </w:pPr>
      <w:r w:rsidRPr="001053EC">
        <w:rPr>
          <w:rFonts w:ascii="Calibri" w:hAnsi="Calibri" w:cs="Calibri"/>
        </w:rPr>
        <w:t xml:space="preserve">16. </w:t>
      </w:r>
      <w:r w:rsidRPr="001053EC">
        <w:rPr>
          <w:rFonts w:ascii="Calibri" w:hAnsi="Calibri" w:cs="Calibri"/>
        </w:rPr>
        <w:tab/>
      </w:r>
      <w:proofErr w:type="spellStart"/>
      <w:r w:rsidRPr="001053EC">
        <w:rPr>
          <w:rFonts w:ascii="Calibri" w:hAnsi="Calibri" w:cs="Calibri"/>
        </w:rPr>
        <w:t>Osendarp</w:t>
      </w:r>
      <w:proofErr w:type="spellEnd"/>
      <w:r w:rsidRPr="001053EC">
        <w:rPr>
          <w:rFonts w:ascii="Calibri" w:hAnsi="Calibri" w:cs="Calibri"/>
        </w:rPr>
        <w:t xml:space="preserve"> SJM, Brown KH, Neufeld LM, Udomkesmalee E, Moore SE. The double burden of malnutrition—further perspective. The Lancet. 2020;396:813. </w:t>
      </w:r>
    </w:p>
    <w:p w14:paraId="7558A9A9" w14:textId="77777777" w:rsidR="001053EC" w:rsidRPr="001053EC" w:rsidRDefault="001053EC" w:rsidP="001053EC">
      <w:pPr>
        <w:pStyle w:val="Bibliography"/>
        <w:rPr>
          <w:rFonts w:ascii="Calibri" w:hAnsi="Calibri" w:cs="Calibri"/>
        </w:rPr>
      </w:pPr>
      <w:r w:rsidRPr="001053EC">
        <w:rPr>
          <w:rFonts w:ascii="Calibri" w:hAnsi="Calibri" w:cs="Calibri"/>
        </w:rPr>
        <w:t xml:space="preserve">17. </w:t>
      </w:r>
      <w:r w:rsidRPr="001053EC">
        <w:rPr>
          <w:rFonts w:ascii="Calibri" w:hAnsi="Calibri" w:cs="Calibri"/>
        </w:rPr>
        <w:tab/>
        <w:t xml:space="preserve">Davis JN, Oaks BM, Engle-Stone R. The Double Burden of Malnutrition: A Systematic Review of Operational Definitions. Current Developments in Nutrition. 2020;4:nzaa127. </w:t>
      </w:r>
    </w:p>
    <w:p w14:paraId="6571B021" w14:textId="77777777" w:rsidR="001053EC" w:rsidRPr="001053EC" w:rsidRDefault="001053EC" w:rsidP="001053EC">
      <w:pPr>
        <w:pStyle w:val="Bibliography"/>
        <w:rPr>
          <w:rFonts w:ascii="Calibri" w:hAnsi="Calibri" w:cs="Calibri"/>
        </w:rPr>
      </w:pPr>
      <w:r w:rsidRPr="001053EC">
        <w:rPr>
          <w:rFonts w:ascii="Calibri" w:hAnsi="Calibri" w:cs="Calibri"/>
        </w:rPr>
        <w:t xml:space="preserve">18. </w:t>
      </w:r>
      <w:r w:rsidRPr="001053EC">
        <w:rPr>
          <w:rFonts w:ascii="Calibri" w:hAnsi="Calibri" w:cs="Calibri"/>
        </w:rPr>
        <w:tab/>
        <w:t xml:space="preserve">Luo H, Zyba SJ, Webb P. Measuring malnutrition in all its forms: An update of the net state of nutrition index to track the global burden of malnutrition at country level. Global Food Security. 2020;26:100453. </w:t>
      </w:r>
    </w:p>
    <w:p w14:paraId="557EC604" w14:textId="77777777" w:rsidR="001053EC" w:rsidRPr="001053EC" w:rsidRDefault="001053EC" w:rsidP="001053EC">
      <w:pPr>
        <w:pStyle w:val="Bibliography"/>
        <w:rPr>
          <w:rFonts w:ascii="Calibri" w:hAnsi="Calibri" w:cs="Calibri"/>
        </w:rPr>
      </w:pPr>
      <w:r w:rsidRPr="001053EC">
        <w:rPr>
          <w:rFonts w:ascii="Calibri" w:hAnsi="Calibri" w:cs="Calibri"/>
        </w:rPr>
        <w:t xml:space="preserve">19. </w:t>
      </w:r>
      <w:r w:rsidRPr="001053EC">
        <w:rPr>
          <w:rFonts w:ascii="Calibri" w:hAnsi="Calibri" w:cs="Calibri"/>
        </w:rPr>
        <w:tab/>
      </w:r>
      <w:proofErr w:type="spellStart"/>
      <w:r w:rsidRPr="001053EC">
        <w:rPr>
          <w:rFonts w:ascii="Calibri" w:hAnsi="Calibri" w:cs="Calibri"/>
        </w:rPr>
        <w:t>Laillou</w:t>
      </w:r>
      <w:proofErr w:type="spellEnd"/>
      <w:r w:rsidRPr="001053EC">
        <w:rPr>
          <w:rFonts w:ascii="Calibri" w:hAnsi="Calibri" w:cs="Calibri"/>
        </w:rPr>
        <w:t xml:space="preserve"> A, </w:t>
      </w:r>
      <w:proofErr w:type="spellStart"/>
      <w:r w:rsidRPr="001053EC">
        <w:rPr>
          <w:rFonts w:ascii="Calibri" w:hAnsi="Calibri" w:cs="Calibri"/>
        </w:rPr>
        <w:t>Yakes</w:t>
      </w:r>
      <w:proofErr w:type="spellEnd"/>
      <w:r w:rsidRPr="001053EC">
        <w:rPr>
          <w:rFonts w:ascii="Calibri" w:hAnsi="Calibri" w:cs="Calibri"/>
        </w:rPr>
        <w:t xml:space="preserve"> E, Le TH, </w:t>
      </w:r>
      <w:proofErr w:type="spellStart"/>
      <w:r w:rsidRPr="001053EC">
        <w:rPr>
          <w:rFonts w:ascii="Calibri" w:hAnsi="Calibri" w:cs="Calibri"/>
        </w:rPr>
        <w:t>Wieringa</w:t>
      </w:r>
      <w:proofErr w:type="spellEnd"/>
      <w:r w:rsidRPr="001053EC">
        <w:rPr>
          <w:rFonts w:ascii="Calibri" w:hAnsi="Calibri" w:cs="Calibri"/>
        </w:rPr>
        <w:t xml:space="preserve"> FT, Le BM, </w:t>
      </w:r>
      <w:proofErr w:type="spellStart"/>
      <w:r w:rsidRPr="001053EC">
        <w:rPr>
          <w:rFonts w:ascii="Calibri" w:hAnsi="Calibri" w:cs="Calibri"/>
        </w:rPr>
        <w:t>Moench-Pfanner</w:t>
      </w:r>
      <w:proofErr w:type="spellEnd"/>
      <w:r w:rsidRPr="001053EC">
        <w:rPr>
          <w:rFonts w:ascii="Calibri" w:hAnsi="Calibri" w:cs="Calibri"/>
        </w:rPr>
        <w:t xml:space="preserve"> R, Berger J. Intra-Individual Double Burden of Overweight and Micronutrient Deficiencies among Vietnamese Women. </w:t>
      </w:r>
      <w:proofErr w:type="spellStart"/>
      <w:r w:rsidRPr="001053EC">
        <w:rPr>
          <w:rFonts w:ascii="Calibri" w:hAnsi="Calibri" w:cs="Calibri"/>
        </w:rPr>
        <w:t>Alemany</w:t>
      </w:r>
      <w:proofErr w:type="spellEnd"/>
      <w:r w:rsidRPr="001053EC">
        <w:rPr>
          <w:rFonts w:ascii="Calibri" w:hAnsi="Calibri" w:cs="Calibri"/>
        </w:rPr>
        <w:t xml:space="preserve"> M, editor. </w:t>
      </w:r>
      <w:proofErr w:type="spellStart"/>
      <w:r w:rsidRPr="001053EC">
        <w:rPr>
          <w:rFonts w:ascii="Calibri" w:hAnsi="Calibri" w:cs="Calibri"/>
        </w:rPr>
        <w:t>PLoS</w:t>
      </w:r>
      <w:proofErr w:type="spellEnd"/>
      <w:r w:rsidRPr="001053EC">
        <w:rPr>
          <w:rFonts w:ascii="Calibri" w:hAnsi="Calibri" w:cs="Calibri"/>
        </w:rPr>
        <w:t xml:space="preserve"> ONE. 2014;9:e110499. </w:t>
      </w:r>
    </w:p>
    <w:p w14:paraId="7B7F7419" w14:textId="77777777" w:rsidR="001053EC" w:rsidRPr="001053EC" w:rsidRDefault="001053EC" w:rsidP="001053EC">
      <w:pPr>
        <w:pStyle w:val="Bibliography"/>
        <w:rPr>
          <w:rFonts w:ascii="Calibri" w:hAnsi="Calibri" w:cs="Calibri"/>
        </w:rPr>
      </w:pPr>
      <w:r w:rsidRPr="001053EC">
        <w:rPr>
          <w:rFonts w:ascii="Calibri" w:hAnsi="Calibri" w:cs="Calibri"/>
        </w:rPr>
        <w:t xml:space="preserve">20. </w:t>
      </w:r>
      <w:r w:rsidRPr="001053EC">
        <w:rPr>
          <w:rFonts w:ascii="Calibri" w:hAnsi="Calibri" w:cs="Calibri"/>
        </w:rPr>
        <w:tab/>
        <w:t xml:space="preserve">Development Initiatives. 2018 Global Nutrition Report: Shining a light to spur action on nutrition. Bristol, UK; 2018. </w:t>
      </w:r>
    </w:p>
    <w:p w14:paraId="6395CB75" w14:textId="77777777" w:rsidR="001053EC" w:rsidRPr="001053EC" w:rsidRDefault="001053EC" w:rsidP="001053EC">
      <w:pPr>
        <w:pStyle w:val="Bibliography"/>
        <w:rPr>
          <w:rFonts w:ascii="Calibri" w:hAnsi="Calibri" w:cs="Calibri"/>
        </w:rPr>
      </w:pPr>
      <w:r w:rsidRPr="001053EC">
        <w:rPr>
          <w:rFonts w:ascii="Calibri" w:hAnsi="Calibri" w:cs="Calibri"/>
        </w:rPr>
        <w:t xml:space="preserve">21. </w:t>
      </w:r>
      <w:r w:rsidRPr="001053EC">
        <w:rPr>
          <w:rFonts w:ascii="Calibri" w:hAnsi="Calibri" w:cs="Calibri"/>
        </w:rPr>
        <w:tab/>
      </w:r>
      <w:proofErr w:type="spellStart"/>
      <w:r w:rsidRPr="001053EC">
        <w:rPr>
          <w:rFonts w:ascii="Calibri" w:hAnsi="Calibri" w:cs="Calibri"/>
        </w:rPr>
        <w:t>Piwoz</w:t>
      </w:r>
      <w:proofErr w:type="spellEnd"/>
      <w:r w:rsidRPr="001053EC">
        <w:rPr>
          <w:rFonts w:ascii="Calibri" w:hAnsi="Calibri" w:cs="Calibri"/>
        </w:rPr>
        <w:t xml:space="preserve"> E, Rawat R, Fracassi P, Kim D. Strengthening the Nutrition Data Value Chain for Accountability and Action. Sight and Life. 2019;33:6. </w:t>
      </w:r>
    </w:p>
    <w:p w14:paraId="6D71BB94" w14:textId="53B3DBE7" w:rsidR="00345E03" w:rsidRPr="008A08EA" w:rsidRDefault="00345E03" w:rsidP="00F36F4B">
      <w:pPr>
        <w:spacing w:line="480" w:lineRule="auto"/>
        <w:jc w:val="both"/>
        <w:rPr>
          <w:rFonts w:ascii="Calibri" w:hAnsi="Calibri" w:cs="Calibri"/>
        </w:rPr>
      </w:pPr>
      <w:r w:rsidRPr="008A08EA">
        <w:rPr>
          <w:rFonts w:ascii="Calibri" w:hAnsi="Calibri" w:cs="Calibri"/>
        </w:rPr>
        <w:fldChar w:fldCharType="end"/>
      </w:r>
    </w:p>
    <w:p w14:paraId="282B77C0" w14:textId="77777777" w:rsidR="003508E1" w:rsidRPr="008A08EA" w:rsidRDefault="003508E1" w:rsidP="00F36F4B">
      <w:pPr>
        <w:jc w:val="both"/>
        <w:rPr>
          <w:rFonts w:ascii="Calibri" w:hAnsi="Calibri" w:cs="Calibri"/>
        </w:rPr>
      </w:pPr>
    </w:p>
    <w:sectPr w:rsidR="003508E1" w:rsidRPr="008A08EA" w:rsidSect="0022592D">
      <w:footerReference w:type="even" r:id="rId11"/>
      <w:footerReference w:type="default" r:id="rId12"/>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uo, Hanqi" w:date="2021-01-28T15:28:00Z" w:initials="LH">
    <w:p w14:paraId="4B91A5CF" w14:textId="0C5641FA" w:rsidR="00F650C5" w:rsidRDefault="00F650C5">
      <w:pPr>
        <w:pStyle w:val="CommentText"/>
      </w:pPr>
      <w:r>
        <w:rPr>
          <w:rStyle w:val="CommentReference"/>
        </w:rPr>
        <w:annotationRef/>
      </w:r>
      <w:r>
        <w:t>Author order to be determined.</w:t>
      </w:r>
    </w:p>
  </w:comment>
  <w:comment w:id="3" w:author="Luo, Hanqi" w:date="2021-01-28T14:33:00Z" w:initials="LH">
    <w:p w14:paraId="6799EDE2" w14:textId="77777777" w:rsidR="00AC4EEE" w:rsidRDefault="00AC4EEE">
      <w:pPr>
        <w:pStyle w:val="CommentText"/>
      </w:pPr>
      <w:r>
        <w:rPr>
          <w:rStyle w:val="CommentReference"/>
        </w:rPr>
        <w:annotationRef/>
      </w:r>
      <w:r>
        <w:t>I will spend more time with the abstract later</w:t>
      </w:r>
    </w:p>
    <w:p w14:paraId="3AA44CE1" w14:textId="5BB5C6D6" w:rsidR="00AC4EEE" w:rsidRDefault="00AC4EEE">
      <w:pPr>
        <w:pStyle w:val="CommentText"/>
      </w:pPr>
    </w:p>
  </w:comment>
  <w:comment w:id="4" w:author="Luo, Hanqi" w:date="2021-01-28T13:44:00Z" w:initials="LH">
    <w:p w14:paraId="1E7719BE" w14:textId="42CC6640" w:rsidR="00F35745" w:rsidRDefault="00F35745">
      <w:pPr>
        <w:pStyle w:val="CommentText"/>
      </w:pPr>
      <w:r>
        <w:rPr>
          <w:rStyle w:val="CommentReference"/>
        </w:rPr>
        <w:annotationRef/>
      </w:r>
      <w:r>
        <w:t>Biomarker names</w:t>
      </w:r>
    </w:p>
  </w:comment>
  <w:comment w:id="5" w:author="Luo, Hanqi" w:date="2021-01-28T15:14:00Z" w:initials="LH">
    <w:p w14:paraId="3CED7044" w14:textId="784D201F" w:rsidR="005526E2" w:rsidRDefault="005526E2">
      <w:pPr>
        <w:pStyle w:val="CommentText"/>
      </w:pPr>
      <w:r>
        <w:rPr>
          <w:rStyle w:val="CommentReference"/>
        </w:rPr>
        <w:annotationRef/>
      </w:r>
      <w:r>
        <w:t>Add names of the six micronutrient biomarkers</w:t>
      </w:r>
    </w:p>
  </w:comment>
  <w:comment w:id="6" w:author="Hanqi Luo" w:date="2021-01-07T11:32:00Z" w:initials="HL">
    <w:p w14:paraId="672A4CB0" w14:textId="77777777" w:rsidR="007D3555" w:rsidRDefault="007D3555" w:rsidP="00DD587C">
      <w:pPr>
        <w:pStyle w:val="CommentText"/>
      </w:pPr>
      <w:r>
        <w:rPr>
          <w:rStyle w:val="CommentReference"/>
        </w:rPr>
        <w:annotationRef/>
      </w:r>
      <w:r>
        <w:rPr>
          <w:rStyle w:val="CommentReference"/>
        </w:rPr>
        <w:annotationRef/>
      </w:r>
      <w:r>
        <w:t xml:space="preserve">Since my writing on this manuscript is covered by BRINDA. </w:t>
      </w:r>
    </w:p>
    <w:p w14:paraId="3E1DA9D7" w14:textId="5CCCE210" w:rsidR="007D3555" w:rsidRDefault="007D355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91A5CF" w15:done="0"/>
  <w15:commentEx w15:paraId="3AA44CE1" w15:done="0"/>
  <w15:commentEx w15:paraId="1E7719BE" w15:done="0"/>
  <w15:commentEx w15:paraId="3CED7044" w15:done="0"/>
  <w15:commentEx w15:paraId="3E1DA9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56A6" w16cex:dateUtc="2021-01-28T23:28:00Z"/>
  <w16cex:commentExtensible w16cex:durableId="23BD49D5" w16cex:dateUtc="2021-01-28T22:33:00Z"/>
  <w16cex:commentExtensible w16cex:durableId="23BD3E2C" w16cex:dateUtc="2021-01-28T21:44:00Z"/>
  <w16cex:commentExtensible w16cex:durableId="23BD536F" w16cex:dateUtc="2021-01-28T23:14:00Z"/>
  <w16cex:commentExtensible w16cex:durableId="23A16FE5" w16cex:dateUtc="2021-01-07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91A5CF" w16cid:durableId="23BD56A6"/>
  <w16cid:commentId w16cid:paraId="3AA44CE1" w16cid:durableId="23BD49D5"/>
  <w16cid:commentId w16cid:paraId="1E7719BE" w16cid:durableId="23BD3E2C"/>
  <w16cid:commentId w16cid:paraId="3CED7044" w16cid:durableId="23BD536F"/>
  <w16cid:commentId w16cid:paraId="3E1DA9D7" w16cid:durableId="23A16F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78E37" w14:textId="77777777" w:rsidR="001A10A2" w:rsidRDefault="001A10A2" w:rsidP="0045037E">
      <w:r>
        <w:separator/>
      </w:r>
    </w:p>
  </w:endnote>
  <w:endnote w:type="continuationSeparator" w:id="0">
    <w:p w14:paraId="4F476441" w14:textId="77777777" w:rsidR="001A10A2" w:rsidRDefault="001A10A2" w:rsidP="0045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363169"/>
      <w:docPartObj>
        <w:docPartGallery w:val="Page Numbers (Bottom of Page)"/>
        <w:docPartUnique/>
      </w:docPartObj>
    </w:sdtPr>
    <w:sdtContent>
      <w:p w14:paraId="1E450DAD" w14:textId="29BC6845" w:rsidR="007D3555" w:rsidRDefault="007D3555"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8F1E6" w14:textId="77777777" w:rsidR="007D3555" w:rsidRDefault="007D3555" w:rsidP="00465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9636322"/>
      <w:docPartObj>
        <w:docPartGallery w:val="Page Numbers (Bottom of Page)"/>
        <w:docPartUnique/>
      </w:docPartObj>
    </w:sdtPr>
    <w:sdtContent>
      <w:p w14:paraId="6F7F3CDD" w14:textId="5F235990" w:rsidR="007D3555" w:rsidRDefault="007D3555"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DC5A41" w14:textId="77777777" w:rsidR="007D3555" w:rsidRDefault="007D3555" w:rsidP="004658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C0CDB" w14:textId="77777777" w:rsidR="001A10A2" w:rsidRDefault="001A10A2" w:rsidP="0045037E">
      <w:r>
        <w:separator/>
      </w:r>
    </w:p>
  </w:footnote>
  <w:footnote w:type="continuationSeparator" w:id="0">
    <w:p w14:paraId="158D68A2" w14:textId="77777777" w:rsidR="001A10A2" w:rsidRDefault="001A10A2" w:rsidP="0045037E">
      <w:r>
        <w:continuationSeparator/>
      </w:r>
    </w:p>
  </w:footnote>
  <w:footnote w:id="1">
    <w:p w14:paraId="45B41890" w14:textId="5AA68222" w:rsidR="007D3555" w:rsidRDefault="007D3555">
      <w:pPr>
        <w:pStyle w:val="FootnoteText"/>
      </w:pPr>
      <w:r>
        <w:rPr>
          <w:rStyle w:val="FootnoteReference"/>
        </w:rPr>
        <w:footnoteRef/>
      </w:r>
      <w:r>
        <w:t xml:space="preserve"> GNR, </w:t>
      </w:r>
      <w:r w:rsidRPr="00660210">
        <w:rPr>
          <w:rFonts w:ascii="Calibri" w:hAnsi="Calibri" w:cs="Calibri"/>
          <w:color w:val="000000" w:themeColor="text1"/>
          <w:shd w:val="clear" w:color="auto" w:fill="FFFFFF"/>
        </w:rPr>
        <w:t>Global Nutrition Report</w:t>
      </w:r>
      <w:r>
        <w:rPr>
          <w:rFonts w:ascii="Calibri" w:hAnsi="Calibri" w:cs="Calibri"/>
          <w:color w:val="000000" w:themeColor="text1"/>
          <w:shd w:val="clear" w:color="auto" w:fill="FFFFFF"/>
        </w:rPr>
        <w:t xml:space="preserve">; IS, </w:t>
      </w:r>
      <w:r>
        <w:rPr>
          <w:rFonts w:ascii="Calibri" w:hAnsi="Calibri" w:cs="Calibri"/>
        </w:rPr>
        <w:t xml:space="preserve">International System of Units; </w:t>
      </w:r>
      <w:r w:rsidR="006A2568">
        <w:rPr>
          <w:rFonts w:ascii="Calibri" w:hAnsi="Calibri" w:cs="Calibri"/>
        </w:rPr>
        <w:t xml:space="preserve">NCD, </w:t>
      </w:r>
      <w:r w:rsidR="006A2568">
        <w:rPr>
          <w:rFonts w:ascii="Calibri" w:hAnsi="Calibri" w:cs="Calibri"/>
        </w:rPr>
        <w:t>Non-Communicable Diseases</w:t>
      </w:r>
      <w:r w:rsidR="006A2568">
        <w:rPr>
          <w:rFonts w:ascii="Calibri" w:hAnsi="Calibri" w:cs="Calibri"/>
        </w:rPr>
        <w:t xml:space="preserve">; </w:t>
      </w:r>
      <w:r>
        <w:rPr>
          <w:rFonts w:ascii="Calibri" w:hAnsi="Calibri" w:cs="Calibri"/>
        </w:rPr>
        <w:t xml:space="preserve">NHANES, </w:t>
      </w:r>
      <w:r>
        <w:rPr>
          <w:rFonts w:ascii="Calibri" w:hAnsi="Calibri" w:cs="Calibri"/>
          <w:color w:val="000000" w:themeColor="text1"/>
        </w:rPr>
        <w:t xml:space="preserve">National Health and Nutrition Examination Survey; </w:t>
      </w:r>
      <w:r>
        <w:t xml:space="preserve">SAMBA, Statistical Apparatus of Micronutrient Biomarker </w:t>
      </w:r>
      <w:proofErr w:type="gramStart"/>
      <w:r>
        <w:t>Analysis;</w:t>
      </w:r>
      <w:proofErr w:type="gramEnd"/>
      <w:r>
        <w:t xml:space="preserve"> </w:t>
      </w:r>
    </w:p>
  </w:footnote>
  <w:footnote w:id="2">
    <w:p w14:paraId="3F83CA7C" w14:textId="3DB4BC3E" w:rsidR="007D3555" w:rsidRDefault="007D3555">
      <w:pPr>
        <w:pStyle w:val="FootnoteText"/>
      </w:pPr>
      <w:r>
        <w:rPr>
          <w:rStyle w:val="FootnoteReference"/>
        </w:rPr>
        <w:footnoteRef/>
      </w:r>
      <w:r>
        <w:t xml:space="preserve"> </w:t>
      </w:r>
      <w:r w:rsidRPr="0045037E">
        <w:rPr>
          <w:lang w:val="en-GB"/>
        </w:rPr>
        <w:t>This analysis was supported by award</w:t>
      </w:r>
    </w:p>
  </w:footnote>
  <w:footnote w:id="3">
    <w:p w14:paraId="2D0F4F9E" w14:textId="0AEC1793" w:rsidR="007D3555" w:rsidRDefault="007D3555">
      <w:pPr>
        <w:pStyle w:val="FootnoteText"/>
      </w:pPr>
      <w:r>
        <w:rPr>
          <w:rStyle w:val="FootnoteReference"/>
        </w:rPr>
        <w:footnoteRef/>
      </w:r>
      <w:r>
        <w:t xml:space="preserve"> </w:t>
      </w:r>
      <w:r w:rsidRPr="0045037E">
        <w:rPr>
          <w:lang w:val="en-GB"/>
        </w:rPr>
        <w:t>Conflict of Interest and Funding Disclosure:</w:t>
      </w:r>
      <w:r w:rsidRPr="0045037E">
        <w:rPr>
          <w:highlight w:val="yellow"/>
        </w:rPr>
        <w:t>XXX, XXX, XXX</w:t>
      </w:r>
      <w:r w:rsidRPr="0045037E">
        <w:rPr>
          <w:lang w:val="en-GB"/>
        </w:rPr>
        <w:t>: No conflicts of interest.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A0B"/>
    <w:multiLevelType w:val="hybridMultilevel"/>
    <w:tmpl w:val="E9888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02E25"/>
    <w:multiLevelType w:val="hybridMultilevel"/>
    <w:tmpl w:val="0CE03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805A1"/>
    <w:multiLevelType w:val="hybridMultilevel"/>
    <w:tmpl w:val="31F87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82350"/>
    <w:multiLevelType w:val="hybridMultilevel"/>
    <w:tmpl w:val="E66C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60856"/>
    <w:multiLevelType w:val="hybridMultilevel"/>
    <w:tmpl w:val="ED268276"/>
    <w:lvl w:ilvl="0" w:tplc="754433DE">
      <w:start w:val="1"/>
      <w:numFmt w:val="bullet"/>
      <w:lvlText w:val="•"/>
      <w:lvlJc w:val="left"/>
      <w:pPr>
        <w:tabs>
          <w:tab w:val="num" w:pos="720"/>
        </w:tabs>
        <w:ind w:left="720" w:hanging="360"/>
      </w:pPr>
      <w:rPr>
        <w:rFonts w:ascii="Arial" w:hAnsi="Arial" w:hint="default"/>
      </w:rPr>
    </w:lvl>
    <w:lvl w:ilvl="1" w:tplc="2C8445A6" w:tentative="1">
      <w:start w:val="1"/>
      <w:numFmt w:val="bullet"/>
      <w:lvlText w:val="•"/>
      <w:lvlJc w:val="left"/>
      <w:pPr>
        <w:tabs>
          <w:tab w:val="num" w:pos="1440"/>
        </w:tabs>
        <w:ind w:left="1440" w:hanging="360"/>
      </w:pPr>
      <w:rPr>
        <w:rFonts w:ascii="Arial" w:hAnsi="Arial" w:hint="default"/>
      </w:rPr>
    </w:lvl>
    <w:lvl w:ilvl="2" w:tplc="52AADC5C" w:tentative="1">
      <w:start w:val="1"/>
      <w:numFmt w:val="bullet"/>
      <w:lvlText w:val="•"/>
      <w:lvlJc w:val="left"/>
      <w:pPr>
        <w:tabs>
          <w:tab w:val="num" w:pos="2160"/>
        </w:tabs>
        <w:ind w:left="2160" w:hanging="360"/>
      </w:pPr>
      <w:rPr>
        <w:rFonts w:ascii="Arial" w:hAnsi="Arial" w:hint="default"/>
      </w:rPr>
    </w:lvl>
    <w:lvl w:ilvl="3" w:tplc="3CEA3DEA" w:tentative="1">
      <w:start w:val="1"/>
      <w:numFmt w:val="bullet"/>
      <w:lvlText w:val="•"/>
      <w:lvlJc w:val="left"/>
      <w:pPr>
        <w:tabs>
          <w:tab w:val="num" w:pos="2880"/>
        </w:tabs>
        <w:ind w:left="2880" w:hanging="360"/>
      </w:pPr>
      <w:rPr>
        <w:rFonts w:ascii="Arial" w:hAnsi="Arial" w:hint="default"/>
      </w:rPr>
    </w:lvl>
    <w:lvl w:ilvl="4" w:tplc="9502E188" w:tentative="1">
      <w:start w:val="1"/>
      <w:numFmt w:val="bullet"/>
      <w:lvlText w:val="•"/>
      <w:lvlJc w:val="left"/>
      <w:pPr>
        <w:tabs>
          <w:tab w:val="num" w:pos="3600"/>
        </w:tabs>
        <w:ind w:left="3600" w:hanging="360"/>
      </w:pPr>
      <w:rPr>
        <w:rFonts w:ascii="Arial" w:hAnsi="Arial" w:hint="default"/>
      </w:rPr>
    </w:lvl>
    <w:lvl w:ilvl="5" w:tplc="D8C0D1F8" w:tentative="1">
      <w:start w:val="1"/>
      <w:numFmt w:val="bullet"/>
      <w:lvlText w:val="•"/>
      <w:lvlJc w:val="left"/>
      <w:pPr>
        <w:tabs>
          <w:tab w:val="num" w:pos="4320"/>
        </w:tabs>
        <w:ind w:left="4320" w:hanging="360"/>
      </w:pPr>
      <w:rPr>
        <w:rFonts w:ascii="Arial" w:hAnsi="Arial" w:hint="default"/>
      </w:rPr>
    </w:lvl>
    <w:lvl w:ilvl="6" w:tplc="CF7C7A2A" w:tentative="1">
      <w:start w:val="1"/>
      <w:numFmt w:val="bullet"/>
      <w:lvlText w:val="•"/>
      <w:lvlJc w:val="left"/>
      <w:pPr>
        <w:tabs>
          <w:tab w:val="num" w:pos="5040"/>
        </w:tabs>
        <w:ind w:left="5040" w:hanging="360"/>
      </w:pPr>
      <w:rPr>
        <w:rFonts w:ascii="Arial" w:hAnsi="Arial" w:hint="default"/>
      </w:rPr>
    </w:lvl>
    <w:lvl w:ilvl="7" w:tplc="185609D8" w:tentative="1">
      <w:start w:val="1"/>
      <w:numFmt w:val="bullet"/>
      <w:lvlText w:val="•"/>
      <w:lvlJc w:val="left"/>
      <w:pPr>
        <w:tabs>
          <w:tab w:val="num" w:pos="5760"/>
        </w:tabs>
        <w:ind w:left="5760" w:hanging="360"/>
      </w:pPr>
      <w:rPr>
        <w:rFonts w:ascii="Arial" w:hAnsi="Arial" w:hint="default"/>
      </w:rPr>
    </w:lvl>
    <w:lvl w:ilvl="8" w:tplc="155840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46576B"/>
    <w:multiLevelType w:val="hybridMultilevel"/>
    <w:tmpl w:val="B3F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C1C9B"/>
    <w:multiLevelType w:val="hybridMultilevel"/>
    <w:tmpl w:val="32F0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EE41BF"/>
    <w:multiLevelType w:val="hybridMultilevel"/>
    <w:tmpl w:val="07745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8C1195"/>
    <w:multiLevelType w:val="hybridMultilevel"/>
    <w:tmpl w:val="3656D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D5779"/>
    <w:multiLevelType w:val="hybridMultilevel"/>
    <w:tmpl w:val="0838B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B70B7B"/>
    <w:multiLevelType w:val="hybridMultilevel"/>
    <w:tmpl w:val="2D56A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DF65F4"/>
    <w:multiLevelType w:val="hybridMultilevel"/>
    <w:tmpl w:val="0F1E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6"/>
  </w:num>
  <w:num w:numId="4">
    <w:abstractNumId w:val="1"/>
  </w:num>
  <w:num w:numId="5">
    <w:abstractNumId w:val="7"/>
  </w:num>
  <w:num w:numId="6">
    <w:abstractNumId w:val="11"/>
  </w:num>
  <w:num w:numId="7">
    <w:abstractNumId w:val="4"/>
  </w:num>
  <w:num w:numId="8">
    <w:abstractNumId w:val="0"/>
  </w:num>
  <w:num w:numId="9">
    <w:abstractNumId w:val="2"/>
  </w:num>
  <w:num w:numId="10">
    <w:abstractNumId w:val="8"/>
  </w:num>
  <w:num w:numId="11">
    <w:abstractNumId w:val="10"/>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o, Hanqi">
    <w15:presenceInfo w15:providerId="AD" w15:userId="S::hluo30@emory.edu::ba15a5ed-f41d-478f-9a9a-32cd7ebb61b1"/>
  </w15:person>
  <w15:person w15:author="Hanqi Luo">
    <w15:presenceInfo w15:providerId="None" w15:userId="Hanqi 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0A"/>
    <w:rsid w:val="000175E7"/>
    <w:rsid w:val="00051A9C"/>
    <w:rsid w:val="00051FBD"/>
    <w:rsid w:val="00064A1B"/>
    <w:rsid w:val="00073E9D"/>
    <w:rsid w:val="000B324F"/>
    <w:rsid w:val="000C1C90"/>
    <w:rsid w:val="000C58E8"/>
    <w:rsid w:val="000F3F92"/>
    <w:rsid w:val="00102ED6"/>
    <w:rsid w:val="001053EC"/>
    <w:rsid w:val="001216EA"/>
    <w:rsid w:val="001249A5"/>
    <w:rsid w:val="00126CB1"/>
    <w:rsid w:val="00131B62"/>
    <w:rsid w:val="00135435"/>
    <w:rsid w:val="00142CD9"/>
    <w:rsid w:val="00145111"/>
    <w:rsid w:val="00147BCB"/>
    <w:rsid w:val="00147EAA"/>
    <w:rsid w:val="001522CF"/>
    <w:rsid w:val="00161D3B"/>
    <w:rsid w:val="00164373"/>
    <w:rsid w:val="0017018E"/>
    <w:rsid w:val="001918DE"/>
    <w:rsid w:val="001977E4"/>
    <w:rsid w:val="001A10A2"/>
    <w:rsid w:val="001B5BC9"/>
    <w:rsid w:val="001B722D"/>
    <w:rsid w:val="001C24C7"/>
    <w:rsid w:val="001E23D9"/>
    <w:rsid w:val="001E2939"/>
    <w:rsid w:val="001E715D"/>
    <w:rsid w:val="002222D9"/>
    <w:rsid w:val="002228AE"/>
    <w:rsid w:val="0022592D"/>
    <w:rsid w:val="00245F76"/>
    <w:rsid w:val="002556B5"/>
    <w:rsid w:val="00260733"/>
    <w:rsid w:val="00264C30"/>
    <w:rsid w:val="00287C67"/>
    <w:rsid w:val="00293F58"/>
    <w:rsid w:val="002A4F57"/>
    <w:rsid w:val="002B0CB0"/>
    <w:rsid w:val="002B7FD0"/>
    <w:rsid w:val="002D2CEE"/>
    <w:rsid w:val="002E6541"/>
    <w:rsid w:val="00303D15"/>
    <w:rsid w:val="0032347A"/>
    <w:rsid w:val="00325E2A"/>
    <w:rsid w:val="00345E03"/>
    <w:rsid w:val="003508E1"/>
    <w:rsid w:val="003522A8"/>
    <w:rsid w:val="0035374E"/>
    <w:rsid w:val="003615E0"/>
    <w:rsid w:val="003621B2"/>
    <w:rsid w:val="0037675B"/>
    <w:rsid w:val="003852CA"/>
    <w:rsid w:val="00385B20"/>
    <w:rsid w:val="00385DAD"/>
    <w:rsid w:val="003B0C66"/>
    <w:rsid w:val="003B69E7"/>
    <w:rsid w:val="003F1707"/>
    <w:rsid w:val="003F3F32"/>
    <w:rsid w:val="0040050B"/>
    <w:rsid w:val="0045037E"/>
    <w:rsid w:val="0045076C"/>
    <w:rsid w:val="00453FDB"/>
    <w:rsid w:val="004547F4"/>
    <w:rsid w:val="00465807"/>
    <w:rsid w:val="00477C7B"/>
    <w:rsid w:val="00485388"/>
    <w:rsid w:val="00487B4F"/>
    <w:rsid w:val="004A0804"/>
    <w:rsid w:val="004A1203"/>
    <w:rsid w:val="004A2E24"/>
    <w:rsid w:val="004B54D5"/>
    <w:rsid w:val="004C1601"/>
    <w:rsid w:val="004D2FFD"/>
    <w:rsid w:val="004E3129"/>
    <w:rsid w:val="004F67A2"/>
    <w:rsid w:val="00500D6B"/>
    <w:rsid w:val="00510D65"/>
    <w:rsid w:val="00535DC5"/>
    <w:rsid w:val="005404F6"/>
    <w:rsid w:val="005433E2"/>
    <w:rsid w:val="005526E2"/>
    <w:rsid w:val="0056202F"/>
    <w:rsid w:val="00564E5C"/>
    <w:rsid w:val="00577236"/>
    <w:rsid w:val="005968A9"/>
    <w:rsid w:val="00596DE0"/>
    <w:rsid w:val="005A115F"/>
    <w:rsid w:val="005C39D0"/>
    <w:rsid w:val="005C70D2"/>
    <w:rsid w:val="005E62AB"/>
    <w:rsid w:val="005E7CF7"/>
    <w:rsid w:val="005F5EDE"/>
    <w:rsid w:val="005F6B92"/>
    <w:rsid w:val="00606C07"/>
    <w:rsid w:val="0063144B"/>
    <w:rsid w:val="00633565"/>
    <w:rsid w:val="00636912"/>
    <w:rsid w:val="006372FB"/>
    <w:rsid w:val="00647CBD"/>
    <w:rsid w:val="00665EA6"/>
    <w:rsid w:val="00673233"/>
    <w:rsid w:val="0067349F"/>
    <w:rsid w:val="00680A47"/>
    <w:rsid w:val="00685150"/>
    <w:rsid w:val="006868ED"/>
    <w:rsid w:val="006874E6"/>
    <w:rsid w:val="00691A18"/>
    <w:rsid w:val="0069794D"/>
    <w:rsid w:val="006A2568"/>
    <w:rsid w:val="006A2823"/>
    <w:rsid w:val="006B1D35"/>
    <w:rsid w:val="006C4374"/>
    <w:rsid w:val="006C4B2C"/>
    <w:rsid w:val="006D01E7"/>
    <w:rsid w:val="006D0288"/>
    <w:rsid w:val="006E2B1F"/>
    <w:rsid w:val="006F51C5"/>
    <w:rsid w:val="00703A4C"/>
    <w:rsid w:val="0070418C"/>
    <w:rsid w:val="007104D1"/>
    <w:rsid w:val="00716A32"/>
    <w:rsid w:val="00721D6E"/>
    <w:rsid w:val="00744A7C"/>
    <w:rsid w:val="00760D87"/>
    <w:rsid w:val="007701F7"/>
    <w:rsid w:val="007757E4"/>
    <w:rsid w:val="00780323"/>
    <w:rsid w:val="00781090"/>
    <w:rsid w:val="00783921"/>
    <w:rsid w:val="007922CD"/>
    <w:rsid w:val="007A3D34"/>
    <w:rsid w:val="007A7832"/>
    <w:rsid w:val="007B7D0A"/>
    <w:rsid w:val="007C5D58"/>
    <w:rsid w:val="007D3555"/>
    <w:rsid w:val="007F036F"/>
    <w:rsid w:val="007F2F57"/>
    <w:rsid w:val="007F582A"/>
    <w:rsid w:val="007F7042"/>
    <w:rsid w:val="008054E0"/>
    <w:rsid w:val="00805821"/>
    <w:rsid w:val="0080612E"/>
    <w:rsid w:val="00815C1D"/>
    <w:rsid w:val="00817927"/>
    <w:rsid w:val="00846679"/>
    <w:rsid w:val="00862C71"/>
    <w:rsid w:val="0088566A"/>
    <w:rsid w:val="00892453"/>
    <w:rsid w:val="008A08EA"/>
    <w:rsid w:val="008A68DF"/>
    <w:rsid w:val="008A79ED"/>
    <w:rsid w:val="008B0DFA"/>
    <w:rsid w:val="008B409F"/>
    <w:rsid w:val="008C03B0"/>
    <w:rsid w:val="008C33DF"/>
    <w:rsid w:val="008C7C02"/>
    <w:rsid w:val="008D33D0"/>
    <w:rsid w:val="008D3C71"/>
    <w:rsid w:val="008D4F74"/>
    <w:rsid w:val="008E2AE5"/>
    <w:rsid w:val="008E56EF"/>
    <w:rsid w:val="008E6339"/>
    <w:rsid w:val="008F1E71"/>
    <w:rsid w:val="008F5A5A"/>
    <w:rsid w:val="00901D6C"/>
    <w:rsid w:val="00907D44"/>
    <w:rsid w:val="00913773"/>
    <w:rsid w:val="009169DC"/>
    <w:rsid w:val="00922641"/>
    <w:rsid w:val="00925110"/>
    <w:rsid w:val="00937924"/>
    <w:rsid w:val="009403A5"/>
    <w:rsid w:val="00952B7B"/>
    <w:rsid w:val="009615E2"/>
    <w:rsid w:val="00967E5C"/>
    <w:rsid w:val="00975A1C"/>
    <w:rsid w:val="009A0FB5"/>
    <w:rsid w:val="009A127D"/>
    <w:rsid w:val="009A23C6"/>
    <w:rsid w:val="009C2278"/>
    <w:rsid w:val="009C70D8"/>
    <w:rsid w:val="009F09D7"/>
    <w:rsid w:val="009F6A95"/>
    <w:rsid w:val="00A150A1"/>
    <w:rsid w:val="00A3139B"/>
    <w:rsid w:val="00AB7CCD"/>
    <w:rsid w:val="00AC4A3F"/>
    <w:rsid w:val="00AC4EEE"/>
    <w:rsid w:val="00AD2C8E"/>
    <w:rsid w:val="00AD5C01"/>
    <w:rsid w:val="00AF07AB"/>
    <w:rsid w:val="00B34C3B"/>
    <w:rsid w:val="00B37F8E"/>
    <w:rsid w:val="00B45AA5"/>
    <w:rsid w:val="00B64208"/>
    <w:rsid w:val="00BA2424"/>
    <w:rsid w:val="00BA3D0A"/>
    <w:rsid w:val="00BA7F42"/>
    <w:rsid w:val="00BB7070"/>
    <w:rsid w:val="00BB7F31"/>
    <w:rsid w:val="00BC0700"/>
    <w:rsid w:val="00BC0E78"/>
    <w:rsid w:val="00BC52A6"/>
    <w:rsid w:val="00BC5B51"/>
    <w:rsid w:val="00BF2403"/>
    <w:rsid w:val="00C05249"/>
    <w:rsid w:val="00C07206"/>
    <w:rsid w:val="00C1060A"/>
    <w:rsid w:val="00C12938"/>
    <w:rsid w:val="00C14BA4"/>
    <w:rsid w:val="00C40531"/>
    <w:rsid w:val="00C43B2E"/>
    <w:rsid w:val="00C81A05"/>
    <w:rsid w:val="00C83ABA"/>
    <w:rsid w:val="00C93F8E"/>
    <w:rsid w:val="00C96061"/>
    <w:rsid w:val="00C97638"/>
    <w:rsid w:val="00CB03A2"/>
    <w:rsid w:val="00CB25E6"/>
    <w:rsid w:val="00CB399F"/>
    <w:rsid w:val="00CB46E2"/>
    <w:rsid w:val="00CC22FA"/>
    <w:rsid w:val="00CC3177"/>
    <w:rsid w:val="00CC647F"/>
    <w:rsid w:val="00CC6B42"/>
    <w:rsid w:val="00CC7E00"/>
    <w:rsid w:val="00CD27ED"/>
    <w:rsid w:val="00CE3D1A"/>
    <w:rsid w:val="00CE67D8"/>
    <w:rsid w:val="00CF50E5"/>
    <w:rsid w:val="00D06751"/>
    <w:rsid w:val="00D3275A"/>
    <w:rsid w:val="00D45F73"/>
    <w:rsid w:val="00D509EA"/>
    <w:rsid w:val="00D63E5F"/>
    <w:rsid w:val="00D64926"/>
    <w:rsid w:val="00D6642A"/>
    <w:rsid w:val="00D70625"/>
    <w:rsid w:val="00D811A2"/>
    <w:rsid w:val="00DC74BE"/>
    <w:rsid w:val="00DD587C"/>
    <w:rsid w:val="00DF64DA"/>
    <w:rsid w:val="00E2447B"/>
    <w:rsid w:val="00E500E5"/>
    <w:rsid w:val="00E647F3"/>
    <w:rsid w:val="00E777F0"/>
    <w:rsid w:val="00E849AF"/>
    <w:rsid w:val="00EA417E"/>
    <w:rsid w:val="00EB6598"/>
    <w:rsid w:val="00EB7E89"/>
    <w:rsid w:val="00EC07A6"/>
    <w:rsid w:val="00ED2BB0"/>
    <w:rsid w:val="00ED6836"/>
    <w:rsid w:val="00EE2C36"/>
    <w:rsid w:val="00EE5A57"/>
    <w:rsid w:val="00EE7BB0"/>
    <w:rsid w:val="00F03A77"/>
    <w:rsid w:val="00F07FE8"/>
    <w:rsid w:val="00F17481"/>
    <w:rsid w:val="00F2665F"/>
    <w:rsid w:val="00F34771"/>
    <w:rsid w:val="00F3567A"/>
    <w:rsid w:val="00F35745"/>
    <w:rsid w:val="00F36F4B"/>
    <w:rsid w:val="00F47C87"/>
    <w:rsid w:val="00F47C98"/>
    <w:rsid w:val="00F51F37"/>
    <w:rsid w:val="00F626F4"/>
    <w:rsid w:val="00F650C5"/>
    <w:rsid w:val="00F769DF"/>
    <w:rsid w:val="00F80B30"/>
    <w:rsid w:val="00F90204"/>
    <w:rsid w:val="00F97A44"/>
    <w:rsid w:val="00FA41A7"/>
    <w:rsid w:val="00FC55B3"/>
    <w:rsid w:val="00FF2C9B"/>
    <w:rsid w:val="00FF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65B3C2"/>
  <w15:chartTrackingRefBased/>
  <w15:docId w15:val="{CF4D350B-3CBF-8C4D-8120-4EECE862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A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3"/>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925110"/>
    <w:rPr>
      <w:sz w:val="16"/>
      <w:szCs w:val="16"/>
    </w:rPr>
  </w:style>
  <w:style w:type="paragraph" w:styleId="CommentText">
    <w:name w:val="annotation text"/>
    <w:basedOn w:val="Normal"/>
    <w:link w:val="CommentTextChar"/>
    <w:uiPriority w:val="99"/>
    <w:unhideWhenUsed/>
    <w:rsid w:val="0092511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925110"/>
    <w:rPr>
      <w:sz w:val="20"/>
      <w:szCs w:val="20"/>
    </w:rPr>
  </w:style>
  <w:style w:type="paragraph" w:styleId="CommentSubject">
    <w:name w:val="annotation subject"/>
    <w:basedOn w:val="CommentText"/>
    <w:next w:val="CommentText"/>
    <w:link w:val="CommentSubjectChar"/>
    <w:uiPriority w:val="99"/>
    <w:semiHidden/>
    <w:unhideWhenUsed/>
    <w:rsid w:val="00925110"/>
    <w:rPr>
      <w:b/>
      <w:bCs/>
    </w:rPr>
  </w:style>
  <w:style w:type="character" w:customStyle="1" w:styleId="CommentSubjectChar">
    <w:name w:val="Comment Subject Char"/>
    <w:basedOn w:val="CommentTextChar"/>
    <w:link w:val="CommentSubject"/>
    <w:uiPriority w:val="99"/>
    <w:semiHidden/>
    <w:rsid w:val="00925110"/>
    <w:rPr>
      <w:b/>
      <w:bCs/>
      <w:sz w:val="20"/>
      <w:szCs w:val="20"/>
    </w:rPr>
  </w:style>
  <w:style w:type="paragraph" w:styleId="BalloonText">
    <w:name w:val="Balloon Text"/>
    <w:basedOn w:val="Normal"/>
    <w:link w:val="BalloonTextChar"/>
    <w:uiPriority w:val="99"/>
    <w:semiHidden/>
    <w:unhideWhenUsed/>
    <w:rsid w:val="00925110"/>
    <w:rPr>
      <w:rFonts w:eastAsiaTheme="minorEastAsia"/>
      <w:sz w:val="18"/>
      <w:szCs w:val="18"/>
    </w:rPr>
  </w:style>
  <w:style w:type="character" w:customStyle="1" w:styleId="BalloonTextChar">
    <w:name w:val="Balloon Text Char"/>
    <w:basedOn w:val="DefaultParagraphFont"/>
    <w:link w:val="BalloonText"/>
    <w:uiPriority w:val="99"/>
    <w:semiHidden/>
    <w:rsid w:val="0092511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5037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45037E"/>
    <w:rPr>
      <w:sz w:val="20"/>
      <w:szCs w:val="20"/>
    </w:rPr>
  </w:style>
  <w:style w:type="character" w:styleId="FootnoteReference">
    <w:name w:val="footnote reference"/>
    <w:basedOn w:val="DefaultParagraphFont"/>
    <w:uiPriority w:val="99"/>
    <w:semiHidden/>
    <w:unhideWhenUsed/>
    <w:rsid w:val="0045037E"/>
    <w:rPr>
      <w:vertAlign w:val="superscript"/>
    </w:rPr>
  </w:style>
  <w:style w:type="character" w:styleId="Hyperlink">
    <w:name w:val="Hyperlink"/>
    <w:basedOn w:val="DefaultParagraphFont"/>
    <w:uiPriority w:val="99"/>
    <w:unhideWhenUsed/>
    <w:rsid w:val="004A2E24"/>
    <w:rPr>
      <w:color w:val="0563C1" w:themeColor="hyperlink"/>
      <w:u w:val="single"/>
    </w:rPr>
  </w:style>
  <w:style w:type="character" w:styleId="UnresolvedMention">
    <w:name w:val="Unresolved Mention"/>
    <w:basedOn w:val="DefaultParagraphFont"/>
    <w:uiPriority w:val="99"/>
    <w:semiHidden/>
    <w:unhideWhenUsed/>
    <w:rsid w:val="007F2F57"/>
    <w:rPr>
      <w:color w:val="605E5C"/>
      <w:shd w:val="clear" w:color="auto" w:fill="E1DFDD"/>
    </w:rPr>
  </w:style>
  <w:style w:type="paragraph" w:styleId="Bibliography">
    <w:name w:val="Bibliography"/>
    <w:basedOn w:val="Normal"/>
    <w:next w:val="Normal"/>
    <w:uiPriority w:val="37"/>
    <w:unhideWhenUsed/>
    <w:rsid w:val="00345E03"/>
    <w:pPr>
      <w:tabs>
        <w:tab w:val="left" w:pos="380"/>
      </w:tabs>
      <w:spacing w:after="240"/>
      <w:ind w:left="384" w:hanging="384"/>
    </w:pPr>
  </w:style>
  <w:style w:type="paragraph" w:styleId="Footer">
    <w:name w:val="footer"/>
    <w:basedOn w:val="Normal"/>
    <w:link w:val="FooterChar"/>
    <w:uiPriority w:val="99"/>
    <w:unhideWhenUsed/>
    <w:rsid w:val="00465807"/>
    <w:pPr>
      <w:tabs>
        <w:tab w:val="center" w:pos="4680"/>
        <w:tab w:val="right" w:pos="9360"/>
      </w:tabs>
    </w:pPr>
  </w:style>
  <w:style w:type="character" w:customStyle="1" w:styleId="FooterChar">
    <w:name w:val="Footer Char"/>
    <w:basedOn w:val="DefaultParagraphFont"/>
    <w:link w:val="Footer"/>
    <w:uiPriority w:val="99"/>
    <w:rsid w:val="00465807"/>
    <w:rPr>
      <w:rFonts w:ascii="Times New Roman" w:eastAsia="Times New Roman" w:hAnsi="Times New Roman" w:cs="Times New Roman"/>
    </w:rPr>
  </w:style>
  <w:style w:type="character" w:styleId="PageNumber">
    <w:name w:val="page number"/>
    <w:basedOn w:val="DefaultParagraphFont"/>
    <w:uiPriority w:val="99"/>
    <w:semiHidden/>
    <w:unhideWhenUsed/>
    <w:rsid w:val="00465807"/>
  </w:style>
  <w:style w:type="paragraph" w:styleId="NormalWeb">
    <w:name w:val="Normal (Web)"/>
    <w:basedOn w:val="Normal"/>
    <w:uiPriority w:val="99"/>
    <w:semiHidden/>
    <w:unhideWhenUsed/>
    <w:rsid w:val="008D3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6414">
      <w:bodyDiv w:val="1"/>
      <w:marLeft w:val="0"/>
      <w:marRight w:val="0"/>
      <w:marTop w:val="0"/>
      <w:marBottom w:val="0"/>
      <w:divBdr>
        <w:top w:val="none" w:sz="0" w:space="0" w:color="auto"/>
        <w:left w:val="none" w:sz="0" w:space="0" w:color="auto"/>
        <w:bottom w:val="none" w:sz="0" w:space="0" w:color="auto"/>
        <w:right w:val="none" w:sz="0" w:space="0" w:color="auto"/>
      </w:divBdr>
    </w:div>
    <w:div w:id="91123126">
      <w:bodyDiv w:val="1"/>
      <w:marLeft w:val="0"/>
      <w:marRight w:val="0"/>
      <w:marTop w:val="0"/>
      <w:marBottom w:val="0"/>
      <w:divBdr>
        <w:top w:val="none" w:sz="0" w:space="0" w:color="auto"/>
        <w:left w:val="none" w:sz="0" w:space="0" w:color="auto"/>
        <w:bottom w:val="none" w:sz="0" w:space="0" w:color="auto"/>
        <w:right w:val="none" w:sz="0" w:space="0" w:color="auto"/>
      </w:divBdr>
    </w:div>
    <w:div w:id="178736492">
      <w:bodyDiv w:val="1"/>
      <w:marLeft w:val="0"/>
      <w:marRight w:val="0"/>
      <w:marTop w:val="0"/>
      <w:marBottom w:val="0"/>
      <w:divBdr>
        <w:top w:val="none" w:sz="0" w:space="0" w:color="auto"/>
        <w:left w:val="none" w:sz="0" w:space="0" w:color="auto"/>
        <w:bottom w:val="none" w:sz="0" w:space="0" w:color="auto"/>
        <w:right w:val="none" w:sz="0" w:space="0" w:color="auto"/>
      </w:divBdr>
    </w:div>
    <w:div w:id="185408156">
      <w:bodyDiv w:val="1"/>
      <w:marLeft w:val="0"/>
      <w:marRight w:val="0"/>
      <w:marTop w:val="0"/>
      <w:marBottom w:val="0"/>
      <w:divBdr>
        <w:top w:val="none" w:sz="0" w:space="0" w:color="auto"/>
        <w:left w:val="none" w:sz="0" w:space="0" w:color="auto"/>
        <w:bottom w:val="none" w:sz="0" w:space="0" w:color="auto"/>
        <w:right w:val="none" w:sz="0" w:space="0" w:color="auto"/>
      </w:divBdr>
    </w:div>
    <w:div w:id="231280527">
      <w:bodyDiv w:val="1"/>
      <w:marLeft w:val="0"/>
      <w:marRight w:val="0"/>
      <w:marTop w:val="0"/>
      <w:marBottom w:val="0"/>
      <w:divBdr>
        <w:top w:val="none" w:sz="0" w:space="0" w:color="auto"/>
        <w:left w:val="none" w:sz="0" w:space="0" w:color="auto"/>
        <w:bottom w:val="none" w:sz="0" w:space="0" w:color="auto"/>
        <w:right w:val="none" w:sz="0" w:space="0" w:color="auto"/>
      </w:divBdr>
    </w:div>
    <w:div w:id="275602242">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430471113">
      <w:bodyDiv w:val="1"/>
      <w:marLeft w:val="0"/>
      <w:marRight w:val="0"/>
      <w:marTop w:val="0"/>
      <w:marBottom w:val="0"/>
      <w:divBdr>
        <w:top w:val="none" w:sz="0" w:space="0" w:color="auto"/>
        <w:left w:val="none" w:sz="0" w:space="0" w:color="auto"/>
        <w:bottom w:val="none" w:sz="0" w:space="0" w:color="auto"/>
        <w:right w:val="none" w:sz="0" w:space="0" w:color="auto"/>
      </w:divBdr>
    </w:div>
    <w:div w:id="488717805">
      <w:bodyDiv w:val="1"/>
      <w:marLeft w:val="0"/>
      <w:marRight w:val="0"/>
      <w:marTop w:val="0"/>
      <w:marBottom w:val="0"/>
      <w:divBdr>
        <w:top w:val="none" w:sz="0" w:space="0" w:color="auto"/>
        <w:left w:val="none" w:sz="0" w:space="0" w:color="auto"/>
        <w:bottom w:val="none" w:sz="0" w:space="0" w:color="auto"/>
        <w:right w:val="none" w:sz="0" w:space="0" w:color="auto"/>
      </w:divBdr>
    </w:div>
    <w:div w:id="578828438">
      <w:bodyDiv w:val="1"/>
      <w:marLeft w:val="0"/>
      <w:marRight w:val="0"/>
      <w:marTop w:val="0"/>
      <w:marBottom w:val="0"/>
      <w:divBdr>
        <w:top w:val="none" w:sz="0" w:space="0" w:color="auto"/>
        <w:left w:val="none" w:sz="0" w:space="0" w:color="auto"/>
        <w:bottom w:val="none" w:sz="0" w:space="0" w:color="auto"/>
        <w:right w:val="none" w:sz="0" w:space="0" w:color="auto"/>
      </w:divBdr>
    </w:div>
    <w:div w:id="639388221">
      <w:bodyDiv w:val="1"/>
      <w:marLeft w:val="0"/>
      <w:marRight w:val="0"/>
      <w:marTop w:val="0"/>
      <w:marBottom w:val="0"/>
      <w:divBdr>
        <w:top w:val="none" w:sz="0" w:space="0" w:color="auto"/>
        <w:left w:val="none" w:sz="0" w:space="0" w:color="auto"/>
        <w:bottom w:val="none" w:sz="0" w:space="0" w:color="auto"/>
        <w:right w:val="none" w:sz="0" w:space="0" w:color="auto"/>
      </w:divBdr>
    </w:div>
    <w:div w:id="655110217">
      <w:bodyDiv w:val="1"/>
      <w:marLeft w:val="0"/>
      <w:marRight w:val="0"/>
      <w:marTop w:val="0"/>
      <w:marBottom w:val="0"/>
      <w:divBdr>
        <w:top w:val="none" w:sz="0" w:space="0" w:color="auto"/>
        <w:left w:val="none" w:sz="0" w:space="0" w:color="auto"/>
        <w:bottom w:val="none" w:sz="0" w:space="0" w:color="auto"/>
        <w:right w:val="none" w:sz="0" w:space="0" w:color="auto"/>
      </w:divBdr>
      <w:divsChild>
        <w:div w:id="1763837690">
          <w:marLeft w:val="0"/>
          <w:marRight w:val="0"/>
          <w:marTop w:val="0"/>
          <w:marBottom w:val="0"/>
          <w:divBdr>
            <w:top w:val="none" w:sz="0" w:space="0" w:color="auto"/>
            <w:left w:val="none" w:sz="0" w:space="0" w:color="auto"/>
            <w:bottom w:val="none" w:sz="0" w:space="0" w:color="auto"/>
            <w:right w:val="none" w:sz="0" w:space="0" w:color="auto"/>
          </w:divBdr>
        </w:div>
        <w:div w:id="756485716">
          <w:marLeft w:val="0"/>
          <w:marRight w:val="0"/>
          <w:marTop w:val="0"/>
          <w:marBottom w:val="0"/>
          <w:divBdr>
            <w:top w:val="none" w:sz="0" w:space="0" w:color="auto"/>
            <w:left w:val="none" w:sz="0" w:space="0" w:color="auto"/>
            <w:bottom w:val="none" w:sz="0" w:space="0" w:color="auto"/>
            <w:right w:val="none" w:sz="0" w:space="0" w:color="auto"/>
          </w:divBdr>
        </w:div>
      </w:divsChild>
    </w:div>
    <w:div w:id="730546043">
      <w:bodyDiv w:val="1"/>
      <w:marLeft w:val="0"/>
      <w:marRight w:val="0"/>
      <w:marTop w:val="0"/>
      <w:marBottom w:val="0"/>
      <w:divBdr>
        <w:top w:val="none" w:sz="0" w:space="0" w:color="auto"/>
        <w:left w:val="none" w:sz="0" w:space="0" w:color="auto"/>
        <w:bottom w:val="none" w:sz="0" w:space="0" w:color="auto"/>
        <w:right w:val="none" w:sz="0" w:space="0" w:color="auto"/>
      </w:divBdr>
    </w:div>
    <w:div w:id="785464478">
      <w:bodyDiv w:val="1"/>
      <w:marLeft w:val="0"/>
      <w:marRight w:val="0"/>
      <w:marTop w:val="0"/>
      <w:marBottom w:val="0"/>
      <w:divBdr>
        <w:top w:val="none" w:sz="0" w:space="0" w:color="auto"/>
        <w:left w:val="none" w:sz="0" w:space="0" w:color="auto"/>
        <w:bottom w:val="none" w:sz="0" w:space="0" w:color="auto"/>
        <w:right w:val="none" w:sz="0" w:space="0" w:color="auto"/>
      </w:divBdr>
      <w:divsChild>
        <w:div w:id="2024475803">
          <w:marLeft w:val="0"/>
          <w:marRight w:val="0"/>
          <w:marTop w:val="0"/>
          <w:marBottom w:val="0"/>
          <w:divBdr>
            <w:top w:val="none" w:sz="0" w:space="0" w:color="auto"/>
            <w:left w:val="none" w:sz="0" w:space="0" w:color="auto"/>
            <w:bottom w:val="none" w:sz="0" w:space="0" w:color="auto"/>
            <w:right w:val="none" w:sz="0" w:space="0" w:color="auto"/>
          </w:divBdr>
          <w:divsChild>
            <w:div w:id="899748254">
              <w:marLeft w:val="0"/>
              <w:marRight w:val="0"/>
              <w:marTop w:val="0"/>
              <w:marBottom w:val="0"/>
              <w:divBdr>
                <w:top w:val="none" w:sz="0" w:space="0" w:color="auto"/>
                <w:left w:val="none" w:sz="0" w:space="0" w:color="auto"/>
                <w:bottom w:val="none" w:sz="0" w:space="0" w:color="auto"/>
                <w:right w:val="none" w:sz="0" w:space="0" w:color="auto"/>
              </w:divBdr>
              <w:divsChild>
                <w:div w:id="1220897744">
                  <w:marLeft w:val="0"/>
                  <w:marRight w:val="0"/>
                  <w:marTop w:val="0"/>
                  <w:marBottom w:val="0"/>
                  <w:divBdr>
                    <w:top w:val="none" w:sz="0" w:space="0" w:color="auto"/>
                    <w:left w:val="none" w:sz="0" w:space="0" w:color="auto"/>
                    <w:bottom w:val="none" w:sz="0" w:space="0" w:color="auto"/>
                    <w:right w:val="none" w:sz="0" w:space="0" w:color="auto"/>
                  </w:divBdr>
                  <w:divsChild>
                    <w:div w:id="854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91223">
      <w:bodyDiv w:val="1"/>
      <w:marLeft w:val="0"/>
      <w:marRight w:val="0"/>
      <w:marTop w:val="0"/>
      <w:marBottom w:val="0"/>
      <w:divBdr>
        <w:top w:val="none" w:sz="0" w:space="0" w:color="auto"/>
        <w:left w:val="none" w:sz="0" w:space="0" w:color="auto"/>
        <w:bottom w:val="none" w:sz="0" w:space="0" w:color="auto"/>
        <w:right w:val="none" w:sz="0" w:space="0" w:color="auto"/>
      </w:divBdr>
      <w:divsChild>
        <w:div w:id="935286152">
          <w:marLeft w:val="0"/>
          <w:marRight w:val="0"/>
          <w:marTop w:val="0"/>
          <w:marBottom w:val="75"/>
          <w:divBdr>
            <w:top w:val="none" w:sz="0" w:space="0" w:color="auto"/>
            <w:left w:val="none" w:sz="0" w:space="0" w:color="auto"/>
            <w:bottom w:val="none" w:sz="0" w:space="0" w:color="auto"/>
            <w:right w:val="none" w:sz="0" w:space="0" w:color="auto"/>
          </w:divBdr>
          <w:divsChild>
            <w:div w:id="1547253694">
              <w:marLeft w:val="0"/>
              <w:marRight w:val="0"/>
              <w:marTop w:val="0"/>
              <w:marBottom w:val="0"/>
              <w:divBdr>
                <w:top w:val="none" w:sz="0" w:space="0" w:color="auto"/>
                <w:left w:val="none" w:sz="0" w:space="0" w:color="auto"/>
                <w:bottom w:val="none" w:sz="0" w:space="0" w:color="auto"/>
                <w:right w:val="none" w:sz="0" w:space="0" w:color="auto"/>
              </w:divBdr>
            </w:div>
            <w:div w:id="305816878">
              <w:marLeft w:val="0"/>
              <w:marRight w:val="0"/>
              <w:marTop w:val="0"/>
              <w:marBottom w:val="0"/>
              <w:divBdr>
                <w:top w:val="none" w:sz="0" w:space="0" w:color="auto"/>
                <w:left w:val="none" w:sz="0" w:space="0" w:color="auto"/>
                <w:bottom w:val="none" w:sz="0" w:space="0" w:color="auto"/>
                <w:right w:val="none" w:sz="0" w:space="0" w:color="auto"/>
              </w:divBdr>
            </w:div>
          </w:divsChild>
        </w:div>
        <w:div w:id="878855171">
          <w:marLeft w:val="0"/>
          <w:marRight w:val="0"/>
          <w:marTop w:val="0"/>
          <w:marBottom w:val="75"/>
          <w:divBdr>
            <w:top w:val="none" w:sz="0" w:space="0" w:color="auto"/>
            <w:left w:val="none" w:sz="0" w:space="0" w:color="auto"/>
            <w:bottom w:val="none" w:sz="0" w:space="0" w:color="auto"/>
            <w:right w:val="none" w:sz="0" w:space="0" w:color="auto"/>
          </w:divBdr>
          <w:divsChild>
            <w:div w:id="1544975731">
              <w:marLeft w:val="0"/>
              <w:marRight w:val="0"/>
              <w:marTop w:val="0"/>
              <w:marBottom w:val="0"/>
              <w:divBdr>
                <w:top w:val="none" w:sz="0" w:space="0" w:color="auto"/>
                <w:left w:val="none" w:sz="0" w:space="0" w:color="auto"/>
                <w:bottom w:val="none" w:sz="0" w:space="0" w:color="auto"/>
                <w:right w:val="none" w:sz="0" w:space="0" w:color="auto"/>
              </w:divBdr>
            </w:div>
            <w:div w:id="1804418594">
              <w:marLeft w:val="0"/>
              <w:marRight w:val="0"/>
              <w:marTop w:val="0"/>
              <w:marBottom w:val="0"/>
              <w:divBdr>
                <w:top w:val="none" w:sz="0" w:space="0" w:color="auto"/>
                <w:left w:val="none" w:sz="0" w:space="0" w:color="auto"/>
                <w:bottom w:val="none" w:sz="0" w:space="0" w:color="auto"/>
                <w:right w:val="none" w:sz="0" w:space="0" w:color="auto"/>
              </w:divBdr>
            </w:div>
          </w:divsChild>
        </w:div>
        <w:div w:id="280959676">
          <w:marLeft w:val="0"/>
          <w:marRight w:val="0"/>
          <w:marTop w:val="0"/>
          <w:marBottom w:val="75"/>
          <w:divBdr>
            <w:top w:val="none" w:sz="0" w:space="0" w:color="auto"/>
            <w:left w:val="none" w:sz="0" w:space="0" w:color="auto"/>
            <w:bottom w:val="none" w:sz="0" w:space="0" w:color="auto"/>
            <w:right w:val="none" w:sz="0" w:space="0" w:color="auto"/>
          </w:divBdr>
          <w:divsChild>
            <w:div w:id="823819751">
              <w:marLeft w:val="0"/>
              <w:marRight w:val="0"/>
              <w:marTop w:val="0"/>
              <w:marBottom w:val="0"/>
              <w:divBdr>
                <w:top w:val="none" w:sz="0" w:space="0" w:color="auto"/>
                <w:left w:val="none" w:sz="0" w:space="0" w:color="auto"/>
                <w:bottom w:val="none" w:sz="0" w:space="0" w:color="auto"/>
                <w:right w:val="none" w:sz="0" w:space="0" w:color="auto"/>
              </w:divBdr>
            </w:div>
            <w:div w:id="1198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1703">
      <w:bodyDiv w:val="1"/>
      <w:marLeft w:val="0"/>
      <w:marRight w:val="0"/>
      <w:marTop w:val="0"/>
      <w:marBottom w:val="0"/>
      <w:divBdr>
        <w:top w:val="none" w:sz="0" w:space="0" w:color="auto"/>
        <w:left w:val="none" w:sz="0" w:space="0" w:color="auto"/>
        <w:bottom w:val="none" w:sz="0" w:space="0" w:color="auto"/>
        <w:right w:val="none" w:sz="0" w:space="0" w:color="auto"/>
      </w:divBdr>
      <w:divsChild>
        <w:div w:id="1426144528">
          <w:marLeft w:val="360"/>
          <w:marRight w:val="0"/>
          <w:marTop w:val="200"/>
          <w:marBottom w:val="0"/>
          <w:divBdr>
            <w:top w:val="none" w:sz="0" w:space="0" w:color="auto"/>
            <w:left w:val="none" w:sz="0" w:space="0" w:color="auto"/>
            <w:bottom w:val="none" w:sz="0" w:space="0" w:color="auto"/>
            <w:right w:val="none" w:sz="0" w:space="0" w:color="auto"/>
          </w:divBdr>
        </w:div>
        <w:div w:id="1227836296">
          <w:marLeft w:val="360"/>
          <w:marRight w:val="0"/>
          <w:marTop w:val="200"/>
          <w:marBottom w:val="0"/>
          <w:divBdr>
            <w:top w:val="none" w:sz="0" w:space="0" w:color="auto"/>
            <w:left w:val="none" w:sz="0" w:space="0" w:color="auto"/>
            <w:bottom w:val="none" w:sz="0" w:space="0" w:color="auto"/>
            <w:right w:val="none" w:sz="0" w:space="0" w:color="auto"/>
          </w:divBdr>
        </w:div>
        <w:div w:id="711998763">
          <w:marLeft w:val="360"/>
          <w:marRight w:val="0"/>
          <w:marTop w:val="200"/>
          <w:marBottom w:val="0"/>
          <w:divBdr>
            <w:top w:val="none" w:sz="0" w:space="0" w:color="auto"/>
            <w:left w:val="none" w:sz="0" w:space="0" w:color="auto"/>
            <w:bottom w:val="none" w:sz="0" w:space="0" w:color="auto"/>
            <w:right w:val="none" w:sz="0" w:space="0" w:color="auto"/>
          </w:divBdr>
        </w:div>
      </w:divsChild>
    </w:div>
    <w:div w:id="847644302">
      <w:bodyDiv w:val="1"/>
      <w:marLeft w:val="0"/>
      <w:marRight w:val="0"/>
      <w:marTop w:val="0"/>
      <w:marBottom w:val="0"/>
      <w:divBdr>
        <w:top w:val="none" w:sz="0" w:space="0" w:color="auto"/>
        <w:left w:val="none" w:sz="0" w:space="0" w:color="auto"/>
        <w:bottom w:val="none" w:sz="0" w:space="0" w:color="auto"/>
        <w:right w:val="none" w:sz="0" w:space="0" w:color="auto"/>
      </w:divBdr>
      <w:divsChild>
        <w:div w:id="586307441">
          <w:marLeft w:val="0"/>
          <w:marRight w:val="0"/>
          <w:marTop w:val="0"/>
          <w:marBottom w:val="0"/>
          <w:divBdr>
            <w:top w:val="none" w:sz="0" w:space="0" w:color="auto"/>
            <w:left w:val="none" w:sz="0" w:space="0" w:color="auto"/>
            <w:bottom w:val="none" w:sz="0" w:space="0" w:color="auto"/>
            <w:right w:val="none" w:sz="0" w:space="0" w:color="auto"/>
          </w:divBdr>
          <w:divsChild>
            <w:div w:id="1366448672">
              <w:marLeft w:val="0"/>
              <w:marRight w:val="0"/>
              <w:marTop w:val="0"/>
              <w:marBottom w:val="0"/>
              <w:divBdr>
                <w:top w:val="none" w:sz="0" w:space="0" w:color="auto"/>
                <w:left w:val="none" w:sz="0" w:space="0" w:color="auto"/>
                <w:bottom w:val="none" w:sz="0" w:space="0" w:color="auto"/>
                <w:right w:val="none" w:sz="0" w:space="0" w:color="auto"/>
              </w:divBdr>
              <w:divsChild>
                <w:div w:id="2085830389">
                  <w:marLeft w:val="0"/>
                  <w:marRight w:val="0"/>
                  <w:marTop w:val="0"/>
                  <w:marBottom w:val="0"/>
                  <w:divBdr>
                    <w:top w:val="none" w:sz="0" w:space="0" w:color="auto"/>
                    <w:left w:val="none" w:sz="0" w:space="0" w:color="auto"/>
                    <w:bottom w:val="none" w:sz="0" w:space="0" w:color="auto"/>
                    <w:right w:val="none" w:sz="0" w:space="0" w:color="auto"/>
                  </w:divBdr>
                  <w:divsChild>
                    <w:div w:id="1814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6589">
      <w:bodyDiv w:val="1"/>
      <w:marLeft w:val="0"/>
      <w:marRight w:val="0"/>
      <w:marTop w:val="0"/>
      <w:marBottom w:val="0"/>
      <w:divBdr>
        <w:top w:val="none" w:sz="0" w:space="0" w:color="auto"/>
        <w:left w:val="none" w:sz="0" w:space="0" w:color="auto"/>
        <w:bottom w:val="none" w:sz="0" w:space="0" w:color="auto"/>
        <w:right w:val="none" w:sz="0" w:space="0" w:color="auto"/>
      </w:divBdr>
    </w:div>
    <w:div w:id="1071659670">
      <w:bodyDiv w:val="1"/>
      <w:marLeft w:val="0"/>
      <w:marRight w:val="0"/>
      <w:marTop w:val="0"/>
      <w:marBottom w:val="0"/>
      <w:divBdr>
        <w:top w:val="none" w:sz="0" w:space="0" w:color="auto"/>
        <w:left w:val="none" w:sz="0" w:space="0" w:color="auto"/>
        <w:bottom w:val="none" w:sz="0" w:space="0" w:color="auto"/>
        <w:right w:val="none" w:sz="0" w:space="0" w:color="auto"/>
      </w:divBdr>
      <w:divsChild>
        <w:div w:id="1165240565">
          <w:marLeft w:val="0"/>
          <w:marRight w:val="0"/>
          <w:marTop w:val="0"/>
          <w:marBottom w:val="75"/>
          <w:divBdr>
            <w:top w:val="none" w:sz="0" w:space="0" w:color="auto"/>
            <w:left w:val="none" w:sz="0" w:space="0" w:color="auto"/>
            <w:bottom w:val="none" w:sz="0" w:space="0" w:color="auto"/>
            <w:right w:val="none" w:sz="0" w:space="0" w:color="auto"/>
          </w:divBdr>
          <w:divsChild>
            <w:div w:id="892544032">
              <w:marLeft w:val="0"/>
              <w:marRight w:val="0"/>
              <w:marTop w:val="0"/>
              <w:marBottom w:val="0"/>
              <w:divBdr>
                <w:top w:val="none" w:sz="0" w:space="0" w:color="auto"/>
                <w:left w:val="none" w:sz="0" w:space="0" w:color="auto"/>
                <w:bottom w:val="none" w:sz="0" w:space="0" w:color="auto"/>
                <w:right w:val="none" w:sz="0" w:space="0" w:color="auto"/>
              </w:divBdr>
            </w:div>
            <w:div w:id="2019892975">
              <w:marLeft w:val="0"/>
              <w:marRight w:val="0"/>
              <w:marTop w:val="0"/>
              <w:marBottom w:val="0"/>
              <w:divBdr>
                <w:top w:val="none" w:sz="0" w:space="0" w:color="auto"/>
                <w:left w:val="none" w:sz="0" w:space="0" w:color="auto"/>
                <w:bottom w:val="none" w:sz="0" w:space="0" w:color="auto"/>
                <w:right w:val="none" w:sz="0" w:space="0" w:color="auto"/>
              </w:divBdr>
            </w:div>
          </w:divsChild>
        </w:div>
        <w:div w:id="1127434989">
          <w:marLeft w:val="0"/>
          <w:marRight w:val="0"/>
          <w:marTop w:val="0"/>
          <w:marBottom w:val="75"/>
          <w:divBdr>
            <w:top w:val="none" w:sz="0" w:space="0" w:color="auto"/>
            <w:left w:val="none" w:sz="0" w:space="0" w:color="auto"/>
            <w:bottom w:val="none" w:sz="0" w:space="0" w:color="auto"/>
            <w:right w:val="none" w:sz="0" w:space="0" w:color="auto"/>
          </w:divBdr>
          <w:divsChild>
            <w:div w:id="1558281167">
              <w:marLeft w:val="0"/>
              <w:marRight w:val="0"/>
              <w:marTop w:val="0"/>
              <w:marBottom w:val="0"/>
              <w:divBdr>
                <w:top w:val="none" w:sz="0" w:space="0" w:color="auto"/>
                <w:left w:val="none" w:sz="0" w:space="0" w:color="auto"/>
                <w:bottom w:val="none" w:sz="0" w:space="0" w:color="auto"/>
                <w:right w:val="none" w:sz="0" w:space="0" w:color="auto"/>
              </w:divBdr>
            </w:div>
            <w:div w:id="1794783484">
              <w:marLeft w:val="0"/>
              <w:marRight w:val="0"/>
              <w:marTop w:val="0"/>
              <w:marBottom w:val="0"/>
              <w:divBdr>
                <w:top w:val="none" w:sz="0" w:space="0" w:color="auto"/>
                <w:left w:val="none" w:sz="0" w:space="0" w:color="auto"/>
                <w:bottom w:val="none" w:sz="0" w:space="0" w:color="auto"/>
                <w:right w:val="none" w:sz="0" w:space="0" w:color="auto"/>
              </w:divBdr>
            </w:div>
          </w:divsChild>
        </w:div>
        <w:div w:id="814032617">
          <w:marLeft w:val="0"/>
          <w:marRight w:val="0"/>
          <w:marTop w:val="0"/>
          <w:marBottom w:val="75"/>
          <w:divBdr>
            <w:top w:val="none" w:sz="0" w:space="0" w:color="auto"/>
            <w:left w:val="none" w:sz="0" w:space="0" w:color="auto"/>
            <w:bottom w:val="none" w:sz="0" w:space="0" w:color="auto"/>
            <w:right w:val="none" w:sz="0" w:space="0" w:color="auto"/>
          </w:divBdr>
          <w:divsChild>
            <w:div w:id="1971589621">
              <w:marLeft w:val="0"/>
              <w:marRight w:val="0"/>
              <w:marTop w:val="0"/>
              <w:marBottom w:val="0"/>
              <w:divBdr>
                <w:top w:val="none" w:sz="0" w:space="0" w:color="auto"/>
                <w:left w:val="none" w:sz="0" w:space="0" w:color="auto"/>
                <w:bottom w:val="none" w:sz="0" w:space="0" w:color="auto"/>
                <w:right w:val="none" w:sz="0" w:space="0" w:color="auto"/>
              </w:divBdr>
            </w:div>
            <w:div w:id="2008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5313">
      <w:bodyDiv w:val="1"/>
      <w:marLeft w:val="0"/>
      <w:marRight w:val="0"/>
      <w:marTop w:val="0"/>
      <w:marBottom w:val="0"/>
      <w:divBdr>
        <w:top w:val="none" w:sz="0" w:space="0" w:color="auto"/>
        <w:left w:val="none" w:sz="0" w:space="0" w:color="auto"/>
        <w:bottom w:val="none" w:sz="0" w:space="0" w:color="auto"/>
        <w:right w:val="none" w:sz="0" w:space="0" w:color="auto"/>
      </w:divBdr>
      <w:divsChild>
        <w:div w:id="2071077986">
          <w:marLeft w:val="0"/>
          <w:marRight w:val="0"/>
          <w:marTop w:val="0"/>
          <w:marBottom w:val="0"/>
          <w:divBdr>
            <w:top w:val="none" w:sz="0" w:space="0" w:color="auto"/>
            <w:left w:val="none" w:sz="0" w:space="0" w:color="auto"/>
            <w:bottom w:val="none" w:sz="0" w:space="0" w:color="auto"/>
            <w:right w:val="none" w:sz="0" w:space="0" w:color="auto"/>
          </w:divBdr>
          <w:divsChild>
            <w:div w:id="2134396960">
              <w:marLeft w:val="0"/>
              <w:marRight w:val="0"/>
              <w:marTop w:val="0"/>
              <w:marBottom w:val="0"/>
              <w:divBdr>
                <w:top w:val="none" w:sz="0" w:space="0" w:color="auto"/>
                <w:left w:val="none" w:sz="0" w:space="0" w:color="auto"/>
                <w:bottom w:val="none" w:sz="0" w:space="0" w:color="auto"/>
                <w:right w:val="none" w:sz="0" w:space="0" w:color="auto"/>
              </w:divBdr>
              <w:divsChild>
                <w:div w:id="124466363">
                  <w:marLeft w:val="0"/>
                  <w:marRight w:val="0"/>
                  <w:marTop w:val="0"/>
                  <w:marBottom w:val="0"/>
                  <w:divBdr>
                    <w:top w:val="none" w:sz="0" w:space="0" w:color="auto"/>
                    <w:left w:val="none" w:sz="0" w:space="0" w:color="auto"/>
                    <w:bottom w:val="none" w:sz="0" w:space="0" w:color="auto"/>
                    <w:right w:val="none" w:sz="0" w:space="0" w:color="auto"/>
                  </w:divBdr>
                  <w:divsChild>
                    <w:div w:id="326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58361">
      <w:bodyDiv w:val="1"/>
      <w:marLeft w:val="0"/>
      <w:marRight w:val="0"/>
      <w:marTop w:val="0"/>
      <w:marBottom w:val="0"/>
      <w:divBdr>
        <w:top w:val="none" w:sz="0" w:space="0" w:color="auto"/>
        <w:left w:val="none" w:sz="0" w:space="0" w:color="auto"/>
        <w:bottom w:val="none" w:sz="0" w:space="0" w:color="auto"/>
        <w:right w:val="none" w:sz="0" w:space="0" w:color="auto"/>
      </w:divBdr>
    </w:div>
    <w:div w:id="1391877635">
      <w:bodyDiv w:val="1"/>
      <w:marLeft w:val="0"/>
      <w:marRight w:val="0"/>
      <w:marTop w:val="0"/>
      <w:marBottom w:val="0"/>
      <w:divBdr>
        <w:top w:val="none" w:sz="0" w:space="0" w:color="auto"/>
        <w:left w:val="none" w:sz="0" w:space="0" w:color="auto"/>
        <w:bottom w:val="none" w:sz="0" w:space="0" w:color="auto"/>
        <w:right w:val="none" w:sz="0" w:space="0" w:color="auto"/>
      </w:divBdr>
    </w:div>
    <w:div w:id="1679694873">
      <w:bodyDiv w:val="1"/>
      <w:marLeft w:val="0"/>
      <w:marRight w:val="0"/>
      <w:marTop w:val="0"/>
      <w:marBottom w:val="0"/>
      <w:divBdr>
        <w:top w:val="none" w:sz="0" w:space="0" w:color="auto"/>
        <w:left w:val="none" w:sz="0" w:space="0" w:color="auto"/>
        <w:bottom w:val="none" w:sz="0" w:space="0" w:color="auto"/>
        <w:right w:val="none" w:sz="0" w:space="0" w:color="auto"/>
      </w:divBdr>
      <w:divsChild>
        <w:div w:id="1495143705">
          <w:marLeft w:val="0"/>
          <w:marRight w:val="0"/>
          <w:marTop w:val="0"/>
          <w:marBottom w:val="150"/>
          <w:divBdr>
            <w:top w:val="single" w:sz="6" w:space="0" w:color="A6CE39"/>
            <w:left w:val="single" w:sz="6" w:space="0" w:color="A6CE39"/>
            <w:bottom w:val="single" w:sz="6" w:space="0" w:color="A6CE39"/>
            <w:right w:val="single" w:sz="6" w:space="0" w:color="A6CE39"/>
          </w:divBdr>
          <w:divsChild>
            <w:div w:id="650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5388">
      <w:bodyDiv w:val="1"/>
      <w:marLeft w:val="0"/>
      <w:marRight w:val="0"/>
      <w:marTop w:val="0"/>
      <w:marBottom w:val="0"/>
      <w:divBdr>
        <w:top w:val="none" w:sz="0" w:space="0" w:color="auto"/>
        <w:left w:val="none" w:sz="0" w:space="0" w:color="auto"/>
        <w:bottom w:val="none" w:sz="0" w:space="0" w:color="auto"/>
        <w:right w:val="none" w:sz="0" w:space="0" w:color="auto"/>
      </w:divBdr>
    </w:div>
    <w:div w:id="1879511767">
      <w:bodyDiv w:val="1"/>
      <w:marLeft w:val="0"/>
      <w:marRight w:val="0"/>
      <w:marTop w:val="0"/>
      <w:marBottom w:val="0"/>
      <w:divBdr>
        <w:top w:val="none" w:sz="0" w:space="0" w:color="auto"/>
        <w:left w:val="none" w:sz="0" w:space="0" w:color="auto"/>
        <w:bottom w:val="none" w:sz="0" w:space="0" w:color="auto"/>
        <w:right w:val="none" w:sz="0" w:space="0" w:color="auto"/>
      </w:divBdr>
    </w:div>
    <w:div w:id="21020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16</Pages>
  <Words>9065</Words>
  <Characters>51675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Luo</dc:creator>
  <cp:keywords/>
  <dc:description/>
  <cp:lastModifiedBy>Luo, Hanqi</cp:lastModifiedBy>
  <cp:revision>159</cp:revision>
  <dcterms:created xsi:type="dcterms:W3CDTF">2021-01-06T19:46:00Z</dcterms:created>
  <dcterms:modified xsi:type="dcterms:W3CDTF">2021-01-28T23:29:00Z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id="YWxlfPos"/&gt;&lt;style id="http://www.zotero.org/styles/journal-of-nutrition" hasBibliography="1" bibliographyStyleHasBeenSet="1"/&gt;&lt;prefs&gt;&lt;pref name="fieldType" value="Field"/&gt;&lt;/prefs&gt;&lt;/data&gt;</vt:lpwstr>
  </property>
</Properties>
</file>