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A2D" w:rsidRPr="0068336D" w:rsidRDefault="00984A2D" w:rsidP="00984A2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Investition &amp; Finanzierung</w:t>
      </w:r>
    </w:p>
    <w:p w:rsidR="00984A2D" w:rsidRPr="00984A2D" w:rsidRDefault="00984A2D" w:rsidP="00984A2D">
      <w:pPr>
        <w:jc w:val="both"/>
        <w:rPr>
          <w:sz w:val="28"/>
          <w:szCs w:val="28"/>
        </w:rPr>
      </w:pPr>
    </w:p>
    <w:p w:rsidR="00984A2D" w:rsidRDefault="00984A2D" w:rsidP="00BA1704">
      <w:pPr>
        <w:rPr>
          <w:b/>
          <w:sz w:val="28"/>
          <w:szCs w:val="28"/>
        </w:rPr>
      </w:pPr>
    </w:p>
    <w:p w:rsidR="00BA1704" w:rsidRPr="00BA1704" w:rsidRDefault="00BA1704" w:rsidP="00BA1704">
      <w:pPr>
        <w:rPr>
          <w:b/>
          <w:sz w:val="28"/>
          <w:szCs w:val="28"/>
        </w:rPr>
      </w:pPr>
      <w:r>
        <w:rPr>
          <w:b/>
          <w:sz w:val="28"/>
          <w:szCs w:val="28"/>
        </w:rPr>
        <w:t>Aufgabe 1</w:t>
      </w:r>
      <w:r w:rsidRPr="00BA1704">
        <w:rPr>
          <w:b/>
          <w:sz w:val="28"/>
          <w:szCs w:val="28"/>
        </w:rPr>
        <w:t xml:space="preserve"> </w:t>
      </w:r>
    </w:p>
    <w:p w:rsidR="007B6482" w:rsidRPr="007B6482" w:rsidRDefault="007B6482" w:rsidP="00AE2336">
      <w:pPr>
        <w:rPr>
          <w:i/>
          <w:sz w:val="28"/>
          <w:szCs w:val="28"/>
        </w:rPr>
      </w:pPr>
      <w:r w:rsidRPr="007B6482">
        <w:rPr>
          <w:i/>
          <w:sz w:val="28"/>
          <w:szCs w:val="28"/>
        </w:rPr>
        <w:t xml:space="preserve">(alle </w:t>
      </w:r>
      <w:r>
        <w:rPr>
          <w:i/>
          <w:sz w:val="28"/>
          <w:szCs w:val="28"/>
        </w:rPr>
        <w:t>Gelda</w:t>
      </w:r>
      <w:r w:rsidRPr="007B6482">
        <w:rPr>
          <w:i/>
          <w:sz w:val="28"/>
          <w:szCs w:val="28"/>
        </w:rPr>
        <w:t xml:space="preserve">ngaben in </w:t>
      </w:r>
      <w:r>
        <w:rPr>
          <w:i/>
          <w:sz w:val="28"/>
          <w:szCs w:val="28"/>
        </w:rPr>
        <w:t>Mio</w:t>
      </w:r>
      <w:r w:rsidRPr="007B6482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US $</w:t>
      </w:r>
      <w:r w:rsidRPr="007B6482">
        <w:rPr>
          <w:i/>
          <w:sz w:val="28"/>
          <w:szCs w:val="28"/>
        </w:rPr>
        <w:t>)</w:t>
      </w:r>
    </w:p>
    <w:p w:rsidR="00BA1704" w:rsidRDefault="00AE2336" w:rsidP="00AE2336">
      <w:pPr>
        <w:rPr>
          <w:sz w:val="28"/>
          <w:szCs w:val="28"/>
        </w:rPr>
      </w:pPr>
      <w:r>
        <w:rPr>
          <w:sz w:val="28"/>
          <w:szCs w:val="28"/>
        </w:rPr>
        <w:t xml:space="preserve">Honda plant den </w:t>
      </w:r>
      <w:r w:rsidR="00A96CBD">
        <w:rPr>
          <w:sz w:val="28"/>
          <w:szCs w:val="28"/>
        </w:rPr>
        <w:t>Aufbau einer Automobilmontage</w:t>
      </w:r>
      <w:r>
        <w:rPr>
          <w:sz w:val="28"/>
          <w:szCs w:val="28"/>
        </w:rPr>
        <w:t xml:space="preserve"> in Indien, um von den Wachstumschancen dort zu profitieren. </w:t>
      </w:r>
      <w:r w:rsidR="005343F1">
        <w:rPr>
          <w:sz w:val="28"/>
          <w:szCs w:val="28"/>
        </w:rPr>
        <w:t>Der Zeithorizont von Umsatz- und Kostenschätzungen soll 10 Jahre betragen.</w:t>
      </w:r>
    </w:p>
    <w:p w:rsidR="003F2F76" w:rsidRDefault="00AE2336" w:rsidP="00AE2336">
      <w:pPr>
        <w:rPr>
          <w:sz w:val="28"/>
          <w:szCs w:val="28"/>
        </w:rPr>
      </w:pPr>
      <w:r>
        <w:rPr>
          <w:sz w:val="28"/>
          <w:szCs w:val="28"/>
        </w:rPr>
        <w:t xml:space="preserve">Der Aufbau des Werkes </w:t>
      </w:r>
      <w:r w:rsidR="003F2F76">
        <w:rPr>
          <w:sz w:val="28"/>
          <w:szCs w:val="28"/>
        </w:rPr>
        <w:t xml:space="preserve">bis zum Produktionsstart </w:t>
      </w:r>
      <w:r w:rsidR="00A96CBD">
        <w:rPr>
          <w:sz w:val="28"/>
          <w:szCs w:val="28"/>
        </w:rPr>
        <w:t>wird zwei</w:t>
      </w:r>
      <w:r>
        <w:rPr>
          <w:sz w:val="28"/>
          <w:szCs w:val="28"/>
        </w:rPr>
        <w:t xml:space="preserve"> Jahre in Anspruch nehmen. Die Gesamtinvestitionen in diesem Zeitraum </w:t>
      </w:r>
      <w:r w:rsidR="003F2F76">
        <w:rPr>
          <w:sz w:val="28"/>
          <w:szCs w:val="28"/>
        </w:rPr>
        <w:t>betrage</w:t>
      </w:r>
      <w:r w:rsidR="00A96CBD">
        <w:rPr>
          <w:sz w:val="28"/>
          <w:szCs w:val="28"/>
        </w:rPr>
        <w:t>n 60. Davon fallen 60</w:t>
      </w:r>
      <w:r w:rsidR="003F2F76">
        <w:rPr>
          <w:sz w:val="28"/>
          <w:szCs w:val="28"/>
        </w:rPr>
        <w:t>% im ersten</w:t>
      </w:r>
      <w:r w:rsidR="00A96CBD">
        <w:rPr>
          <w:sz w:val="28"/>
          <w:szCs w:val="28"/>
        </w:rPr>
        <w:t xml:space="preserve"> und 40</w:t>
      </w:r>
      <w:r w:rsidR="003F2F76">
        <w:rPr>
          <w:sz w:val="28"/>
          <w:szCs w:val="28"/>
        </w:rPr>
        <w:t>% im zweiten Jahr an.</w:t>
      </w:r>
    </w:p>
    <w:p w:rsidR="00882BD2" w:rsidRDefault="003F2F76" w:rsidP="00AE2336">
      <w:pPr>
        <w:rPr>
          <w:sz w:val="28"/>
          <w:szCs w:val="28"/>
        </w:rPr>
      </w:pPr>
      <w:r>
        <w:rPr>
          <w:sz w:val="28"/>
          <w:szCs w:val="28"/>
        </w:rPr>
        <w:t xml:space="preserve">Bezüglich der Umsatzentwicklung müssen zwei Szenarien berücksichtigt werden, um dem Risiko der Investition Rechnung zu tragen. </w:t>
      </w:r>
      <w:r w:rsidR="00EB3393">
        <w:rPr>
          <w:sz w:val="28"/>
          <w:szCs w:val="28"/>
        </w:rPr>
        <w:br/>
        <w:t>Im Normalfall wird im Jahr des Produktions</w:t>
      </w:r>
      <w:r w:rsidR="00A96CBD">
        <w:rPr>
          <w:sz w:val="28"/>
          <w:szCs w:val="28"/>
        </w:rPr>
        <w:t>beginns mit einem Umsatz von 23</w:t>
      </w:r>
      <w:r w:rsidR="00EB3393">
        <w:rPr>
          <w:sz w:val="28"/>
          <w:szCs w:val="28"/>
        </w:rPr>
        <w:t xml:space="preserve"> gerechnet. Dieser verdoppelt sich im zweiten Produktionsjahr und wächst in den darauffolgenden Perioden um jeweils 10%. Diesem Szenario wird eine Wahrscheinlichkeit von 70% zugeordnet.</w:t>
      </w:r>
      <w:r w:rsidR="00EB3393">
        <w:rPr>
          <w:sz w:val="28"/>
          <w:szCs w:val="28"/>
        </w:rPr>
        <w:br/>
        <w:t xml:space="preserve">Im </w:t>
      </w:r>
      <w:r w:rsidR="004E7D47">
        <w:rPr>
          <w:sz w:val="28"/>
          <w:szCs w:val="28"/>
        </w:rPr>
        <w:t>Fall einer ungünstigen Wirtschaftsentwicklung</w:t>
      </w:r>
      <w:r w:rsidR="00EB3393">
        <w:rPr>
          <w:sz w:val="28"/>
          <w:szCs w:val="28"/>
        </w:rPr>
        <w:t xml:space="preserve"> wird im Jahr des Produktionsstarts eb</w:t>
      </w:r>
      <w:r w:rsidR="00A96CBD">
        <w:rPr>
          <w:sz w:val="28"/>
          <w:szCs w:val="28"/>
        </w:rPr>
        <w:t>enfalls mit einem Umsatz von 23</w:t>
      </w:r>
      <w:r w:rsidR="00EB3393">
        <w:rPr>
          <w:sz w:val="28"/>
          <w:szCs w:val="28"/>
        </w:rPr>
        <w:t xml:space="preserve"> gerechnet. </w:t>
      </w:r>
      <w:r w:rsidR="0099173C">
        <w:rPr>
          <w:sz w:val="28"/>
          <w:szCs w:val="28"/>
        </w:rPr>
        <w:t>Dieser steigt dann im Folgejahr jedoch nur um 30% und stagniert darauf bis zum Ende Investitionshorizonts. Diesem Szenario wird eine Wahrscheinlich</w:t>
      </w:r>
      <w:r w:rsidR="00060F67">
        <w:rPr>
          <w:sz w:val="28"/>
          <w:szCs w:val="28"/>
        </w:rPr>
        <w:t>k</w:t>
      </w:r>
      <w:r w:rsidR="0099173C">
        <w:rPr>
          <w:sz w:val="28"/>
          <w:szCs w:val="28"/>
        </w:rPr>
        <w:t>eit von 30% zugeordnet.</w:t>
      </w:r>
      <w:r w:rsidR="00882BD2">
        <w:rPr>
          <w:sz w:val="28"/>
          <w:szCs w:val="28"/>
        </w:rPr>
        <w:br/>
        <w:t xml:space="preserve">Die Investition soll auf Basis des </w:t>
      </w:r>
      <w:r w:rsidR="00060F67">
        <w:rPr>
          <w:sz w:val="28"/>
          <w:szCs w:val="28"/>
        </w:rPr>
        <w:t xml:space="preserve">jährlichen </w:t>
      </w:r>
      <w:r w:rsidR="00882BD2">
        <w:rPr>
          <w:sz w:val="28"/>
          <w:szCs w:val="28"/>
        </w:rPr>
        <w:t>Erwartungswertes für den Umsatz gerechnet werden</w:t>
      </w:r>
      <w:r w:rsidR="00A96CBD">
        <w:rPr>
          <w:sz w:val="28"/>
          <w:szCs w:val="28"/>
        </w:rPr>
        <w:t>.</w:t>
      </w:r>
    </w:p>
    <w:p w:rsidR="0099173C" w:rsidRDefault="0099173C" w:rsidP="00AE2336">
      <w:pPr>
        <w:rPr>
          <w:sz w:val="28"/>
          <w:szCs w:val="28"/>
        </w:rPr>
      </w:pPr>
      <w:r>
        <w:rPr>
          <w:sz w:val="28"/>
          <w:szCs w:val="28"/>
        </w:rPr>
        <w:t>Die variablen Kosten für das Proje</w:t>
      </w:r>
      <w:r w:rsidR="00060F67">
        <w:rPr>
          <w:sz w:val="28"/>
          <w:szCs w:val="28"/>
        </w:rPr>
        <w:t>kt (Materialkosten) liegen bei 5</w:t>
      </w:r>
      <w:r>
        <w:rPr>
          <w:sz w:val="28"/>
          <w:szCs w:val="28"/>
        </w:rPr>
        <w:t>0% der</w:t>
      </w:r>
      <w:r w:rsidR="00060F67">
        <w:rPr>
          <w:sz w:val="28"/>
          <w:szCs w:val="28"/>
        </w:rPr>
        <w:t xml:space="preserve"> jährlichen</w:t>
      </w:r>
      <w:r>
        <w:rPr>
          <w:sz w:val="28"/>
          <w:szCs w:val="28"/>
        </w:rPr>
        <w:t xml:space="preserve"> Umsatzerwartung. </w:t>
      </w:r>
    </w:p>
    <w:p w:rsidR="0099173C" w:rsidRDefault="0099173C" w:rsidP="00AE2336">
      <w:pPr>
        <w:rPr>
          <w:sz w:val="28"/>
          <w:szCs w:val="28"/>
        </w:rPr>
      </w:pPr>
      <w:r>
        <w:rPr>
          <w:sz w:val="28"/>
          <w:szCs w:val="28"/>
        </w:rPr>
        <w:t>Die fixen Kosten (Löhne, Mieten und Pachten, Abga</w:t>
      </w:r>
      <w:r w:rsidR="00BB1FCB">
        <w:rPr>
          <w:sz w:val="28"/>
          <w:szCs w:val="28"/>
        </w:rPr>
        <w:t>ben etc.) für das Projekt betragen</w:t>
      </w:r>
      <w:r>
        <w:rPr>
          <w:sz w:val="28"/>
          <w:szCs w:val="28"/>
        </w:rPr>
        <w:t xml:space="preserve"> im</w:t>
      </w:r>
      <w:r w:rsidR="00BB1FCB">
        <w:rPr>
          <w:sz w:val="28"/>
          <w:szCs w:val="28"/>
        </w:rPr>
        <w:t xml:space="preserve"> Startjahr</w:t>
      </w:r>
      <w:r>
        <w:rPr>
          <w:sz w:val="28"/>
          <w:szCs w:val="28"/>
        </w:rPr>
        <w:t xml:space="preserve"> </w:t>
      </w:r>
      <w:r w:rsidR="00060F67">
        <w:rPr>
          <w:sz w:val="28"/>
          <w:szCs w:val="28"/>
        </w:rPr>
        <w:t xml:space="preserve">der Produktion </w:t>
      </w:r>
      <w:r w:rsidR="00A96CBD">
        <w:rPr>
          <w:sz w:val="28"/>
          <w:szCs w:val="28"/>
        </w:rPr>
        <w:t>7</w:t>
      </w:r>
      <w:r w:rsidR="00882BD2">
        <w:rPr>
          <w:sz w:val="28"/>
          <w:szCs w:val="28"/>
        </w:rPr>
        <w:t>, wobei für die Folgejahre mit einer Inflation in Indien von 8% pro Jahr gerechnet wird.</w:t>
      </w:r>
      <w:r>
        <w:rPr>
          <w:sz w:val="28"/>
          <w:szCs w:val="28"/>
        </w:rPr>
        <w:t xml:space="preserve"> </w:t>
      </w:r>
    </w:p>
    <w:p w:rsidR="00BC0C5F" w:rsidRPr="00D07C39" w:rsidRDefault="00882BD2">
      <w:pPr>
        <w:rPr>
          <w:sz w:val="28"/>
          <w:szCs w:val="28"/>
        </w:rPr>
      </w:pPr>
      <w:r w:rsidRPr="00882BD2">
        <w:rPr>
          <w:sz w:val="28"/>
          <w:szCs w:val="28"/>
        </w:rPr>
        <w:t>Lohnt sich das Projekt, wenn die Renditeerwartung des Vorstands von Honda bei 1</w:t>
      </w:r>
      <w:r w:rsidR="00001A1D">
        <w:rPr>
          <w:sz w:val="28"/>
          <w:szCs w:val="28"/>
        </w:rPr>
        <w:t>0</w:t>
      </w:r>
      <w:r w:rsidRPr="00882BD2">
        <w:rPr>
          <w:sz w:val="28"/>
          <w:szCs w:val="28"/>
        </w:rPr>
        <w:t>% liegt?</w:t>
      </w:r>
    </w:p>
    <w:p w:rsidR="00301643" w:rsidRPr="00BA1704" w:rsidRDefault="00301643">
      <w:pPr>
        <w:rPr>
          <w:b/>
          <w:sz w:val="28"/>
          <w:szCs w:val="28"/>
        </w:rPr>
      </w:pPr>
      <w:r w:rsidRPr="00BA1704">
        <w:rPr>
          <w:b/>
          <w:sz w:val="28"/>
          <w:szCs w:val="28"/>
        </w:rPr>
        <w:lastRenderedPageBreak/>
        <w:t>Aufgabe 2</w:t>
      </w:r>
    </w:p>
    <w:p w:rsidR="00D07C39" w:rsidRPr="00D07C39" w:rsidRDefault="00D07C39" w:rsidP="00D07C39">
      <w:pPr>
        <w:rPr>
          <w:sz w:val="28"/>
          <w:szCs w:val="28"/>
        </w:rPr>
      </w:pPr>
      <w:r w:rsidRPr="00D07C39">
        <w:rPr>
          <w:sz w:val="28"/>
          <w:szCs w:val="28"/>
        </w:rPr>
        <w:t>Was spielt sich in Bezug auf Aktien auf dem Primärmarkt und was auf dem Sekundärmarkt ab? Erläutern Sie Verfahren der Preisbildung bei der Erstemission von Aktien eines Unternehmens.</w:t>
      </w:r>
    </w:p>
    <w:p w:rsidR="00B85FE8" w:rsidRPr="00BA1704" w:rsidRDefault="00B85FE8">
      <w:pPr>
        <w:rPr>
          <w:sz w:val="28"/>
          <w:szCs w:val="28"/>
        </w:rPr>
      </w:pPr>
    </w:p>
    <w:p w:rsidR="00B85FE8" w:rsidRPr="00BA1704" w:rsidRDefault="00B85FE8" w:rsidP="00B85FE8">
      <w:pPr>
        <w:jc w:val="both"/>
        <w:rPr>
          <w:b/>
          <w:sz w:val="28"/>
          <w:szCs w:val="28"/>
        </w:rPr>
      </w:pPr>
      <w:r w:rsidRPr="00BA1704">
        <w:rPr>
          <w:b/>
          <w:sz w:val="28"/>
          <w:szCs w:val="28"/>
        </w:rPr>
        <w:t>Aufgabe 3</w:t>
      </w:r>
    </w:p>
    <w:p w:rsidR="00BA1704" w:rsidRPr="00D07C39" w:rsidRDefault="00D07C39">
      <w:pPr>
        <w:rPr>
          <w:sz w:val="28"/>
          <w:szCs w:val="28"/>
        </w:rPr>
      </w:pPr>
      <w:r w:rsidRPr="00D07C39">
        <w:rPr>
          <w:sz w:val="28"/>
          <w:szCs w:val="28"/>
        </w:rPr>
        <w:t>Seit e</w:t>
      </w:r>
      <w:r>
        <w:rPr>
          <w:sz w:val="28"/>
          <w:szCs w:val="28"/>
        </w:rPr>
        <w:t xml:space="preserve">iniger Zeit kauft die Europäische Zentralbank </w:t>
      </w:r>
      <w:r w:rsidR="00E33A8A">
        <w:rPr>
          <w:sz w:val="28"/>
          <w:szCs w:val="28"/>
        </w:rPr>
        <w:t xml:space="preserve">(EZB) </w:t>
      </w:r>
      <w:r>
        <w:rPr>
          <w:sz w:val="28"/>
          <w:szCs w:val="28"/>
        </w:rPr>
        <w:t>festverzinsliche griechische Staatsanleihen auf</w:t>
      </w:r>
      <w:r w:rsidR="00E33A8A">
        <w:rPr>
          <w:sz w:val="28"/>
          <w:szCs w:val="28"/>
        </w:rPr>
        <w:t xml:space="preserve"> dem Sekundärmarkt ein. Was würde es für Kurs und Renditeniveau der ausstehenden Anleihen bedeuten, wenn die EZB diese Politik beenden würde? Erläutern Sie Ihre Aussage! </w:t>
      </w:r>
    </w:p>
    <w:p w:rsidR="00D07C39" w:rsidRDefault="00D07C39" w:rsidP="00BA1704">
      <w:pPr>
        <w:rPr>
          <w:b/>
          <w:sz w:val="28"/>
          <w:szCs w:val="28"/>
        </w:rPr>
      </w:pPr>
    </w:p>
    <w:p w:rsidR="00BA1704" w:rsidRPr="00BA1704" w:rsidRDefault="00F74A04" w:rsidP="00BA1704">
      <w:pPr>
        <w:rPr>
          <w:b/>
          <w:sz w:val="28"/>
          <w:szCs w:val="28"/>
        </w:rPr>
      </w:pPr>
      <w:r>
        <w:rPr>
          <w:b/>
          <w:sz w:val="28"/>
          <w:szCs w:val="28"/>
        </w:rPr>
        <w:t>Aufgabe 4</w:t>
      </w:r>
    </w:p>
    <w:p w:rsidR="00BA1704" w:rsidRPr="00BA1704" w:rsidRDefault="00E33A8A" w:rsidP="00E33A8A">
      <w:pPr>
        <w:rPr>
          <w:sz w:val="28"/>
          <w:szCs w:val="28"/>
        </w:rPr>
      </w:pPr>
      <w:r>
        <w:rPr>
          <w:sz w:val="28"/>
          <w:szCs w:val="28"/>
        </w:rPr>
        <w:t>Das schwäbische Unternehmen Schuster Prüftechnik („SPT“) exportiert</w:t>
      </w:r>
      <w:r w:rsidR="00BA1704" w:rsidRPr="00BA1704">
        <w:rPr>
          <w:sz w:val="28"/>
          <w:szCs w:val="28"/>
        </w:rPr>
        <w:t xml:space="preserve"> Materialprüfgeräte </w:t>
      </w:r>
      <w:r w:rsidR="004020A8">
        <w:rPr>
          <w:sz w:val="28"/>
          <w:szCs w:val="28"/>
        </w:rPr>
        <w:t>im Wert von</w:t>
      </w:r>
      <w:r>
        <w:rPr>
          <w:sz w:val="28"/>
          <w:szCs w:val="28"/>
        </w:rPr>
        <w:t xml:space="preserve"> 5.000 €/Stück nach Japan. Die Kunden dort bezahlen in Yen; außerdem wird Ihnen ein 3-monatiges Zahlungsziel gewährt. </w:t>
      </w:r>
      <w:r w:rsidR="004020A8">
        <w:rPr>
          <w:sz w:val="28"/>
          <w:szCs w:val="28"/>
        </w:rPr>
        <w:t>Welche</w:t>
      </w:r>
      <w:r w:rsidR="009F767B">
        <w:rPr>
          <w:sz w:val="28"/>
          <w:szCs w:val="28"/>
        </w:rPr>
        <w:t>s</w:t>
      </w:r>
      <w:r w:rsidR="004020A8">
        <w:rPr>
          <w:sz w:val="28"/>
          <w:szCs w:val="28"/>
        </w:rPr>
        <w:t xml:space="preserve"> Risik</w:t>
      </w:r>
      <w:r w:rsidR="009F767B">
        <w:rPr>
          <w:sz w:val="28"/>
          <w:szCs w:val="28"/>
        </w:rPr>
        <w:t>o</w:t>
      </w:r>
      <w:r w:rsidR="004020A8">
        <w:rPr>
          <w:sz w:val="28"/>
          <w:szCs w:val="28"/>
        </w:rPr>
        <w:t xml:space="preserve"> erwachsen daraus für die SPT (unter der Annahme, dass die Kunden Ihre Rechnungen </w:t>
      </w:r>
      <w:r w:rsidR="00ED37E5">
        <w:rPr>
          <w:sz w:val="28"/>
          <w:szCs w:val="28"/>
        </w:rPr>
        <w:t xml:space="preserve">auch </w:t>
      </w:r>
      <w:r w:rsidR="004020A8">
        <w:rPr>
          <w:sz w:val="28"/>
          <w:szCs w:val="28"/>
        </w:rPr>
        <w:t>bezahlen)? Mit welchen Instrumenten kann sich SPT gegen das Risiko schützen? Erläutern Sie kurz Vor- und Nachteile dieser Instrumente!</w:t>
      </w:r>
      <w:r>
        <w:rPr>
          <w:sz w:val="28"/>
          <w:szCs w:val="28"/>
        </w:rPr>
        <w:t xml:space="preserve"> </w:t>
      </w:r>
      <w:r w:rsidR="000A3DDB">
        <w:rPr>
          <w:sz w:val="28"/>
          <w:szCs w:val="28"/>
        </w:rPr>
        <w:t xml:space="preserve"> </w:t>
      </w:r>
    </w:p>
    <w:p w:rsidR="00984A2D" w:rsidRDefault="00984A2D" w:rsidP="00984A2D">
      <w:pPr>
        <w:rPr>
          <w:b/>
          <w:sz w:val="28"/>
          <w:szCs w:val="28"/>
        </w:rPr>
      </w:pPr>
    </w:p>
    <w:p w:rsidR="00984A2D" w:rsidRPr="00BA1704" w:rsidRDefault="00984A2D" w:rsidP="00984A2D">
      <w:pPr>
        <w:rPr>
          <w:b/>
          <w:sz w:val="28"/>
          <w:szCs w:val="28"/>
        </w:rPr>
      </w:pPr>
      <w:r>
        <w:rPr>
          <w:b/>
          <w:sz w:val="28"/>
          <w:szCs w:val="28"/>
        </w:rPr>
        <w:t>Aufgabe 5</w:t>
      </w:r>
    </w:p>
    <w:p w:rsidR="004020A8" w:rsidRPr="0068336D" w:rsidRDefault="004020A8" w:rsidP="004020A8">
      <w:pPr>
        <w:jc w:val="both"/>
        <w:rPr>
          <w:sz w:val="28"/>
          <w:szCs w:val="28"/>
        </w:rPr>
      </w:pPr>
      <w:r w:rsidRPr="0068336D">
        <w:rPr>
          <w:sz w:val="28"/>
          <w:szCs w:val="28"/>
        </w:rPr>
        <w:t>Was i</w:t>
      </w:r>
      <w:r>
        <w:rPr>
          <w:sz w:val="28"/>
          <w:szCs w:val="28"/>
        </w:rPr>
        <w:t>st Factoring? Aus welchen Elementen setzt sich die Gebührenstruktur bei einer Factoring Vereinbarung zusammen</w:t>
      </w:r>
      <w:r w:rsidRPr="0068336D">
        <w:rPr>
          <w:sz w:val="28"/>
          <w:szCs w:val="28"/>
        </w:rPr>
        <w:t>? Sehen Sie einen möglichen Zusammenhang zwischen dem Einsatz von Factoring und dem Rating eines Unternehmens?</w:t>
      </w:r>
    </w:p>
    <w:p w:rsidR="00984A2D" w:rsidRDefault="00984A2D" w:rsidP="00984A2D">
      <w:pPr>
        <w:rPr>
          <w:sz w:val="28"/>
          <w:szCs w:val="28"/>
        </w:rPr>
      </w:pPr>
    </w:p>
    <w:p w:rsidR="00BA1704" w:rsidRPr="00BA1704" w:rsidRDefault="00BA1704">
      <w:pPr>
        <w:rPr>
          <w:sz w:val="28"/>
          <w:szCs w:val="28"/>
        </w:rPr>
      </w:pPr>
    </w:p>
    <w:sectPr w:rsidR="00BA1704" w:rsidRPr="00BA1704" w:rsidSect="009210A5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7AD5" w:rsidRDefault="000F7AD5" w:rsidP="005B79EC">
      <w:pPr>
        <w:spacing w:after="0" w:line="240" w:lineRule="auto"/>
      </w:pPr>
      <w:r>
        <w:separator/>
      </w:r>
    </w:p>
  </w:endnote>
  <w:endnote w:type="continuationSeparator" w:id="0">
    <w:p w:rsidR="000F7AD5" w:rsidRDefault="000F7AD5" w:rsidP="005B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95454"/>
      <w:docPartObj>
        <w:docPartGallery w:val="Page Numbers (Bottom of Page)"/>
        <w:docPartUnique/>
      </w:docPartObj>
    </w:sdtPr>
    <w:sdtContent>
      <w:p w:rsidR="0099173C" w:rsidRDefault="008D4BD9">
        <w:pPr>
          <w:pStyle w:val="Fuzeile"/>
          <w:jc w:val="center"/>
        </w:pPr>
        <w:fldSimple w:instr=" PAGE   \* MERGEFORMAT ">
          <w:r w:rsidR="00E84228">
            <w:rPr>
              <w:noProof/>
            </w:rPr>
            <w:t>2</w:t>
          </w:r>
        </w:fldSimple>
      </w:p>
    </w:sdtContent>
  </w:sdt>
  <w:p w:rsidR="0099173C" w:rsidRDefault="0099173C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7AD5" w:rsidRDefault="000F7AD5" w:rsidP="005B79EC">
      <w:pPr>
        <w:spacing w:after="0" w:line="240" w:lineRule="auto"/>
      </w:pPr>
      <w:r>
        <w:separator/>
      </w:r>
    </w:p>
  </w:footnote>
  <w:footnote w:type="continuationSeparator" w:id="0">
    <w:p w:rsidR="000F7AD5" w:rsidRDefault="000F7AD5" w:rsidP="005B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969A4"/>
    <w:multiLevelType w:val="hybridMultilevel"/>
    <w:tmpl w:val="B484D3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C3576"/>
    <w:multiLevelType w:val="hybridMultilevel"/>
    <w:tmpl w:val="899235F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1F3FBA"/>
    <w:multiLevelType w:val="hybridMultilevel"/>
    <w:tmpl w:val="429848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4671A"/>
    <w:rsid w:val="00001A1D"/>
    <w:rsid w:val="00044CA7"/>
    <w:rsid w:val="00060F67"/>
    <w:rsid w:val="000A3DDB"/>
    <w:rsid w:val="000B6A65"/>
    <w:rsid w:val="000E18D7"/>
    <w:rsid w:val="000F7AD5"/>
    <w:rsid w:val="001A71B9"/>
    <w:rsid w:val="001D7C7D"/>
    <w:rsid w:val="001F720A"/>
    <w:rsid w:val="001F7976"/>
    <w:rsid w:val="002257B5"/>
    <w:rsid w:val="00236F01"/>
    <w:rsid w:val="0024320F"/>
    <w:rsid w:val="002A54F6"/>
    <w:rsid w:val="00301643"/>
    <w:rsid w:val="00304579"/>
    <w:rsid w:val="00315433"/>
    <w:rsid w:val="003E3BA0"/>
    <w:rsid w:val="003F2F76"/>
    <w:rsid w:val="004020A8"/>
    <w:rsid w:val="004222D4"/>
    <w:rsid w:val="004E7D47"/>
    <w:rsid w:val="004F3D95"/>
    <w:rsid w:val="00504598"/>
    <w:rsid w:val="005343F1"/>
    <w:rsid w:val="005364E1"/>
    <w:rsid w:val="005B79EC"/>
    <w:rsid w:val="005E7D2E"/>
    <w:rsid w:val="007B6482"/>
    <w:rsid w:val="0083181E"/>
    <w:rsid w:val="00861027"/>
    <w:rsid w:val="00882BD2"/>
    <w:rsid w:val="008D4BD9"/>
    <w:rsid w:val="008E3909"/>
    <w:rsid w:val="009210A5"/>
    <w:rsid w:val="0094671A"/>
    <w:rsid w:val="00984A2D"/>
    <w:rsid w:val="0099173C"/>
    <w:rsid w:val="009F767B"/>
    <w:rsid w:val="00A336A0"/>
    <w:rsid w:val="00A96CBD"/>
    <w:rsid w:val="00AE2336"/>
    <w:rsid w:val="00B67A7B"/>
    <w:rsid w:val="00B801E3"/>
    <w:rsid w:val="00B85FE8"/>
    <w:rsid w:val="00BA1704"/>
    <w:rsid w:val="00BB1FCB"/>
    <w:rsid w:val="00BB21D5"/>
    <w:rsid w:val="00BC0C5F"/>
    <w:rsid w:val="00CC1AE8"/>
    <w:rsid w:val="00CC3F93"/>
    <w:rsid w:val="00D07C39"/>
    <w:rsid w:val="00D75E98"/>
    <w:rsid w:val="00D900F6"/>
    <w:rsid w:val="00DE0FAA"/>
    <w:rsid w:val="00E33A8A"/>
    <w:rsid w:val="00E84228"/>
    <w:rsid w:val="00EB3393"/>
    <w:rsid w:val="00ED37E5"/>
    <w:rsid w:val="00F4393C"/>
    <w:rsid w:val="00F74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210A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CC1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nabsatz">
    <w:name w:val="List Paragraph"/>
    <w:basedOn w:val="Standard"/>
    <w:uiPriority w:val="34"/>
    <w:qFormat/>
    <w:rsid w:val="00304579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5B7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B79EC"/>
  </w:style>
  <w:style w:type="paragraph" w:styleId="Fuzeile">
    <w:name w:val="footer"/>
    <w:basedOn w:val="Standard"/>
    <w:link w:val="FuzeileZchn"/>
    <w:uiPriority w:val="99"/>
    <w:unhideWhenUsed/>
    <w:rsid w:val="005B7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79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1BEE9-8D5F-4329-91B5-45E2CB5BD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roevekamp</dc:creator>
  <cp:keywords/>
  <dc:description/>
  <cp:lastModifiedBy>roevekamp</cp:lastModifiedBy>
  <cp:revision>3</cp:revision>
  <dcterms:created xsi:type="dcterms:W3CDTF">2011-11-06T17:55:00Z</dcterms:created>
  <dcterms:modified xsi:type="dcterms:W3CDTF">2011-11-06T17:56:00Z</dcterms:modified>
</cp:coreProperties>
</file>