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竞品分析报告-装建云</w:t>
      </w:r>
    </w:p>
    <w:p>
      <w:pPr>
        <w:numPr>
          <w:ilvl w:val="0"/>
          <w:numId w:val="1"/>
        </w:numPr>
        <w:jc w:val="both"/>
        <w:rPr>
          <w:rFonts w:hint="eastAsia"/>
          <w:b/>
          <w:bCs/>
          <w:sz w:val="32"/>
          <w:szCs w:val="32"/>
          <w:lang w:val="en-US" w:eastAsia="zh-CN"/>
        </w:rPr>
      </w:pPr>
      <w:r>
        <w:rPr>
          <w:rFonts w:hint="eastAsia"/>
          <w:b/>
          <w:bCs/>
          <w:sz w:val="32"/>
          <w:szCs w:val="32"/>
          <w:lang w:val="en-US" w:eastAsia="zh-CN"/>
        </w:rPr>
        <w:t>竞品分析目的</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调研同类混凝土构件生产管理系统的核心功能，分析竞品在内容、交互、</w:t>
      </w:r>
      <w:r>
        <w:rPr>
          <w:rFonts w:hint="eastAsia" w:ascii="宋体" w:hAnsi="宋体" w:eastAsia="宋体" w:cs="宋体"/>
          <w:b w:val="0"/>
          <w:bCs w:val="0"/>
          <w:i w:val="0"/>
          <w:caps w:val="0"/>
          <w:spacing w:val="0"/>
          <w:sz w:val="28"/>
          <w:szCs w:val="28"/>
          <w:shd w:val="clear" w:fill="FFFFFF"/>
        </w:rPr>
        <w:t>功能上的亮点，并据此</w:t>
      </w:r>
      <w:r>
        <w:rPr>
          <w:rFonts w:hint="eastAsia" w:ascii="宋体" w:hAnsi="宋体" w:eastAsia="宋体" w:cs="宋体"/>
          <w:b w:val="0"/>
          <w:bCs w:val="0"/>
          <w:i w:val="0"/>
          <w:caps w:val="0"/>
          <w:spacing w:val="0"/>
          <w:sz w:val="28"/>
          <w:szCs w:val="28"/>
          <w:shd w:val="clear" w:fill="FFFFFF"/>
          <w:lang w:val="en-US" w:eastAsia="zh-CN"/>
        </w:rPr>
        <w:t>研究</w:t>
      </w:r>
      <w:r>
        <w:rPr>
          <w:rFonts w:hint="eastAsia" w:ascii="宋体" w:hAnsi="宋体" w:eastAsia="宋体" w:cs="宋体"/>
          <w:b w:val="0"/>
          <w:bCs w:val="0"/>
          <w:i w:val="0"/>
          <w:caps w:val="0"/>
          <w:spacing w:val="0"/>
          <w:sz w:val="28"/>
          <w:szCs w:val="28"/>
          <w:shd w:val="clear" w:fill="FFFFFF"/>
        </w:rPr>
        <w:t>竞争策略和方案，为产品迭代作参考，提高产品市场占有率。</w:t>
      </w:r>
    </w:p>
    <w:p>
      <w:pPr>
        <w:numPr>
          <w:ilvl w:val="0"/>
          <w:numId w:val="0"/>
        </w:numPr>
        <w:jc w:val="both"/>
        <w:rPr>
          <w:rFonts w:hint="eastAsia"/>
          <w:b/>
          <w:bCs/>
          <w:sz w:val="32"/>
          <w:szCs w:val="32"/>
          <w:lang w:val="en-US" w:eastAsia="zh-CN"/>
        </w:rPr>
      </w:pPr>
      <w:r>
        <w:rPr>
          <w:rFonts w:hint="eastAsia"/>
          <w:b/>
          <w:bCs/>
          <w:sz w:val="32"/>
          <w:szCs w:val="32"/>
          <w:lang w:val="en-US" w:eastAsia="zh-CN"/>
        </w:rPr>
        <w:t>二、竞品公司背景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北京和创云筑科技有限公司成立于2019年05月29日，注册地位于北京市丰台区汽车博物馆西路8号院2号楼5层502，法定代表人为刘云龙。经营范围包括技术开发、技术交流、技术转让、技术推广、技术服务、技术咨询；软件开发；软件服务；应用软件服务；计算机系统服务；基础软件服务；数据处理；企业管理咨询；社会经济咨询；会议服务；销售计算机软硬件、电子产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拥有12项知识产权信息，其中商标信息4项，软件著作权信息8项。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三、战略层分析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1.装建云功能结构图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drawing>
          <wp:inline distT="0" distB="0" distL="114300" distR="114300">
            <wp:extent cx="4701540" cy="9172575"/>
            <wp:effectExtent l="0" t="0" r="7620" b="1905"/>
            <wp:docPr id="4" name="图片 4" descr="装建云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装建云功能结构图"/>
                    <pic:cNvPicPr>
                      <a:picLocks noChangeAspect="1"/>
                    </pic:cNvPicPr>
                  </pic:nvPicPr>
                  <pic:blipFill>
                    <a:blip r:embed="rId4"/>
                    <a:stretch>
                      <a:fillRect/>
                    </a:stretch>
                  </pic:blipFill>
                  <pic:spPr>
                    <a:xfrm>
                      <a:off x="0" y="0"/>
                      <a:ext cx="4701540" cy="9172575"/>
                    </a:xfrm>
                    <a:prstGeom prst="rect">
                      <a:avLst/>
                    </a:prstGeom>
                  </pic:spPr>
                </pic:pic>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2.产品名称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3312"/>
        <w:gridCol w:w="4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30"/>
                <w:szCs w:val="30"/>
                <w:vertAlign w:val="baseline"/>
                <w:lang w:val="en-US" w:eastAsia="zh-CN"/>
              </w:rPr>
            </w:pPr>
            <w:r>
              <w:rPr>
                <w:rFonts w:hint="eastAsia" w:ascii="宋体" w:hAnsi="宋体" w:eastAsia="宋体" w:cs="宋体"/>
                <w:b w:val="0"/>
                <w:bCs w:val="0"/>
                <w:sz w:val="28"/>
                <w:szCs w:val="28"/>
                <w:vertAlign w:val="baseline"/>
                <w:lang w:val="en-US" w:eastAsia="zh-CN"/>
              </w:rPr>
              <w:t>分类</w:t>
            </w:r>
          </w:p>
        </w:tc>
        <w:tc>
          <w:tcPr>
            <w:tcW w:w="33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宋体" w:hAnsi="宋体" w:eastAsia="宋体" w:cs="宋体"/>
                <w:b/>
                <w:bCs/>
                <w:sz w:val="30"/>
                <w:szCs w:val="30"/>
                <w:vertAlign w:val="baseline"/>
                <w:lang w:val="en-US" w:eastAsia="zh-CN"/>
              </w:rPr>
            </w:pPr>
            <w:r>
              <w:rPr>
                <w:rFonts w:hint="eastAsia" w:ascii="宋体" w:hAnsi="宋体" w:eastAsia="宋体" w:cs="宋体"/>
                <w:b w:val="0"/>
                <w:bCs w:val="0"/>
                <w:sz w:val="28"/>
                <w:szCs w:val="28"/>
                <w:lang w:val="en-US" w:eastAsia="zh-CN"/>
              </w:rPr>
              <w:t>装建云（Cloud build）</w:t>
            </w:r>
          </w:p>
        </w:tc>
        <w:tc>
          <w:tcPr>
            <w:tcW w:w="40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30"/>
                <w:szCs w:val="30"/>
                <w:vertAlign w:val="baseline"/>
                <w:lang w:val="en-US" w:eastAsia="zh-CN"/>
              </w:rPr>
            </w:pPr>
            <w:r>
              <w:rPr>
                <w:rFonts w:hint="eastAsia" w:ascii="宋体" w:hAnsi="宋体" w:eastAsia="宋体" w:cs="宋体"/>
                <w:b w:val="0"/>
                <w:bCs w:val="0"/>
                <w:sz w:val="28"/>
                <w:szCs w:val="28"/>
                <w:vertAlign w:val="baseline"/>
                <w:lang w:val="en-US" w:eastAsia="zh-CN"/>
              </w:rPr>
              <w:t>混凝土预制构件生产管理系统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结论：装代表装配式，建代表建筑构件，云代表提供云服务，三个字组合更为简洁直观，便于用户理解产品的具体用途。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3.产品功能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装建云设有独立且更为直观的订单管理模块，其页面原型如下图一：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1835785" cy="416814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835785" cy="4168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sz w:val="28"/>
          <w:szCs w:val="28"/>
          <w:lang w:val="en-US" w:eastAsia="zh-CN"/>
        </w:rPr>
      </w:pPr>
      <w:r>
        <w:rPr>
          <w:rFonts w:hint="eastAsia"/>
          <w:sz w:val="28"/>
          <w:szCs w:val="28"/>
          <w:lang w:val="en-US" w:eastAsia="zh-CN"/>
        </w:rPr>
        <w:t>通过图一可以直观看到该模块下涵盖了销售、采购、芯片终端管理三个方面，在销售模块下包含报价单、投标记录和销售合同；在采购模块下包含材料预算、采购合同、采购订单；芯片终端管理模块下包含公司开票信息等，装建云通过订单管理这一模块将采购、订单、合同、发票和地址等信息直观的罗列在用户面前，方便用户快速准确的实现订单中各种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sz w:val="28"/>
          <w:szCs w:val="28"/>
          <w:lang w:val="en-US" w:eastAsia="zh-CN"/>
        </w:rPr>
      </w:pPr>
      <w:r>
        <w:rPr>
          <w:rFonts w:hint="eastAsia"/>
          <w:sz w:val="28"/>
          <w:szCs w:val="28"/>
          <w:lang w:val="en-US" w:eastAsia="zh-CN"/>
        </w:rPr>
        <w:t>结论：装建云独立的订单管理模块能够更直观准确地服务用户在订单处理中出现的各种需求。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8"/>
          <w:szCs w:val="28"/>
          <w:lang w:val="en-US" w:eastAsia="zh-CN"/>
        </w:rPr>
      </w:pPr>
      <w:r>
        <w:rPr>
          <w:rFonts w:hint="eastAsia"/>
          <w:sz w:val="28"/>
          <w:szCs w:val="28"/>
          <w:lang w:val="en-US" w:eastAsia="zh-CN"/>
        </w:rPr>
        <w:t>装建云订单管理--采购模块中，设有材料预算，且可以根据材料预算或根据生产计划生成需用计划，其原型页面如下图二：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drawing>
          <wp:inline distT="0" distB="0" distL="114300" distR="114300">
            <wp:extent cx="5274310" cy="2066925"/>
            <wp:effectExtent l="0" t="0" r="139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4310" cy="2066925"/>
                    </a:xfrm>
                    <a:prstGeom prst="rect">
                      <a:avLst/>
                    </a:prstGeom>
                    <a:noFill/>
                    <a:ln>
                      <a:noFill/>
                    </a:ln>
                  </pic:spPr>
                </pic:pic>
              </a:graphicData>
            </a:graphic>
          </wp:inline>
        </w:drawing>
      </w:r>
      <w:r>
        <w:rPr>
          <w:rFonts w:hint="eastAsia"/>
          <w:lang w:val="en-US" w:eastAsia="zh-CN"/>
        </w:rPr>
        <w:t>图二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default"/>
          <w:sz w:val="28"/>
          <w:szCs w:val="28"/>
          <w:lang w:val="en-US" w:eastAsia="zh-CN"/>
        </w:rPr>
      </w:pPr>
      <w:r>
        <w:rPr>
          <w:rFonts w:hint="eastAsia"/>
          <w:sz w:val="28"/>
          <w:szCs w:val="28"/>
          <w:lang w:val="en-US" w:eastAsia="zh-CN"/>
        </w:rPr>
        <w:t>结论：预先设置材料预算，并可以根据预算或生产计划制定采购需用计划的方式更为灵活，更能满足用户在不同场景下的需求。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8"/>
          <w:szCs w:val="28"/>
          <w:lang w:val="en-US" w:eastAsia="zh-CN"/>
        </w:rPr>
      </w:pPr>
      <w:r>
        <w:rPr>
          <w:rFonts w:hint="eastAsia"/>
          <w:sz w:val="28"/>
          <w:szCs w:val="28"/>
          <w:lang w:val="en-US" w:eastAsia="zh-CN"/>
        </w:rPr>
        <w:t>装建云设有跨模块的导航栏，能够方便用户快速切换不同模块下的所需子模块，其原型页面如下图三：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8"/>
          <w:szCs w:val="28"/>
          <w:lang w:val="en-US" w:eastAsia="zh-CN"/>
        </w:rPr>
      </w:pPr>
      <w:r>
        <w:drawing>
          <wp:inline distT="0" distB="0" distL="114300" distR="114300">
            <wp:extent cx="4191000" cy="502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91000" cy="5029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sz w:val="21"/>
          <w:szCs w:val="21"/>
          <w:lang w:val="en-US" w:eastAsia="zh-CN"/>
        </w:rPr>
      </w:pPr>
      <w:r>
        <w:rPr>
          <w:rFonts w:hint="eastAsia"/>
          <w:sz w:val="21"/>
          <w:szCs w:val="21"/>
          <w:lang w:val="en-US" w:eastAsia="zh-CN"/>
        </w:rPr>
        <w:t>图三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sz w:val="28"/>
          <w:szCs w:val="28"/>
          <w:lang w:val="en-US" w:eastAsia="zh-CN"/>
        </w:rPr>
      </w:pPr>
      <w:r>
        <w:rPr>
          <w:rFonts w:hint="eastAsia"/>
          <w:sz w:val="28"/>
          <w:szCs w:val="28"/>
          <w:lang w:val="en-US" w:eastAsia="zh-CN"/>
        </w:rPr>
        <w:t>如图二中，报价单是订单管理模块下销售模块的子模块，生产计划是生产管理模块下计划管理模块的子模块，原材料检测是技术管理模块下实验室管理模块的子模块，将跨模块的导航栏放置在页面顶部，可以使用户切换更加便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sz w:val="28"/>
          <w:szCs w:val="28"/>
          <w:lang w:val="en-US" w:eastAsia="zh-CN"/>
        </w:rPr>
      </w:pPr>
      <w:r>
        <w:rPr>
          <w:rFonts w:hint="eastAsia"/>
          <w:sz w:val="28"/>
          <w:szCs w:val="28"/>
          <w:lang w:val="en-US" w:eastAsia="zh-CN"/>
        </w:rPr>
        <w:t>结论：装建云跨模块的导航栏易用性更高。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8"/>
          <w:szCs w:val="28"/>
          <w:lang w:val="en-US" w:eastAsia="zh-CN"/>
        </w:rPr>
      </w:pPr>
      <w:r>
        <w:rPr>
          <w:rFonts w:hint="eastAsia"/>
          <w:sz w:val="28"/>
          <w:szCs w:val="28"/>
          <w:lang w:val="en-US" w:eastAsia="zh-CN"/>
        </w:rPr>
        <w:t>装建云原材料和库存管理模块下设有供货管理子模块，在供货管理子模块下可以查看供货通知和查询物流信息，其原型页面如下图四：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004060" cy="134112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004060" cy="13411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结论：通过供货管理子模块能够方便用户全面掌握原材料的供货信息，以及原材料和部品的运输信息，方便用户对原材料和部品状态跟进。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8"/>
          <w:szCs w:val="28"/>
          <w:lang w:val="en-US" w:eastAsia="zh-CN"/>
        </w:rPr>
      </w:pPr>
      <w:r>
        <w:rPr>
          <w:rFonts w:hint="eastAsia"/>
          <w:sz w:val="28"/>
          <w:szCs w:val="28"/>
          <w:lang w:val="en-US" w:eastAsia="zh-CN"/>
        </w:rPr>
        <w:t>装建云设有随手拍功能，方便一线工人在实际生产中对产品进行记录，并将记录上传至网络，便于管理者掌握一线生产情况。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8"/>
          <w:szCs w:val="28"/>
          <w:lang w:val="en-US" w:eastAsia="zh-CN"/>
        </w:rPr>
      </w:pPr>
      <w:r>
        <w:rPr>
          <w:rFonts w:hint="eastAsia"/>
          <w:sz w:val="28"/>
          <w:szCs w:val="28"/>
          <w:lang w:val="en-US" w:eastAsia="zh-CN"/>
        </w:rPr>
        <w:t>装建云将退换货作为独立子模块呈现出来，用户对退换货订单的查看更为直观，处理更为便捷。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center"/>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AE2AE"/>
    <w:multiLevelType w:val="singleLevel"/>
    <w:tmpl w:val="F6BAE2AE"/>
    <w:lvl w:ilvl="0" w:tentative="0">
      <w:start w:val="1"/>
      <w:numFmt w:val="chineseCounting"/>
      <w:suff w:val="nothing"/>
      <w:lvlText w:val="%1、"/>
      <w:lvlJc w:val="left"/>
      <w:rPr>
        <w:rFonts w:hint="eastAsia"/>
      </w:rPr>
    </w:lvl>
  </w:abstractNum>
  <w:abstractNum w:abstractNumId="1">
    <w:nsid w:val="13915FCB"/>
    <w:multiLevelType w:val="singleLevel"/>
    <w:tmpl w:val="13915FC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42C3D"/>
    <w:rsid w:val="0D6D3877"/>
    <w:rsid w:val="25475822"/>
    <w:rsid w:val="2B7A69D6"/>
    <w:rsid w:val="7780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575</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2021-11-11T08:14:00Z</dcterms:created>
  <dc:creator>74540</dc:creator>
  <cp:lastModifiedBy>74540</cp:lastModifiedBy>
  <dcterms:modified xsi:type="dcterms:W3CDTF">2021-11-15T02:56:23Z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