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Sentiment Analysis on Product Reviews</w:t>
      </w:r>
    </w:p>
    <w:p>
      <w:pPr>
        <w:pStyle w:val="Heading1"/>
      </w:pPr>
      <w:r>
        <w:t>1. Introduction</w:t>
      </w:r>
    </w:p>
    <w:p>
      <w:r>
        <w:t>This report outlines the methodology, models, and results for the Comparative Sentiment Analysis project. The primary goal of this capstone project is to systematically benchmark three distinct tiers of Machine Learning approaches: Classical Machine Learning, Deep Learning, and Transformer-based models.</w:t>
      </w:r>
    </w:p>
    <w:p>
      <w:pPr>
        <w:pStyle w:val="Heading1"/>
      </w:pPr>
      <w:r>
        <w:t>2. Dataset &amp; Task Details</w:t>
      </w:r>
    </w:p>
    <w:p>
      <w:r>
        <w:t>The project focuses on binary sentiment classification (Positive vs. Negative) using the 'amazon_polarity' dataset sourced from HuggingFace. For optimal training efficiency, a stratified subset of the data was utilized, comprising 20,000 training samples and 5,000 testing samples (random seed = 42).</w:t>
      </w:r>
    </w:p>
    <w:p>
      <w:pPr>
        <w:pStyle w:val="Heading1"/>
      </w:pPr>
      <w:r>
        <w:t>3. Models Evaluated</w:t>
      </w:r>
    </w:p>
    <w:p>
      <w:r>
        <w:t>We categorized our experiments into three model tiers:</w:t>
      </w:r>
    </w:p>
    <w:p>
      <w:pPr>
        <w:pStyle w:val="ListBullet"/>
      </w:pPr>
      <w:r>
        <w:rPr>
          <w:b/>
        </w:rPr>
        <w:t xml:space="preserve">Classical ML: </w:t>
      </w:r>
      <w:r>
        <w:t>Logistic Regression, Support Vector Machine (Linear), and Multinomial Naive Bayes (using TF-IDF vectors).</w:t>
      </w:r>
    </w:p>
    <w:p>
      <w:pPr>
        <w:pStyle w:val="ListBullet"/>
      </w:pPr>
      <w:r>
        <w:rPr>
          <w:b/>
        </w:rPr>
        <w:t xml:space="preserve">Deep Learning: </w:t>
      </w:r>
      <w:r>
        <w:t>Long Short-Term Memory (LSTM), TextCNN, and a hybrid CNN-LSTM network.</w:t>
      </w:r>
    </w:p>
    <w:p>
      <w:pPr>
        <w:pStyle w:val="ListBullet"/>
      </w:pPr>
      <w:r>
        <w:rPr>
          <w:b/>
        </w:rPr>
        <w:t xml:space="preserve">Transformers: </w:t>
      </w:r>
      <w:r>
        <w:t>DistilBERT (fine-tuned on the dataset).</w:t>
      </w:r>
    </w:p>
    <w:p>
      <w:pPr>
        <w:pStyle w:val="Heading1"/>
      </w:pPr>
      <w:r>
        <w:t>4. Performance Results</w:t>
      </w:r>
    </w:p>
    <w:p>
      <w:r>
        <w:t>The evaluation metrics focused on Classification Accuracy, ROC-AUC, and Computational Efficiency (Inference Time in milliseconds per sample).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ROC-AUC</w:t>
            </w:r>
          </w:p>
        </w:tc>
        <w:tc>
          <w:tcPr>
            <w:tcW w:type="dxa" w:w="2160"/>
          </w:tcPr>
          <w:p>
            <w:r>
              <w:t>Inference Latency (ms)</w:t>
            </w:r>
          </w:p>
        </w:tc>
      </w:tr>
      <w:tr>
        <w:tc>
          <w:tcPr>
            <w:tcW w:type="dxa" w:w="2160"/>
          </w:tcPr>
          <w:p>
            <w:r>
              <w:t>SVM (Linear)</w:t>
            </w:r>
          </w:p>
        </w:tc>
        <w:tc>
          <w:tcPr>
            <w:tcW w:type="dxa" w:w="2160"/>
          </w:tcPr>
          <w:p>
            <w:r>
              <w:t>90.16%</w:t>
            </w:r>
          </w:p>
        </w:tc>
        <w:tc>
          <w:tcPr>
            <w:tcW w:type="dxa" w:w="2160"/>
          </w:tcPr>
          <w:p>
            <w:r>
              <w:t>0.966</w:t>
            </w:r>
          </w:p>
        </w:tc>
        <w:tc>
          <w:tcPr>
            <w:tcW w:type="dxa" w:w="2160"/>
          </w:tcPr>
          <w:p>
            <w:r>
              <w:t>0.003</w:t>
            </w:r>
          </w:p>
        </w:tc>
      </w:tr>
      <w:tr>
        <w:tc>
          <w:tcPr>
            <w:tcW w:type="dxa" w:w="2160"/>
          </w:tcPr>
          <w:p>
            <w:r>
              <w:t>Logistic Regression</w:t>
            </w:r>
          </w:p>
        </w:tc>
        <w:tc>
          <w:tcPr>
            <w:tcW w:type="dxa" w:w="2160"/>
          </w:tcPr>
          <w:p>
            <w:r>
              <w:t>89.02%</w:t>
            </w:r>
          </w:p>
        </w:tc>
        <w:tc>
          <w:tcPr>
            <w:tcW w:type="dxa" w:w="2160"/>
          </w:tcPr>
          <w:p>
            <w:r>
              <w:t>0.958</w:t>
            </w:r>
          </w:p>
        </w:tc>
        <w:tc>
          <w:tcPr>
            <w:tcW w:type="dxa" w:w="2160"/>
          </w:tcPr>
          <w:p>
            <w:r>
              <w:t>0.001</w:t>
            </w:r>
          </w:p>
        </w:tc>
      </w:tr>
      <w:tr>
        <w:tc>
          <w:tcPr>
            <w:tcW w:type="dxa" w:w="2160"/>
          </w:tcPr>
          <w:p>
            <w:r>
              <w:t>Naive Bayes</w:t>
            </w:r>
          </w:p>
        </w:tc>
        <w:tc>
          <w:tcPr>
            <w:tcW w:type="dxa" w:w="2160"/>
          </w:tcPr>
          <w:p>
            <w:r>
              <w:t>88.06%</w:t>
            </w:r>
          </w:p>
        </w:tc>
        <w:tc>
          <w:tcPr>
            <w:tcW w:type="dxa" w:w="2160"/>
          </w:tcPr>
          <w:p>
            <w:r>
              <w:t>0.950</w:t>
            </w:r>
          </w:p>
        </w:tc>
        <w:tc>
          <w:tcPr>
            <w:tcW w:type="dxa" w:w="2160"/>
          </w:tcPr>
          <w:p>
            <w:r>
              <w:t>0.003</w:t>
            </w:r>
          </w:p>
        </w:tc>
      </w:tr>
      <w:tr>
        <w:tc>
          <w:tcPr>
            <w:tcW w:type="dxa" w:w="2160"/>
          </w:tcPr>
          <w:p>
            <w:r>
              <w:t>TextCNN</w:t>
            </w:r>
          </w:p>
        </w:tc>
        <w:tc>
          <w:tcPr>
            <w:tcW w:type="dxa" w:w="2160"/>
          </w:tcPr>
          <w:p>
            <w:r>
              <w:t>85.64%</w:t>
            </w:r>
          </w:p>
        </w:tc>
        <w:tc>
          <w:tcPr>
            <w:tcW w:type="dxa" w:w="2160"/>
          </w:tcPr>
          <w:p>
            <w:r>
              <w:t>0.933</w:t>
            </w:r>
          </w:p>
        </w:tc>
        <w:tc>
          <w:tcPr>
            <w:tcW w:type="dxa" w:w="2160"/>
          </w:tcPr>
          <w:p>
            <w:r>
              <w:t>1.467</w:t>
            </w:r>
          </w:p>
        </w:tc>
      </w:tr>
      <w:tr>
        <w:tc>
          <w:tcPr>
            <w:tcW w:type="dxa" w:w="2160"/>
          </w:tcPr>
          <w:p>
            <w:r>
              <w:t>CNN-LSTM</w:t>
            </w:r>
          </w:p>
        </w:tc>
        <w:tc>
          <w:tcPr>
            <w:tcW w:type="dxa" w:w="2160"/>
          </w:tcPr>
          <w:p>
            <w:r>
              <w:t>85.12%</w:t>
            </w:r>
          </w:p>
        </w:tc>
        <w:tc>
          <w:tcPr>
            <w:tcW w:type="dxa" w:w="2160"/>
          </w:tcPr>
          <w:p>
            <w:r>
              <w:t>0.927</w:t>
            </w:r>
          </w:p>
        </w:tc>
        <w:tc>
          <w:tcPr>
            <w:tcW w:type="dxa" w:w="2160"/>
          </w:tcPr>
          <w:p>
            <w:r>
              <w:t>1.372</w:t>
            </w:r>
          </w:p>
        </w:tc>
      </w:tr>
      <w:tr>
        <w:tc>
          <w:tcPr>
            <w:tcW w:type="dxa" w:w="2160"/>
          </w:tcPr>
          <w:p>
            <w:r>
              <w:t>LSTM</w:t>
            </w:r>
          </w:p>
        </w:tc>
        <w:tc>
          <w:tcPr>
            <w:tcW w:type="dxa" w:w="2160"/>
          </w:tcPr>
          <w:p>
            <w:r>
              <w:t>76.60%</w:t>
            </w:r>
          </w:p>
        </w:tc>
        <w:tc>
          <w:tcPr>
            <w:tcW w:type="dxa" w:w="2160"/>
          </w:tcPr>
          <w:p>
            <w:r>
              <w:t>0.861</w:t>
            </w:r>
          </w:p>
        </w:tc>
        <w:tc>
          <w:tcPr>
            <w:tcW w:type="dxa" w:w="2160"/>
          </w:tcPr>
          <w:p>
            <w:r>
              <w:t>10.952</w:t>
            </w:r>
          </w:p>
        </w:tc>
      </w:tr>
      <w:tr>
        <w:tc>
          <w:tcPr>
            <w:tcW w:type="dxa" w:w="2160"/>
          </w:tcPr>
          <w:p>
            <w:r>
              <w:t>DistilBERT*</w:t>
            </w:r>
          </w:p>
        </w:tc>
        <w:tc>
          <w:tcPr>
            <w:tcW w:type="dxa" w:w="2160"/>
          </w:tcPr>
          <w:p>
            <w:r>
              <w:t>50.00%</w:t>
            </w:r>
          </w:p>
        </w:tc>
        <w:tc>
          <w:tcPr>
            <w:tcW w:type="dxa" w:w="2160"/>
          </w:tcPr>
          <w:p>
            <w:r>
              <w:t>0.482</w:t>
            </w:r>
          </w:p>
        </w:tc>
        <w:tc>
          <w:tcPr>
            <w:tcW w:type="dxa" w:w="2160"/>
          </w:tcPr>
          <w:p>
            <w:r>
              <w:t>94.820</w:t>
            </w:r>
          </w:p>
        </w:tc>
      </w:tr>
    </w:tbl>
    <w:p>
      <w:r>
        <w:t>*Note: DistilBERT was evaluated on a drastically smaller test set (n=40) during initial testing and exhibited baseline performance, indicating it may require more extensive fine-tuning steps or compute resources.</w:t>
      </w:r>
    </w:p>
    <w:p>
      <w:pPr>
        <w:pStyle w:val="Heading1"/>
      </w:pPr>
      <w:r>
        <w:t>5. Key Insights &amp; Conclusion</w:t>
      </w:r>
    </w:p>
    <w:p>
      <w:r>
        <w:t>1. Classical Models Excel in this Domain: The Linear SVM achieved the highest overall accuracy (90.16%) while maintaining an extremely low inference latency (0.003 ms/sample). Traditional models leveraging TF-IDF proved highly effective for sentiment polarity on Amazon reviews.</w:t>
        <w:br/>
        <w:br/>
        <w:t>2. Deep Learning Overhead: While TextCNN achieved a respectable 85.64% accuracy, it required significantly more training time and yielded slightly lower performance than classical models. Pure LSTM underperformed (76.60%) and suffered from the highest inference latency among non-transformer models.</w:t>
        <w:br/>
        <w:br/>
        <w:t>3. Scalability: If deployed in a production environment with strict latency constraints, the Logistic Regression or Linear SVM models are the strongest candidates. They offer the best trade-off between predictive power and computational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