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Hans SafeDoc Office </w:t>
      </w:r>
      <w:r>
        <w:rPr/>
        <w:t>合成測試</w:t>
      </w:r>
    </w:p>
    <w:tbl>
      <w:tblPr>
        <w:tblW w:w="5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418"/>
        <w:gridCol w:w="1509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姓名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Email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電話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測試甲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libreoffice.word@example.invalid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0900-000-011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這份文件不含真實個資。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Tahoma" w:cs="Arial Unicode MS"/>
      <w:color w:val="auto"/>
      <w:sz w:val="24"/>
      <w:szCs w:val="24"/>
      <w:lang w:val="en-US" w:eastAsia="zh-Hant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  <a:unknownThemePayload secret="synthetic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zh-Hant</dc:language>
  <cp:lastModifiedBy/>
  <cp:revision>0</cp:revision>
  <dc:subject/>
  <dc:title>Hans SafeDoc 合成測試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