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95275"/>
          <w:sz w:val="18"/>
        </w:rPr>
        <w:t>5COSC019W  |  OBJECT ORIENTED PROGRAMMING</w:t>
      </w:r>
    </w:p>
    <w:p>
      <w:pPr>
        <w:pStyle w:val="Title"/>
      </w:pPr>
      <w:r>
        <w:t>MODERATE PRACTICE EXAM</w:t>
      </w:r>
    </w:p>
    <w:p>
      <w:r>
        <w:rPr>
          <w:i/>
        </w:rPr>
        <w:t>100-minute sample practical | Emergency Dispatch Energy Planner API</w:t>
      </w:r>
    </w:p>
    <w:p>
      <w:r>
        <w:rPr>
          <w:b/>
          <w:color w:val="9B4114"/>
          <w:sz w:val="18"/>
        </w:rPr>
        <w:t>STUDENT PRACTICE PAPER • Entirely fictional example; NOT part of the live assessment</w:t>
      </w:r>
    </w:p>
    <w:p>
      <w:pPr>
        <w:pStyle w:val="Heading1"/>
      </w:pPr>
      <w:r>
        <w:t>Exam instructions</w:t>
      </w:r>
    </w:p>
    <w:p>
      <w:pPr>
        <w:pStyle w:val="ListBullet"/>
      </w:pPr>
      <w:r>
        <w:t>Individual timed practice: 100 minutes; maximum 100 marks. Challenge classification: Intermediate: polymorphic calculations, greedy selection, validation and deterministic ranking.</w:t>
      </w:r>
    </w:p>
    <w:p>
      <w:pPr>
        <w:pStyle w:val="ListBullet"/>
      </w:pPr>
      <w:r>
        <w:t>Use the corresponding starter ZIP. Java 17 and the Maven Spring Boot project are required. Do not replace the parent class, DTO contracts or repository API unless a task explicitly instructs you to.</w:t>
      </w:r>
    </w:p>
    <w:p>
      <w:pPr>
        <w:pStyle w:val="ListBullet"/>
      </w:pPr>
      <w:r>
        <w:t>This sample allows you to consult learning material while studying. The official examination may impose different restrictions: follow the approved Blackboard rules for the real sitting.</w:t>
      </w:r>
    </w:p>
    <w:p>
      <w:pPr>
        <w:pStyle w:val="ListBullet"/>
      </w:pPr>
      <w:r>
        <w:t>Write and test your own solution before viewing the staff reference. Save frequently and submit a complete project ZIP in practice.</w:t>
      </w:r>
    </w:p>
    <w:p>
      <w:pPr>
        <w:pStyle w:val="ListBullet"/>
      </w:pPr>
      <w:r>
        <w:t>Section A = 80 marks across four programming tasks (18/22/20/20); Section B = 20 marks across six functional checks. Attempt all tasks even if some parts do not compile.</w:t>
      </w:r>
    </w:p>
    <w:p>
      <w:pPr>
        <w:pStyle w:val="Heading1"/>
      </w:pPr>
      <w:r>
        <w:t>Scenario</w:t>
      </w:r>
    </w:p>
    <w:p>
      <w:r>
        <w:t>An emergency coordination team allocates deliveries to ground vehicles or air vehicles. Each mission has its own energy formula and emergency priority. A limited energy budget must be assigned by a deterministic greedy algorithm.</w:t>
      </w:r>
    </w:p>
    <w:p>
      <w:r>
        <w:t>Once you finish Task 2, seed GroundMission(101,12,3,true), GroundMission(102,4,2,false) and AirMission(103,8,1,3,true). All calculations use integer energy units.</w:t>
      </w:r>
    </w:p>
    <w:p>
      <w:pPr>
        <w:pStyle w:val="Heading1"/>
      </w:pPr>
      <w:r>
        <w:t>Files supplied</w:t>
      </w:r>
    </w:p>
    <w:p>
      <w:r>
        <w:t>The starter includes a parent model class, one incomplete concrete model, in-memory repository, DTOs, a service class, a Spring REST controller and API error-handler scaffolding. Implement the stated TODOs; create the second concrete model class yourself. Use the repository seed comment to add sample objects after creating the new class.</w:t>
      </w:r>
    </w:p>
    <w:p>
      <w:pPr>
        <w:pStyle w:val="Heading1"/>
      </w:pPr>
      <w:r>
        <w:t>Assessment and marking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6304B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3264"/>
            <w:shd w:fill="16304B"/>
          </w:tcPr>
          <w:p>
            <w:r>
              <w:rPr>
                <w:b/>
                <w:color w:val="FFFFFF"/>
              </w:rPr>
              <w:t>Marks</w:t>
            </w:r>
          </w:p>
        </w:tc>
        <w:tc>
          <w:tcPr>
            <w:tcW w:type="dxa" w:w="3264"/>
            <w:shd w:fill="16304B"/>
          </w:tcPr>
          <w:p>
            <w:r>
              <w:rPr>
                <w:b/>
                <w:color w:val="FFFFFF"/>
              </w:rPr>
              <w:t>Assessed outcome</w:t>
            </w:r>
          </w:p>
        </w:tc>
      </w:tr>
      <w:tr>
        <w:tc>
          <w:tcPr>
            <w:tcW w:type="dxa" w:w="3264"/>
          </w:tcPr>
          <w:p>
            <w:r>
              <w:t>Task 1 – First subclass</w:t>
            </w:r>
          </w:p>
        </w:tc>
        <w:tc>
          <w:tcPr>
            <w:tcW w:type="dxa" w:w="3264"/>
          </w:tcPr>
          <w:p>
            <w:r>
              <w:t>18</w:t>
            </w:r>
          </w:p>
        </w:tc>
        <w:tc>
          <w:tcPr>
            <w:tcW w:type="dxa" w:w="3264"/>
          </w:tcPr>
          <w:p>
            <w:r>
              <w:t>LO1 – OOP principles</w:t>
            </w:r>
          </w:p>
        </w:tc>
      </w:tr>
      <w:tr>
        <w:tc>
          <w:tcPr>
            <w:tcW w:type="dxa" w:w="3264"/>
          </w:tcPr>
          <w:p>
            <w:r>
              <w:t>Task 2 – New subclass + object processing</w:t>
            </w:r>
          </w:p>
        </w:tc>
        <w:tc>
          <w:tcPr>
            <w:tcW w:type="dxa" w:w="3264"/>
          </w:tcPr>
          <w:p>
            <w:r>
              <w:t>22</w:t>
            </w:r>
          </w:p>
        </w:tc>
        <w:tc>
          <w:tcPr>
            <w:tcW w:type="dxa" w:w="3264"/>
          </w:tcPr>
          <w:p>
            <w:r>
              <w:t>LO1 – OOP principles</w:t>
            </w:r>
          </w:p>
        </w:tc>
      </w:tr>
      <w:tr>
        <w:tc>
          <w:tcPr>
            <w:tcW w:type="dxa" w:w="3264"/>
          </w:tcPr>
          <w:p>
            <w:r>
              <w:t>Task 3 – Service implementation and errors</w:t>
            </w:r>
          </w:p>
        </w:tc>
        <w:tc>
          <w:tcPr>
            <w:tcW w:type="dxa" w:w="3264"/>
          </w:tcPr>
          <w:p>
            <w:r>
              <w:t>20</w:t>
            </w:r>
          </w:p>
        </w:tc>
        <w:tc>
          <w:tcPr>
            <w:tcW w:type="dxa" w:w="3264"/>
          </w:tcPr>
          <w:p>
            <w:r>
              <w:t>LO2 – API implementation</w:t>
            </w:r>
          </w:p>
        </w:tc>
      </w:tr>
      <w:tr>
        <w:tc>
          <w:tcPr>
            <w:tcW w:type="dxa" w:w="3264"/>
          </w:tcPr>
          <w:p>
            <w:r>
              <w:t>Task 4 – Controller/API integration</w:t>
            </w:r>
          </w:p>
        </w:tc>
        <w:tc>
          <w:tcPr>
            <w:tcW w:type="dxa" w:w="3264"/>
          </w:tcPr>
          <w:p>
            <w:r>
              <w:t>20</w:t>
            </w:r>
          </w:p>
        </w:tc>
        <w:tc>
          <w:tcPr>
            <w:tcW w:type="dxa" w:w="3264"/>
          </w:tcPr>
          <w:p>
            <w:r>
              <w:t>LO2 – API implementation</w:t>
            </w:r>
          </w:p>
        </w:tc>
      </w:tr>
      <w:tr>
        <w:tc>
          <w:tcPr>
            <w:tcW w:type="dxa" w:w="3264"/>
          </w:tcPr>
          <w:p>
            <w:r>
              <w:t>Section B – Functional testing</w:t>
            </w:r>
          </w:p>
        </w:tc>
        <w:tc>
          <w:tcPr>
            <w:tcW w:type="dxa" w:w="3264"/>
          </w:tcPr>
          <w:p>
            <w:r>
              <w:t>20</w:t>
            </w:r>
          </w:p>
        </w:tc>
        <w:tc>
          <w:tcPr>
            <w:tcW w:type="dxa" w:w="3264"/>
          </w:tcPr>
          <w:p>
            <w:r>
              <w:t>LO3 – Running implementation</w:t>
            </w:r>
          </w:p>
        </w:tc>
      </w:tr>
      <w:tr>
        <w:tc>
          <w:tcPr>
            <w:tcW w:type="dxa" w:w="3264"/>
          </w:tcPr>
          <w:p>
            <w:r>
              <w:t>Total</w:t>
            </w:r>
          </w:p>
        </w:tc>
        <w:tc>
          <w:tcPr>
            <w:tcW w:type="dxa" w:w="3264"/>
          </w:tcPr>
          <w:p>
            <w:r>
              <w:t>100</w:t>
            </w:r>
          </w:p>
        </w:tc>
        <w:tc>
          <w:tcPr>
            <w:tcW w:type="dxa" w:w="3264"/>
          </w:tcPr>
          <w:p>
            <w:r/>
          </w:p>
        </w:tc>
      </w:tr>
    </w:tbl>
    <w:p>
      <w:pPr>
        <w:pStyle w:val="Heading1"/>
      </w:pPr>
      <w:r>
        <w:t>Task 1 – Implement GroundMission [18 marks, LO1]</w:t>
      </w:r>
    </w:p>
    <w:p>
      <w:pPr>
        <w:pStyle w:val="ListBullet"/>
      </w:pPr>
      <w:r>
        <w:t>4 marks: extend DispatchMission, use constructor chaining and expose boolean medical through isMedical().</w:t>
      </w:r>
    </w:p>
    <w:p>
      <w:pPr>
        <w:pStyle w:val="ListBullet"/>
      </w:pPr>
      <w:r>
        <w:t>8 marks: energyUnits() = 2×distanceKm + 5×loadKg, using long intermediate arithmetic and safe conversion to int.</w:t>
      </w:r>
    </w:p>
    <w:p>
      <w:pPr>
        <w:pStyle w:val="ListBullet"/>
      </w:pPr>
      <w:r>
        <w:t>6 marks: priority() = 3 for a medical mission and 1 otherwise; both methods override the abstract parent methods.</w:t>
      </w:r>
    </w:p>
    <w:p>
      <w:pPr>
        <w:pStyle w:val="Heading1"/>
      </w:pPr>
      <w:r>
        <w:t>Task 2 – Add AirMission and implement dispatch planning [22 marks, LO1]</w:t>
      </w:r>
    </w:p>
    <w:p>
      <w:pPr>
        <w:pStyle w:val="ListBullet"/>
      </w:pPr>
      <w:r>
        <w:t>7 marks: implement AirMission extends DispatchMission with windPenalty and critical properties; provide constructor and getters.</w:t>
      </w:r>
    </w:p>
    <w:p>
      <w:pPr>
        <w:pStyle w:val="ListBullet"/>
      </w:pPr>
      <w:r>
        <w:t>7 marks: energyUnits() = 3×distanceKm + 8×loadKg + 2×windPenalty; priority() = 5 if critical, otherwise 2.</w:t>
      </w:r>
    </w:p>
    <w:p>
      <w:pPr>
        <w:pStyle w:val="ListBullet"/>
      </w:pPr>
      <w:r>
        <w:t>8 marks: implement DispatchService.plan(capacity,urgentOnly): optionally include only priority ≥3; sort priority DESC, energy ASC, ID ASC. Greedily select any mission that fits remaining budget and record unselected IDs in skip order. Return DispatchPlan.</w:t>
      </w:r>
    </w:p>
    <w:p>
      <w:pPr>
        <w:pStyle w:val="ListBullet"/>
      </w:pPr>
      <w:r>
        <w:t>Do not use concrete subclass type checks in the planning algorithm.</w:t>
      </w:r>
    </w:p>
    <w:p>
      <w:pPr>
        <w:pStyle w:val="Heading1"/>
      </w:pPr>
      <w:r>
        <w:t>Task 3 – Validation, lookup and error handling [20 marks, LO2]</w:t>
      </w:r>
    </w:p>
    <w:p>
      <w:pPr>
        <w:pStyle w:val="ListBullet"/>
      </w:pPr>
      <w:r>
        <w:t>6 marks: implement energy(id), raising MissionNotFoundException for unknown mission IDs.</w:t>
      </w:r>
    </w:p>
    <w:p>
      <w:pPr>
        <w:pStyle w:val="ListBullet"/>
      </w:pPr>
      <w:r>
        <w:t>7 marks: addAir validates positive ID and distance, non-negative load and wind penalty, unique ID, and values within 0–10,000; calculate energy before saving to catch overflow.</w:t>
      </w:r>
    </w:p>
    <w:p>
      <w:pPr>
        <w:pStyle w:val="ListBullet"/>
      </w:pPr>
      <w:r>
        <w:t>7 marks: reject non-positive plan capacity, return HTTP 400 for invalid input and HTTP 404 for missing mission; use ApiError with BAD_REQUEST/NOT_FOUND.</w:t>
      </w:r>
    </w:p>
    <w:p>
      <w:pPr>
        <w:pStyle w:val="Heading1"/>
      </w:pPr>
      <w:r>
        <w:t>Task 4 – Expose three REST operations [20 marks, LO2]</w:t>
      </w:r>
    </w:p>
    <w:p>
      <w:pPr>
        <w:pStyle w:val="ListBullet"/>
      </w:pPr>
      <w:r>
        <w:t>5 marks: GET /api/missions/{id}/energy returns a JSON object containing energyUnits.</w:t>
      </w:r>
    </w:p>
    <w:p>
      <w:pPr>
        <w:pStyle w:val="ListBullet"/>
      </w:pPr>
      <w:r>
        <w:t>5 marks: POST /api/missions/air accepts a NewAirMission JSON record and returns HTTP 201 with the created mission.</w:t>
      </w:r>
    </w:p>
    <w:p>
      <w:pPr>
        <w:pStyle w:val="ListBullet"/>
      </w:pPr>
      <w:r>
        <w:t>10 marks: GET /api/missions/plan?capacity=60&amp;urgentOnly=false returns capacity, energyUsed, energyRemaining, selected and skipped using the service algorithm. urgentOnly defaults to false.</w:t>
      </w:r>
    </w:p>
    <w:p>
      <w:pPr>
        <w:pStyle w:val="Heading1"/>
      </w:pPr>
      <w:r>
        <w:t>Illustrative calculations and input</w:t>
      </w:r>
    </w:p>
    <w:p>
      <w:pPr>
        <w:pStyle w:val="ListBullet"/>
      </w:pPr>
      <w:r>
        <w:t>Energy: GroundMission(101) = 2×12 + 5×3 = 39.</w:t>
      </w:r>
    </w:p>
    <w:p>
      <w:pPr>
        <w:pStyle w:val="ListBullet"/>
      </w:pPr>
      <w:r>
        <w:t>Energy: AirMission(103) = 3×8 + 8×1 + 2×3 = 38.</w:t>
      </w:r>
    </w:p>
    <w:p>
      <w:pPr>
        <w:pStyle w:val="ListBullet"/>
      </w:pPr>
      <w:r>
        <w:t>Capacity=60, urgentOnly=false: sorted missions [103,101,102]; select 103 (38), skip 101 (39 does not fit), select 102 (18). Energy used=56, remaining=4.</w:t>
      </w:r>
    </w:p>
    <w:p>
      <w:pPr>
        <w:pStyle w:val="Heading1"/>
      </w:pPr>
      <w:r>
        <w:t>REST operations to demonstrate</w:t>
      </w:r>
    </w:p>
    <w:p>
      <w:pPr>
        <w:pStyle w:val="ListBullet"/>
      </w:pPr>
      <w:r>
        <w:t>GET /api/missions</w:t>
      </w:r>
    </w:p>
    <w:p>
      <w:pPr>
        <w:pStyle w:val="ListBullet"/>
      </w:pPr>
      <w:r>
        <w:t>GET /api/missions/101/energy</w:t>
      </w:r>
    </w:p>
    <w:p>
      <w:pPr>
        <w:pStyle w:val="ListBullet"/>
      </w:pPr>
      <w:r>
        <w:t>GET /api/missions/plan?capacity=60&amp;urgentOnly=false</w:t>
      </w:r>
    </w:p>
    <w:p>
      <w:pPr>
        <w:pStyle w:val="ListBullet"/>
      </w:pPr>
      <w:r>
        <w:t>POST /api/missions/air  JSON {"id":104,"distanceKm":6,"loadKg":1,"windPenalty":2,"critical":false}</w:t>
      </w:r>
    </w:p>
    <w:p>
      <w:pPr>
        <w:pStyle w:val="Heading1"/>
      </w:pPr>
      <w:r>
        <w:t>Section B – Six functional checks [20 marks, LO3]</w:t>
      </w:r>
    </w:p>
    <w:p>
      <w:r>
        <w:t>Each functional check is scored when the running application demonstrates the required output/behaviour. The checks are independent of Section A source-code credit.</w:t>
      </w:r>
    </w:p>
    <w:p>
      <w:pPr>
        <w:pStyle w:val="ListBullet"/>
      </w:pPr>
      <w:r>
        <w:t>3 – GroundMission(101) consumes 39 energy units and has priority 3.</w:t>
      </w:r>
    </w:p>
    <w:p>
      <w:pPr>
        <w:pStyle w:val="ListBullet"/>
      </w:pPr>
      <w:r>
        <w:t>3 – AirMission(103) consumes 38 units and has priority 5.</w:t>
      </w:r>
    </w:p>
    <w:p>
      <w:pPr>
        <w:pStyle w:val="ListBullet"/>
      </w:pPr>
      <w:r>
        <w:t>3 – At capacity 60, greedy dispatch selects IDs [103,102] and skips [101].</w:t>
      </w:r>
    </w:p>
    <w:p>
      <w:pPr>
        <w:pStyle w:val="ListBullet"/>
      </w:pPr>
      <w:r>
        <w:t>3 – With urgentOnly=true, the routine mission is excluded from planning.</w:t>
      </w:r>
    </w:p>
    <w:p>
      <w:pPr>
        <w:pStyle w:val="ListBullet"/>
      </w:pPr>
      <w:r>
        <w:t>4 – Bad capacity and invalid POST input return 400; an unknown ID returns 404.</w:t>
      </w:r>
    </w:p>
    <w:p>
      <w:pPr>
        <w:pStyle w:val="ListBullet"/>
      </w:pPr>
      <w:r>
        <w:t>4 – Successful POST returns 201, and subsequent planning incorporates the new mission.</w:t>
      </w:r>
    </w:p>
    <w:p>
      <w:pPr>
        <w:pStyle w:val="Heading1"/>
      </w:pPr>
      <w:r>
        <w:t>Submission and final checks</w:t>
      </w:r>
    </w:p>
    <w:p>
      <w:pPr>
        <w:pStyle w:val="ListBullet"/>
      </w:pPr>
      <w:r>
        <w:t>Start the application and exercise both normal and invalid cases using Postman, curl or IntelliJ HTTP Client.</w:t>
      </w:r>
    </w:p>
    <w:p>
      <w:pPr>
        <w:pStyle w:val="ListBullet"/>
      </w:pPr>
      <w:r>
        <w:t>Zip the complete Maven project folder (including pom.xml, sources, resources and any test files). Do not submit only .java files.</w:t>
      </w:r>
    </w:p>
    <w:p>
      <w:pPr>
        <w:pStyle w:val="ListBullet"/>
      </w:pPr>
      <w:r>
        <w:t>Before submission, confirm that your ZIP contains the most recent source files and can be extracted successfully.</w:t>
      </w: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5COSC019W • Practice assessment resource • Not an official examination paper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54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2354C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