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b/>
          <w:color w:val="1F3964"/>
          <w:sz w:val="44"/>
        </w:rPr>
        <w:t>Chatbot Evaluation Framework</w:t>
      </w:r>
    </w:p>
    <w:p>
      <w:pPr>
        <w:spacing w:after="40"/>
        <w:jc w:val="center"/>
      </w:pPr>
      <w:r>
        <w:rPr>
          <w:i/>
          <w:color w:val="2E75B6"/>
          <w:sz w:val="26"/>
        </w:rPr>
        <w:t>Selecting the Right Chatbot for Enterprise Deployment</w:t>
      </w:r>
    </w:p>
    <w:p>
      <w:pPr>
        <w:spacing w:after="360"/>
        <w:jc w:val="center"/>
      </w:pPr>
      <w:r>
        <w:rPr>
          <w:color w:val="999999"/>
          <w:sz w:val="20"/>
        </w:rPr>
        <w:t>Based on Industry Research and Best Practices  |  May 2026</w:t>
      </w:r>
    </w:p>
    <w:p>
      <w:pPr>
        <w:spacing w:before="280" w:after="80"/>
        <w:pBdr>
          <w:bottom w:val="single" w:sz="6" w:space="1" w:color="2E75B6"/>
        </w:pBdr>
      </w:pPr>
      <w:r>
        <w:rPr>
          <w:b/>
          <w:color w:val="1F3964"/>
          <w:sz w:val="26"/>
        </w:rPr>
        <w:t>BOTTOM LINE SUMMARY</w:t>
      </w:r>
    </w:p>
    <w:tbl>
      <w:tblPr>
        <w:tblStyle w:val="TableGrid"/>
        <w:tblW w:type="auto" w:w="0"/>
        <w:jc w:val="left"/>
        <w:tblLook w:firstColumn="1" w:firstRow="1" w:lastColumn="0" w:lastRow="0" w:noHBand="0" w:noVBand="1" w:val="04A0"/>
      </w:tblPr>
      <w:tblGrid>
        <w:gridCol w:w="9360"/>
      </w:tblGrid>
      <w:tr>
        <w:tc>
          <w:tcPr>
            <w:tcW w:type="dxa" w:w="9360"/>
            <w:shd w:val="clear" w:color="auto" w:fill="D9E2F3"/>
            <w:tcBorders>
              <w:top w:val="single" w:sz="4" w:space="0" w:color="2E75B6"/>
              <w:left w:val="single" w:sz="4" w:space="0" w:color="2E75B6"/>
              <w:bottom w:val="single" w:sz="4" w:space="0" w:color="2E75B6"/>
              <w:right w:val="single" w:sz="4" w:space="0" w:color="2E75B6"/>
            </w:tcBorders>
          </w:tcPr>
          <w:p>
            <w:pPr>
              <w:spacing w:before="80" w:after="80"/>
            </w:pPr>
            <w:r>
              <w:rPr>
                <w:b/>
                <w:color w:val="1F3964"/>
                <w:sz w:val="24"/>
              </w:rPr>
              <w:t xml:space="preserve">Recommended Approach: </w:t>
            </w:r>
            <w:r>
              <w:rPr>
                <w:color w:val="595959"/>
                <w:sz w:val="24"/>
              </w:rPr>
              <w:t>Use a three-layer evaluation framework — (1) objective/automated scoring, (2) expert blind review, and (3) user preference testing as a final validation check — rather than relying on user preference alone.</w:t>
            </w:r>
          </w:p>
          <w:p>
            <w:pPr>
              <w:spacing w:before="120" w:after="80"/>
            </w:pPr>
            <w:r>
              <w:rPr>
                <w:b/>
                <w:color w:val="1F3964"/>
                <w:sz w:val="22"/>
              </w:rPr>
              <w:t xml:space="preserve">Why: </w:t>
            </w:r>
            <w:r>
              <w:rPr>
                <w:color w:val="595959"/>
                <w:sz w:val="22"/>
              </w:rPr>
              <w:t>Preference-only testing is vulnerable to popularity bias, order effects, and safety blind spots. Research from UC Berkeley (Chatbot Arena) and Stanford (HELM) demonstrates that human preference scores alone are insufficient for enterprise deployment decisions — they must be anchored to objective performance metrics and domain-specific expert review first. User preference is a valuable final validation, not a primary judge.</w:t>
            </w:r>
          </w:p>
        </w:tc>
      </w:tr>
    </w:tbl>
    <w:p/>
    <w:p>
      <w:pPr>
        <w:spacing w:before="280" w:after="80"/>
        <w:pBdr>
          <w:bottom w:val="single" w:sz="6" w:space="1" w:color="2E75B6"/>
        </w:pBdr>
      </w:pPr>
      <w:r>
        <w:rPr>
          <w:b/>
          <w:color w:val="1F3964"/>
          <w:sz w:val="26"/>
        </w:rPr>
        <w:t>WHAT THE RESEARCH SAYS</w:t>
      </w:r>
    </w:p>
    <w:p>
      <w:pPr>
        <w:spacing w:before="200" w:after="60"/>
      </w:pPr>
      <w:r>
        <w:rPr>
          <w:b/>
          <w:color w:val="2E75B6"/>
          <w:sz w:val="22"/>
        </w:rPr>
        <w:t>The Chatbot Arena Study — UC Berkeley</w:t>
      </w:r>
    </w:p>
    <w:p>
      <w:pPr>
        <w:spacing w:before="0" w:after="80"/>
      </w:pPr>
      <w:r>
        <w:rPr>
          <w:b w:val="0"/>
          <w:i w:val="0"/>
          <w:color w:val="595959"/>
          <w:sz w:val="22"/>
        </w:rPr>
        <w:t>Researchers at UC Berkeley developed Chatbot Arena, the most widely cited head-to-head LLM comparison platform, built entirely on pairwise human preference voting — essentially the academic version of asking users 'which one do you prefer?' At scale (over 240,000 votes), it has become an industry benchmark. However, the same researchers identified critical flaws in this approach that directly apply to your evaluation.</w:t>
      </w:r>
    </w:p>
    <w:p>
      <w:pPr>
        <w:pStyle w:val="ListBullet"/>
        <w:spacing w:before="20" w:after="40"/>
      </w:pPr>
      <w:r>
        <w:rPr>
          <w:b/>
          <w:color w:val="C00000"/>
          <w:sz w:val="22"/>
        </w:rPr>
        <w:t xml:space="preserve">Reliability risk: </w:t>
      </w:r>
      <w:r>
        <w:rPr>
          <w:color w:val="595959"/>
          <w:sz w:val="22"/>
        </w:rPr>
      </w:r>
      <w:r>
        <w:rPr>
          <w:color w:val="595959"/>
          <w:sz w:val="22"/>
        </w:rPr>
        <w:t>Only 10% of low-quality votes from apathetic or adversarial annotators can shift model rankings by up to 5 positions on the leaderboard. In a small internal tester group, this noise ratio is even higher.</w:t>
      </w:r>
    </w:p>
    <w:p>
      <w:pPr>
        <w:pStyle w:val="ListBullet"/>
        <w:spacing w:before="20" w:after="40"/>
      </w:pPr>
      <w:r>
        <w:rPr>
          <w:b/>
          <w:color w:val="C00000"/>
          <w:sz w:val="22"/>
        </w:rPr>
        <w:t xml:space="preserve">Safety penalty: </w:t>
      </w:r>
      <w:r>
        <w:rPr>
          <w:color w:val="595959"/>
          <w:sz w:val="22"/>
        </w:rPr>
        <w:t>Human users penalize safe refusals heavily — a bot that appropriately declines a request wins only 8% of the time vs. 36% for a bot that simply complies. For enterprise deployment, systematically preferring the more permissive chatbot is a compliance and reputational risk.</w:t>
      </w:r>
    </w:p>
    <w:p>
      <w:pPr>
        <w:spacing w:before="200" w:after="60"/>
      </w:pPr>
      <w:r>
        <w:rPr>
          <w:b/>
          <w:color w:val="2E75B6"/>
          <w:sz w:val="22"/>
        </w:rPr>
        <w:t>HELM Framework — Stanford University</w:t>
      </w:r>
    </w:p>
    <w:p>
      <w:pPr>
        <w:spacing w:before="0" w:after="120"/>
      </w:pPr>
      <w:r>
        <w:rPr>
          <w:b w:val="0"/>
          <w:i w:val="0"/>
          <w:color w:val="595959"/>
          <w:sz w:val="22"/>
        </w:rPr>
        <w:t>Stanford's Center for Research on Foundation Models (CRFM) developed HELM (Holistic Evaluation of Language Models), which explicitly rejects single-metric evaluation. HELM evaluates across accuracy, calibration, robustness, fairness, bias, toxicity, and efficiency simultaneously. Their core finding: a model that scores highly on user preference but poorly on fairness or bias can create serious legal and reputational risk in commercial environments. Preference scores alone will not surface these issues.</w:t>
      </w:r>
    </w:p>
    <w:p>
      <w:pPr>
        <w:spacing w:before="200" w:after="60"/>
      </w:pPr>
      <w:r>
        <w:rPr>
          <w:b/>
          <w:color w:val="2E75B6"/>
          <w:sz w:val="22"/>
        </w:rPr>
        <w:t>Enterprise Evaluation Industry Standard (2025–2026)</w:t>
      </w:r>
    </w:p>
    <w:p>
      <w:pPr>
        <w:spacing w:before="0" w:after="80"/>
      </w:pPr>
      <w:r>
        <w:rPr>
          <w:b w:val="0"/>
          <w:i w:val="0"/>
          <w:color w:val="595959"/>
          <w:sz w:val="22"/>
        </w:rPr>
        <w:t>Current industry consensus, reflected in frameworks from Rasa, Label Studio, and enterprise AI deployment guides, calls for a layered evaluation approach. Key findings:</w:t>
      </w:r>
    </w:p>
    <w:p>
      <w:pPr>
        <w:pStyle w:val="ListBullet"/>
        <w:spacing w:before="20" w:after="40"/>
      </w:pPr>
      <w:r>
        <w:rPr>
          <w:color w:val="595959"/>
          <w:sz w:val="22"/>
        </w:rPr>
        <w:t>Public leaderboards and preference-based rankings consistently fail enterprise deployments because they do not reflect your specific domain, policies, or user base.</w:t>
      </w:r>
    </w:p>
    <w:p>
      <w:pPr>
        <w:pStyle w:val="ListBullet"/>
        <w:spacing w:before="20" w:after="40"/>
      </w:pPr>
      <w:r>
        <w:rPr>
          <w:color w:val="595959"/>
          <w:sz w:val="22"/>
        </w:rPr>
        <w:t>A curated set of real-use-case prompts plus a structured scoring rubric (accuracy, helpfulness, safety) outperforms any single preference metric for making deployment decisions.</w:t>
      </w:r>
    </w:p>
    <w:p>
      <w:pPr>
        <w:pStyle w:val="ListBullet"/>
        <w:spacing w:before="20" w:after="40"/>
      </w:pPr>
      <w:r>
        <w:rPr>
          <w:color w:val="595959"/>
          <w:sz w:val="22"/>
        </w:rPr>
        <w:t>For major decisions, automated evaluation (LLM-as-Judge) should be supplemented — not replaced — by human evaluation as a final confirmation layer.</w:t>
      </w:r>
    </w:p>
    <w:p/>
    <w:p>
      <w:pPr>
        <w:spacing w:before="280" w:after="80"/>
        <w:pBdr>
          <w:bottom w:val="single" w:sz="6" w:space="1" w:color="2E75B6"/>
        </w:pBdr>
      </w:pPr>
      <w:r>
        <w:rPr>
          <w:b/>
          <w:color w:val="1F3964"/>
          <w:sz w:val="26"/>
        </w:rPr>
        <w:t>WHY PREFERENCE-ONLY TESTING IS NOT THE RIGHT PRIMARY METHOD</w:t>
      </w:r>
    </w:p>
    <w:p>
      <w:pPr>
        <w:spacing w:before="200" w:after="60"/>
      </w:pPr>
      <w:r>
        <w:rPr>
          <w:b/>
          <w:color w:val="2E75B6"/>
          <w:sz w:val="22"/>
        </w:rPr>
        <w:t>The Core Pitfalls</w:t>
      </w:r>
    </w:p>
    <w:p>
      <w:pPr>
        <w:pStyle w:val="ListBullet"/>
        <w:spacing w:before="60" w:after="80"/>
      </w:pPr>
      <w:r>
        <w:rPr>
          <w:b/>
          <w:color w:val="C00000"/>
          <w:sz w:val="22"/>
        </w:rPr>
        <w:t xml:space="preserve">1. Order Effects &amp; Anchoring: </w:t>
      </w:r>
      <w:r>
        <w:rPr>
          <w:color w:val="595959"/>
          <w:sz w:val="22"/>
        </w:rPr>
        <w:t>Whichever bot a tester uses second is judged against the first. If Bot A impresses them, Bot B appears worse by comparison even if it is objectively more accurate. This effect is amplified when testers are fatigued from back-to-back sessions.</w:t>
      </w:r>
    </w:p>
    <w:p>
      <w:pPr>
        <w:pStyle w:val="ListBullet"/>
        <w:spacing w:before="60" w:after="80"/>
      </w:pPr>
      <w:r>
        <w:rPr>
          <w:b/>
          <w:color w:val="C00000"/>
          <w:sz w:val="22"/>
        </w:rPr>
        <w:t xml:space="preserve">2. Popularity Bias Over Performance: </w:t>
      </w:r>
      <w:r>
        <w:rPr>
          <w:color w:val="595959"/>
          <w:sz w:val="22"/>
        </w:rPr>
        <w:t>Testers tend to prefer chatbots that are more agreeable, conversational, or stylistically polished — not necessarily more accurate or policy-compliant. You risk deploying the chatbot that 'wins on vibes' rather than the one that best serves your company's actual needs.</w:t>
      </w:r>
    </w:p>
    <w:p>
      <w:pPr>
        <w:pStyle w:val="ListBullet"/>
        <w:spacing w:before="60" w:after="80"/>
      </w:pPr>
      <w:r>
        <w:rPr>
          <w:b/>
          <w:color w:val="C00000"/>
          <w:sz w:val="22"/>
        </w:rPr>
        <w:t xml:space="preserve">3. The Safety Paradox: </w:t>
      </w:r>
      <w:r>
        <w:rPr>
          <w:color w:val="595959"/>
          <w:sz w:val="22"/>
        </w:rPr>
        <w:t>Per UC Berkeley research, users systematically punish bots that refuse appropriately. A preference-only approach will structurally favor the less safe bot. For an enterprise deployment handling sensitive data, HR inquiries, or customer-facing interactions, this is a critical failure mode.</w:t>
      </w:r>
    </w:p>
    <w:p>
      <w:pPr>
        <w:pStyle w:val="ListBullet"/>
        <w:spacing w:before="60" w:after="80"/>
      </w:pPr>
      <w:r>
        <w:rPr>
          <w:b/>
          <w:color w:val="C00000"/>
          <w:sz w:val="22"/>
        </w:rPr>
        <w:t xml:space="preserve">4. Arbitrary Subjectivity on Open-Ended Questions: </w:t>
      </w:r>
      <w:r>
        <w:rPr>
          <w:color w:val="595959"/>
          <w:sz w:val="22"/>
        </w:rPr>
        <w:t>When prompts are open-ended, tester preferences reflect individual style preferences, not task performance. Cornell researchers found that votes on open-ended comparisons are effectively arbitrary without structured criteria guiding evaluation.</w:t>
      </w:r>
    </w:p>
    <w:p>
      <w:pPr>
        <w:pStyle w:val="ListBullet"/>
        <w:spacing w:before="60" w:after="80"/>
      </w:pPr>
      <w:r>
        <w:rPr>
          <w:b/>
          <w:color w:val="C00000"/>
          <w:sz w:val="22"/>
        </w:rPr>
        <w:t xml:space="preserve">5. Small Sample Noise: </w:t>
      </w:r>
      <w:r>
        <w:rPr>
          <w:color w:val="595959"/>
          <w:sz w:val="22"/>
        </w:rPr>
        <w:t>Unlike Chatbot Arena's 240,000+ votes, your tester group is small. Statistical noise will dominate the results unless preference data is paired with structured per-interaction metrics collected during — not after — each session.</w:t>
      </w:r>
    </w:p>
    <w:p>
      <w:pPr>
        <w:pStyle w:val="ListBullet"/>
        <w:spacing w:before="60" w:after="80"/>
      </w:pPr>
      <w:r>
        <w:rPr>
          <w:b/>
          <w:color w:val="C00000"/>
          <w:sz w:val="22"/>
        </w:rPr>
        <w:t xml:space="preserve">6. Domain Blindness: </w:t>
      </w:r>
      <w:r>
        <w:rPr>
          <w:color w:val="595959"/>
          <w:sz w:val="22"/>
        </w:rPr>
        <w:t>Generic preference testing does not validate whether the chatbot performs on your specific use cases. A bot may delight users on casual questions but fail on the 20 core tasks your company actually needs it to handle.</w:t>
      </w:r>
    </w:p>
    <w:p/>
    <w:p>
      <w:pPr>
        <w:spacing w:before="280" w:after="80"/>
        <w:pBdr>
          <w:bottom w:val="single" w:sz="6" w:space="1" w:color="2E75B6"/>
        </w:pBdr>
      </w:pPr>
      <w:r>
        <w:rPr>
          <w:b/>
          <w:sz w:val="26"/>
          <w:color w:val="1F3964"/>
        </w:rPr>
        <w:t>KEY TERMS: WHAT EACH LAYER ACTUALLY MEANS</w:t>
      </w:r>
    </w:p>
    <w:p>
      <w:pPr>
        <w:spacing w:before="80" w:after="160"/>
      </w:pPr>
      <w:r>
        <w:rPr>
          <w:sz w:val="22"/>
          <w:color w:val="595959"/>
        </w:rPr>
        <w:t xml:space="preserve">Two terms in this document are commonly misunderstood. The table below defines exactly what 'Expert Blind Review' and 'User Preference Testing' mean in this context — including what they are NOT.</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7488"/>
      </w:tblGrid>
      <w:tr>
        <w:tc>
          <w:tcPr>
            <w:w w:w="1872" w:type="dxa"/>
            <w:shd w:val="clear" w:color="auto" w:fill="1F3964"/>
          </w:tcPr>
          <w:p>
            <w:pPr>
              <w:jc w:val="center"/>
            </w:pPr>
            <w:r>
              <w:rPr>
                <w:b/>
                <w:sz w:val="20"/>
                <w:color w:val="FFFFFF"/>
              </w:rPr>
              <w:t>Term</w:t>
            </w:r>
          </w:p>
        </w:tc>
        <w:tc>
          <w:tcPr>
            <w:w w:w="7488" w:type="dxa"/>
            <w:shd w:val="clear" w:color="auto" w:fill="1F3964"/>
          </w:tcPr>
          <w:p>
            <w:pPr>
              <w:jc w:val="center"/>
            </w:pPr>
            <w:r>
              <w:rPr>
                <w:b/>
                <w:sz w:val="20"/>
                <w:color w:val="FFFFFF"/>
              </w:rPr>
              <w:t>Precise Definition &amp; How It Works</w:t>
            </w:r>
          </w:p>
        </w:tc>
      </w:tr>
      <w:tr>
        <w:tc>
          <w:tcPr>
            <w:w w:w="1872" w:type="dxa"/>
            <w:shd w:val="clear" w:color="auto" w:fill="EBF5E4"/>
          </w:tcPr>
          <w:p>
            <w:pPr>
              <w:spacing w:before="60" w:after="60"/>
            </w:pPr>
            <w:r>
              <w:rPr>
                <w:b/>
                <w:sz w:val="18"/>
                <w:color w:val="375F2A"/>
              </w:rPr>
              <w:t xml:space="preserve">EXPERT BLIND REVIEW
(Layer 2)</w:t>
            </w:r>
          </w:p>
        </w:tc>
        <w:tc>
          <w:tcPr>
            <w:w w:w="7488" w:type="dxa"/>
            <w:shd w:val="clear" w:color="auto" w:fill="FFFFFF"/>
          </w:tcPr>
          <w:p>
            <w:pPr>
              <w:spacing w:before="40" w:after="40"/>
            </w:pPr>
            <w:r>
              <w:rPr>
                <w:sz w:val="18"/>
                <w:b/>
                <w:color w:val="1F3964"/>
              </w:rPr>
              <w:t xml:space="preserve">All experts review responses from BOTH bots — but they do NOT know which bot produced each response.</w:t>
            </w:r>
          </w:p>
          <w:p>
            <w:pPr>
              <w:spacing w:before="40" w:after="40"/>
            </w:pPr>
            <w:r>
              <w:rPr>
                <w:sz w:val="18"/>
                <w:b/>
                <w:color w:val="C00000"/>
              </w:rPr>
              <w:t xml:space="preserve">This is NOT two separate groups, each seeing only one bot.</w:t>
            </w:r>
          </w:p>
          <w:p>
            <w:pPr>
              <w:spacing w:before="40" w:after="40"/>
            </w:pPr>
            <w:r>
              <w:rPr>
                <w:sz w:val="18"/>
                <w:color w:val="595959"/>
              </w:rPr>
              <w:t xml:space="preserve">Process: Both bots first run the identical prompt bank (Layer 1). A mixed, de-labelled sample of responses is given to every expert reviewer. They score each response on the rubric without any label telling them which bot it came from. This removes brand preference and style bias from the scoring.</w:t>
            </w:r>
          </w:p>
        </w:tc>
      </w:tr>
      <w:tr>
        <w:tc>
          <w:tcPr>
            <w:w w:w="1872" w:type="dxa"/>
            <w:shd w:val="clear" w:color="auto" w:fill="FFF9E6"/>
          </w:tcPr>
          <w:p>
            <w:pPr>
              <w:spacing w:before="60" w:after="60"/>
            </w:pPr>
            <w:r>
              <w:rPr>
                <w:b/>
                <w:sz w:val="18"/>
                <w:color w:val="B8860B"/>
              </w:rPr>
              <w:t xml:space="preserve">USER PREFERENCE TESTING
(Layer 3)</w:t>
            </w:r>
          </w:p>
        </w:tc>
        <w:tc>
          <w:tcPr>
            <w:w w:w="7488" w:type="dxa"/>
            <w:shd w:val="clear" w:color="auto" w:fill="FFFFFF"/>
          </w:tcPr>
          <w:p>
            <w:pPr>
              <w:spacing w:before="40" w:after="40"/>
            </w:pPr>
            <w:r>
              <w:rPr>
                <w:sz w:val="18"/>
                <w:b/>
                <w:color w:val="1F3964"/>
              </w:rPr>
              <w:t xml:space="preserve">ALL testers test BOTH bots — this is a within-subjects (crossover) design, not A/B testing.</w:t>
            </w:r>
          </w:p>
          <w:p>
            <w:pPr>
              <w:spacing w:before="40" w:after="40"/>
            </w:pPr>
            <w:r>
              <w:rPr>
                <w:sz w:val="18"/>
                <w:b/>
                <w:color w:val="C00000"/>
              </w:rPr>
              <w:t xml:space="preserve">This is NOT randomly splitting the group so half only see Bot A and half only see Bot B.</w:t>
            </w:r>
          </w:p>
          <w:p>
            <w:pPr>
              <w:spacing w:before="40" w:after="40"/>
            </w:pPr>
            <w:r>
              <w:rPr>
                <w:sz w:val="18"/>
                <w:color w:val="595959"/>
              </w:rPr>
              <w:t xml:space="preserve">Process: Every tester completes the full task list with Bot A on one day, then with Bot B on a different day (minimum 24-hour gap). The order is randomised — half the group does A first, half does B first — to cancel out order effects. Testers know the labels 'Bot A' and 'Bot B' but do not know what commercial products they are.</w:t>
            </w:r>
          </w:p>
        </w:tc>
      </w:tr>
    </w:tbl>
    <w:p>
      <w:pPr>
        <w:spacing w:before="40" w:after="120"/>
      </w:pPr>
      <w:r>
        <w:rPr>
          <w:sz w:val="12"/>
          <w:color w:val="595959"/>
        </w:rPr>
        <w:t xml:space="preserve"/>
      </w:r>
    </w:p>
    <w:p>
      <w:pPr>
        <w:spacing w:before="280" w:after="80"/>
        <w:pBdr>
          <w:bottom w:val="single" w:sz="6" w:space="1" w:color="2E75B6"/>
        </w:pBdr>
      </w:pPr>
      <w:r>
        <w:rPr>
          <w:b/>
          <w:color w:val="1F3964"/>
          <w:sz w:val="26"/>
        </w:rPr>
        <w:t>THE RECOMMENDED THREE-LAYER EVALUATION FRAMEWORK</w:t>
      </w:r>
    </w:p>
    <w:p>
      <w:pPr>
        <w:spacing w:before="0" w:after="160"/>
      </w:pPr>
      <w:r>
        <w:rPr>
          <w:b w:val="0"/>
          <w:i w:val="0"/>
          <w:color w:val="595959"/>
          <w:sz w:val="22"/>
        </w:rPr>
        <w:t>The table below summarizes the recommended step-by-step process. Layers must be completed in order — do not proceed to human preference testing (Layer 3) until Layers 1 and 2 are complete.</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576"/>
            <w:shd w:val="clear" w:color="auto" w:fill="1F3964"/>
            <w:tcBorders>
              <w:top w:val="single" w:sz="4" w:space="0" w:color="1F3964"/>
              <w:left w:val="single" w:sz="4" w:space="0" w:color="1F3964"/>
              <w:bottom w:val="single" w:sz="4" w:space="0" w:color="1F3964"/>
              <w:right w:val="single" w:sz="4" w:space="0" w:color="1F3964"/>
            </w:tcBorders>
          </w:tcPr>
          <w:p>
            <w:pPr>
              <w:jc w:val="center"/>
            </w:pPr>
            <w:r>
              <w:rPr>
                <w:b/>
                <w:color w:val="FFFFFF"/>
                <w:sz w:val="20"/>
              </w:rPr>
              <w:t>#</w:t>
            </w:r>
          </w:p>
        </w:tc>
        <w:tc>
          <w:tcPr>
            <w:tcW w:type="dxa" w:w="1584"/>
            <w:shd w:val="clear" w:color="auto" w:fill="1F3964"/>
            <w:tcBorders>
              <w:top w:val="single" w:sz="4" w:space="0" w:color="1F3964"/>
              <w:left w:val="single" w:sz="4" w:space="0" w:color="1F3964"/>
              <w:bottom w:val="single" w:sz="4" w:space="0" w:color="1F3964"/>
              <w:right w:val="single" w:sz="4" w:space="0" w:color="1F3964"/>
            </w:tcBorders>
          </w:tcPr>
          <w:p>
            <w:pPr>
              <w:jc w:val="center"/>
            </w:pPr>
            <w:r>
              <w:rPr>
                <w:b/>
                <w:color w:val="FFFFFF"/>
                <w:sz w:val="20"/>
              </w:rPr>
              <w:t>Layer</w:t>
            </w:r>
          </w:p>
        </w:tc>
        <w:tc>
          <w:tcPr>
            <w:tcW w:type="dxa" w:w="2304"/>
            <w:shd w:val="clear" w:color="auto" w:fill="1F3964"/>
            <w:tcBorders>
              <w:top w:val="single" w:sz="4" w:space="0" w:color="1F3964"/>
              <w:left w:val="single" w:sz="4" w:space="0" w:color="1F3964"/>
              <w:bottom w:val="single" w:sz="4" w:space="0" w:color="1F3964"/>
              <w:right w:val="single" w:sz="4" w:space="0" w:color="1F3964"/>
            </w:tcBorders>
          </w:tcPr>
          <w:p>
            <w:pPr>
              <w:jc w:val="center"/>
            </w:pPr>
            <w:r>
              <w:rPr>
                <w:b/>
                <w:color w:val="FFFFFF"/>
                <w:sz w:val="20"/>
              </w:rPr>
              <w:t>What to Do</w:t>
            </w:r>
          </w:p>
        </w:tc>
        <w:tc>
          <w:tcPr>
            <w:tcW w:type="dxa" w:w="2736"/>
            <w:shd w:val="clear" w:color="auto" w:fill="1F3964"/>
            <w:tcBorders>
              <w:top w:val="single" w:sz="4" w:space="0" w:color="1F3964"/>
              <w:left w:val="single" w:sz="4" w:space="0" w:color="1F3964"/>
              <w:bottom w:val="single" w:sz="4" w:space="0" w:color="1F3964"/>
              <w:right w:val="single" w:sz="4" w:space="0" w:color="1F3964"/>
            </w:tcBorders>
          </w:tcPr>
          <w:p>
            <w:pPr>
              <w:jc w:val="center"/>
            </w:pPr>
            <w:r>
              <w:rPr>
                <w:b/>
                <w:color w:val="FFFFFF"/>
                <w:sz w:val="20"/>
              </w:rPr>
              <w:t>Key Metrics / Outputs</w:t>
            </w:r>
          </w:p>
        </w:tc>
        <w:tc>
          <w:tcPr>
            <w:tcW w:type="dxa" w:w="2592"/>
            <w:shd w:val="clear" w:color="auto" w:fill="1F3964"/>
            <w:tcBorders>
              <w:top w:val="single" w:sz="4" w:space="0" w:color="1F3964"/>
              <w:left w:val="single" w:sz="4" w:space="0" w:color="1F3964"/>
              <w:bottom w:val="single" w:sz="4" w:space="0" w:color="1F3964"/>
              <w:right w:val="single" w:sz="4" w:space="0" w:color="1F3964"/>
            </w:tcBorders>
          </w:tcPr>
          <w:p>
            <w:pPr>
              <w:jc w:val="center"/>
            </w:pPr>
            <w:r>
              <w:rPr>
                <w:b/>
                <w:color w:val="FFFFFF"/>
                <w:sz w:val="20"/>
              </w:rPr>
              <w:t>Who Does It</w:t>
            </w:r>
          </w:p>
        </w:tc>
      </w:tr>
      <w:tr>
        <w:tc>
          <w:tcPr>
            <w:tcW w:type="dxa" w:w="576"/>
            <w:shd w:val="clear" w:color="auto" w:fill="D9E2F3"/>
            <w:tcBorders>
              <w:top w:val="single" w:sz="4" w:space="0" w:color="CCCCCC"/>
              <w:left w:val="single" w:sz="4" w:space="0" w:color="CCCCCC"/>
              <w:bottom w:val="single" w:sz="4" w:space="0" w:color="CCCCCC"/>
              <w:right w:val="single" w:sz="4" w:space="0" w:color="CCCCCC"/>
            </w:tcBorders>
            <w:vAlign w:val="top"/>
          </w:tcPr>
          <w:p>
            <w:pPr>
              <w:spacing w:before="40" w:after="40"/>
            </w:pPr>
            <w:r>
              <w:rPr>
                <w:color w:val="595959"/>
                <w:sz w:val="18"/>
              </w:rPr>
              <w:t>1A</w:t>
            </w:r>
          </w:p>
        </w:tc>
        <w:tc>
          <w:tcPr>
            <w:tcW w:type="dxa" w:w="1584"/>
            <w:shd w:val="clear" w:color="auto" w:fill="D9E2F3"/>
            <w:tcBorders>
              <w:top w:val="single" w:sz="4" w:space="0" w:color="CCCCCC"/>
              <w:left w:val="single" w:sz="4" w:space="0" w:color="CCCCCC"/>
              <w:bottom w:val="single" w:sz="4" w:space="0" w:color="CCCCCC"/>
              <w:right w:val="single" w:sz="4" w:space="0" w:color="CCCCCC"/>
            </w:tcBorders>
            <w:vAlign w:val="top"/>
          </w:tcPr>
          <w:p>
            <w:pPr>
              <w:spacing w:before="40" w:after="40"/>
            </w:pPr>
            <w:r>
              <w:rPr>
                <w:b/>
                <w:color w:val="1F3964"/>
                <w:sz w:val="18"/>
              </w:rPr>
              <w:t>Layer 1</w:t>
            </w:r>
          </w:p>
          <w:p>
            <w:pPr>
              <w:spacing w:before="20" w:after="20"/>
            </w:pPr>
            <w:r>
              <w:rPr>
                <w:color w:val="595959"/>
                <w:sz w:val="18"/>
              </w:rPr>
              <w:t>Objective Scoring</w:t>
            </w:r>
          </w:p>
        </w:tc>
        <w:tc>
          <w:tcPr>
            <w:tcW w:type="dxa" w:w="2304"/>
            <w:shd w:val="clear" w:color="auto" w:fill="D9E2F3"/>
            <w:tcBorders>
              <w:top w:val="single" w:sz="4" w:space="0" w:color="CCCCCC"/>
              <w:left w:val="single" w:sz="4" w:space="0" w:color="CCCCCC"/>
              <w:bottom w:val="single" w:sz="4" w:space="0" w:color="CCCCCC"/>
              <w:right w:val="single" w:sz="4" w:space="0" w:color="CCCCCC"/>
            </w:tcBorders>
            <w:vAlign w:val="top"/>
          </w:tcPr>
          <w:p>
            <w:pPr>
              <w:spacing w:before="40" w:after="40"/>
            </w:pPr>
            <w:r>
              <w:rPr>
                <w:color w:val="595959"/>
                <w:sz w:val="18"/>
              </w:rPr>
              <w:t>Build a standardized prompt bank of 30–50 tasks covering:</w:t>
            </w:r>
          </w:p>
          <w:p>
            <w:pPr>
              <w:spacing w:before="20" w:after="20"/>
            </w:pPr>
            <w:r>
              <w:rPr>
                <w:color w:val="595959"/>
                <w:sz w:val="18"/>
              </w:rPr>
              <w:t>• Core use cases (top 20 tasks)</w:t>
            </w:r>
          </w:p>
          <w:p>
            <w:pPr>
              <w:spacing w:before="20" w:after="20"/>
            </w:pPr>
            <w:r>
              <w:rPr>
                <w:color w:val="595959"/>
                <w:sz w:val="18"/>
              </w:rPr>
              <w:t>• Edge cases and tricky inputs</w:t>
            </w:r>
          </w:p>
          <w:p>
            <w:pPr>
              <w:spacing w:before="20" w:after="20"/>
            </w:pPr>
            <w:r>
              <w:rPr>
                <w:color w:val="595959"/>
                <w:sz w:val="18"/>
              </w:rPr>
              <w:t>• Adversarial/off-topic prompts</w:t>
            </w:r>
          </w:p>
          <w:p>
            <w:pPr>
              <w:spacing w:before="20" w:after="20"/>
            </w:pPr>
            <w:r>
              <w:rPr>
                <w:color w:val="595959"/>
                <w:sz w:val="18"/>
              </w:rPr>
              <w:t>• Policy/compliance scenarios</w:t>
            </w:r>
          </w:p>
        </w:tc>
        <w:tc>
          <w:tcPr>
            <w:tcW w:type="dxa" w:w="2736"/>
            <w:shd w:val="clear" w:color="auto" w:fill="D9E2F3"/>
            <w:tcBorders>
              <w:top w:val="single" w:sz="4" w:space="0" w:color="CCCCCC"/>
              <w:left w:val="single" w:sz="4" w:space="0" w:color="CCCCCC"/>
              <w:bottom w:val="single" w:sz="4" w:space="0" w:color="CCCCCC"/>
              <w:right w:val="single" w:sz="4" w:space="0" w:color="CCCCCC"/>
            </w:tcBorders>
            <w:vAlign w:val="top"/>
          </w:tcPr>
          <w:p>
            <w:pPr>
              <w:spacing w:before="40" w:after="40"/>
            </w:pPr>
            <w:r>
              <w:rPr>
                <w:color w:val="595959"/>
                <w:sz w:val="18"/>
              </w:rPr>
              <w:t>Task completion rate</w:t>
            </w:r>
          </w:p>
          <w:p>
            <w:pPr>
              <w:spacing w:before="20" w:after="20"/>
            </w:pPr>
            <w:r>
              <w:rPr>
                <w:color w:val="595959"/>
                <w:sz w:val="18"/>
              </w:rPr>
              <w:t>Factual accuracy</w:t>
            </w:r>
          </w:p>
          <w:p>
            <w:pPr>
              <w:spacing w:before="20" w:after="20"/>
            </w:pPr>
            <w:r>
              <w:rPr>
                <w:color w:val="595959"/>
                <w:sz w:val="18"/>
              </w:rPr>
              <w:t>Policy violation rate</w:t>
            </w:r>
          </w:p>
          <w:p>
            <w:pPr>
              <w:spacing w:before="20" w:after="20"/>
            </w:pPr>
            <w:r>
              <w:rPr>
                <w:color w:val="595959"/>
                <w:sz w:val="18"/>
              </w:rPr>
              <w:t>Fallback/failure rate</w:t>
            </w:r>
          </w:p>
          <w:p>
            <w:pPr>
              <w:spacing w:before="20" w:after="20"/>
            </w:pPr>
            <w:r>
              <w:rPr>
                <w:color w:val="595959"/>
                <w:sz w:val="18"/>
              </w:rPr>
              <w:t>Avg. turns to resolution</w:t>
            </w:r>
          </w:p>
        </w:tc>
        <w:tc>
          <w:tcPr>
            <w:tcW w:type="dxa" w:w="2592"/>
            <w:shd w:val="clear" w:color="auto" w:fill="D9E2F3"/>
            <w:tcBorders>
              <w:top w:val="single" w:sz="4" w:space="0" w:color="CCCCCC"/>
              <w:left w:val="single" w:sz="4" w:space="0" w:color="CCCCCC"/>
              <w:bottom w:val="single" w:sz="4" w:space="0" w:color="CCCCCC"/>
              <w:right w:val="single" w:sz="4" w:space="0" w:color="CCCCCC"/>
            </w:tcBorders>
            <w:vAlign w:val="top"/>
          </w:tcPr>
          <w:p>
            <w:pPr>
              <w:spacing w:before="40" w:after="40"/>
            </w:pPr>
            <w:r>
              <w:rPr>
                <w:color w:val="595959"/>
                <w:sz w:val="18"/>
              </w:rPr>
              <w:t>Evaluation lead / AI team</w:t>
            </w:r>
          </w:p>
          <w:p>
            <w:pPr>
              <w:spacing w:before="20" w:after="20"/>
            </w:pPr>
            <w:r>
              <w:rPr>
                <w:color w:val="595959"/>
                <w:sz w:val="18"/>
              </w:rPr>
              <w:t>(No end-users yet)</w:t>
            </w:r>
          </w:p>
        </w:tc>
      </w:tr>
      <w:tr>
        <w:tc>
          <w:tcPr>
            <w:tcW w:type="dxa" w:w="576"/>
            <w:shd w:val="clear" w:color="auto" w:fill="EBF2FA"/>
            <w:tcBorders>
              <w:top w:val="single" w:sz="4" w:space="0" w:color="CCCCCC"/>
              <w:left w:val="single" w:sz="4" w:space="0" w:color="CCCCCC"/>
              <w:bottom w:val="single" w:sz="4" w:space="0" w:color="CCCCCC"/>
              <w:right w:val="single" w:sz="4" w:space="0" w:color="CCCCCC"/>
            </w:tcBorders>
            <w:vAlign w:val="top"/>
          </w:tcPr>
          <w:p>
            <w:pPr>
              <w:spacing w:before="40" w:after="40"/>
            </w:pPr>
            <w:r>
              <w:rPr>
                <w:color w:val="595959"/>
                <w:sz w:val="18"/>
              </w:rPr>
              <w:t>1B</w:t>
            </w:r>
          </w:p>
        </w:tc>
        <w:tc>
          <w:tcPr>
            <w:tcW w:type="dxa" w:w="1584"/>
            <w:shd w:val="clear" w:color="auto" w:fill="EBF2FA"/>
            <w:tcBorders>
              <w:top w:val="single" w:sz="4" w:space="0" w:color="CCCCCC"/>
              <w:left w:val="single" w:sz="4" w:space="0" w:color="CCCCCC"/>
              <w:bottom w:val="single" w:sz="4" w:space="0" w:color="CCCCCC"/>
              <w:right w:val="single" w:sz="4" w:space="0" w:color="CCCCCC"/>
            </w:tcBorders>
            <w:vAlign w:val="top"/>
          </w:tcPr>
          <w:p>
            <w:pPr>
              <w:spacing w:before="40" w:after="40"/>
            </w:pPr>
            <w:r>
              <w:rPr>
                <w:b/>
                <w:color w:val="1F3964"/>
                <w:sz w:val="18"/>
              </w:rPr>
              <w:t>Layer 1</w:t>
            </w:r>
          </w:p>
          <w:p>
            <w:pPr>
              <w:spacing w:before="20" w:after="20"/>
            </w:pPr>
            <w:r>
              <w:rPr>
                <w:color w:val="595959"/>
                <w:sz w:val="18"/>
              </w:rPr>
              <w:t>Objective Scoring</w:t>
            </w:r>
          </w:p>
        </w:tc>
        <w:tc>
          <w:tcPr>
            <w:tcW w:type="dxa" w:w="2304"/>
            <w:shd w:val="clear" w:color="auto" w:fill="EBF2FA"/>
            <w:tcBorders>
              <w:top w:val="single" w:sz="4" w:space="0" w:color="CCCCCC"/>
              <w:left w:val="single" w:sz="4" w:space="0" w:color="CCCCCC"/>
              <w:bottom w:val="single" w:sz="4" w:space="0" w:color="CCCCCC"/>
              <w:right w:val="single" w:sz="4" w:space="0" w:color="CCCCCC"/>
            </w:tcBorders>
            <w:vAlign w:val="top"/>
          </w:tcPr>
          <w:p>
            <w:pPr>
              <w:spacing w:before="40" w:after="40"/>
            </w:pPr>
            <w:r>
              <w:rPr>
                <w:color w:val="595959"/>
                <w:sz w:val="18"/>
              </w:rPr>
              <w:t>Run both bots through the identical prompt bank. Score each response against a pre-defined rubric (1–5 scale per criterion) before any human testers see results.</w:t>
            </w:r>
          </w:p>
        </w:tc>
        <w:tc>
          <w:tcPr>
            <w:tcW w:type="dxa" w:w="2736"/>
            <w:shd w:val="clear" w:color="auto" w:fill="EBF2FA"/>
            <w:tcBorders>
              <w:top w:val="single" w:sz="4" w:space="0" w:color="CCCCCC"/>
              <w:left w:val="single" w:sz="4" w:space="0" w:color="CCCCCC"/>
              <w:bottom w:val="single" w:sz="4" w:space="0" w:color="CCCCCC"/>
              <w:right w:val="single" w:sz="4" w:space="0" w:color="CCCCCC"/>
            </w:tcBorders>
            <w:vAlign w:val="top"/>
          </w:tcPr>
          <w:p>
            <w:pPr>
              <w:spacing w:before="40" w:after="40"/>
            </w:pPr>
            <w:r>
              <w:rPr>
                <w:color w:val="595959"/>
                <w:sz w:val="18"/>
              </w:rPr>
              <w:t>Rubric scores per prompt</w:t>
            </w:r>
          </w:p>
          <w:p>
            <w:pPr>
              <w:spacing w:before="20" w:after="20"/>
            </w:pPr>
            <w:r>
              <w:rPr>
                <w:color w:val="595959"/>
                <w:sz w:val="18"/>
              </w:rPr>
              <w:t>Win/loss matrix by category</w:t>
            </w:r>
          </w:p>
          <w:p>
            <w:pPr>
              <w:spacing w:before="20" w:after="20"/>
            </w:pPr>
            <w:r>
              <w:rPr>
                <w:color w:val="595959"/>
                <w:sz w:val="18"/>
              </w:rPr>
              <w:t>Baseline performance gap</w:t>
            </w:r>
          </w:p>
        </w:tc>
        <w:tc>
          <w:tcPr>
            <w:tcW w:type="dxa" w:w="2592"/>
            <w:shd w:val="clear" w:color="auto" w:fill="EBF2FA"/>
            <w:tcBorders>
              <w:top w:val="single" w:sz="4" w:space="0" w:color="CCCCCC"/>
              <w:left w:val="single" w:sz="4" w:space="0" w:color="CCCCCC"/>
              <w:bottom w:val="single" w:sz="4" w:space="0" w:color="CCCCCC"/>
              <w:right w:val="single" w:sz="4" w:space="0" w:color="CCCCCC"/>
            </w:tcBorders>
            <w:vAlign w:val="top"/>
          </w:tcPr>
          <w:p>
            <w:pPr>
              <w:spacing w:before="40" w:after="40"/>
            </w:pPr>
            <w:r>
              <w:rPr>
                <w:color w:val="595959"/>
                <w:sz w:val="18"/>
              </w:rPr>
              <w:t>Evaluation lead / AI team</w:t>
            </w:r>
          </w:p>
        </w:tc>
      </w:tr>
      <w:tr>
        <w:tc>
          <w:tcPr>
            <w:tcW w:type="dxa" w:w="576"/>
            <w:shd w:val="clear" w:color="auto" w:fill="E2EFD9"/>
            <w:tcBorders>
              <w:top w:val="single" w:sz="4" w:space="0" w:color="CCCCCC"/>
              <w:left w:val="single" w:sz="4" w:space="0" w:color="CCCCCC"/>
              <w:bottom w:val="single" w:sz="4" w:space="0" w:color="CCCCCC"/>
              <w:right w:val="single" w:sz="4" w:space="0" w:color="CCCCCC"/>
            </w:tcBorders>
            <w:vAlign w:val="top"/>
          </w:tcPr>
          <w:p>
            <w:pPr>
              <w:spacing w:before="40" w:after="40"/>
            </w:pPr>
            <w:r>
              <w:rPr>
                <w:color w:val="595959"/>
                <w:sz w:val="18"/>
              </w:rPr>
              <w:t>2A</w:t>
            </w:r>
          </w:p>
        </w:tc>
        <w:tc>
          <w:tcPr>
            <w:tcW w:type="dxa" w:w="1584"/>
            <w:shd w:val="clear" w:color="auto" w:fill="E2EFD9"/>
            <w:tcBorders>
              <w:top w:val="single" w:sz="4" w:space="0" w:color="CCCCCC"/>
              <w:left w:val="single" w:sz="4" w:space="0" w:color="CCCCCC"/>
              <w:bottom w:val="single" w:sz="4" w:space="0" w:color="CCCCCC"/>
              <w:right w:val="single" w:sz="4" w:space="0" w:color="CCCCCC"/>
            </w:tcBorders>
            <w:vAlign w:val="top"/>
          </w:tcPr>
          <w:p>
            <w:pPr>
              <w:spacing w:before="40" w:after="40"/>
            </w:pPr>
            <w:r>
              <w:rPr>
                <w:b/>
                <w:color w:val="1F3964"/>
                <w:sz w:val="18"/>
              </w:rPr>
              <w:t>Layer 2</w:t>
            </w:r>
          </w:p>
          <w:p>
            <w:pPr>
              <w:spacing w:before="20" w:after="20"/>
            </w:pPr>
            <w:r>
              <w:rPr>
                <w:color w:val="595959"/>
                <w:sz w:val="18"/>
              </w:rPr>
              <w:t>Expert Blind Review</w:t>
            </w:r>
          </w:p>
        </w:tc>
        <w:tc>
          <w:tcPr>
            <w:tcW w:type="dxa" w:w="2304"/>
            <w:shd w:val="clear" w:color="auto" w:fill="E2EFD9"/>
            <w:tcBorders>
              <w:top w:val="single" w:sz="4" w:space="0" w:color="CCCCCC"/>
              <w:left w:val="single" w:sz="4" w:space="0" w:color="CCCCCC"/>
              <w:bottom w:val="single" w:sz="4" w:space="0" w:color="CCCCCC"/>
              <w:right w:val="single" w:sz="4" w:space="0" w:color="CCCCCC"/>
            </w:tcBorders>
            <w:vAlign w:val="top"/>
          </w:tcPr>
          <w:p>
            <w:pPr>
              <w:spacing w:before="20" w:after="20"/>
            </w:pPr>
            <w:r>
              <w:rPr>
                <w:color w:val="595959"/>
                <w:sz w:val="18"/>
              </w:rPr>
            </w:r>
            <w:r>
              <w:rPr>
                <w:b/>
                <w:color w:val="1F3964"/>
                <w:sz w:val="18"/>
              </w:rPr>
              <w:t xml:space="preserve">Expert Blind Review — what it means: </w:t>
            </w:r>
          </w:p>
          <w:p>
            <w:pPr>
              <w:spacing w:before="20" w:after="20"/>
            </w:pPr>
            <w:r>
              <w:rPr>
                <w:b w:val="0"/>
                <w:color w:val="595959"/>
                <w:sz w:val="18"/>
              </w:rPr>
              <w:t>Experts review a sample of RESPONSES only — not sessions.</w:t>
            </w:r>
          </w:p>
          <w:p>
            <w:pPr>
              <w:spacing w:before="20" w:after="20"/>
            </w:pPr>
            <w:r>
              <w:rPr>
                <w:b w:val="0"/>
                <w:color w:val="595959"/>
                <w:sz w:val="18"/>
              </w:rPr>
            </w:r>
          </w:p>
          <w:p>
            <w:pPr>
              <w:spacing w:before="20" w:after="20"/>
            </w:pPr>
            <w:r>
              <w:rPr>
                <w:b/>
                <w:color w:val="595959"/>
                <w:sz w:val="18"/>
              </w:rPr>
              <w:t>How it works:</w:t>
            </w:r>
          </w:p>
          <w:p>
            <w:pPr>
              <w:spacing w:before="20" w:after="20"/>
            </w:pPr>
            <w:r>
              <w:rPr>
                <w:b w:val="0"/>
                <w:color w:val="595959"/>
                <w:sz w:val="18"/>
              </w:rPr>
              <w:t>• Both bots have already run the same prompt bank (Layer 1).</w:t>
            </w:r>
          </w:p>
          <w:p>
            <w:pPr>
              <w:spacing w:before="20" w:after="20"/>
            </w:pPr>
            <w:r>
              <w:rPr>
                <w:b w:val="0"/>
                <w:color w:val="595959"/>
                <w:sz w:val="18"/>
              </w:rPr>
              <w:t>• A random sample of 50–100 responses is pulled from each bot.</w:t>
            </w:r>
          </w:p>
          <w:p>
            <w:pPr>
              <w:spacing w:before="20" w:after="20"/>
            </w:pPr>
            <w:r>
              <w:rPr>
                <w:b w:val="0"/>
                <w:color w:val="595959"/>
                <w:sz w:val="18"/>
              </w:rPr>
              <w:t>• All identifying labels (Bot A / Bot B) are stripped.</w:t>
            </w:r>
          </w:p>
          <w:p>
            <w:pPr>
              <w:spacing w:before="20" w:after="20"/>
            </w:pPr>
            <w:r>
              <w:rPr>
                <w:b w:val="0"/>
                <w:color w:val="595959"/>
                <w:sz w:val="18"/>
              </w:rPr>
              <w:t>• Experts score each response on the rubric without knowing which bot produced it.</w:t>
            </w:r>
          </w:p>
          <w:p>
            <w:pPr>
              <w:spacing w:before="20" w:after="20"/>
            </w:pPr>
            <w:r>
              <w:rPr>
                <w:b w:val="0"/>
                <w:color w:val="595959"/>
                <w:sz w:val="18"/>
              </w:rPr>
              <w:t>• This is response-level blind scoring — NOT separate test groups.</w:t>
            </w:r>
          </w:p>
          <w:p>
            <w:pPr>
              <w:spacing w:before="20" w:after="20"/>
            </w:pPr>
            <w:r>
              <w:rPr>
                <w:b w:val="0"/>
                <w:color w:val="595959"/>
                <w:sz w:val="18"/>
              </w:rPr>
              <w:t xml:space="preserve">  Experts are NOT assigned to one bot only.</w:t>
            </w:r>
          </w:p>
        </w:tc>
        <w:tc>
          <w:tcPr>
            <w:tcW w:type="dxa" w:w="2736"/>
            <w:shd w:val="clear" w:color="auto" w:fill="E2EFD9"/>
            <w:tcBorders>
              <w:top w:val="single" w:sz="4" w:space="0" w:color="CCCCCC"/>
              <w:left w:val="single" w:sz="4" w:space="0" w:color="CCCCCC"/>
              <w:bottom w:val="single" w:sz="4" w:space="0" w:color="CCCCCC"/>
              <w:right w:val="single" w:sz="4" w:space="0" w:color="CCCCCC"/>
            </w:tcBorders>
            <w:vAlign w:val="top"/>
          </w:tcPr>
          <w:p>
            <w:pPr>
              <w:spacing w:before="40" w:after="40"/>
            </w:pPr>
            <w:r>
              <w:rPr>
                <w:color w:val="595959"/>
                <w:sz w:val="18"/>
              </w:rPr>
              <w:t>Expert accuracy scores</w:t>
            </w:r>
          </w:p>
          <w:p>
            <w:pPr>
              <w:spacing w:before="20" w:after="20"/>
            </w:pPr>
            <w:r>
              <w:rPr>
                <w:color w:val="595959"/>
                <w:sz w:val="18"/>
              </w:rPr>
              <w:t>Policy compliance scores</w:t>
            </w:r>
          </w:p>
          <w:p>
            <w:pPr>
              <w:spacing w:before="20" w:after="20"/>
            </w:pPr>
            <w:r>
              <w:rPr>
                <w:color w:val="595959"/>
                <w:sz w:val="18"/>
              </w:rPr>
              <w:t>Tone/appropriateness ratings</w:t>
            </w:r>
          </w:p>
        </w:tc>
        <w:tc>
          <w:tcPr>
            <w:tcW w:type="dxa" w:w="2592"/>
            <w:shd w:val="clear" w:color="auto" w:fill="E2EFD9"/>
            <w:tcBorders>
              <w:top w:val="single" w:sz="4" w:space="0" w:color="CCCCCC"/>
              <w:left w:val="single" w:sz="4" w:space="0" w:color="CCCCCC"/>
              <w:bottom w:val="single" w:sz="4" w:space="0" w:color="CCCCCC"/>
              <w:right w:val="single" w:sz="4" w:space="0" w:color="CCCCCC"/>
            </w:tcBorders>
            <w:vAlign w:val="top"/>
          </w:tcPr>
          <w:p>
            <w:pPr>
              <w:spacing w:before="20" w:after="20"/>
            </w:pPr>
            <w:r>
              <w:rPr>
                <w:color w:val="595959"/>
                <w:sz w:val="18"/>
              </w:rPr>
            </w:r>
            <w:r>
              <w:rPr>
                <w:b w:val="0"/>
                <w:color w:val="595959"/>
                <w:sz w:val="18"/>
              </w:rPr>
              <w:t>Subject-matter experts or senior staff.</w:t>
            </w:r>
          </w:p>
          <w:p>
            <w:pPr>
              <w:spacing w:before="20" w:after="20"/>
            </w:pPr>
            <w:r>
              <w:rPr>
                <w:color w:val="595959"/>
                <w:sz w:val="18"/>
              </w:rPr>
            </w:r>
          </w:p>
          <w:p>
            <w:pPr>
              <w:spacing w:before="20" w:after="20"/>
            </w:pPr>
            <w:r>
              <w:rPr>
                <w:b w:val="0"/>
                <w:color w:val="595959"/>
                <w:sz w:val="18"/>
              </w:rPr>
              <w:t>They score responses from BOTH bots,</w:t>
            </w:r>
          </w:p>
          <w:p>
            <w:pPr>
              <w:spacing w:before="20" w:after="20"/>
            </w:pPr>
            <w:r>
              <w:rPr>
                <w:b w:val="0"/>
                <w:color w:val="595959"/>
                <w:sz w:val="18"/>
              </w:rPr>
              <w:t>blind to which bot produced each one.</w:t>
            </w:r>
          </w:p>
        </w:tc>
      </w:tr>
      <w:tr>
        <w:tc>
          <w:tcPr>
            <w:tcW w:type="dxa" w:w="576"/>
            <w:shd w:val="clear" w:color="auto" w:fill="EBF2FA"/>
            <w:tcBorders>
              <w:top w:val="single" w:sz="4" w:space="0" w:color="CCCCCC"/>
              <w:left w:val="single" w:sz="4" w:space="0" w:color="CCCCCC"/>
              <w:bottom w:val="single" w:sz="4" w:space="0" w:color="CCCCCC"/>
              <w:right w:val="single" w:sz="4" w:space="0" w:color="CCCCCC"/>
            </w:tcBorders>
            <w:vAlign w:val="top"/>
          </w:tcPr>
          <w:p>
            <w:pPr>
              <w:spacing w:before="40" w:after="40"/>
            </w:pPr>
            <w:r>
              <w:rPr>
                <w:color w:val="595959"/>
                <w:sz w:val="18"/>
              </w:rPr>
              <w:t>2B</w:t>
            </w:r>
          </w:p>
        </w:tc>
        <w:tc>
          <w:tcPr>
            <w:tcW w:type="dxa" w:w="1584"/>
            <w:shd w:val="clear" w:color="auto" w:fill="EBF2FA"/>
            <w:tcBorders>
              <w:top w:val="single" w:sz="4" w:space="0" w:color="CCCCCC"/>
              <w:left w:val="single" w:sz="4" w:space="0" w:color="CCCCCC"/>
              <w:bottom w:val="single" w:sz="4" w:space="0" w:color="CCCCCC"/>
              <w:right w:val="single" w:sz="4" w:space="0" w:color="CCCCCC"/>
            </w:tcBorders>
            <w:vAlign w:val="top"/>
          </w:tcPr>
          <w:p>
            <w:pPr>
              <w:spacing w:before="40" w:after="40"/>
            </w:pPr>
            <w:r>
              <w:rPr>
                <w:b/>
                <w:color w:val="1F3964"/>
                <w:sz w:val="18"/>
              </w:rPr>
              <w:t>Layer 2</w:t>
            </w:r>
          </w:p>
          <w:p>
            <w:pPr>
              <w:spacing w:before="20" w:after="20"/>
            </w:pPr>
            <w:r>
              <w:rPr>
                <w:color w:val="595959"/>
                <w:sz w:val="18"/>
              </w:rPr>
              <w:t>Expert Blind Review</w:t>
            </w:r>
          </w:p>
        </w:tc>
        <w:tc>
          <w:tcPr>
            <w:tcW w:type="dxa" w:w="2304"/>
            <w:shd w:val="clear" w:color="auto" w:fill="EBF2FA"/>
            <w:tcBorders>
              <w:top w:val="single" w:sz="4" w:space="0" w:color="CCCCCC"/>
              <w:left w:val="single" w:sz="4" w:space="0" w:color="CCCCCC"/>
              <w:bottom w:val="single" w:sz="4" w:space="0" w:color="CCCCCC"/>
              <w:right w:val="single" w:sz="4" w:space="0" w:color="CCCCCC"/>
            </w:tcBorders>
            <w:vAlign w:val="top"/>
          </w:tcPr>
          <w:p>
            <w:pPr>
              <w:spacing w:before="20" w:after="20"/>
            </w:pPr>
            <w:r>
              <w:rPr>
                <w:color w:val="595959"/>
                <w:sz w:val="18"/>
              </w:rPr>
            </w:r>
            <w:r>
              <w:rPr>
                <w:b w:val="0"/>
                <w:color w:val="595959"/>
                <w:sz w:val="18"/>
              </w:rPr>
              <w:t>Compile expert scores across both bots.</w:t>
            </w:r>
          </w:p>
          <w:p>
            <w:pPr>
              <w:spacing w:before="20" w:after="20"/>
            </w:pPr>
            <w:r>
              <w:rPr>
                <w:b w:val="0"/>
                <w:color w:val="595959"/>
                <w:sz w:val="18"/>
              </w:rPr>
              <w:t>If one bot dominates by &gt;15% on the weighted</w:t>
            </w:r>
          </w:p>
          <w:p>
            <w:pPr>
              <w:spacing w:before="20" w:after="20"/>
            </w:pPr>
            <w:r>
              <w:rPr>
                <w:b w:val="0"/>
                <w:color w:val="595959"/>
                <w:sz w:val="18"/>
              </w:rPr>
              <w:t>scorecard, it is the provisional winner.</w:t>
            </w:r>
          </w:p>
          <w:p>
            <w:pPr>
              <w:spacing w:before="20" w:after="20"/>
            </w:pPr>
            <w:r>
              <w:rPr>
                <w:b w:val="0"/>
                <w:color w:val="595959"/>
                <w:sz w:val="18"/>
              </w:rPr>
              <w:t>If scores are within 5%, treat as a tie and</w:t>
            </w:r>
          </w:p>
          <w:p>
            <w:pPr>
              <w:spacing w:before="20" w:after="20"/>
            </w:pPr>
            <w:r>
              <w:rPr>
                <w:b w:val="0"/>
                <w:color w:val="595959"/>
                <w:sz w:val="18"/>
              </w:rPr>
              <w:t>let Layer 3 preference break it.</w:t>
            </w:r>
          </w:p>
        </w:tc>
        <w:tc>
          <w:tcPr>
            <w:tcW w:type="dxa" w:w="2736"/>
            <w:shd w:val="clear" w:color="auto" w:fill="EBF2FA"/>
            <w:tcBorders>
              <w:top w:val="single" w:sz="4" w:space="0" w:color="CCCCCC"/>
              <w:left w:val="single" w:sz="4" w:space="0" w:color="CCCCCC"/>
              <w:bottom w:val="single" w:sz="4" w:space="0" w:color="CCCCCC"/>
              <w:right w:val="single" w:sz="4" w:space="0" w:color="CCCCCC"/>
            </w:tcBorders>
            <w:vAlign w:val="top"/>
          </w:tcPr>
          <w:p>
            <w:pPr>
              <w:spacing w:before="40" w:after="40"/>
            </w:pPr>
            <w:r>
              <w:rPr>
                <w:color w:val="595959"/>
                <w:sz w:val="18"/>
              </w:rPr>
              <w:t>Weighted scorecard</w:t>
            </w:r>
          </w:p>
          <w:p>
            <w:pPr>
              <w:spacing w:before="20" w:after="20"/>
            </w:pPr>
            <w:r>
              <w:rPr>
                <w:color w:val="595959"/>
                <w:sz w:val="18"/>
              </w:rPr>
              <w:t>Provisional winner identified</w:t>
            </w:r>
          </w:p>
        </w:tc>
        <w:tc>
          <w:tcPr>
            <w:tcW w:type="dxa" w:w="2592"/>
            <w:shd w:val="clear" w:color="auto" w:fill="EBF2FA"/>
            <w:tcBorders>
              <w:top w:val="single" w:sz="4" w:space="0" w:color="CCCCCC"/>
              <w:left w:val="single" w:sz="4" w:space="0" w:color="CCCCCC"/>
              <w:bottom w:val="single" w:sz="4" w:space="0" w:color="CCCCCC"/>
              <w:right w:val="single" w:sz="4" w:space="0" w:color="CCCCCC"/>
            </w:tcBorders>
            <w:vAlign w:val="top"/>
          </w:tcPr>
          <w:p>
            <w:pPr>
              <w:spacing w:before="40" w:after="40"/>
            </w:pPr>
            <w:r>
              <w:rPr>
                <w:color w:val="595959"/>
                <w:sz w:val="18"/>
              </w:rPr>
              <w:t>Evaluation lead</w:t>
            </w:r>
          </w:p>
        </w:tc>
      </w:tr>
      <w:tr>
        <w:tc>
          <w:tcPr>
            <w:tcW w:type="dxa" w:w="576"/>
            <w:shd w:val="clear" w:color="auto" w:fill="FFF2CC"/>
            <w:tcBorders>
              <w:top w:val="single" w:sz="4" w:space="0" w:color="CCCCCC"/>
              <w:left w:val="single" w:sz="4" w:space="0" w:color="CCCCCC"/>
              <w:bottom w:val="single" w:sz="4" w:space="0" w:color="CCCCCC"/>
              <w:right w:val="single" w:sz="4" w:space="0" w:color="CCCCCC"/>
            </w:tcBorders>
            <w:vAlign w:val="top"/>
          </w:tcPr>
          <w:p>
            <w:pPr>
              <w:spacing w:before="40" w:after="40"/>
            </w:pPr>
            <w:r>
              <w:rPr>
                <w:color w:val="595959"/>
                <w:sz w:val="18"/>
              </w:rPr>
              <w:t>3A</w:t>
            </w:r>
          </w:p>
        </w:tc>
        <w:tc>
          <w:tcPr>
            <w:tcW w:type="dxa" w:w="1584"/>
            <w:shd w:val="clear" w:color="auto" w:fill="FFF2CC"/>
            <w:tcBorders>
              <w:top w:val="single" w:sz="4" w:space="0" w:color="CCCCCC"/>
              <w:left w:val="single" w:sz="4" w:space="0" w:color="CCCCCC"/>
              <w:bottom w:val="single" w:sz="4" w:space="0" w:color="CCCCCC"/>
              <w:right w:val="single" w:sz="4" w:space="0" w:color="CCCCCC"/>
            </w:tcBorders>
            <w:vAlign w:val="top"/>
          </w:tcPr>
          <w:p>
            <w:pPr>
              <w:spacing w:before="40" w:after="40"/>
            </w:pPr>
            <w:r>
              <w:rPr>
                <w:b/>
                <w:color w:val="1F3964"/>
                <w:sz w:val="18"/>
              </w:rPr>
              <w:t>Layer 3</w:t>
            </w:r>
          </w:p>
          <w:p>
            <w:pPr>
              <w:spacing w:before="20" w:after="20"/>
            </w:pPr>
            <w:r>
              <w:rPr>
                <w:color w:val="595959"/>
                <w:sz w:val="18"/>
              </w:rPr>
              <w:t>User Preference</w:t>
            </w:r>
          </w:p>
          <w:p>
            <w:pPr>
              <w:spacing w:before="20" w:after="20"/>
            </w:pPr>
            <w:r>
              <w:rPr>
                <w:color w:val="595959"/>
                <w:sz w:val="18"/>
              </w:rPr>
              <w:t>(Validation Only)</w:t>
            </w:r>
          </w:p>
        </w:tc>
        <w:tc>
          <w:tcPr>
            <w:tcW w:type="dxa" w:w="2304"/>
            <w:shd w:val="clear" w:color="auto" w:fill="FFF2CC"/>
            <w:tcBorders>
              <w:top w:val="single" w:sz="4" w:space="0" w:color="CCCCCC"/>
              <w:left w:val="single" w:sz="4" w:space="0" w:color="CCCCCC"/>
              <w:bottom w:val="single" w:sz="4" w:space="0" w:color="CCCCCC"/>
              <w:right w:val="single" w:sz="4" w:space="0" w:color="CCCCCC"/>
            </w:tcBorders>
            <w:vAlign w:val="top"/>
          </w:tcPr>
          <w:p>
            <w:pPr>
              <w:spacing w:before="20" w:after="20"/>
            </w:pPr>
            <w:r>
              <w:rPr>
                <w:color w:val="595959"/>
                <w:sz w:val="18"/>
              </w:rPr>
            </w:r>
            <w:r>
              <w:rPr>
                <w:b/>
                <w:color w:val="1F3964"/>
                <w:sz w:val="18"/>
              </w:rPr>
              <w:t xml:space="preserve">User Preference — what it means: </w:t>
            </w:r>
          </w:p>
          <w:p>
            <w:pPr>
              <w:spacing w:before="20" w:after="20"/>
            </w:pPr>
            <w:r>
              <w:rPr>
                <w:b w:val="0"/>
                <w:color w:val="595959"/>
                <w:sz w:val="18"/>
              </w:rPr>
              <w:t>ALL testers test BOTH bots (within-subjects design).</w:t>
            </w:r>
          </w:p>
          <w:p>
            <w:pPr>
              <w:spacing w:before="20" w:after="20"/>
            </w:pPr>
            <w:r>
              <w:rPr>
                <w:b w:val="0"/>
                <w:color w:val="595959"/>
                <w:sz w:val="18"/>
              </w:rPr>
              <w:t>This is NOT A/B testing with separate groups.</w:t>
            </w:r>
          </w:p>
          <w:p>
            <w:pPr>
              <w:spacing w:before="20" w:after="20"/>
            </w:pPr>
            <w:r>
              <w:rPr>
                <w:b w:val="0"/>
                <w:color w:val="595959"/>
                <w:sz w:val="18"/>
              </w:rPr>
            </w:r>
          </w:p>
          <w:p>
            <w:pPr>
              <w:spacing w:before="20" w:after="20"/>
            </w:pPr>
            <w:r>
              <w:rPr>
                <w:b/>
                <w:color w:val="595959"/>
                <w:sz w:val="18"/>
              </w:rPr>
              <w:t>How it works:</w:t>
            </w:r>
          </w:p>
          <w:p>
            <w:pPr>
              <w:spacing w:before="20" w:after="20"/>
            </w:pPr>
            <w:r>
              <w:rPr>
                <w:b w:val="0"/>
                <w:color w:val="595959"/>
                <w:sz w:val="18"/>
              </w:rPr>
              <w:t>• Every tester completes the full task list on Bot A AND Bot B.</w:t>
            </w:r>
          </w:p>
          <w:p>
            <w:pPr>
              <w:spacing w:before="20" w:after="20"/>
            </w:pPr>
            <w:r>
              <w:rPr>
                <w:b w:val="0"/>
                <w:color w:val="595959"/>
                <w:sz w:val="18"/>
              </w:rPr>
              <w:t>• Sessions are on separate days (min. 24hr gap) to reduce anchoring.</w:t>
            </w:r>
          </w:p>
          <w:p>
            <w:pPr>
              <w:spacing w:before="20" w:after="20"/>
            </w:pPr>
            <w:r>
              <w:rPr>
                <w:b w:val="0"/>
                <w:color w:val="595959"/>
                <w:sz w:val="18"/>
              </w:rPr>
              <w:t>• Order is randomised: half the group does A→B, half does B→A.</w:t>
            </w:r>
          </w:p>
          <w:p>
            <w:pPr>
              <w:spacing w:before="20" w:after="20"/>
            </w:pPr>
            <w:r>
              <w:rPr>
                <w:b w:val="0"/>
                <w:color w:val="595959"/>
                <w:sz w:val="18"/>
              </w:rPr>
              <w:t>• Testers know they are testing 'Bot A' and 'Bot B' but do not</w:t>
            </w:r>
          </w:p>
          <w:p>
            <w:pPr>
              <w:spacing w:before="20" w:after="20"/>
            </w:pPr>
            <w:r>
              <w:rPr>
                <w:b w:val="0"/>
                <w:color w:val="595959"/>
                <w:sz w:val="18"/>
              </w:rPr>
              <w:t xml:space="preserve">  know which commercial product each one is.</w:t>
            </w:r>
          </w:p>
          <w:p>
            <w:pPr>
              <w:spacing w:before="20" w:after="20"/>
            </w:pPr>
            <w:r>
              <w:rPr>
                <w:b w:val="0"/>
                <w:color w:val="595959"/>
                <w:sz w:val="18"/>
              </w:rPr>
              <w:t>• Per-interaction ratings are collected during each session.</w:t>
            </w:r>
          </w:p>
        </w:tc>
        <w:tc>
          <w:tcPr>
            <w:tcW w:type="dxa" w:w="2736"/>
            <w:shd w:val="clear" w:color="auto" w:fill="FFF2CC"/>
            <w:tcBorders>
              <w:top w:val="single" w:sz="4" w:space="0" w:color="CCCCCC"/>
              <w:left w:val="single" w:sz="4" w:space="0" w:color="CCCCCC"/>
              <w:bottom w:val="single" w:sz="4" w:space="0" w:color="CCCCCC"/>
              <w:right w:val="single" w:sz="4" w:space="0" w:color="CCCCCC"/>
            </w:tcBorders>
            <w:vAlign w:val="top"/>
          </w:tcPr>
          <w:p>
            <w:pPr>
              <w:spacing w:before="40" w:after="40"/>
            </w:pPr>
            <w:r>
              <w:rPr>
                <w:color w:val="595959"/>
                <w:sz w:val="18"/>
              </w:rPr>
              <w:t>Per-interaction ratings</w:t>
            </w:r>
          </w:p>
          <w:p>
            <w:pPr>
              <w:spacing w:before="20" w:after="20"/>
            </w:pPr>
            <w:r>
              <w:rPr>
                <w:color w:val="595959"/>
                <w:sz w:val="18"/>
              </w:rPr>
              <w:t>(helpfulness, task completion,</w:t>
            </w:r>
          </w:p>
          <w:p>
            <w:pPr>
              <w:spacing w:before="20" w:after="20"/>
            </w:pPr>
            <w:r>
              <w:rPr>
                <w:color w:val="595959"/>
                <w:sz w:val="18"/>
              </w:rPr>
              <w:t>accuracy, would-you-use-this)</w:t>
            </w:r>
          </w:p>
        </w:tc>
        <w:tc>
          <w:tcPr>
            <w:tcW w:type="dxa" w:w="2592"/>
            <w:shd w:val="clear" w:color="auto" w:fill="FFF2CC"/>
            <w:tcBorders>
              <w:top w:val="single" w:sz="4" w:space="0" w:color="CCCCCC"/>
              <w:left w:val="single" w:sz="4" w:space="0" w:color="CCCCCC"/>
              <w:bottom w:val="single" w:sz="4" w:space="0" w:color="CCCCCC"/>
              <w:right w:val="single" w:sz="4" w:space="0" w:color="CCCCCC"/>
            </w:tcBorders>
            <w:vAlign w:val="top"/>
          </w:tcPr>
          <w:p>
            <w:pPr>
              <w:spacing w:before="40" w:after="40"/>
            </w:pPr>
            <w:r>
              <w:rPr>
                <w:color w:val="595959"/>
                <w:sz w:val="18"/>
              </w:rPr>
              <w:t>End-user tester group</w:t>
            </w:r>
          </w:p>
          <w:p>
            <w:pPr>
              <w:spacing w:before="20" w:after="20"/>
            </w:pPr>
            <w:r>
              <w:rPr>
                <w:color w:val="595959"/>
                <w:sz w:val="18"/>
              </w:rPr>
              <w:t>(structured tasks only)</w:t>
            </w:r>
          </w:p>
        </w:tc>
      </w:tr>
      <w:tr>
        <w:tc>
          <w:tcPr>
            <w:tcW w:type="dxa" w:w="576"/>
            <w:shd w:val="clear" w:color="auto" w:fill="FFFBE6"/>
            <w:tcBorders>
              <w:top w:val="single" w:sz="4" w:space="0" w:color="CCCCCC"/>
              <w:left w:val="single" w:sz="4" w:space="0" w:color="CCCCCC"/>
              <w:bottom w:val="single" w:sz="4" w:space="0" w:color="CCCCCC"/>
              <w:right w:val="single" w:sz="4" w:space="0" w:color="CCCCCC"/>
            </w:tcBorders>
            <w:vAlign w:val="top"/>
          </w:tcPr>
          <w:p>
            <w:pPr>
              <w:spacing w:before="40" w:after="40"/>
            </w:pPr>
            <w:r>
              <w:rPr>
                <w:color w:val="595959"/>
                <w:sz w:val="18"/>
              </w:rPr>
              <w:t>3B</w:t>
            </w:r>
          </w:p>
        </w:tc>
        <w:tc>
          <w:tcPr>
            <w:tcW w:type="dxa" w:w="1584"/>
            <w:shd w:val="clear" w:color="auto" w:fill="FFFBE6"/>
            <w:tcBorders>
              <w:top w:val="single" w:sz="4" w:space="0" w:color="CCCCCC"/>
              <w:left w:val="single" w:sz="4" w:space="0" w:color="CCCCCC"/>
              <w:bottom w:val="single" w:sz="4" w:space="0" w:color="CCCCCC"/>
              <w:right w:val="single" w:sz="4" w:space="0" w:color="CCCCCC"/>
            </w:tcBorders>
            <w:vAlign w:val="top"/>
          </w:tcPr>
          <w:p>
            <w:pPr>
              <w:spacing w:before="40" w:after="40"/>
            </w:pPr>
            <w:r>
              <w:rPr>
                <w:b/>
                <w:color w:val="1F3964"/>
                <w:sz w:val="18"/>
              </w:rPr>
              <w:t>Layer 3</w:t>
            </w:r>
          </w:p>
          <w:p>
            <w:pPr>
              <w:spacing w:before="20" w:after="20"/>
            </w:pPr>
            <w:r>
              <w:rPr>
                <w:color w:val="595959"/>
                <w:sz w:val="18"/>
              </w:rPr>
              <w:t>User Preference</w:t>
            </w:r>
          </w:p>
          <w:p>
            <w:pPr>
              <w:spacing w:before="20" w:after="20"/>
            </w:pPr>
            <w:r>
              <w:rPr>
                <w:color w:val="595959"/>
                <w:sz w:val="18"/>
              </w:rPr>
              <w:t>(Validation Only)</w:t>
            </w:r>
          </w:p>
        </w:tc>
        <w:tc>
          <w:tcPr>
            <w:tcW w:type="dxa" w:w="2304"/>
            <w:shd w:val="clear" w:color="auto" w:fill="FFFBE6"/>
            <w:tcBorders>
              <w:top w:val="single" w:sz="4" w:space="0" w:color="CCCCCC"/>
              <w:left w:val="single" w:sz="4" w:space="0" w:color="CCCCCC"/>
              <w:bottom w:val="single" w:sz="4" w:space="0" w:color="CCCCCC"/>
              <w:right w:val="single" w:sz="4" w:space="0" w:color="CCCCCC"/>
            </w:tcBorders>
            <w:vAlign w:val="top"/>
          </w:tcPr>
          <w:p>
            <w:pPr>
              <w:spacing w:before="20" w:after="20"/>
            </w:pPr>
            <w:r>
              <w:rPr>
                <w:color w:val="595959"/>
                <w:sz w:val="18"/>
              </w:rPr>
            </w:r>
            <w:r>
              <w:rPr>
                <w:b w:val="0"/>
                <w:color w:val="595959"/>
                <w:sz w:val="18"/>
              </w:rPr>
              <w:t>After both sessions, testers answer:</w:t>
            </w:r>
          </w:p>
          <w:p>
            <w:pPr>
              <w:spacing w:before="20" w:after="20"/>
            </w:pPr>
            <w:r>
              <w:rPr>
                <w:b w:val="0"/>
                <w:color w:val="595959"/>
                <w:sz w:val="18"/>
              </w:rPr>
              <w:t>'Overall, which bot better helped you complete your work?'</w:t>
            </w:r>
          </w:p>
          <w:p>
            <w:pPr>
              <w:spacing w:before="20" w:after="20"/>
            </w:pPr>
            <w:r>
              <w:rPr>
                <w:b w:val="0"/>
                <w:color w:val="595959"/>
                <w:sz w:val="18"/>
              </w:rPr>
            </w:r>
          </w:p>
          <w:p>
            <w:pPr>
              <w:spacing w:before="20" w:after="20"/>
            </w:pPr>
            <w:r>
              <w:rPr>
                <w:b w:val="0"/>
                <w:color w:val="595959"/>
                <w:sz w:val="18"/>
              </w:rPr>
              <w:t>Analyse: does the preference vote confirm the</w:t>
            </w:r>
          </w:p>
          <w:p>
            <w:pPr>
              <w:spacing w:before="20" w:after="20"/>
            </w:pPr>
            <w:r>
              <w:rPr>
                <w:b w:val="0"/>
                <w:color w:val="595959"/>
                <w:sz w:val="18"/>
              </w:rPr>
              <w:t>Layer 1/2 winner? If yes — deploy with confidence.</w:t>
            </w:r>
          </w:p>
          <w:p>
            <w:pPr>
              <w:spacing w:before="20" w:after="20"/>
            </w:pPr>
            <w:r>
              <w:rPr>
                <w:b w:val="0"/>
                <w:color w:val="595959"/>
                <w:sz w:val="18"/>
              </w:rPr>
              <w:t>If not — investigate before overriding the data.</w:t>
            </w:r>
          </w:p>
        </w:tc>
        <w:tc>
          <w:tcPr>
            <w:tcW w:type="dxa" w:w="2736"/>
            <w:shd w:val="clear" w:color="auto" w:fill="FFFBE6"/>
            <w:tcBorders>
              <w:top w:val="single" w:sz="4" w:space="0" w:color="CCCCCC"/>
              <w:left w:val="single" w:sz="4" w:space="0" w:color="CCCCCC"/>
              <w:bottom w:val="single" w:sz="4" w:space="0" w:color="CCCCCC"/>
              <w:right w:val="single" w:sz="4" w:space="0" w:color="CCCCCC"/>
            </w:tcBorders>
            <w:vAlign w:val="top"/>
          </w:tcPr>
          <w:p>
            <w:pPr>
              <w:spacing w:before="40" w:after="40"/>
            </w:pPr>
            <w:r>
              <w:rPr>
                <w:color w:val="595959"/>
                <w:sz w:val="18"/>
              </w:rPr>
              <w:t>Overall preference vote</w:t>
            </w:r>
          </w:p>
          <w:p>
            <w:pPr>
              <w:spacing w:before="20" w:after="20"/>
            </w:pPr>
            <w:r>
              <w:rPr>
                <w:color w:val="595959"/>
                <w:sz w:val="18"/>
              </w:rPr>
              <w:t>Qualitative open comments</w:t>
            </w:r>
          </w:p>
          <w:p>
            <w:pPr>
              <w:spacing w:before="20" w:after="20"/>
            </w:pPr>
            <w:r>
              <w:rPr>
                <w:color w:val="595959"/>
                <w:sz w:val="18"/>
              </w:rPr>
              <w:t>Final decision with rationale</w:t>
            </w:r>
          </w:p>
        </w:tc>
        <w:tc>
          <w:tcPr>
            <w:tcW w:type="dxa" w:w="2592"/>
            <w:shd w:val="clear" w:color="auto" w:fill="FFFBE6"/>
            <w:tcBorders>
              <w:top w:val="single" w:sz="4" w:space="0" w:color="CCCCCC"/>
              <w:left w:val="single" w:sz="4" w:space="0" w:color="CCCCCC"/>
              <w:bottom w:val="single" w:sz="4" w:space="0" w:color="CCCCCC"/>
              <w:right w:val="single" w:sz="4" w:space="0" w:color="CCCCCC"/>
            </w:tcBorders>
            <w:vAlign w:val="top"/>
          </w:tcPr>
          <w:p>
            <w:pPr>
              <w:spacing w:before="40" w:after="40"/>
            </w:pPr>
            <w:r>
              <w:rPr>
                <w:color w:val="595959"/>
                <w:sz w:val="18"/>
              </w:rPr>
              <w:t>Evaluation lead</w:t>
            </w:r>
          </w:p>
          <w:p>
            <w:pPr>
              <w:spacing w:before="20" w:after="20"/>
            </w:pPr>
            <w:r>
              <w:rPr>
                <w:color w:val="595959"/>
                <w:sz w:val="18"/>
              </w:rPr>
              <w:t>+ tester group</w:t>
            </w:r>
          </w:p>
        </w:tc>
      </w:tr>
      <w:tr>
        <w:tc>
          <w:tcPr>
            <w:tcW w:type="dxa" w:w="576"/>
            <w:shd w:val="clear" w:color="auto" w:fill="F2F2F2"/>
            <w:tcBorders>
              <w:top w:val="single" w:sz="4" w:space="0" w:color="CCCCCC"/>
              <w:left w:val="single" w:sz="4" w:space="0" w:color="CCCCCC"/>
              <w:bottom w:val="single" w:sz="4" w:space="0" w:color="CCCCCC"/>
              <w:right w:val="single" w:sz="4" w:space="0" w:color="CCCCCC"/>
            </w:tcBorders>
            <w:vAlign w:val="top"/>
          </w:tcPr>
          <w:p>
            <w:pPr>
              <w:spacing w:before="40" w:after="40"/>
            </w:pPr>
            <w:r>
              <w:rPr>
                <w:color w:val="595959"/>
                <w:sz w:val="18"/>
              </w:rPr>
              <w:t>4</w:t>
            </w:r>
          </w:p>
        </w:tc>
        <w:tc>
          <w:tcPr>
            <w:tcW w:type="dxa" w:w="1584"/>
            <w:shd w:val="clear" w:color="auto" w:fill="F2F2F2"/>
            <w:tcBorders>
              <w:top w:val="single" w:sz="4" w:space="0" w:color="CCCCCC"/>
              <w:left w:val="single" w:sz="4" w:space="0" w:color="CCCCCC"/>
              <w:bottom w:val="single" w:sz="4" w:space="0" w:color="CCCCCC"/>
              <w:right w:val="single" w:sz="4" w:space="0" w:color="CCCCCC"/>
            </w:tcBorders>
            <w:vAlign w:val="top"/>
          </w:tcPr>
          <w:p>
            <w:pPr>
              <w:spacing w:before="40" w:after="40"/>
            </w:pPr>
            <w:r>
              <w:rPr>
                <w:b/>
                <w:color w:val="1F3964"/>
                <w:sz w:val="18"/>
              </w:rPr>
              <w:t>Staged Rollout</w:t>
            </w:r>
          </w:p>
        </w:tc>
        <w:tc>
          <w:tcPr>
            <w:tcW w:type="dxa" w:w="2304"/>
            <w:shd w:val="clear" w:color="auto" w:fill="F2F2F2"/>
            <w:tcBorders>
              <w:top w:val="single" w:sz="4" w:space="0" w:color="CCCCCC"/>
              <w:left w:val="single" w:sz="4" w:space="0" w:color="CCCCCC"/>
              <w:bottom w:val="single" w:sz="4" w:space="0" w:color="CCCCCC"/>
              <w:right w:val="single" w:sz="4" w:space="0" w:color="CCCCCC"/>
            </w:tcBorders>
            <w:vAlign w:val="top"/>
          </w:tcPr>
          <w:p>
            <w:pPr>
              <w:spacing w:before="40" w:after="40"/>
            </w:pPr>
            <w:r>
              <w:rPr>
                <w:color w:val="595959"/>
                <w:sz w:val="18"/>
              </w:rPr>
              <w:t>Deploy the winner to 10% of the company first. Monitor production metrics for 2 weeks before expanding to 25% → 50% → 100%.</w:t>
            </w:r>
          </w:p>
        </w:tc>
        <w:tc>
          <w:tcPr>
            <w:tcW w:type="dxa" w:w="2736"/>
            <w:shd w:val="clear" w:color="auto" w:fill="F2F2F2"/>
            <w:tcBorders>
              <w:top w:val="single" w:sz="4" w:space="0" w:color="CCCCCC"/>
              <w:left w:val="single" w:sz="4" w:space="0" w:color="CCCCCC"/>
              <w:bottom w:val="single" w:sz="4" w:space="0" w:color="CCCCCC"/>
              <w:right w:val="single" w:sz="4" w:space="0" w:color="CCCCCC"/>
            </w:tcBorders>
            <w:vAlign w:val="top"/>
          </w:tcPr>
          <w:p>
            <w:pPr>
              <w:spacing w:before="40" w:after="40"/>
            </w:pPr>
            <w:r>
              <w:rPr>
                <w:color w:val="595959"/>
                <w:sz w:val="18"/>
              </w:rPr>
              <w:t>Production accuracy</w:t>
            </w:r>
          </w:p>
          <w:p>
            <w:pPr>
              <w:spacing w:before="20" w:after="20"/>
            </w:pPr>
            <w:r>
              <w:rPr>
                <w:color w:val="595959"/>
                <w:sz w:val="18"/>
              </w:rPr>
              <w:t>User satisfaction scores</w:t>
            </w:r>
          </w:p>
          <w:p>
            <w:pPr>
              <w:spacing w:before="20" w:after="20"/>
            </w:pPr>
            <w:r>
              <w:rPr>
                <w:color w:val="595959"/>
                <w:sz w:val="18"/>
              </w:rPr>
              <w:t>Escalation/error rate</w:t>
            </w:r>
          </w:p>
        </w:tc>
        <w:tc>
          <w:tcPr>
            <w:tcW w:type="dxa" w:w="2592"/>
            <w:shd w:val="clear" w:color="auto" w:fill="F2F2F2"/>
            <w:tcBorders>
              <w:top w:val="single" w:sz="4" w:space="0" w:color="CCCCCC"/>
              <w:left w:val="single" w:sz="4" w:space="0" w:color="CCCCCC"/>
              <w:bottom w:val="single" w:sz="4" w:space="0" w:color="CCCCCC"/>
              <w:right w:val="single" w:sz="4" w:space="0" w:color="CCCCCC"/>
            </w:tcBorders>
            <w:vAlign w:val="top"/>
          </w:tcPr>
          <w:p>
            <w:pPr>
              <w:spacing w:before="40" w:after="40"/>
            </w:pPr>
            <w:r>
              <w:rPr>
                <w:color w:val="595959"/>
                <w:sz w:val="18"/>
              </w:rPr>
              <w:t>IT / deployment team</w:t>
            </w:r>
          </w:p>
          <w:p>
            <w:pPr>
              <w:spacing w:before="20" w:after="20"/>
            </w:pPr>
            <w:r>
              <w:rPr>
                <w:color w:val="595959"/>
                <w:sz w:val="18"/>
              </w:rPr>
              <w:t>+ ongoing monitoring</w:t>
            </w:r>
          </w:p>
        </w:tc>
      </w:tr>
    </w:tbl>
    <w:p/>
    <w:p>
      <w:pPr>
        <w:spacing w:before="280" w:after="80"/>
        <w:pBdr>
          <w:bottom w:val="single" w:sz="6" w:space="1" w:color="2E75B6"/>
        </w:pBdr>
      </w:pPr>
      <w:r>
        <w:rPr>
          <w:b/>
          <w:color w:val="1F3964"/>
          <w:sz w:val="26"/>
        </w:rPr>
        <w:t>HUMAN TESTER GUIDANCE (LAYER 3)</w:t>
      </w:r>
    </w:p>
    <w:p>
      <w:pPr>
        <w:spacing w:before="200" w:after="60"/>
      </w:pPr>
      <w:r>
        <w:rPr>
          <w:b/>
          <w:color w:val="2E75B6"/>
          <w:sz w:val="22"/>
        </w:rPr>
        <w:t>What to Tell Testers: Pre-Session Briefing</w:t>
      </w:r>
    </w:p>
    <w:p>
      <w:pPr>
        <w:spacing w:before="0" w:after="120"/>
      </w:pPr>
      <w:r>
        <w:rPr>
          <w:b w:val="0"/>
          <w:i w:val="0"/>
          <w:color w:val="595959"/>
          <w:sz w:val="22"/>
        </w:rPr>
        <w:t>Provide all testers with the following written instructions before they begin. Do not let them freestyle — unstructured testing produces noise, not signal.</w:t>
      </w:r>
    </w:p>
    <w:p>
      <w:pPr>
        <w:spacing w:before="200" w:after="60"/>
      </w:pPr>
      <w:r>
        <w:rPr>
          <w:b/>
          <w:color w:val="2E75B6"/>
          <w:sz w:val="22"/>
        </w:rPr>
        <w:t>✅  What Testers SHOULD Do</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375F2A"/>
            <w:tcBorders>
              <w:top w:val="single" w:sz="4" w:space="0" w:color="375F2A"/>
              <w:left w:val="single" w:sz="4" w:space="0" w:color="375F2A"/>
              <w:bottom w:val="single" w:sz="4" w:space="0" w:color="375F2A"/>
              <w:right w:val="single" w:sz="4" w:space="0" w:color="375F2A"/>
            </w:tcBorders>
          </w:tcPr>
          <w:p>
            <w:pPr>
              <w:jc w:val="center"/>
            </w:pPr>
            <w:r>
              <w:rPr>
                <w:b/>
                <w:color w:val="FFFFFF"/>
                <w:sz w:val="20"/>
              </w:rPr>
              <w:t>Instruction</w:t>
            </w:r>
          </w:p>
        </w:tc>
        <w:tc>
          <w:tcPr>
            <w:tcW w:type="dxa" w:w="4680"/>
            <w:shd w:val="clear" w:color="auto" w:fill="375F2A"/>
            <w:tcBorders>
              <w:top w:val="single" w:sz="4" w:space="0" w:color="375F2A"/>
              <w:left w:val="single" w:sz="4" w:space="0" w:color="375F2A"/>
              <w:bottom w:val="single" w:sz="4" w:space="0" w:color="375F2A"/>
              <w:right w:val="single" w:sz="4" w:space="0" w:color="375F2A"/>
            </w:tcBorders>
          </w:tcPr>
          <w:p>
            <w:pPr>
              <w:jc w:val="center"/>
            </w:pPr>
            <w:r>
              <w:rPr>
                <w:b/>
                <w:color w:val="FFFFFF"/>
                <w:sz w:val="20"/>
              </w:rPr>
              <w:t>Guidance</w:t>
            </w:r>
          </w:p>
        </w:tc>
      </w:tr>
      <w:tr>
        <w:tc>
          <w:tcPr>
            <w:tcW w:type="dxa" w:w="3168"/>
            <w:shd w:val="clear" w:color="auto" w:fill="E2EFD9"/>
            <w:tcBorders>
              <w:top w:val="single" w:sz="4" w:space="0" w:color="AAAAAA"/>
              <w:left w:val="single" w:sz="4" w:space="0" w:color="AAAAAA"/>
              <w:bottom w:val="single" w:sz="4" w:space="0" w:color="AAAAAA"/>
              <w:right w:val="single" w:sz="4" w:space="0" w:color="AAAAAA"/>
            </w:tcBorders>
            <w:vAlign w:val="top"/>
          </w:tcPr>
          <w:p>
            <w:pPr>
              <w:spacing w:before="40" w:after="40"/>
            </w:pPr>
            <w:r>
              <w:rPr>
                <w:b/>
                <w:color w:val="378630"/>
                <w:sz w:val="18"/>
              </w:rPr>
              <w:t>Work through the task list in order.</w:t>
            </w:r>
          </w:p>
        </w:tc>
        <w:tc>
          <w:tcPr>
            <w:tcW w:type="dxa" w:w="6552"/>
            <w:shd w:val="clear" w:color="auto" w:fill="E2EFD9"/>
            <w:tcBorders>
              <w:top w:val="single" w:sz="4" w:space="0" w:color="AAAAAA"/>
              <w:left w:val="single" w:sz="4" w:space="0" w:color="AAAAAA"/>
              <w:bottom w:val="single" w:sz="4" w:space="0" w:color="AAAAAA"/>
              <w:right w:val="single" w:sz="4" w:space="0" w:color="AAAAAA"/>
            </w:tcBorders>
            <w:vAlign w:val="top"/>
          </w:tcPr>
          <w:p>
            <w:pPr>
              <w:spacing w:before="40" w:after="40"/>
            </w:pPr>
            <w:r>
              <w:rPr>
                <w:color w:val="595959"/>
                <w:sz w:val="18"/>
              </w:rPr>
              <w:t>You will be given a set of 15–20 specific tasks to complete with the chatbot. Complete all of them before moving to open exploration.</w:t>
            </w:r>
          </w:p>
        </w:tc>
      </w:tr>
      <w:tr>
        <w:tc>
          <w:tcPr>
            <w:tcW w:type="dxa" w:w="3168"/>
            <w:shd w:val="clear" w:color="auto" w:fill="F0F7EE"/>
            <w:tcBorders>
              <w:top w:val="single" w:sz="4" w:space="0" w:color="AAAAAA"/>
              <w:left w:val="single" w:sz="4" w:space="0" w:color="AAAAAA"/>
              <w:bottom w:val="single" w:sz="4" w:space="0" w:color="AAAAAA"/>
              <w:right w:val="single" w:sz="4" w:space="0" w:color="AAAAAA"/>
            </w:tcBorders>
            <w:vAlign w:val="top"/>
          </w:tcPr>
          <w:p>
            <w:pPr>
              <w:spacing w:before="40" w:after="40"/>
            </w:pPr>
            <w:r>
              <w:rPr>
                <w:b/>
                <w:color w:val="378630"/>
                <w:sz w:val="18"/>
              </w:rPr>
              <w:t>Rate each interaction immediately.</w:t>
            </w:r>
          </w:p>
        </w:tc>
        <w:tc>
          <w:tcPr>
            <w:tcW w:type="dxa" w:w="6552"/>
            <w:shd w:val="clear" w:color="auto" w:fill="F0F7EE"/>
            <w:tcBorders>
              <w:top w:val="single" w:sz="4" w:space="0" w:color="AAAAAA"/>
              <w:left w:val="single" w:sz="4" w:space="0" w:color="AAAAAA"/>
              <w:bottom w:val="single" w:sz="4" w:space="0" w:color="AAAAAA"/>
              <w:right w:val="single" w:sz="4" w:space="0" w:color="AAAAAA"/>
            </w:tcBorders>
            <w:vAlign w:val="top"/>
          </w:tcPr>
          <w:p>
            <w:pPr>
              <w:spacing w:before="40" w:after="40"/>
            </w:pPr>
            <w:r>
              <w:rPr>
                <w:color w:val="595959"/>
                <w:sz w:val="18"/>
              </w:rPr>
              <w:t>After each response, complete the short rating form (helpfulness 1–5, task completed Y/N, accuracy 1–5, would you use this answer Y/N). Do not wait until the end of the session.</w:t>
            </w:r>
          </w:p>
        </w:tc>
      </w:tr>
      <w:tr>
        <w:tc>
          <w:tcPr>
            <w:tcW w:type="dxa" w:w="3168"/>
            <w:shd w:val="clear" w:color="auto" w:fill="E2EFD9"/>
            <w:tcBorders>
              <w:top w:val="single" w:sz="4" w:space="0" w:color="AAAAAA"/>
              <w:left w:val="single" w:sz="4" w:space="0" w:color="AAAAAA"/>
              <w:bottom w:val="single" w:sz="4" w:space="0" w:color="AAAAAA"/>
              <w:right w:val="single" w:sz="4" w:space="0" w:color="AAAAAA"/>
            </w:tcBorders>
            <w:vAlign w:val="top"/>
          </w:tcPr>
          <w:p>
            <w:pPr>
              <w:spacing w:before="40" w:after="40"/>
            </w:pPr>
            <w:r>
              <w:rPr>
                <w:b/>
                <w:color w:val="378630"/>
                <w:sz w:val="18"/>
              </w:rPr>
              <w:t>Use your own words when prompting.</w:t>
            </w:r>
          </w:p>
        </w:tc>
        <w:tc>
          <w:tcPr>
            <w:tcW w:type="dxa" w:w="6552"/>
            <w:shd w:val="clear" w:color="auto" w:fill="E2EFD9"/>
            <w:tcBorders>
              <w:top w:val="single" w:sz="4" w:space="0" w:color="AAAAAA"/>
              <w:left w:val="single" w:sz="4" w:space="0" w:color="AAAAAA"/>
              <w:bottom w:val="single" w:sz="4" w:space="0" w:color="AAAAAA"/>
              <w:right w:val="single" w:sz="4" w:space="0" w:color="AAAAAA"/>
            </w:tcBorders>
            <w:vAlign w:val="top"/>
          </w:tcPr>
          <w:p>
            <w:pPr>
              <w:spacing w:before="40" w:after="40"/>
            </w:pPr>
            <w:r>
              <w:rPr>
                <w:color w:val="595959"/>
                <w:sz w:val="18"/>
              </w:rPr>
              <w:t>The task list gives you the goal (e.g., 'Ask the bot to summarize our expense policy'). Phrase it naturally, the way you would at work — do not copy-paste a script.</w:t>
            </w:r>
          </w:p>
        </w:tc>
      </w:tr>
      <w:tr>
        <w:tc>
          <w:tcPr>
            <w:tcW w:type="dxa" w:w="3168"/>
            <w:shd w:val="clear" w:color="auto" w:fill="F0F7EE"/>
            <w:tcBorders>
              <w:top w:val="single" w:sz="4" w:space="0" w:color="AAAAAA"/>
              <w:left w:val="single" w:sz="4" w:space="0" w:color="AAAAAA"/>
              <w:bottom w:val="single" w:sz="4" w:space="0" w:color="AAAAAA"/>
              <w:right w:val="single" w:sz="4" w:space="0" w:color="AAAAAA"/>
            </w:tcBorders>
            <w:vAlign w:val="top"/>
          </w:tcPr>
          <w:p>
            <w:pPr>
              <w:spacing w:before="40" w:after="40"/>
            </w:pPr>
            <w:r>
              <w:rPr>
                <w:b/>
                <w:color w:val="378630"/>
                <w:sz w:val="18"/>
              </w:rPr>
              <w:t>Note anything surprising.</w:t>
            </w:r>
          </w:p>
        </w:tc>
        <w:tc>
          <w:tcPr>
            <w:tcW w:type="dxa" w:w="6552"/>
            <w:shd w:val="clear" w:color="auto" w:fill="F0F7EE"/>
            <w:tcBorders>
              <w:top w:val="single" w:sz="4" w:space="0" w:color="AAAAAA"/>
              <w:left w:val="single" w:sz="4" w:space="0" w:color="AAAAAA"/>
              <w:bottom w:val="single" w:sz="4" w:space="0" w:color="AAAAAA"/>
              <w:right w:val="single" w:sz="4" w:space="0" w:color="AAAAAA"/>
            </w:tcBorders>
            <w:vAlign w:val="top"/>
          </w:tcPr>
          <w:p>
            <w:pPr>
              <w:spacing w:before="40" w:after="40"/>
            </w:pPr>
            <w:r>
              <w:rPr>
                <w:color w:val="595959"/>
                <w:sz w:val="18"/>
              </w:rPr>
              <w:t>If the bot says something wrong, off-topic, inappropriate, or unexpectedly impressive, write it down in the comments field. Specific examples are far more useful than general opinions.</w:t>
            </w:r>
          </w:p>
        </w:tc>
      </w:tr>
      <w:tr>
        <w:tc>
          <w:tcPr>
            <w:tcW w:type="dxa" w:w="3168"/>
            <w:shd w:val="clear" w:color="auto" w:fill="E2EFD9"/>
            <w:tcBorders>
              <w:top w:val="single" w:sz="4" w:space="0" w:color="AAAAAA"/>
              <w:left w:val="single" w:sz="4" w:space="0" w:color="AAAAAA"/>
              <w:bottom w:val="single" w:sz="4" w:space="0" w:color="AAAAAA"/>
              <w:right w:val="single" w:sz="4" w:space="0" w:color="AAAAAA"/>
            </w:tcBorders>
            <w:vAlign w:val="top"/>
          </w:tcPr>
          <w:p>
            <w:pPr>
              <w:spacing w:before="40" w:after="40"/>
            </w:pPr>
            <w:r>
              <w:rPr>
                <w:b/>
                <w:color w:val="378630"/>
                <w:sz w:val="18"/>
              </w:rPr>
              <w:t>Take a full day's break between sessions.</w:t>
            </w:r>
          </w:p>
        </w:tc>
        <w:tc>
          <w:tcPr>
            <w:tcW w:type="dxa" w:w="6552"/>
            <w:shd w:val="clear" w:color="auto" w:fill="E2EFD9"/>
            <w:tcBorders>
              <w:top w:val="single" w:sz="4" w:space="0" w:color="AAAAAA"/>
              <w:left w:val="single" w:sz="4" w:space="0" w:color="AAAAAA"/>
              <w:bottom w:val="single" w:sz="4" w:space="0" w:color="AAAAAA"/>
              <w:right w:val="single" w:sz="4" w:space="0" w:color="AAAAAA"/>
            </w:tcBorders>
            <w:vAlign w:val="top"/>
          </w:tcPr>
          <w:p>
            <w:pPr>
              <w:spacing w:before="40" w:after="40"/>
            </w:pPr>
            <w:r>
              <w:rPr>
                <w:color w:val="595959"/>
                <w:sz w:val="18"/>
              </w:rPr>
              <w:t>You will test one bot today and the other on a different day. This reduces anchoring — your memory of the first session should not bias your experience of the second.</w:t>
            </w:r>
          </w:p>
        </w:tc>
      </w:tr>
      <w:tr>
        <w:tc>
          <w:tcPr>
            <w:tcW w:type="dxa" w:w="3168"/>
            <w:shd w:val="clear" w:color="auto" w:fill="F0F7EE"/>
            <w:tcBorders>
              <w:top w:val="single" w:sz="4" w:space="0" w:color="AAAAAA"/>
              <w:left w:val="single" w:sz="4" w:space="0" w:color="AAAAAA"/>
              <w:bottom w:val="single" w:sz="4" w:space="0" w:color="AAAAAA"/>
              <w:right w:val="single" w:sz="4" w:space="0" w:color="AAAAAA"/>
            </w:tcBorders>
            <w:vAlign w:val="top"/>
          </w:tcPr>
          <w:p>
            <w:pPr>
              <w:spacing w:before="40" w:after="40"/>
            </w:pPr>
            <w:r>
              <w:rPr>
                <w:b/>
                <w:color w:val="378630"/>
                <w:sz w:val="18"/>
              </w:rPr>
              <w:t>Treat it like a real work task.</w:t>
            </w:r>
          </w:p>
        </w:tc>
        <w:tc>
          <w:tcPr>
            <w:tcW w:type="dxa" w:w="6552"/>
            <w:shd w:val="clear" w:color="auto" w:fill="F0F7EE"/>
            <w:tcBorders>
              <w:top w:val="single" w:sz="4" w:space="0" w:color="AAAAAA"/>
              <w:left w:val="single" w:sz="4" w:space="0" w:color="AAAAAA"/>
              <w:bottom w:val="single" w:sz="4" w:space="0" w:color="AAAAAA"/>
              <w:right w:val="single" w:sz="4" w:space="0" w:color="AAAAAA"/>
            </w:tcBorders>
            <w:vAlign w:val="top"/>
          </w:tcPr>
          <w:p>
            <w:pPr>
              <w:spacing w:before="40" w:after="40"/>
            </w:pPr>
            <w:r>
              <w:rPr>
                <w:color w:val="595959"/>
                <w:sz w:val="18"/>
              </w:rPr>
              <w:t>Approach each task as if you genuinely needed help with it. The evaluation is only as useful as the realism of your interactions.</w:t>
            </w:r>
          </w:p>
        </w:tc>
      </w:tr>
    </w:tbl>
    <w:p/>
    <w:p>
      <w:pPr>
        <w:spacing w:before="200" w:after="60"/>
      </w:pPr>
      <w:r>
        <w:rPr>
          <w:b/>
          <w:color w:val="2E75B6"/>
          <w:sz w:val="22"/>
        </w:rPr>
        <w:t>❌  What Testers SHOULD NOT Do</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8B0000"/>
            <w:tcBorders>
              <w:top w:val="single" w:sz="4" w:space="0" w:color="8B0000"/>
              <w:left w:val="single" w:sz="4" w:space="0" w:color="8B0000"/>
              <w:bottom w:val="single" w:sz="4" w:space="0" w:color="8B0000"/>
              <w:right w:val="single" w:sz="4" w:space="0" w:color="8B0000"/>
            </w:tcBorders>
          </w:tcPr>
          <w:p>
            <w:pPr>
              <w:jc w:val="center"/>
            </w:pPr>
            <w:r>
              <w:rPr>
                <w:b/>
                <w:color w:val="FFFFFF"/>
                <w:sz w:val="20"/>
              </w:rPr>
              <w:t>Instruction</w:t>
            </w:r>
          </w:p>
        </w:tc>
        <w:tc>
          <w:tcPr>
            <w:tcW w:type="dxa" w:w="4680"/>
            <w:shd w:val="clear" w:color="auto" w:fill="8B0000"/>
            <w:tcBorders>
              <w:top w:val="single" w:sz="4" w:space="0" w:color="8B0000"/>
              <w:left w:val="single" w:sz="4" w:space="0" w:color="8B0000"/>
              <w:bottom w:val="single" w:sz="4" w:space="0" w:color="8B0000"/>
              <w:right w:val="single" w:sz="4" w:space="0" w:color="8B0000"/>
            </w:tcBorders>
          </w:tcPr>
          <w:p>
            <w:pPr>
              <w:jc w:val="center"/>
            </w:pPr>
            <w:r>
              <w:rPr>
                <w:b/>
                <w:color w:val="FFFFFF"/>
                <w:sz w:val="20"/>
              </w:rPr>
              <w:t>Why It Matters</w:t>
            </w:r>
          </w:p>
        </w:tc>
      </w:tr>
      <w:tr>
        <w:tc>
          <w:tcPr>
            <w:tcW w:type="dxa" w:w="3168"/>
            <w:shd w:val="clear" w:color="auto" w:fill="FFE7E7"/>
            <w:tcBorders>
              <w:top w:val="single" w:sz="4" w:space="0" w:color="AAAAAA"/>
              <w:left w:val="single" w:sz="4" w:space="0" w:color="AAAAAA"/>
              <w:bottom w:val="single" w:sz="4" w:space="0" w:color="AAAAAA"/>
              <w:right w:val="single" w:sz="4" w:space="0" w:color="AAAAAA"/>
            </w:tcBorders>
            <w:vAlign w:val="top"/>
          </w:tcPr>
          <w:p>
            <w:pPr>
              <w:spacing w:before="40" w:after="40"/>
            </w:pPr>
            <w:r>
              <w:rPr>
                <w:b/>
                <w:color w:val="C00000"/>
                <w:sz w:val="18"/>
              </w:rPr>
              <w:t>Do not try to identify which bot is which.</w:t>
            </w:r>
          </w:p>
        </w:tc>
        <w:tc>
          <w:tcPr>
            <w:tcW w:type="dxa" w:w="6552"/>
            <w:shd w:val="clear" w:color="auto" w:fill="FFE7E7"/>
            <w:tcBorders>
              <w:top w:val="single" w:sz="4" w:space="0" w:color="AAAAAA"/>
              <w:left w:val="single" w:sz="4" w:space="0" w:color="AAAAAA"/>
              <w:bottom w:val="single" w:sz="4" w:space="0" w:color="AAAAAA"/>
              <w:right w:val="single" w:sz="4" w:space="0" w:color="AAAAAA"/>
            </w:tcBorders>
            <w:vAlign w:val="top"/>
          </w:tcPr>
          <w:p>
            <w:pPr>
              <w:spacing w:before="40" w:after="40"/>
            </w:pPr>
            <w:r>
              <w:rPr>
                <w:color w:val="595959"/>
                <w:sz w:val="18"/>
              </w:rPr>
              <w:t>The bots are labelled 'Bot A' and 'Bot B' only. Do not try to figure out which product they are. If you recognize one, flag it to the evaluation lead rather than factoring it into your ratings.</w:t>
            </w:r>
          </w:p>
        </w:tc>
      </w:tr>
      <w:tr>
        <w:tc>
          <w:tcPr>
            <w:tcW w:type="dxa" w:w="3168"/>
            <w:shd w:val="clear" w:color="auto" w:fill="FFF0F0"/>
            <w:tcBorders>
              <w:top w:val="single" w:sz="4" w:space="0" w:color="AAAAAA"/>
              <w:left w:val="single" w:sz="4" w:space="0" w:color="AAAAAA"/>
              <w:bottom w:val="single" w:sz="4" w:space="0" w:color="AAAAAA"/>
              <w:right w:val="single" w:sz="4" w:space="0" w:color="AAAAAA"/>
            </w:tcBorders>
            <w:vAlign w:val="top"/>
          </w:tcPr>
          <w:p>
            <w:pPr>
              <w:spacing w:before="40" w:after="40"/>
            </w:pPr>
            <w:r>
              <w:rPr>
                <w:b/>
                <w:color w:val="C00000"/>
                <w:sz w:val="18"/>
              </w:rPr>
              <w:t>Do not discuss your ratings with other testers.</w:t>
            </w:r>
          </w:p>
        </w:tc>
        <w:tc>
          <w:tcPr>
            <w:tcW w:type="dxa" w:w="6552"/>
            <w:shd w:val="clear" w:color="auto" w:fill="FFF0F0"/>
            <w:tcBorders>
              <w:top w:val="single" w:sz="4" w:space="0" w:color="AAAAAA"/>
              <w:left w:val="single" w:sz="4" w:space="0" w:color="AAAAAA"/>
              <w:bottom w:val="single" w:sz="4" w:space="0" w:color="AAAAAA"/>
              <w:right w:val="single" w:sz="4" w:space="0" w:color="AAAAAA"/>
            </w:tcBorders>
            <w:vAlign w:val="top"/>
          </w:tcPr>
          <w:p>
            <w:pPr>
              <w:spacing w:before="40" w:after="40"/>
            </w:pPr>
            <w:r>
              <w:rPr>
                <w:color w:val="595959"/>
                <w:sz w:val="18"/>
              </w:rPr>
              <w:t>Group consensus corrupts independent data. Your individual experience is what we need — not an agreed-upon verdict.</w:t>
            </w:r>
          </w:p>
        </w:tc>
      </w:tr>
      <w:tr>
        <w:tc>
          <w:tcPr>
            <w:tcW w:type="dxa" w:w="3168"/>
            <w:shd w:val="clear" w:color="auto" w:fill="FFE7E7"/>
            <w:tcBorders>
              <w:top w:val="single" w:sz="4" w:space="0" w:color="AAAAAA"/>
              <w:left w:val="single" w:sz="4" w:space="0" w:color="AAAAAA"/>
              <w:bottom w:val="single" w:sz="4" w:space="0" w:color="AAAAAA"/>
              <w:right w:val="single" w:sz="4" w:space="0" w:color="AAAAAA"/>
            </w:tcBorders>
            <w:vAlign w:val="top"/>
          </w:tcPr>
          <w:p>
            <w:pPr>
              <w:spacing w:before="40" w:after="40"/>
            </w:pPr>
            <w:r>
              <w:rPr>
                <w:b/>
                <w:color w:val="C00000"/>
                <w:sz w:val="18"/>
              </w:rPr>
              <w:t>Do not give an overall preference until the very end.</w:t>
            </w:r>
          </w:p>
        </w:tc>
        <w:tc>
          <w:tcPr>
            <w:tcW w:type="dxa" w:w="6552"/>
            <w:shd w:val="clear" w:color="auto" w:fill="FFE7E7"/>
            <w:tcBorders>
              <w:top w:val="single" w:sz="4" w:space="0" w:color="AAAAAA"/>
              <w:left w:val="single" w:sz="4" w:space="0" w:color="AAAAAA"/>
              <w:bottom w:val="single" w:sz="4" w:space="0" w:color="AAAAAA"/>
              <w:right w:val="single" w:sz="4" w:space="0" w:color="AAAAAA"/>
            </w:tcBorders>
            <w:vAlign w:val="top"/>
          </w:tcPr>
          <w:p>
            <w:pPr>
              <w:spacing w:before="40" w:after="40"/>
            </w:pPr>
            <w:r>
              <w:rPr>
                <w:color w:val="595959"/>
                <w:sz w:val="18"/>
              </w:rPr>
              <w:t>Only after completing both full sessions (on separate days) should you answer the final 'which do you prefer overall' question. Forming that opinion mid-session biases your per-task ratings.</w:t>
            </w:r>
          </w:p>
        </w:tc>
      </w:tr>
      <w:tr>
        <w:tc>
          <w:tcPr>
            <w:tcW w:type="dxa" w:w="3168"/>
            <w:shd w:val="clear" w:color="auto" w:fill="FFF0F0"/>
            <w:tcBorders>
              <w:top w:val="single" w:sz="4" w:space="0" w:color="AAAAAA"/>
              <w:left w:val="single" w:sz="4" w:space="0" w:color="AAAAAA"/>
              <w:bottom w:val="single" w:sz="4" w:space="0" w:color="AAAAAA"/>
              <w:right w:val="single" w:sz="4" w:space="0" w:color="AAAAAA"/>
            </w:tcBorders>
            <w:vAlign w:val="top"/>
          </w:tcPr>
          <w:p>
            <w:pPr>
              <w:spacing w:before="40" w:after="40"/>
            </w:pPr>
            <w:r>
              <w:rPr>
                <w:b/>
                <w:color w:val="C00000"/>
                <w:sz w:val="18"/>
              </w:rPr>
              <w:t>Do not rate personality or style as a substitute for task performance.</w:t>
            </w:r>
          </w:p>
        </w:tc>
        <w:tc>
          <w:tcPr>
            <w:tcW w:type="dxa" w:w="6552"/>
            <w:shd w:val="clear" w:color="auto" w:fill="FFF0F0"/>
            <w:tcBorders>
              <w:top w:val="single" w:sz="4" w:space="0" w:color="AAAAAA"/>
              <w:left w:val="single" w:sz="4" w:space="0" w:color="AAAAAA"/>
              <w:bottom w:val="single" w:sz="4" w:space="0" w:color="AAAAAA"/>
              <w:right w:val="single" w:sz="4" w:space="0" w:color="AAAAAA"/>
            </w:tcBorders>
            <w:vAlign w:val="top"/>
          </w:tcPr>
          <w:p>
            <w:pPr>
              <w:spacing w:before="40" w:after="40"/>
            </w:pPr>
            <w:r>
              <w:rPr>
                <w:color w:val="595959"/>
                <w:sz w:val="18"/>
              </w:rPr>
              <w:t>A chatbot that is friendly but gives you wrong information is worse than one that is blunt but accurate. Rate helpfulness based on whether it actually solved your problem.</w:t>
            </w:r>
          </w:p>
        </w:tc>
      </w:tr>
      <w:tr>
        <w:tc>
          <w:tcPr>
            <w:tcW w:type="dxa" w:w="3168"/>
            <w:shd w:val="clear" w:color="auto" w:fill="FFE7E7"/>
            <w:tcBorders>
              <w:top w:val="single" w:sz="4" w:space="0" w:color="AAAAAA"/>
              <w:left w:val="single" w:sz="4" w:space="0" w:color="AAAAAA"/>
              <w:bottom w:val="single" w:sz="4" w:space="0" w:color="AAAAAA"/>
              <w:right w:val="single" w:sz="4" w:space="0" w:color="AAAAAA"/>
            </w:tcBorders>
            <w:vAlign w:val="top"/>
          </w:tcPr>
          <w:p>
            <w:pPr>
              <w:spacing w:before="40" w:after="40"/>
            </w:pPr>
            <w:r>
              <w:rPr>
                <w:b/>
                <w:color w:val="C00000"/>
                <w:sz w:val="18"/>
              </w:rPr>
              <w:t>Do not test only easy questions.</w:t>
            </w:r>
          </w:p>
        </w:tc>
        <w:tc>
          <w:tcPr>
            <w:tcW w:type="dxa" w:w="6552"/>
            <w:shd w:val="clear" w:color="auto" w:fill="FFE7E7"/>
            <w:tcBorders>
              <w:top w:val="single" w:sz="4" w:space="0" w:color="AAAAAA"/>
              <w:left w:val="single" w:sz="4" w:space="0" w:color="AAAAAA"/>
              <w:bottom w:val="single" w:sz="4" w:space="0" w:color="AAAAAA"/>
              <w:right w:val="single" w:sz="4" w:space="0" w:color="AAAAAA"/>
            </w:tcBorders>
            <w:vAlign w:val="top"/>
          </w:tcPr>
          <w:p>
            <w:pPr>
              <w:spacing w:before="40" w:after="40"/>
            </w:pPr>
            <w:r>
              <w:rPr>
                <w:color w:val="595959"/>
                <w:sz w:val="18"/>
              </w:rPr>
              <w:t>If you have free-choice time, use it to probe edge cases — questions that are ambiguous, sensitive, or complex. Easy questions will not reveal meaningful differences between the bots.</w:t>
            </w:r>
          </w:p>
        </w:tc>
      </w:tr>
      <w:tr>
        <w:tc>
          <w:tcPr>
            <w:tcW w:type="dxa" w:w="3168"/>
            <w:shd w:val="clear" w:color="auto" w:fill="FFF0F0"/>
            <w:tcBorders>
              <w:top w:val="single" w:sz="4" w:space="0" w:color="AAAAAA"/>
              <w:left w:val="single" w:sz="4" w:space="0" w:color="AAAAAA"/>
              <w:bottom w:val="single" w:sz="4" w:space="0" w:color="AAAAAA"/>
              <w:right w:val="single" w:sz="4" w:space="0" w:color="AAAAAA"/>
            </w:tcBorders>
            <w:vAlign w:val="top"/>
          </w:tcPr>
          <w:p>
            <w:pPr>
              <w:spacing w:before="40" w:after="40"/>
            </w:pPr>
            <w:r>
              <w:rPr>
                <w:b/>
                <w:color w:val="C00000"/>
                <w:sz w:val="18"/>
              </w:rPr>
              <w:t>Do not penalize appropriate refusals.</w:t>
            </w:r>
          </w:p>
        </w:tc>
        <w:tc>
          <w:tcPr>
            <w:tcW w:type="dxa" w:w="6552"/>
            <w:shd w:val="clear" w:color="auto" w:fill="FFF0F0"/>
            <w:tcBorders>
              <w:top w:val="single" w:sz="4" w:space="0" w:color="AAAAAA"/>
              <w:left w:val="single" w:sz="4" w:space="0" w:color="AAAAAA"/>
              <w:bottom w:val="single" w:sz="4" w:space="0" w:color="AAAAAA"/>
              <w:right w:val="single" w:sz="4" w:space="0" w:color="AAAAAA"/>
            </w:tcBorders>
            <w:vAlign w:val="top"/>
          </w:tcPr>
          <w:p>
            <w:pPr>
              <w:spacing w:before="40" w:after="40"/>
            </w:pPr>
            <w:r>
              <w:rPr>
                <w:color w:val="595959"/>
                <w:sz w:val="18"/>
              </w:rPr>
              <w:t>If a bot declines to answer something it reasonably should not answer (e.g., confidential data requests, policy violations), that is the correct behavior — not a failure.</w:t>
            </w:r>
          </w:p>
        </w:tc>
      </w:tr>
    </w:tbl>
    <w:p/>
    <w:p>
      <w:pPr>
        <w:spacing w:before="200" w:after="60"/>
      </w:pPr>
      <w:r>
        <w:rPr>
          <w:b/>
          <w:color w:val="2E75B6"/>
          <w:sz w:val="22"/>
        </w:rPr>
        <w:t>Recommended Per-Interaction Rating Form</w:t>
      </w:r>
    </w:p>
    <w:p>
      <w:pPr>
        <w:spacing w:before="0" w:after="120"/>
      </w:pPr>
      <w:r>
        <w:rPr>
          <w:b w:val="0"/>
          <w:i w:val="0"/>
          <w:color w:val="595959"/>
          <w:sz w:val="22"/>
        </w:rPr>
        <w:t>Provide testers with this short form to complete after EACH chatbot response during the session.</w:t>
      </w:r>
    </w:p>
    <w:tbl>
      <w:tblPr>
        <w:tblStyle w:val="TableGrid"/>
        <w:tblW w:type="auto" w:w="0"/>
        <w:jc w:val="left"/>
        <w:tblLook w:firstColumn="1" w:firstRow="1" w:lastColumn="0" w:lastRow="0" w:noHBand="0" w:noVBand="1" w:val="04A0"/>
      </w:tblPr>
      <w:tblGrid>
        <w:gridCol w:w="4680"/>
        <w:gridCol w:w="4680"/>
      </w:tblGrid>
      <w:tr>
        <w:tc>
          <w:tcPr>
            <w:tcW w:type="dxa" w:w="3168"/>
            <w:shd w:val="clear" w:color="auto" w:fill="D9E2F3"/>
            <w:tcBorders>
              <w:top w:val="single" w:sz="4" w:space="0" w:color="CCCCCC"/>
              <w:left w:val="single" w:sz="4" w:space="0" w:color="CCCCCC"/>
              <w:bottom w:val="single" w:sz="4" w:space="0" w:color="CCCCCC"/>
              <w:right w:val="single" w:sz="4" w:space="0" w:color="CCCCCC"/>
            </w:tcBorders>
          </w:tcPr>
          <w:p>
            <w:pPr>
              <w:spacing w:before="40" w:after="40"/>
            </w:pPr>
            <w:r>
              <w:rPr>
                <w:b/>
                <w:color w:val="1F3964"/>
                <w:sz w:val="18"/>
              </w:rPr>
              <w:t>Question</w:t>
            </w:r>
          </w:p>
        </w:tc>
        <w:tc>
          <w:tcPr>
            <w:tcW w:type="dxa" w:w="6552"/>
            <w:shd w:val="clear" w:color="auto" w:fill="D9E2F3"/>
            <w:tcBorders>
              <w:top w:val="single" w:sz="4" w:space="0" w:color="CCCCCC"/>
              <w:left w:val="single" w:sz="4" w:space="0" w:color="CCCCCC"/>
              <w:bottom w:val="single" w:sz="4" w:space="0" w:color="CCCCCC"/>
              <w:right w:val="single" w:sz="4" w:space="0" w:color="CCCCCC"/>
            </w:tcBorders>
          </w:tcPr>
          <w:p>
            <w:pPr>
              <w:spacing w:before="40" w:after="40"/>
            </w:pPr>
            <w:r>
              <w:rPr>
                <w:b/>
                <w:color w:val="1F3964"/>
                <w:sz w:val="18"/>
              </w:rPr>
              <w:t>Scale / Format</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val="0"/>
                <w:color w:val="595959"/>
                <w:sz w:val="18"/>
              </w:rPr>
              <w:t>Did the chatbot complete your task?</w:t>
            </w:r>
          </w:p>
        </w:tc>
        <w:tc>
          <w:tcPr>
            <w:tcW w:type="dxa" w:w="655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val="0"/>
                <w:color w:val="595959"/>
                <w:sz w:val="18"/>
              </w:rPr>
              <w:t>Yes / Partially / No</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pPr>
            <w:r>
              <w:rPr>
                <w:b w:val="0"/>
                <w:color w:val="595959"/>
                <w:sz w:val="18"/>
              </w:rPr>
              <w:t>How helpful was the response?</w:t>
            </w:r>
          </w:p>
        </w:tc>
        <w:tc>
          <w:tcPr>
            <w:tcW w:type="dxa" w:w="6552"/>
            <w:shd w:val="clear" w:color="auto" w:fill="F5F5F5"/>
            <w:tcBorders>
              <w:top w:val="single" w:sz="4" w:space="0" w:color="CCCCCC"/>
              <w:left w:val="single" w:sz="4" w:space="0" w:color="CCCCCC"/>
              <w:bottom w:val="single" w:sz="4" w:space="0" w:color="CCCCCC"/>
              <w:right w:val="single" w:sz="4" w:space="0" w:color="CCCCCC"/>
            </w:tcBorders>
          </w:tcPr>
          <w:p>
            <w:pPr>
              <w:spacing w:before="40" w:after="40"/>
            </w:pPr>
            <w:r>
              <w:rPr>
                <w:b w:val="0"/>
                <w:color w:val="595959"/>
                <w:sz w:val="18"/>
              </w:rPr>
              <w:t>1 (not helpful) – 5 (very helpful)</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val="0"/>
                <w:color w:val="595959"/>
                <w:sz w:val="18"/>
              </w:rPr>
              <w:t>How accurate did the response seem?</w:t>
            </w:r>
          </w:p>
        </w:tc>
        <w:tc>
          <w:tcPr>
            <w:tcW w:type="dxa" w:w="655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val="0"/>
                <w:color w:val="595959"/>
                <w:sz w:val="18"/>
              </w:rPr>
              <w:t>1 (clearly wrong) – 5 (clearly correct)</w:t>
            </w:r>
          </w:p>
        </w:tc>
      </w:tr>
      <w:tr>
        <w:tc>
          <w:tcPr>
            <w:tcW w:type="dxa" w:w="3168"/>
            <w:shd w:val="clear" w:color="auto" w:fill="F5F5F5"/>
            <w:tcBorders>
              <w:top w:val="single" w:sz="4" w:space="0" w:color="CCCCCC"/>
              <w:left w:val="single" w:sz="4" w:space="0" w:color="CCCCCC"/>
              <w:bottom w:val="single" w:sz="4" w:space="0" w:color="CCCCCC"/>
              <w:right w:val="single" w:sz="4" w:space="0" w:color="CCCCCC"/>
            </w:tcBorders>
          </w:tcPr>
          <w:p>
            <w:pPr>
              <w:spacing w:before="40" w:after="40"/>
            </w:pPr>
            <w:r>
              <w:rPr>
                <w:b w:val="0"/>
                <w:color w:val="595959"/>
                <w:sz w:val="18"/>
              </w:rPr>
              <w:t>Would you use this answer at work as-is?</w:t>
            </w:r>
          </w:p>
        </w:tc>
        <w:tc>
          <w:tcPr>
            <w:tcW w:type="dxa" w:w="6552"/>
            <w:shd w:val="clear" w:color="auto" w:fill="F5F5F5"/>
            <w:tcBorders>
              <w:top w:val="single" w:sz="4" w:space="0" w:color="CCCCCC"/>
              <w:left w:val="single" w:sz="4" w:space="0" w:color="CCCCCC"/>
              <w:bottom w:val="single" w:sz="4" w:space="0" w:color="CCCCCC"/>
              <w:right w:val="single" w:sz="4" w:space="0" w:color="CCCCCC"/>
            </w:tcBorders>
          </w:tcPr>
          <w:p>
            <w:pPr>
              <w:spacing w:before="40" w:after="40"/>
            </w:pPr>
            <w:r>
              <w:rPr>
                <w:b w:val="0"/>
                <w:color w:val="595959"/>
                <w:sz w:val="18"/>
              </w:rPr>
              <w:t>Yes / With edits / No</w:t>
            </w:r>
          </w:p>
        </w:tc>
      </w:tr>
      <w:tr>
        <w:tc>
          <w:tcPr>
            <w:tcW w:type="dxa" w:w="3168"/>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val="0"/>
                <w:color w:val="595959"/>
                <w:sz w:val="18"/>
              </w:rPr>
              <w:t>Any notable issues? (Optional)</w:t>
            </w:r>
          </w:p>
        </w:tc>
        <w:tc>
          <w:tcPr>
            <w:tcW w:type="dxa" w:w="6552"/>
            <w:shd w:val="clear" w:color="auto" w:fill="FFFFFF"/>
            <w:tcBorders>
              <w:top w:val="single" w:sz="4" w:space="0" w:color="CCCCCC"/>
              <w:left w:val="single" w:sz="4" w:space="0" w:color="CCCCCC"/>
              <w:bottom w:val="single" w:sz="4" w:space="0" w:color="CCCCCC"/>
              <w:right w:val="single" w:sz="4" w:space="0" w:color="CCCCCC"/>
            </w:tcBorders>
          </w:tcPr>
          <w:p>
            <w:pPr>
              <w:spacing w:before="40" w:after="40"/>
            </w:pPr>
            <w:r>
              <w:rPr>
                <w:b w:val="0"/>
                <w:color w:val="595959"/>
                <w:sz w:val="18"/>
              </w:rPr>
              <w:t>Free text</w:t>
            </w:r>
          </w:p>
        </w:tc>
      </w:tr>
    </w:tbl>
    <w:p/>
    <w:p>
      <w:pPr>
        <w:spacing w:before="280" w:after="80"/>
        <w:pBdr>
          <w:bottom w:val="single" w:sz="6" w:space="1" w:color="2E75B6"/>
        </w:pBdr>
      </w:pPr>
      <w:r>
        <w:rPr>
          <w:b/>
          <w:color w:val="1F3964"/>
          <w:sz w:val="26"/>
        </w:rPr>
        <w:t>DECISION RULE: HOW TO PICK THE WINNER</w:t>
      </w:r>
    </w:p>
    <w:tbl>
      <w:tblPr>
        <w:tblStyle w:val="TableGrid"/>
        <w:tblW w:type="auto" w:w="0"/>
        <w:jc w:val="left"/>
        <w:tblLook w:firstColumn="1" w:firstRow="1" w:lastColumn="0" w:lastRow="0" w:noHBand="0" w:noVBand="1" w:val="04A0"/>
      </w:tblPr>
      <w:tblGrid>
        <w:gridCol w:w="4680"/>
        <w:gridCol w:w="4680"/>
      </w:tblGrid>
      <w:tr>
        <w:tc>
          <w:tcPr>
            <w:tcW w:type="dxa" w:w="4032"/>
            <w:shd w:val="clear" w:color="auto" w:fill="1F3964"/>
            <w:tcBorders>
              <w:top w:val="single" w:sz="4" w:space="0" w:color="CCCCCC"/>
              <w:left w:val="single" w:sz="4" w:space="0" w:color="CCCCCC"/>
              <w:bottom w:val="single" w:sz="4" w:space="0" w:color="CCCCCC"/>
              <w:right w:val="single" w:sz="4" w:space="0" w:color="CCCCCC"/>
            </w:tcBorders>
            <w:vAlign w:val="top"/>
          </w:tcPr>
          <w:p>
            <w:pPr>
              <w:spacing w:before="60" w:after="60"/>
            </w:pPr>
            <w:r>
              <w:rPr>
                <w:b/>
                <w:color w:val="FFFFFF"/>
                <w:sz w:val="18"/>
              </w:rPr>
              <w:t>Scenario</w:t>
            </w:r>
          </w:p>
        </w:tc>
        <w:tc>
          <w:tcPr>
            <w:tcW w:type="dxa" w:w="5688"/>
            <w:shd w:val="clear" w:color="auto" w:fill="1F3964"/>
            <w:tcBorders>
              <w:top w:val="single" w:sz="4" w:space="0" w:color="CCCCCC"/>
              <w:left w:val="single" w:sz="4" w:space="0" w:color="CCCCCC"/>
              <w:bottom w:val="single" w:sz="4" w:space="0" w:color="CCCCCC"/>
              <w:right w:val="single" w:sz="4" w:space="0" w:color="CCCCCC"/>
            </w:tcBorders>
            <w:vAlign w:val="top"/>
          </w:tcPr>
          <w:p>
            <w:pPr>
              <w:spacing w:before="60" w:after="60"/>
            </w:pPr>
            <w:r>
              <w:rPr>
                <w:b/>
                <w:color w:val="FFFFFF"/>
                <w:sz w:val="18"/>
              </w:rPr>
              <w:t>Decision</w:t>
            </w:r>
          </w:p>
        </w:tc>
      </w:tr>
      <w:tr>
        <w:tc>
          <w:tcPr>
            <w:tcW w:type="dxa" w:w="4032"/>
            <w:shd w:val="clear" w:color="auto" w:fill="E2EFD9"/>
            <w:tcBorders>
              <w:top w:val="single" w:sz="4" w:space="0" w:color="CCCCCC"/>
              <w:left w:val="single" w:sz="4" w:space="0" w:color="CCCCCC"/>
              <w:bottom w:val="single" w:sz="4" w:space="0" w:color="CCCCCC"/>
              <w:right w:val="single" w:sz="4" w:space="0" w:color="CCCCCC"/>
            </w:tcBorders>
            <w:vAlign w:val="top"/>
          </w:tcPr>
          <w:p>
            <w:pPr>
              <w:spacing w:before="60" w:after="60"/>
            </w:pPr>
            <w:r>
              <w:rPr>
                <w:b w:val="0"/>
                <w:color w:val="595959"/>
                <w:sz w:val="18"/>
              </w:rPr>
              <w:t>Bot A wins Layers 1 &amp; 2 AND testers prefer Bot A</w:t>
            </w:r>
          </w:p>
        </w:tc>
        <w:tc>
          <w:tcPr>
            <w:tcW w:type="dxa" w:w="5688"/>
            <w:shd w:val="clear" w:color="auto" w:fill="E2EFD9"/>
            <w:tcBorders>
              <w:top w:val="single" w:sz="4" w:space="0" w:color="CCCCCC"/>
              <w:left w:val="single" w:sz="4" w:space="0" w:color="CCCCCC"/>
              <w:bottom w:val="single" w:sz="4" w:space="0" w:color="CCCCCC"/>
              <w:right w:val="single" w:sz="4" w:space="0" w:color="CCCCCC"/>
            </w:tcBorders>
            <w:vAlign w:val="top"/>
          </w:tcPr>
          <w:p>
            <w:pPr>
              <w:spacing w:before="60" w:after="60"/>
            </w:pPr>
            <w:r>
              <w:rPr>
                <w:b w:val="0"/>
                <w:color w:val="595959"/>
                <w:sz w:val="18"/>
              </w:rPr>
              <w:t>Deploy Bot A with high confidence</w:t>
            </w:r>
          </w:p>
        </w:tc>
      </w:tr>
      <w:tr>
        <w:tc>
          <w:tcPr>
            <w:tcW w:type="dxa" w:w="4032"/>
            <w:shd w:val="clear" w:color="auto" w:fill="FFE7E7"/>
            <w:tcBorders>
              <w:top w:val="single" w:sz="4" w:space="0" w:color="CCCCCC"/>
              <w:left w:val="single" w:sz="4" w:space="0" w:color="CCCCCC"/>
              <w:bottom w:val="single" w:sz="4" w:space="0" w:color="CCCCCC"/>
              <w:right w:val="single" w:sz="4" w:space="0" w:color="CCCCCC"/>
            </w:tcBorders>
            <w:vAlign w:val="top"/>
          </w:tcPr>
          <w:p>
            <w:pPr>
              <w:spacing w:before="60" w:after="60"/>
            </w:pPr>
            <w:r>
              <w:rPr>
                <w:b w:val="0"/>
                <w:color w:val="595959"/>
                <w:sz w:val="18"/>
              </w:rPr>
              <w:t>Bot A wins Layers 1 &amp; 2 but testers prefer Bot B</w:t>
            </w:r>
          </w:p>
        </w:tc>
        <w:tc>
          <w:tcPr>
            <w:tcW w:type="dxa" w:w="5688"/>
            <w:shd w:val="clear" w:color="auto" w:fill="FFE7E7"/>
            <w:tcBorders>
              <w:top w:val="single" w:sz="4" w:space="0" w:color="CCCCCC"/>
              <w:left w:val="single" w:sz="4" w:space="0" w:color="CCCCCC"/>
              <w:bottom w:val="single" w:sz="4" w:space="0" w:color="CCCCCC"/>
              <w:right w:val="single" w:sz="4" w:space="0" w:color="CCCCCC"/>
            </w:tcBorders>
            <w:vAlign w:val="top"/>
          </w:tcPr>
          <w:p>
            <w:pPr>
              <w:spacing w:before="60" w:after="60"/>
            </w:pPr>
            <w:r>
              <w:rPr>
                <w:b w:val="0"/>
                <w:color w:val="595959"/>
                <w:sz w:val="18"/>
              </w:rPr>
              <w:t>Investigate WHY before deciding. Testers may prefer style over substance. Review Bot B's Layer 1/2 failures before overriding the data.</w:t>
            </w:r>
          </w:p>
        </w:tc>
      </w:tr>
      <w:tr>
        <w:tc>
          <w:tcPr>
            <w:tcW w:type="dxa" w:w="4032"/>
            <w:shd w:val="clear" w:color="auto" w:fill="E2EFD9"/>
            <w:tcBorders>
              <w:top w:val="single" w:sz="4" w:space="0" w:color="CCCCCC"/>
              <w:left w:val="single" w:sz="4" w:space="0" w:color="CCCCCC"/>
              <w:bottom w:val="single" w:sz="4" w:space="0" w:color="CCCCCC"/>
              <w:right w:val="single" w:sz="4" w:space="0" w:color="CCCCCC"/>
            </w:tcBorders>
            <w:vAlign w:val="top"/>
          </w:tcPr>
          <w:p>
            <w:pPr>
              <w:spacing w:before="60" w:after="60"/>
            </w:pPr>
            <w:r>
              <w:rPr>
                <w:b w:val="0"/>
                <w:color w:val="595959"/>
                <w:sz w:val="18"/>
              </w:rPr>
              <w:t>Layers 1 &amp; 2 are a statistical tie (&lt;5% margin)</w:t>
            </w:r>
          </w:p>
        </w:tc>
        <w:tc>
          <w:tcPr>
            <w:tcW w:type="dxa" w:w="5688"/>
            <w:shd w:val="clear" w:color="auto" w:fill="E2EFD9"/>
            <w:tcBorders>
              <w:top w:val="single" w:sz="4" w:space="0" w:color="CCCCCC"/>
              <w:left w:val="single" w:sz="4" w:space="0" w:color="CCCCCC"/>
              <w:bottom w:val="single" w:sz="4" w:space="0" w:color="CCCCCC"/>
              <w:right w:val="single" w:sz="4" w:space="0" w:color="CCCCCC"/>
            </w:tcBorders>
            <w:vAlign w:val="top"/>
          </w:tcPr>
          <w:p>
            <w:pPr>
              <w:spacing w:before="60" w:after="60"/>
            </w:pPr>
            <w:r>
              <w:rPr>
                <w:b w:val="0"/>
                <w:color w:val="595959"/>
                <w:sz w:val="18"/>
              </w:rPr>
              <w:t>Let Layer 3 preference break the tie — this is the one scenario where user preference is the primary driver.</w:t>
            </w:r>
          </w:p>
        </w:tc>
      </w:tr>
      <w:tr>
        <w:tc>
          <w:tcPr>
            <w:tcW w:type="dxa" w:w="4032"/>
            <w:shd w:val="clear" w:color="auto" w:fill="FFE7E7"/>
            <w:tcBorders>
              <w:top w:val="single" w:sz="4" w:space="0" w:color="CCCCCC"/>
              <w:left w:val="single" w:sz="4" w:space="0" w:color="CCCCCC"/>
              <w:bottom w:val="single" w:sz="4" w:space="0" w:color="CCCCCC"/>
              <w:right w:val="single" w:sz="4" w:space="0" w:color="CCCCCC"/>
            </w:tcBorders>
            <w:vAlign w:val="top"/>
          </w:tcPr>
          <w:p>
            <w:pPr>
              <w:spacing w:before="60" w:after="60"/>
            </w:pPr>
            <w:r>
              <w:rPr>
                <w:b w:val="0"/>
                <w:color w:val="595959"/>
                <w:sz w:val="18"/>
              </w:rPr>
              <w:t>Testers prefer Bot B on safety-refusing scenarios</w:t>
            </w:r>
          </w:p>
        </w:tc>
        <w:tc>
          <w:tcPr>
            <w:tcW w:type="dxa" w:w="5688"/>
            <w:shd w:val="clear" w:color="auto" w:fill="FFE7E7"/>
            <w:tcBorders>
              <w:top w:val="single" w:sz="4" w:space="0" w:color="CCCCCC"/>
              <w:left w:val="single" w:sz="4" w:space="0" w:color="CCCCCC"/>
              <w:bottom w:val="single" w:sz="4" w:space="0" w:color="CCCCCC"/>
              <w:right w:val="single" w:sz="4" w:space="0" w:color="CCCCCC"/>
            </w:tcBorders>
            <w:vAlign w:val="top"/>
          </w:tcPr>
          <w:p>
            <w:pPr>
              <w:spacing w:before="60" w:after="60"/>
            </w:pPr>
            <w:r>
              <w:rPr>
                <w:b w:val="0"/>
                <w:color w:val="595959"/>
                <w:sz w:val="18"/>
              </w:rPr>
              <w:t>Do NOT let this override Layer 1/2 results. Preference penalty for correct refusals is a known bias, not a valid signal.</w:t>
            </w:r>
          </w:p>
        </w:tc>
      </w:tr>
    </w:tbl>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1" w:color="2E75B6"/>
      </w:pBdr>
    </w:pPr>
    <w:r>
      <w:rPr>
        <w:color w:val="999999"/>
        <w:sz w:val="16"/>
      </w:rPr>
      <w:t>Chatbot Evaluation Framework  |  Internal Use  |  Based on UC Berkeley Chatbot Arena &amp; Stanford HELM Research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