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Databricks Genie Space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Best Practices Review: Q&amp;A Session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captures a best practices review session for building a Databricks Genie Space, including key guidance on text instructions, SQL expressions, fields, filters, and data modeling. It is intended as a reference for Genie Space developers.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Session Q&amp;A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Text Instructions — Institution Name Matching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Is this a good text instruction: "Anytime a user asked for the institution Agcredit do not use a wildcard in the SQL statement like short name = '%agcredit%' instead use entity matching to filter for 'Ag credit aca'"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instruction addresses a real ambiguity — a common user-phrased name that doesn't match the actual stored value. However, this is exactly the kind of case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SQL expression</w:t>
      </w:r>
      <w:r>
        <w:rPr>
          <w:rFonts w:ascii="Arial" w:cs="Arial" w:eastAsia="Arial" w:hAnsi="Arial"/>
          <w:sz w:val="22"/>
          <w:szCs w:val="22"/>
        </w:rPr>
        <w:t xml:space="preserve"> is designed for, not a text instruction. SQL expressions are more reliable and won't degrade over longer conversations the way text instructions can.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 approach:</w:t>
      </w:r>
      <w:r>
        <w:rPr>
          <w:rFonts w:ascii="Arial" w:cs="Arial" w:eastAsia="Arial" w:hAnsi="Arial"/>
          <w:sz w:val="22"/>
          <w:szCs w:val="22"/>
        </w:rPr>
        <w:t xml:space="preserve"> Create a SQL expression in the knowledge store: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short_name = 'Ag credit aca'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a text instruction must be used, be explicit: state the trigger terms, the exact SQL to use, and a clear prohibition against wildcards.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SQL Expressions — Wildcard Filters (FarmBank)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 have a filter table.bankname ILIKE '%FarmBank%' — is this a good way to do this?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has the same core issue — a fuzzy wildcard filter. It can return unintended matches and is less precise than an exact match. There are also performance concerns: wildcards on both sides prevent Databricks from using column statistics efficiently.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alternatives:</w:t>
      </w:r>
      <w:r>
        <w:rPr>
          <w:rFonts w:ascii="Arial" w:cs="Arial" w:eastAsia="Arial" w:hAnsi="Arial"/>
          <w:sz w:val="22"/>
          <w:szCs w:val="22"/>
        </w:rPr>
        <w:t xml:space="preserve"> Use an exact match or a known-variants list:</w:t>
      </w:r>
    </w:p>
    <w:p>
      <w:pPr>
        <w:spacing w:after="4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table.bankname = 'FarmBank'</w:t>
      </w:r>
    </w:p>
    <w:p>
      <w:pPr>
        <w:spacing w:after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table.bankname IN ('FarmBank', 'Farm Bank', 'FarmBank NA')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the data is genuinely inconsistent, at minimum anchor the start of the string: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table.bankname ILIKE 'FarmBank%'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8"/>
              <w:left w:val="single" w:color="E67E22" w:sz="18"/>
              <w:bottom w:val="single" w:color="E67E22" w:sz="18"/>
              <w:right w:val="single" w:color="E67E22" w:sz="18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Signal: This May Be a Data Layer Issue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find yourself writing multiple fuzzy filters like this, it is a signal that the fix belongs in the data layer, not in Genie. Consider whether institution names can be standardized upstream in a view or metric view, so that Genie expressions become simple exact matches.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SQL Expressions — LOWER() + LIKE Wildcard (Farmsville)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How would I make this conform to best practices: LOWER(table.name) LIKE '%farmsville%'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compounds two workarounds —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LOWER()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LIKE '%...%'</w:t>
      </w:r>
      <w:r>
        <w:rPr>
          <w:rFonts w:ascii="Arial" w:cs="Arial" w:eastAsia="Arial" w:hAnsi="Arial"/>
          <w:sz w:val="22"/>
          <w:szCs w:val="22"/>
        </w:rPr>
        <w:t xml:space="preserve"> — both to compensate for messy data. Wrapping a column in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LOWER()</w:t>
      </w:r>
      <w:r>
        <w:rPr>
          <w:rFonts w:ascii="Arial" w:cs="Arial" w:eastAsia="Arial" w:hAnsi="Arial"/>
          <w:sz w:val="22"/>
          <w:szCs w:val="22"/>
        </w:rPr>
        <w:t xml:space="preserve"> also prevents Databricks from using column statistics, impacting query performance.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alternatives: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Exact match: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table.name = 'Farmsville ACA'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Case-insensitive exact: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table.name ILIKE 'Farmsville ACA'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Known variants: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table.name IN ('Farmsville ACA', 'Farmsville', 'Farmsville Agricultural')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COALESCE Across Two Tables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Is COALESCE(table1.type, table2.type) a valid SQL expression field?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will likely break at runtime. SQL expressions in Genie are meant to be self-contained column definitions. Referencing two tables assumes a join context that Genie may not set up correctly.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right fix is in the data layer:</w:t>
      </w:r>
      <w:r>
        <w:rPr>
          <w:rFonts w:ascii="Arial" w:cs="Arial" w:eastAsia="Arial" w:hAnsi="Arial"/>
          <w:sz w:val="22"/>
          <w:szCs w:val="22"/>
        </w:rPr>
        <w:t xml:space="preserve"> Create a view that resolves the coalesce before it reaches Genie: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VIEW clean_view AS SELECT COALESCE(t1.type, t2.type) AS type FROM table1 t1 LEFT JOIN table2 t2 ON t1.id = t2.id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Then add the clean view to your Genie Space instead of the raw tables.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8"/>
              <w:left w:val="single" w:color="E67E22" w:sz="18"/>
              <w:bottom w:val="single" w:color="E67E22" w:sz="18"/>
              <w:right w:val="single" w:color="E67E22" w:sz="18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Key Pattern: Upstream Data Cleanup Is the Real Fix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 this point in the session, three separate issues had emerged: fuzzy name matching (AgCredit), wildcard/casing workarounds (FarmBank, Farmsville), and cross-table data consolidation (COALESCE). Each was being patched inside Genie rather than fixed at the source. This is a strong signal to pause and ask whether the tables being added to your Genie Space are ready, or whether a proper modeling/prep layer (views, metric views) would make all of these expressions simpler and more reliable. The more complexity you push upstream, the cleaner and more maintainable your Genie Space becomes.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Clean Gold View — SQL Expression Field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Would a FIELD with SQL Expression consolidated_gold_view.type and the instruction "The primary, consolidated type designation for the account" conform to best practices?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 — this is a clean, well-formed SQL expression field. It checks all best practice boxes: simple column reference, complexity handled upstream in the view, and a clear description that tells Genie what the field means and when to use it.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refinement:</w:t>
      </w:r>
      <w:r>
        <w:rPr>
          <w:rFonts w:ascii="Arial" w:cs="Arial" w:eastAsia="Arial" w:hAnsi="Arial"/>
          <w:sz w:val="22"/>
          <w:szCs w:val="22"/>
        </w:rPr>
        <w:t xml:space="preserve"> Adding example values to the description improves prompt matching accuracy: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"The primary, consolidated type designation for the account (e.g., Commercial, Agricultural, Residential)"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When Is a SQL Expression Still Needed With a Clean Gold View?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Why would a SQL expression still be needed if using a clean gold view?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well-built gold view with good Unity Catalog column descriptions can eliminate most SQL expressions. SQL expressions are there to patch gaps the view doesn't already handle: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semantics: </w:t>
      </w:r>
      <w:r>
        <w:rPr>
          <w:rFonts w:ascii="Arial" w:cs="Arial" w:eastAsia="Arial" w:hAnsi="Arial"/>
          <w:sz w:val="22"/>
          <w:szCs w:val="22"/>
        </w:rPr>
        <w:t xml:space="preserve">Bridging ambiguous column names to plain-English meaning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Calculated metrics: </w:t>
      </w:r>
      <w:r>
        <w:rPr>
          <w:rFonts w:ascii="Arial" w:cs="Arial" w:eastAsia="Arial" w:hAnsi="Arial"/>
          <w:sz w:val="22"/>
          <w:szCs w:val="22"/>
        </w:rPr>
        <w:t xml:space="preserve">Values the view doesn't pre-compute (e.g., loan_balance * interest_rate)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Reusable business logic filters: </w:t>
      </w:r>
      <w:r>
        <w:rPr>
          <w:rFonts w:ascii="Arial" w:cs="Arial" w:eastAsia="Arial" w:hAnsi="Arial"/>
          <w:sz w:val="22"/>
          <w:szCs w:val="22"/>
        </w:rPr>
        <w:t xml:space="preserve">Defining what "active account" means consistently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Synonyms: </w:t>
      </w:r>
      <w:r>
        <w:rPr>
          <w:rFonts w:ascii="Arial" w:cs="Arial" w:eastAsia="Arial" w:hAnsi="Arial"/>
          <w:sz w:val="22"/>
          <w:szCs w:val="22"/>
        </w:rPr>
        <w:t xml:space="preserve">Helping Genie connect "account category" to the column named "type"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</w:t>
      </w:r>
      <w:r>
        <w:rPr>
          <w:rFonts w:ascii="Arial" w:cs="Arial" w:eastAsia="Arial" w:hAnsi="Arial"/>
          <w:sz w:val="22"/>
          <w:szCs w:val="22"/>
        </w:rPr>
        <w:t xml:space="preserve"> The better the view, the less work Genie needs to do. Invest in the prep layer to minimize SQL expressions.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Key Takeaways for Developers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 wildcards: </w:t>
      </w:r>
      <w:r>
        <w:rPr>
          <w:rFonts w:ascii="Arial" w:cs="Arial" w:eastAsia="Arial" w:hAnsi="Arial"/>
          <w:sz w:val="22"/>
          <w:szCs w:val="22"/>
        </w:rPr>
        <w:t xml:space="preserve">Replace LIKE/ILIKE wildcard patterns with exact matches or known-variant IN() lists.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SQL expressions over text instructions: </w:t>
      </w:r>
      <w:r>
        <w:rPr>
          <w:rFonts w:ascii="Arial" w:cs="Arial" w:eastAsia="Arial" w:hAnsi="Arial"/>
          <w:sz w:val="22"/>
          <w:szCs w:val="22"/>
        </w:rPr>
        <w:t xml:space="preserve">SQL is more reliable and does not degrade in long conversations.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cross-table logic in expressions: </w:t>
      </w:r>
      <w:r>
        <w:rPr>
          <w:rFonts w:ascii="Arial" w:cs="Arial" w:eastAsia="Arial" w:hAnsi="Arial"/>
          <w:sz w:val="22"/>
          <w:szCs w:val="22"/>
        </w:rPr>
        <w:t xml:space="preserve">Multi-table logic belongs in views, not Genie SQL expressions.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 in the prep layer: </w:t>
      </w:r>
      <w:r>
        <w:rPr>
          <w:rFonts w:ascii="Arial" w:cs="Arial" w:eastAsia="Arial" w:hAnsi="Arial"/>
          <w:sz w:val="22"/>
          <w:szCs w:val="22"/>
        </w:rPr>
        <w:t xml:space="preserve">A clean gold view with well-named columns and Unity Catalog descriptions reduces the volume of SQL expressions needed.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 field vs. filter: </w:t>
      </w:r>
      <w:r>
        <w:rPr>
          <w:rFonts w:ascii="Arial" w:cs="Arial" w:eastAsia="Arial" w:hAnsi="Arial"/>
          <w:sz w:val="22"/>
          <w:szCs w:val="22"/>
        </w:rPr>
        <w:t xml:space="preserve">Fields return a value (SELECT context); filters return true/false (WHERE context). Don't mix them.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Enrich descriptions: </w:t>
      </w:r>
      <w:r>
        <w:rPr>
          <w:rFonts w:ascii="Arial" w:cs="Arial" w:eastAsia="Arial" w:hAnsi="Arial"/>
          <w:sz w:val="22"/>
          <w:szCs w:val="22"/>
        </w:rPr>
        <w:t xml:space="preserve">Include example values in field descriptions to improve Genie prompt matching accuracy.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2026-06-08T23:21:59.200Z</dcterms:created>
  <dcterms:modified xsi:type="dcterms:W3CDTF">2026-06-08T23:21:59.227Z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