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AEV Platform – Module 4 Backend: What We Built, Explained Simply</w:t>
      </w:r>
    </w:p>
    <w:p>
      <w:pPr/>
      <w:r>
        <w:rPr>
          <w:i/>
        </w:rPr>
        <w:t xml:space="preserve">Pod Delta · CyArt Tech LLP · Written from the actual code in the repository </w:t>
      </w:r>
      <w:r>
        <w:rPr>
          <w:rStyle w:val="CodeChar"/>
          <w:i/>
        </w:rPr>
        <w:t xml:space="preserve">hansikamalik/aev-pod-delta</w:t>
      </w:r>
      <w:r>
        <w:rPr>
          <w:i/>
        </w:rPr>
        <w:t xml:space="preserve"> (branch </w:t>
      </w:r>
      <w:r>
        <w:rPr>
          <w:rStyle w:val="CodeChar"/>
          <w:i/>
        </w:rPr>
        <w:t xml:space="preserve">develop</w:t>
      </w:r>
      <w:r>
        <w:rPr>
          <w:i/>
        </w:rPr>
        <w:t xml:space="preserve">)</w:t>
      </w:r>
    </w:p>
    <w:p>
      <w:pPr>
        <w:pBdr>
          <w:bottom w:val="single" w:sz="6" w:space="1" w:color="auto"/>
        </w:pBdr>
      </w:pPr>
    </w:p>
    <w:p>
      <w:pPr>
        <w:pStyle w:val="Heading2"/>
      </w:pPr>
      <w:r>
        <w:t xml:space="preserve">0. How to read this document</w:t>
      </w:r>
    </w:p>
    <w:p>
      <w:pPr/>
      <w:r>
        <w:t xml:space="preserve">This document explains, in plain language, everything the four backend squads have built so far, how it is built, how it works when someone uses it, and what you would actually see on screen.</w:t>
      </w:r>
    </w:p>
    <w:p>
      <w:pPr/>
      <w:r>
        <w:t xml:space="preserve">Each squad section follows the same pattern:</w:t>
      </w:r>
    </w:p>
    <w:p>
      <w:pPr>
        <w:pStyle w:val="ListParagraph"/>
        <w:numPr>
          <w:ilvl w:val="0"/>
          <w:numId w:val="2"/>
        </w:numPr>
      </w:pPr>
      <w:r>
        <w:rPr>
          <w:b/>
        </w:rPr>
        <w:t xml:space="preserve">The one-line idea</w:t>
      </w:r>
      <w:r>
        <w:t xml:space="preserve"> – what this squad's piece is, in everyday words.</w:t>
      </w:r>
    </w:p>
    <w:p>
      <w:pPr>
        <w:pStyle w:val="ListParagraph"/>
        <w:numPr>
          <w:ilvl w:val="0"/>
          <w:numId w:val="2"/>
        </w:numPr>
      </w:pPr>
      <w:r>
        <w:rPr>
          <w:b/>
        </w:rPr>
        <w:t xml:space="preserve">What is built</w:t>
      </w:r>
      <w:r>
        <w:t xml:space="preserve"> – the actual parts.</w:t>
      </w:r>
    </w:p>
    <w:p>
      <w:pPr>
        <w:pStyle w:val="ListParagraph"/>
        <w:numPr>
          <w:ilvl w:val="0"/>
          <w:numId w:val="2"/>
        </w:numPr>
      </w:pPr>
      <w:r>
        <w:rPr>
          <w:b/>
        </w:rPr>
        <w:t xml:space="preserve">How it works</w:t>
      </w:r>
      <w:r>
        <w:t xml:space="preserve"> – what happens, step by step.</w:t>
      </w:r>
    </w:p>
    <w:p>
      <w:pPr>
        <w:pStyle w:val="ListParagraph"/>
        <w:numPr>
          <w:ilvl w:val="0"/>
          <w:numId w:val="2"/>
        </w:numPr>
      </w:pPr>
      <w:r>
        <w:rPr>
          <w:b/>
        </w:rPr>
        <w:t xml:space="preserve">What you will see</w:t>
      </w:r>
      <w:r>
        <w:t xml:space="preserve"> – the real output.</w:t>
      </w:r>
    </w:p>
    <w:p>
      <w:pPr>
        <w:pStyle w:val="ListParagraph"/>
        <w:numPr>
          <w:ilvl w:val="0"/>
          <w:numId w:val="2"/>
        </w:numPr>
      </w:pPr>
      <w:r>
        <w:rPr>
          <w:b/>
        </w:rPr>
        <w:t xml:space="preserve">How we know it works</w:t>
      </w:r>
      <w:r>
        <w:t xml:space="preserve"> – tests and evidence.</w:t>
      </w:r>
    </w:p>
    <w:p>
      <w:pPr>
        <w:pStyle w:val="ListParagraph"/>
        <w:numPr>
          <w:ilvl w:val="0"/>
          <w:numId w:val="2"/>
        </w:numPr>
      </w:pPr>
      <w:r>
        <w:rPr>
          <w:b/>
        </w:rPr>
        <w:t xml:space="preserve">Still being finished</w:t>
      </w:r>
      <w:r>
        <w:t xml:space="preserve"> – an honest list of what is not done yet.</w:t>
      </w:r>
    </w:p>
    <w:p>
      <w:pPr/>
      <w:r>
        <w:t xml:space="preserve">Everything below was checked against the code. Where tests were run, the numbers are the ones we got when we ran them.</w:t>
      </w:r>
    </w:p>
    <w:p>
      <w:pPr>
        <w:pBdr>
          <w:bottom w:val="single" w:sz="6" w:space="1" w:color="auto"/>
        </w:pBdr>
      </w:pPr>
    </w:p>
    <w:p>
      <w:pPr>
        <w:pStyle w:val="Heading2"/>
      </w:pPr>
      <w:r>
        <w:t xml:space="preserve">1. The big picture</w:t>
      </w:r>
    </w:p>
    <w:p>
      <w:pPr>
        <w:pStyle w:val="Heading3"/>
      </w:pPr>
      <w:r>
        <w:t xml:space="preserve">What is the AEV Platform?</w:t>
      </w:r>
    </w:p>
    <w:p>
      <w:pPr/>
      <w:r>
        <w:t xml:space="preserve">AEV is a </w:t>
      </w:r>
      <w:r>
        <w:rPr>
          <w:b/>
        </w:rPr>
        <w:t xml:space="preserve">security monitoring product</w:t>
      </w:r>
      <w:r>
        <w:t xml:space="preserve">. Companies own lots of computers, cloud accounts, user accounts and software. Attackers look for weak spots in all of that. AEV's job is to </w:t>
      </w:r>
      <w:r>
        <w:rPr>
          <w:b/>
        </w:rPr>
        <w:t xml:space="preserve">collect information from the company's security tools, understand where the risks are, and help people act on them</w:t>
      </w:r>
      <w:r>
        <w:t xml:space="preserve">.</w:t>
      </w:r>
    </w:p>
    <w:p>
      <w:pPr>
        <w:pStyle w:val="Heading3"/>
      </w:pPr>
      <w:r>
        <w:t xml:space="preserve">What is "Module 4" in this repository?</w:t>
      </w:r>
    </w:p>
    <w:p>
      <w:pPr/>
      <w:r>
        <w:t xml:space="preserve">This is the </w:t>
      </w:r>
      <w:r>
        <w:rPr>
          <w:b/>
        </w:rPr>
        <w:t xml:space="preserve">backend</w:t>
      </w:r>
      <w:r>
        <w:t xml:space="preserve"> (the "engine room") of Pod Delta's part of the platform. It has two big jobs:</w:t>
      </w:r>
    </w:p>
    <w:p>
      <w:pPr>
        <w:pStyle w:val="ListParagraph"/>
        <w:numPr>
          <w:ilvl w:val="0"/>
          <w:numId w:val="3"/>
        </w:numPr>
      </w:pPr>
      <w:r>
        <w:rPr>
          <w:b/>
        </w:rPr>
        <w:t xml:space="preserve">An AI assistant (the "Copilot")</w:t>
      </w:r>
      <w:r>
        <w:t xml:space="preserve"> that answers security questions in plain English.</w:t>
      </w:r>
    </w:p>
    <w:p>
      <w:pPr>
        <w:pStyle w:val="ListParagraph"/>
        <w:numPr>
          <w:ilvl w:val="0"/>
          <w:numId w:val="3"/>
        </w:numPr>
      </w:pPr>
      <w:r>
        <w:rPr>
          <w:b/>
        </w:rPr>
        <w:t xml:space="preserve">An integration hub</w:t>
      </w:r>
      <w:r>
        <w:t xml:space="preserve"> that connects the platform to the tools a company already uses (Microsoft, Splunk, Jira, GitHub, and so on).</w:t>
      </w:r>
    </w:p>
    <w:p>
      <w:pPr>
        <w:pStyle w:val="Heading3"/>
      </w:pPr>
      <w:r>
        <w:t xml:space="preserve">Two decisions that shape everything</w:t>
      </w:r>
    </w:p>
    <w:p>
      <w:pPr>
        <w:pStyle w:val="ListParagraph"/>
        <w:numPr>
          <w:ilvl w:val="0"/>
          <w:numId w:val="4"/>
        </w:numPr>
      </w:pPr>
      <w:r>
        <w:rPr>
          <w:b/>
        </w:rPr>
        <w:t xml:space="preserve">No frontend in this project.</w:t>
      </w:r>
      <w:r>
        <w:t xml:space="preserve"> The screens (websites, dashboards) are being built by someone else. Our work is the engine behind them. So "what you will see" in this document means what the services return and what the demo and test tools show, not a finished website.</w:t>
      </w:r>
    </w:p>
    <w:p>
      <w:pPr>
        <w:pStyle w:val="ListParagraph"/>
        <w:numPr>
          <w:ilvl w:val="0"/>
          <w:numId w:val="4"/>
        </w:numPr>
      </w:pPr>
      <w:r>
        <w:rPr>
          <w:b/>
        </w:rPr>
        <w:t xml:space="preserve">The AI is Gemma only.</w:t>
      </w:r>
      <w:r>
        <w:t xml:space="preserve"> We do not use GPT, Claude or Gemini. Gemma runs in one of two ways: through a Google API key, or through our own copy running on Google Colab. If neither is available, the system returns a clearly labelled </w:t>
      </w:r>
      <w:r>
        <w:rPr>
          <w:b/>
        </w:rPr>
        <w:t xml:space="preserve">mock (pretend) answer</w:t>
      </w:r>
      <w:r>
        <w:t xml:space="preserve"> so nothing crashes.</w:t>
      </w:r>
    </w:p>
    <w:p>
      <w:pPr>
        <w:pStyle w:val="Heading3"/>
      </w:pPr>
      <w:r>
        <w:t xml:space="preserve">An analogy to keep in mind: a restaurant</w:t>
      </w:r>
    </w:p>
    <w:tbl>
      <w:tblPr>
        <w:tblStyle w:val="TableGrid"/>
        <w:tblW w:w="0" w:type="auto"/>
        <w:tblLayout w:type="fixed"/>
        <w:tblLook w:val="04A0" w:firstRow="1" w:lastRow="0" w:firstColumn="0" w:lastColumn="0" w:noHBand="0" w:noVBand="1"/>
      </w:tblPr>
      <w:tblGrid>
        <w:gridCol w:w="5750"/>
        <w:gridCol w:w="3609"/>
      </w:tblGrid>
      <w:tr>
        <w:trPr>
          <w:tblHeader/>
        </w:trPr>
        <w:tc>
          <w:tcPr>
            <w:tcW w:w="5750" w:type="dxa"/>
            <w:shd w:val="clear" w:color="auto" w:fill="F2F2F2"/>
          </w:tcPr>
          <w:p>
            <w:pPr/>
            <w:r>
              <w:t xml:space="preserve">Restaurant</w:t>
            </w:r>
          </w:p>
        </w:tc>
        <w:tc>
          <w:tcPr>
            <w:tcW w:w="3609" w:type="dxa"/>
            <w:shd w:val="clear" w:color="auto" w:fill="F2F2F2"/>
          </w:tcPr>
          <w:p>
            <w:pPr/>
            <w:r>
              <w:t xml:space="preserve">Our platform</w:t>
            </w:r>
          </w:p>
        </w:tc>
      </w:tr>
      <w:tr>
        <w:tc>
          <w:tcPr>
            <w:tcW w:w="5750" w:type="dxa"/>
          </w:tcPr>
          <w:p>
            <w:pPr/>
            <w:r>
              <w:t xml:space="preserve">The </w:t>
            </w:r>
            <w:r>
              <w:rPr>
                <w:b/>
              </w:rPr>
              <w:t xml:space="preserve">front door and security guard</w:t>
            </w:r>
            <w:r>
              <w:t xml:space="preserve"> who checks who you are and what you say</w:t>
            </w:r>
          </w:p>
        </w:tc>
        <w:tc>
          <w:tcPr>
            <w:tcW w:w="3609" w:type="dxa"/>
          </w:tcPr>
          <w:p>
            <w:pPr/>
            <w:r>
              <w:rPr>
                <w:b/>
              </w:rPr>
              <w:t xml:space="preserve">AI Gateway</w:t>
            </w:r>
          </w:p>
        </w:tc>
      </w:tr>
      <w:tr>
        <w:tc>
          <w:tcPr>
            <w:tcW w:w="5750" w:type="dxa"/>
          </w:tcPr>
          <w:p>
            <w:pPr/>
            <w:r>
              <w:t xml:space="preserve">The </w:t>
            </w:r>
            <w:r>
              <w:rPr>
                <w:b/>
              </w:rPr>
              <w:t xml:space="preserve">kitchen's memory and recipe book</w:t>
            </w:r>
            <w:r>
              <w:t xml:space="preserve">: who likes what, and the standard recipes</w:t>
            </w:r>
          </w:p>
        </w:tc>
        <w:tc>
          <w:tcPr>
            <w:tcW w:w="3609" w:type="dxa"/>
          </w:tcPr>
          <w:p>
            <w:pPr/>
            <w:r>
              <w:rPr>
                <w:b/>
              </w:rPr>
              <w:t xml:space="preserve">AI Context</w:t>
            </w:r>
          </w:p>
        </w:tc>
      </w:tr>
      <w:tr>
        <w:tc>
          <w:tcPr>
            <w:tcW w:w="5750" w:type="dxa"/>
          </w:tcPr>
          <w:p>
            <w:pPr/>
            <w:r>
              <w:t xml:space="preserve">The </w:t>
            </w:r>
            <w:r>
              <w:rPr>
                <w:b/>
              </w:rPr>
              <w:t xml:space="preserve">delivery trucks and suppliers</w:t>
            </w:r>
            <w:r>
              <w:t xml:space="preserve"> bringing ingredients from many farms</w:t>
            </w:r>
          </w:p>
        </w:tc>
        <w:tc>
          <w:tcPr>
            <w:tcW w:w="3609" w:type="dxa"/>
          </w:tcPr>
          <w:p>
            <w:pPr/>
            <w:r>
              <w:rPr>
                <w:b/>
              </w:rPr>
              <w:t xml:space="preserve">Integration</w:t>
            </w:r>
            <w:r>
              <w:t xml:space="preserve"> (the connectors)</w:t>
            </w:r>
          </w:p>
        </w:tc>
      </w:tr>
      <w:tr>
        <w:tc>
          <w:tcPr>
            <w:tcW w:w="5750" w:type="dxa"/>
          </w:tcPr>
          <w:p>
            <w:pPr/>
            <w:r>
              <w:t xml:space="preserve">The </w:t>
            </w:r>
            <w:r>
              <w:rPr>
                <w:b/>
              </w:rPr>
              <w:t xml:space="preserve">standard shipping box</w:t>
            </w:r>
            <w:r>
              <w:t xml:space="preserve"> every supplier must use so the kitchen can unpack anything</w:t>
            </w:r>
          </w:p>
        </w:tc>
        <w:tc>
          <w:tcPr>
            <w:tcW w:w="3609" w:type="dxa"/>
          </w:tcPr>
          <w:p>
            <w:pPr/>
            <w:r>
              <w:rPr>
                <w:b/>
              </w:rPr>
              <w:t xml:space="preserve">Connector SDK</w:t>
            </w:r>
          </w:p>
        </w:tc>
      </w:tr>
    </w:tbl>
    <w:p>
      <w:pPr>
        <w:pStyle w:val="Heading3"/>
      </w:pPr>
      <w:r>
        <w:t xml:space="preserve">The four squads</w:t>
      </w:r>
    </w:p>
    <w:tbl>
      <w:tblPr>
        <w:tblStyle w:val="TableGrid"/>
        <w:tblW w:w="0" w:type="auto"/>
        <w:tblLayout w:type="fixed"/>
        <w:tblLook w:val="04A0" w:firstRow="1" w:lastRow="0" w:firstColumn="0" w:lastColumn="0" w:noHBand="0" w:noVBand="1"/>
      </w:tblPr>
      <w:tblGrid>
        <w:gridCol w:w="1816"/>
        <w:gridCol w:w="2893"/>
        <w:gridCol w:w="4651"/>
      </w:tblGrid>
      <w:tr>
        <w:trPr>
          <w:tblHeader/>
        </w:trPr>
        <w:tc>
          <w:tcPr>
            <w:tcW w:w="1816" w:type="dxa"/>
            <w:shd w:val="clear" w:color="auto" w:fill="F2F2F2"/>
          </w:tcPr>
          <w:p>
            <w:pPr/>
            <w:r>
              <w:t xml:space="preserve">Squad</w:t>
            </w:r>
          </w:p>
        </w:tc>
        <w:tc>
          <w:tcPr>
            <w:tcW w:w="2893" w:type="dxa"/>
            <w:shd w:val="clear" w:color="auto" w:fill="F2F2F2"/>
          </w:tcPr>
          <w:p>
            <w:pPr/>
            <w:r>
              <w:t xml:space="preserve">Lead</w:t>
            </w:r>
          </w:p>
        </w:tc>
        <w:tc>
          <w:tcPr>
            <w:tcW w:w="4651" w:type="dxa"/>
            <w:shd w:val="clear" w:color="auto" w:fill="F2F2F2"/>
          </w:tcPr>
          <w:p>
            <w:pPr/>
            <w:r>
              <w:t xml:space="preserve">In one sentence</w:t>
            </w:r>
          </w:p>
        </w:tc>
      </w:tr>
      <w:tr>
        <w:tc>
          <w:tcPr>
            <w:tcW w:w="1816" w:type="dxa"/>
          </w:tcPr>
          <w:p>
            <w:pPr/>
            <w:r>
              <w:rPr>
                <w:b/>
              </w:rPr>
              <w:t xml:space="preserve">AI Gateway</w:t>
            </w:r>
          </w:p>
        </w:tc>
        <w:tc>
          <w:tcPr>
            <w:tcW w:w="2893" w:type="dxa"/>
          </w:tcPr>
          <w:p>
            <w:pPr/>
            <w:r>
              <w:t xml:space="preserve">Hansika Malik</w:t>
            </w:r>
          </w:p>
        </w:tc>
        <w:tc>
          <w:tcPr>
            <w:tcW w:w="4651" w:type="dxa"/>
          </w:tcPr>
          <w:p>
            <w:pPr/>
            <w:r>
              <w:t xml:space="preserve">The safe front door for every AI question</w:t>
            </w:r>
          </w:p>
        </w:tc>
      </w:tr>
      <w:tr>
        <w:tc>
          <w:tcPr>
            <w:tcW w:w="1816" w:type="dxa"/>
          </w:tcPr>
          <w:p>
            <w:pPr/>
            <w:r>
              <w:rPr>
                <w:b/>
              </w:rPr>
              <w:t xml:space="preserve">AI Context</w:t>
            </w:r>
          </w:p>
        </w:tc>
        <w:tc>
          <w:tcPr>
            <w:tcW w:w="2893" w:type="dxa"/>
          </w:tcPr>
          <w:p>
            <w:pPr/>
            <w:r>
              <w:t xml:space="preserve">Shanmukha Satya Yandra</w:t>
            </w:r>
          </w:p>
        </w:tc>
        <w:tc>
          <w:tcPr>
            <w:tcW w:w="4651" w:type="dxa"/>
          </w:tcPr>
          <w:p>
            <w:pPr/>
            <w:r>
              <w:t xml:space="preserve">Gives the AI memory and relevant company data</w:t>
            </w:r>
          </w:p>
        </w:tc>
      </w:tr>
      <w:tr>
        <w:tc>
          <w:tcPr>
            <w:tcW w:w="1816" w:type="dxa"/>
          </w:tcPr>
          <w:p>
            <w:pPr/>
            <w:r>
              <w:rPr>
                <w:b/>
              </w:rPr>
              <w:t xml:space="preserve">Integration</w:t>
            </w:r>
          </w:p>
        </w:tc>
        <w:tc>
          <w:tcPr>
            <w:tcW w:w="2893" w:type="dxa"/>
          </w:tcPr>
          <w:p>
            <w:pPr/>
            <w:r>
              <w:t xml:space="preserve">Harshal Sahare</w:t>
            </w:r>
          </w:p>
        </w:tc>
        <w:tc>
          <w:tcPr>
            <w:tcW w:w="4651" w:type="dxa"/>
          </w:tcPr>
          <w:p>
            <w:pPr/>
            <w:r>
              <w:t xml:space="preserve">Pulls data in from external security tools</w:t>
            </w:r>
          </w:p>
        </w:tc>
      </w:tr>
      <w:tr>
        <w:tc>
          <w:tcPr>
            <w:tcW w:w="1816" w:type="dxa"/>
          </w:tcPr>
          <w:p>
            <w:pPr/>
            <w:r>
              <w:rPr>
                <w:b/>
              </w:rPr>
              <w:t xml:space="preserve">Connector SDK</w:t>
            </w:r>
          </w:p>
        </w:tc>
        <w:tc>
          <w:tcPr>
            <w:tcW w:w="2893" w:type="dxa"/>
          </w:tcPr>
          <w:p>
            <w:pPr/>
            <w:r>
              <w:t xml:space="preserve">Likith TV</w:t>
            </w:r>
          </w:p>
        </w:tc>
        <w:tc>
          <w:tcPr>
            <w:tcW w:w="4651" w:type="dxa"/>
          </w:tcPr>
          <w:p>
            <w:pPr/>
            <w:r>
              <w:t xml:space="preserve">The rulebook and test lab for building new connectors</w:t>
            </w:r>
          </w:p>
        </w:tc>
      </w:tr>
    </w:tbl>
    <w:p>
      <w:pPr>
        <w:pStyle w:val="Heading3"/>
      </w:pPr>
      <w:r>
        <w:t xml:space="preserve">How they fit together</w:t>
      </w:r>
    </w:p>
    <w:p>
      <w:pPr/>
      <w:r>
        <w:t xml:space="preserve">A user asks a question. The </w:t>
      </w:r>
      <w:r>
        <w:rPr>
          <w:b/>
        </w:rPr>
        <w:t xml:space="preserve">Gateway</w:t>
      </w:r>
      <w:r>
        <w:t xml:space="preserve"> checks it, then asks </w:t>
      </w:r>
      <w:r>
        <w:rPr>
          <w:b/>
        </w:rPr>
        <w:t xml:space="preserve">Context</w:t>
      </w:r>
      <w:r>
        <w:t xml:space="preserve"> for matching company data (for example "find assets related to databases"). The Gateway sends the question plus that data to </w:t>
      </w:r>
      <w:r>
        <w:rPr>
          <w:b/>
        </w:rPr>
        <w:t xml:space="preserve">Gemma</w:t>
      </w:r>
      <w:r>
        <w:t xml:space="preserve">, cleans up the answer, and returns it. Meanwhile, the </w:t>
      </w:r>
      <w:r>
        <w:rPr>
          <w:b/>
        </w:rPr>
        <w:t xml:space="preserve">Integration</w:t>
      </w:r>
      <w:r>
        <w:t xml:space="preserve"> squad's connectors keep company data flowing into the platform, and every connector is built to the </w:t>
      </w:r>
      <w:r>
        <w:rPr>
          <w:b/>
        </w:rPr>
        <w:t xml:space="preserve">SDK</w:t>
      </w:r>
      <w:r>
        <w:t xml:space="preserve"> rulebook so that they all look the same to the rest of the system.</w:t>
      </w:r>
    </w:p>
    <w:p>
      <w:pPr>
        <w:pBdr>
          <w:bottom w:val="single" w:sz="6" w:space="1" w:color="auto"/>
        </w:pBdr>
      </w:pPr>
    </w:p>
    <w:p>
      <w:pPr>
        <w:pStyle w:val="Heading1"/>
      </w:pPr>
      <w:r>
        <w:t xml:space="preserve">2. AI Gateway squad</w:t>
      </w:r>
    </w:p>
    <w:p>
      <w:pPr>
        <w:pStyle w:val="Heading2"/>
      </w:pPr>
      <w:r>
        <w:t xml:space="preserve">2.1 The one-line idea</w:t>
      </w:r>
    </w:p>
    <w:p>
      <w:pPr/>
      <w:r>
        <w:t xml:space="preserve">The AI Gateway is the </w:t>
      </w:r>
      <w:r>
        <w:rPr>
          <w:b/>
        </w:rPr>
        <w:t xml:space="preserve">security guard and switchboard</w:t>
      </w:r>
      <w:r>
        <w:t xml:space="preserve"> for the AI. Nobody talks to the AI directly. Every question goes through the Gateway, which decides whether it is allowed, adds helpful facts, asks the AI, cleans the answer, keeps a record, and hands it back.</w:t>
      </w:r>
    </w:p>
    <w:p>
      <w:pPr>
        <w:pStyle w:val="Heading2"/>
      </w:pPr>
      <w:r>
        <w:t xml:space="preserve">2.2 What is built</w:t>
      </w:r>
    </w:p>
    <w:p>
      <w:pPr/>
      <w:r>
        <w:t xml:space="preserve">A web service (written in Python using FastAPI) with these parts:</w:t>
      </w:r>
    </w:p>
    <w:p>
      <w:pPr>
        <w:pStyle w:val="ListParagraph"/>
        <w:numPr>
          <w:ilvl w:val="0"/>
          <w:numId w:val="5"/>
        </w:numPr>
      </w:pPr>
      <w:r>
        <w:rPr>
          <w:b/>
        </w:rPr>
        <w:t xml:space="preserve">The question endpoint</w:t>
      </w:r>
      <w:r>
        <w:t xml:space="preserve"> (</w:t>
      </w:r>
      <w:r>
        <w:rPr>
          <w:rStyle w:val="CodeChar"/>
        </w:rPr>
        <w:t xml:space="preserve">POST /copilot/query</w:t>
      </w:r>
      <w:r>
        <w:t xml:space="preserve">) – the main way to ask something.</w:t>
      </w:r>
    </w:p>
    <w:p>
      <w:pPr>
        <w:pStyle w:val="ListParagraph"/>
        <w:numPr>
          <w:ilvl w:val="0"/>
          <w:numId w:val="5"/>
        </w:numPr>
      </w:pPr>
      <w:r>
        <w:rPr>
          <w:b/>
        </w:rPr>
        <w:t xml:space="preserve">Guardrails</w:t>
      </w:r>
      <w:r>
        <w:t xml:space="preserve"> – the safety filters on what goes in and what comes out.</w:t>
      </w:r>
    </w:p>
    <w:p>
      <w:pPr>
        <w:pStyle w:val="ListParagraph"/>
        <w:numPr>
          <w:ilvl w:val="0"/>
          <w:numId w:val="5"/>
        </w:numPr>
      </w:pPr>
      <w:r>
        <w:rPr>
          <w:b/>
        </w:rPr>
        <w:t xml:space="preserve">Roles and permissions</w:t>
      </w:r>
      <w:r>
        <w:t xml:space="preserve"> – who is allowed to use which tool.</w:t>
      </w:r>
    </w:p>
    <w:p>
      <w:pPr>
        <w:pStyle w:val="ListParagraph"/>
        <w:numPr>
          <w:ilvl w:val="0"/>
          <w:numId w:val="5"/>
        </w:numPr>
      </w:pPr>
      <w:r>
        <w:rPr>
          <w:b/>
        </w:rPr>
        <w:t xml:space="preserve">Rate limiter</w:t>
      </w:r>
      <w:r>
        <w:t xml:space="preserve"> – stops anyone from flooding the system.</w:t>
      </w:r>
    </w:p>
    <w:p>
      <w:pPr>
        <w:pStyle w:val="ListParagraph"/>
        <w:numPr>
          <w:ilvl w:val="0"/>
          <w:numId w:val="5"/>
        </w:numPr>
      </w:pPr>
      <w:r>
        <w:rPr>
          <w:b/>
        </w:rPr>
        <w:t xml:space="preserve">Gemma client with fallback</w:t>
      </w:r>
      <w:r>
        <w:t xml:space="preserve"> – talks to the AI, with two backup plans.</w:t>
      </w:r>
    </w:p>
    <w:p>
      <w:pPr>
        <w:pStyle w:val="ListParagraph"/>
        <w:numPr>
          <w:ilvl w:val="0"/>
          <w:numId w:val="5"/>
        </w:numPr>
      </w:pPr>
      <w:r>
        <w:rPr>
          <w:b/>
        </w:rPr>
        <w:t xml:space="preserve">Eight "tools"</w:t>
      </w:r>
      <w:r>
        <w:t xml:space="preserve"> the AI side can use (search assets, look up risk scores, and so on).</w:t>
      </w:r>
    </w:p>
    <w:p>
      <w:pPr>
        <w:pStyle w:val="ListParagraph"/>
        <w:numPr>
          <w:ilvl w:val="0"/>
          <w:numId w:val="5"/>
        </w:numPr>
      </w:pPr>
      <w:r>
        <w:rPr>
          <w:b/>
        </w:rPr>
        <w:t xml:space="preserve">Citations</w:t>
      </w:r>
      <w:r>
        <w:t xml:space="preserve"> – every answer comes with source references.</w:t>
      </w:r>
    </w:p>
    <w:p>
      <w:pPr>
        <w:pStyle w:val="ListParagraph"/>
        <w:numPr>
          <w:ilvl w:val="0"/>
          <w:numId w:val="5"/>
        </w:numPr>
      </w:pPr>
      <w:r>
        <w:rPr>
          <w:b/>
        </w:rPr>
        <w:t xml:space="preserve">Cost and token tracking</w:t>
      </w:r>
      <w:r>
        <w:t xml:space="preserve"> – counts usage and watches budgets.</w:t>
      </w:r>
    </w:p>
    <w:p>
      <w:pPr>
        <w:pStyle w:val="ListParagraph"/>
        <w:numPr>
          <w:ilvl w:val="0"/>
          <w:numId w:val="5"/>
        </w:numPr>
      </w:pPr>
      <w:r>
        <w:rPr>
          <w:b/>
        </w:rPr>
        <w:t xml:space="preserve">Audit log</w:t>
      </w:r>
      <w:r>
        <w:t xml:space="preserve"> – a permanent record of who asked what.</w:t>
      </w:r>
    </w:p>
    <w:p>
      <w:pPr>
        <w:pStyle w:val="ListParagraph"/>
        <w:numPr>
          <w:ilvl w:val="0"/>
          <w:numId w:val="5"/>
        </w:numPr>
      </w:pPr>
      <w:r>
        <w:rPr>
          <w:b/>
        </w:rPr>
        <w:t xml:space="preserve">Load-test tool, runbook and security review documents.</w:t>
      </w:r>
    </w:p>
    <w:p>
      <w:pPr/>
      <w:r>
        <w:t xml:space="preserve">It runs with Docker: one command starts the Gateway (port 8001), a PostgreSQL database (port 5433) and Redis (port 6380).</w:t>
      </w:r>
    </w:p>
    <w:p>
      <w:pPr>
        <w:pStyle w:val="Heading2"/>
      </w:pPr>
      <w:r>
        <w:t xml:space="preserve">2.3 How it works: the journey of one question</w:t>
      </w:r>
    </w:p>
    <w:p>
      <w:pPr/>
      <w:r>
        <w:t xml:space="preserve">Imagine an analyst types: </w:t>
      </w:r>
      <w:r>
        <w:rPr>
          <w:i/>
        </w:rPr>
        <w:t xml:space="preserve">"What is the risk score of asset-001?"</w:t>
      </w:r>
      <w:r>
        <w:t xml:space="preserve"> Here is what happens, in order:</w:t>
      </w:r>
    </w:p>
    <w:p>
      <w:pPr>
        <w:pStyle w:val="ListParagraph"/>
        <w:numPr>
          <w:ilvl w:val="0"/>
          <w:numId w:val="6"/>
        </w:numPr>
      </w:pPr>
      <w:r>
        <w:rPr>
          <w:b/>
        </w:rPr>
        <w:t xml:space="preserve">Speed check.</w:t>
      </w:r>
      <w:r>
        <w:t xml:space="preserve"> The rate limiter looks at this user. Each user has a "bucket" of allowed requests that refills over time. If the bucket is empty, the user gets a polite "too many requests, try again in N seconds" (HTTP 429).</w:t>
      </w:r>
    </w:p>
    <w:p>
      <w:pPr>
        <w:pStyle w:val="ListParagraph"/>
        <w:numPr>
          <w:ilvl w:val="0"/>
          <w:numId w:val="6"/>
        </w:numPr>
      </w:pPr>
      <w:r>
        <w:rPr>
          <w:b/>
        </w:rPr>
        <w:t xml:space="preserve">Sanity check.</w:t>
      </w:r>
      <w:r>
        <w:t xml:space="preserve"> An empty question is rejected. A question longer than 8,000 characters is rejected.</w:t>
      </w:r>
    </w:p>
    <w:p>
      <w:pPr>
        <w:pStyle w:val="ListParagraph"/>
        <w:numPr>
          <w:ilvl w:val="0"/>
          <w:numId w:val="6"/>
        </w:numPr>
      </w:pPr>
      <w:r>
        <w:rPr>
          <w:b/>
        </w:rPr>
        <w:t xml:space="preserve">Input guardrails.</w:t>
      </w:r>
      <w:r>
        <w:t xml:space="preserve"> The text is scanned for (a) attempts to trick the AI, such as "ignore all previous instructions"; (b) forbidden topics such as building bombs or malware; (c) private data such as credit card numbers, emails, SSNs and phone numbers. Tricks and forbidden topics are </w:t>
      </w:r>
      <w:r>
        <w:rPr>
          <w:b/>
        </w:rPr>
        <w:t xml:space="preserve">blocked</w:t>
      </w:r>
      <w:r>
        <w:t xml:space="preserve">. Private data is </w:t>
      </w:r>
      <w:r>
        <w:rPr>
          <w:b/>
        </w:rPr>
        <w:t xml:space="preserve">replaced</w:t>
      </w:r>
      <w:r>
        <w:t xml:space="preserve"> with markers such as </w:t>
      </w:r>
      <w:r>
        <w:rPr>
          <w:rStyle w:val="CodeChar"/>
        </w:rPr>
        <w:t xml:space="preserve">[REDACTED_EMAIL]</w:t>
      </w:r>
      <w:r>
        <w:t xml:space="preserve"> before the AI ever sees it.</w:t>
      </w:r>
    </w:p>
    <w:p>
      <w:pPr>
        <w:pStyle w:val="ListParagraph"/>
        <w:numPr>
          <w:ilvl w:val="0"/>
          <w:numId w:val="6"/>
        </w:numPr>
      </w:pPr>
      <w:r>
        <w:rPr>
          <w:b/>
        </w:rPr>
        <w:t xml:space="preserve">Tool use.</w:t>
      </w:r>
      <w:r>
        <w:t xml:space="preserve"> The Gateway notices the text </w:t>
      </w:r>
      <w:r>
        <w:rPr>
          <w:rStyle w:val="CodeChar"/>
        </w:rPr>
        <w:t xml:space="preserve">asset-001</w:t>
      </w:r>
      <w:r>
        <w:t xml:space="preserve">, checks that this user's role is allowed to use the risk-score tool, runs the tool, and gets back a score broken down into factors (criticality, threat intelligence, severity, age, business impact, likelihood). It pastes that verified data into the question for the AI.</w:t>
      </w:r>
    </w:p>
    <w:p>
      <w:pPr>
        <w:pStyle w:val="ListParagraph"/>
        <w:numPr>
          <w:ilvl w:val="0"/>
          <w:numId w:val="6"/>
        </w:numPr>
      </w:pPr>
      <w:r>
        <w:rPr>
          <w:b/>
        </w:rPr>
        <w:t xml:space="preserve">Ask the AI.</w:t>
      </w:r>
      <w:r>
        <w:t xml:space="preserve"> The question goes to Gemma (see 2.5 for the three-level fallback).</w:t>
      </w:r>
    </w:p>
    <w:p>
      <w:pPr>
        <w:pStyle w:val="ListParagraph"/>
        <w:numPr>
          <w:ilvl w:val="0"/>
          <w:numId w:val="6"/>
        </w:numPr>
      </w:pPr>
      <w:r>
        <w:rPr>
          <w:b/>
        </w:rPr>
        <w:t xml:space="preserve">Count the cost.</w:t>
      </w:r>
      <w:r>
        <w:t xml:space="preserve"> Tokens used are counted and an estimated cost is worked out for the organisation.</w:t>
      </w:r>
    </w:p>
    <w:p>
      <w:pPr>
        <w:pStyle w:val="ListParagraph"/>
        <w:numPr>
          <w:ilvl w:val="0"/>
          <w:numId w:val="6"/>
        </w:numPr>
      </w:pPr>
      <w:r>
        <w:rPr>
          <w:b/>
        </w:rPr>
        <w:t xml:space="preserve">Clean the answer.</w:t>
      </w:r>
      <w:r>
        <w:t xml:space="preserve"> Any private data in the answer is redacted again. The answer is cut to a maximum of 4,000 characters, and this sentence is added at the end: </w:t>
      </w:r>
      <w:r>
        <w:rPr>
          <w:b/>
        </w:rPr>
        <w:t xml:space="preserve">"AI-generated, verify before acting."</w:t>
      </w:r>
    </w:p>
    <w:p>
      <w:pPr>
        <w:pStyle w:val="ListParagraph"/>
        <w:numPr>
          <w:ilvl w:val="0"/>
          <w:numId w:val="6"/>
        </w:numPr>
      </w:pPr>
      <w:r>
        <w:rPr>
          <w:b/>
        </w:rPr>
        <w:t xml:space="preserve">Attach sources.</w:t>
      </w:r>
      <w:r>
        <w:t xml:space="preserve"> Citations are added (see 2.7).</w:t>
      </w:r>
    </w:p>
    <w:p>
      <w:pPr>
        <w:pStyle w:val="ListParagraph"/>
        <w:numPr>
          <w:ilvl w:val="0"/>
          <w:numId w:val="6"/>
        </w:numPr>
      </w:pPr>
      <w:r>
        <w:rPr>
          <w:b/>
        </w:rPr>
        <w:t xml:space="preserve">Write it down.</w:t>
      </w:r>
      <w:r>
        <w:t xml:space="preserve"> The question, answer, model, tokens, cost and citations are saved in the audit log.</w:t>
      </w:r>
    </w:p>
    <w:p>
      <w:pPr>
        <w:pStyle w:val="ListParagraph"/>
        <w:numPr>
          <w:ilvl w:val="0"/>
          <w:numId w:val="6"/>
        </w:numPr>
      </w:pPr>
      <w:r>
        <w:rPr>
          <w:b/>
        </w:rPr>
        <w:t xml:space="preserve">Reply.</w:t>
      </w:r>
      <w:r>
        <w:t xml:space="preserve"> The user receives one tidy package.</w:t>
      </w:r>
    </w:p>
    <w:p>
      <w:pPr>
        <w:pStyle w:val="Heading2"/>
      </w:pPr>
      <w:r>
        <w:t xml:space="preserve">2.4 What you will see</w:t>
      </w:r>
    </w:p>
    <w:p>
      <w:pPr/>
      <w:r>
        <w:t xml:space="preserve">A reply from </w:t>
      </w:r>
      <w:r>
        <w:rPr>
          <w:rStyle w:val="CodeChar"/>
        </w:rPr>
        <w:t xml:space="preserve">POST /copilot/query</w:t>
      </w:r>
      <w:r>
        <w:t xml:space="preserve"> looks like this (shortened):</w:t>
      </w:r>
    </w:p>
    <w:p>
      <w:pPr>
        <w:pStyle w:val="Code"/>
      </w:pPr>
      <w:bookmarkStart w:id="1" w:name="bongo_lang_json_1"/>
      <w:bookmarkEnd w:id="1"/>
      <w:r>
        <w:t xml:space="preserve">{</w:t>
        <w:br/>
        <w:t xml:space="preserve">  "interaction_id": "3f2b…",</w:t>
        <w:br/>
        <w:t xml:space="preserve">  "question": "What is the risk score of asset-001?",</w:t>
        <w:br/>
        <w:t xml:space="preserve">  "answer": "asset-001 (AI Gateway) has a high overall risk… \n\nAI-generated, verify before acting.",</w:t>
        <w:br/>
        <w:t xml:space="preserve">  "model": "gemma-4-31b-it",</w:t>
        <w:br/>
        <w:t xml:space="preserve">  "usage": { "prompt_tokens": 212, "completion_tokens": 148, "total_tokens": 360 },</w:t>
        <w:br/>
        <w:t xml:space="preserve">  "tool_call": { "ok": true, "result": { "…risk factors…" } },</w:t>
        <w:br/>
        <w:t xml:space="preserve">  "citations": [ { "id": "cit-risk-asset-001", "type": "risk_score", "url": "/risk/asset-001" } ],</w:t>
        <w:br/>
        <w:t xml:space="preserve">  "cost": { "estimated_cost": 0.0 },</w:t>
        <w:br/>
        <w:t xml:space="preserve">  "rate_limit": { "tokens_remaining": 7, "bucket_capacity": 8, "org_tier": "free" },</w:t>
        <w:br/>
        <w:t xml:space="preserve">  "guardrails": { "input_pii_redacted": false, "output_pii_redacted": false, "disclaimer_added": true },</w:t>
        <w:br/>
        <w:t xml:space="preserve">  "fallback_used": false</w:t>
        <w:br/>
        <w:t xml:space="preserve">}</w:t>
      </w:r>
    </w:p>
    <w:p>
      <w:pPr/>
      <w:r>
        <w:t xml:space="preserve">In plain terms the client sees: the answer, which AI produced it, how many tokens it used, where the facts came from, whether anything private was removed, and whether a backup AI had to step in.</w:t>
      </w:r>
    </w:p>
    <w:p>
      <w:pPr/>
      <w:r>
        <w:t xml:space="preserve">When something is refused, the message is clear:</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Situation</w:t>
            </w:r>
          </w:p>
        </w:tc>
        <w:tc>
          <w:tcPr>
            <w:tcW w:w="4920" w:type="dxa"/>
            <w:shd w:val="clear" w:color="auto" w:fill="F2F2F2"/>
          </w:tcPr>
          <w:p>
            <w:pPr/>
            <w:r>
              <w:t xml:space="preserve">What comes back</w:t>
            </w:r>
          </w:p>
        </w:tc>
      </w:tr>
      <w:tr>
        <w:tc>
          <w:tcPr>
            <w:tcW w:w="4440" w:type="dxa"/>
          </w:tcPr>
          <w:p>
            <w:pPr/>
            <w:r>
              <w:t xml:space="preserve">Trying to trick the AI</w:t>
            </w:r>
          </w:p>
        </w:tc>
        <w:tc>
          <w:tcPr>
            <w:tcW w:w="4920" w:type="dxa"/>
          </w:tcPr>
          <w:p>
            <w:pPr/>
            <w:r>
              <w:t xml:space="preserve">400 – "Request blocked by guardrails", reason </w:t>
            </w:r>
            <w:r>
              <w:rPr>
                <w:rStyle w:val="CodeChar"/>
              </w:rPr>
              <w:t xml:space="preserve">prompt_injection</w:t>
            </w:r>
          </w:p>
        </w:tc>
      </w:tr>
      <w:tr>
        <w:tc>
          <w:tcPr>
            <w:tcW w:w="4440" w:type="dxa"/>
          </w:tcPr>
          <w:p>
            <w:pPr/>
            <w:r>
              <w:t xml:space="preserve">Forbidden topic</w:t>
            </w:r>
          </w:p>
        </w:tc>
        <w:tc>
          <w:tcPr>
            <w:tcW w:w="4920" w:type="dxa"/>
          </w:tcPr>
          <w:p>
            <w:pPr/>
            <w:r>
              <w:t xml:space="preserve">400 – reason </w:t>
            </w:r>
            <w:r>
              <w:rPr>
                <w:rStyle w:val="CodeChar"/>
              </w:rPr>
              <w:t xml:space="preserve">blocked_topic</w:t>
            </w:r>
          </w:p>
        </w:tc>
      </w:tr>
      <w:tr>
        <w:tc>
          <w:tcPr>
            <w:tcW w:w="4440" w:type="dxa"/>
          </w:tcPr>
          <w:p>
            <w:pPr/>
            <w:r>
              <w:t xml:space="preserve">Too many requests</w:t>
            </w:r>
          </w:p>
        </w:tc>
        <w:tc>
          <w:tcPr>
            <w:tcW w:w="4920" w:type="dxa"/>
          </w:tcPr>
          <w:p>
            <w:pPr/>
            <w:r>
              <w:t xml:space="preserve">429 – "Rate limit exceeded" with seconds to wait</w:t>
            </w:r>
          </w:p>
        </w:tc>
      </w:tr>
      <w:tr>
        <w:tc>
          <w:tcPr>
            <w:tcW w:w="4440" w:type="dxa"/>
          </w:tcPr>
          <w:p>
            <w:pPr/>
            <w:r>
              <w:t xml:space="preserve">Role not allowed to use a tool</w:t>
            </w:r>
          </w:p>
        </w:tc>
        <w:tc>
          <w:tcPr>
            <w:tcW w:w="4920" w:type="dxa"/>
          </w:tcPr>
          <w:p>
            <w:pPr/>
            <w:r>
              <w:t xml:space="preserve">403 – "Permission denied"</w:t>
            </w:r>
          </w:p>
        </w:tc>
      </w:tr>
      <w:tr>
        <w:tc>
          <w:tcPr>
            <w:tcW w:w="4440" w:type="dxa"/>
          </w:tcPr>
          <w:p>
            <w:pPr/>
            <w:r>
              <w:t xml:space="preserve">Both AI providers down and no fallback possible</w:t>
            </w:r>
          </w:p>
        </w:tc>
        <w:tc>
          <w:tcPr>
            <w:tcW w:w="4920" w:type="dxa"/>
          </w:tcPr>
          <w:p>
            <w:pPr/>
            <w:r>
              <w:t xml:space="preserve">502 – "Upstream model failure" (no internal details leaked)</w:t>
            </w:r>
          </w:p>
        </w:tc>
      </w:tr>
    </w:tbl>
    <w:p>
      <w:pPr>
        <w:pStyle w:val="Heading3"/>
      </w:pPr>
      <w:r>
        <w:t xml:space="preserve">The other endpoints</w:t>
      </w:r>
    </w:p>
    <w:tbl>
      <w:tblPr>
        <w:tblStyle w:val="TableGrid"/>
        <w:tblW w:w="0" w:type="auto"/>
        <w:tblLayout w:type="fixed"/>
        <w:tblLook w:val="04A0" w:firstRow="1" w:lastRow="0" w:firstColumn="0" w:lastColumn="0" w:noHBand="0" w:noVBand="1"/>
      </w:tblPr>
      <w:tblGrid>
        <w:gridCol w:w="2996"/>
        <w:gridCol w:w="4403"/>
        <w:gridCol w:w="1960"/>
      </w:tblGrid>
      <w:tr>
        <w:trPr>
          <w:tblHeader/>
        </w:trPr>
        <w:tc>
          <w:tcPr>
            <w:tcW w:w="2996" w:type="dxa"/>
            <w:shd w:val="clear" w:color="auto" w:fill="F2F2F2"/>
          </w:tcPr>
          <w:p>
            <w:pPr/>
            <w:r>
              <w:t xml:space="preserve">Endpoint</w:t>
            </w:r>
          </w:p>
        </w:tc>
        <w:tc>
          <w:tcPr>
            <w:tcW w:w="4403" w:type="dxa"/>
            <w:shd w:val="clear" w:color="auto" w:fill="F2F2F2"/>
          </w:tcPr>
          <w:p>
            <w:pPr/>
            <w:r>
              <w:t xml:space="preserve">What it is for</w:t>
            </w:r>
          </w:p>
        </w:tc>
        <w:tc>
          <w:tcPr>
            <w:tcW w:w="1960" w:type="dxa"/>
            <w:shd w:val="clear" w:color="auto" w:fill="F2F2F2"/>
          </w:tcPr>
          <w:p>
            <w:pPr/>
            <w:r>
              <w:t xml:space="preserve">Who may use it</w:t>
            </w:r>
          </w:p>
        </w:tc>
      </w:tr>
      <w:tr>
        <w:tc>
          <w:tcPr>
            <w:tcW w:w="2996" w:type="dxa"/>
          </w:tcPr>
          <w:p>
            <w:pPr/>
            <w:r>
              <w:rPr>
                <w:rStyle w:val="CodeChar"/>
              </w:rPr>
              <w:t xml:space="preserve">GET /health</w:t>
            </w:r>
          </w:p>
        </w:tc>
        <w:tc>
          <w:tcPr>
            <w:tcW w:w="4403" w:type="dxa"/>
          </w:tcPr>
          <w:p>
            <w:pPr/>
            <w:r>
              <w:t xml:space="preserve">"Is the service alive?"</w:t>
            </w:r>
          </w:p>
        </w:tc>
        <w:tc>
          <w:tcPr>
            <w:tcW w:w="1960" w:type="dxa"/>
          </w:tcPr>
          <w:p>
            <w:pPr/>
            <w:r>
              <w:t xml:space="preserve">Anyone</w:t>
            </w:r>
          </w:p>
        </w:tc>
      </w:tr>
      <w:tr>
        <w:tc>
          <w:tcPr>
            <w:tcW w:w="2996" w:type="dxa"/>
          </w:tcPr>
          <w:p>
            <w:pPr/>
            <w:r>
              <w:rPr>
                <w:rStyle w:val="CodeChar"/>
              </w:rPr>
              <w:t xml:space="preserve">POST /copilot/query</w:t>
            </w:r>
          </w:p>
        </w:tc>
        <w:tc>
          <w:tcPr>
            <w:tcW w:w="4403" w:type="dxa"/>
          </w:tcPr>
          <w:p>
            <w:pPr/>
            <w:r>
              <w:t xml:space="preserve">Ask a question</w:t>
            </w:r>
          </w:p>
        </w:tc>
        <w:tc>
          <w:tcPr>
            <w:tcW w:w="1960" w:type="dxa"/>
          </w:tcPr>
          <w:p>
            <w:pPr/>
            <w:r>
              <w:t xml:space="preserve">Any caller (rate limited)</w:t>
            </w:r>
          </w:p>
        </w:tc>
      </w:tr>
      <w:tr>
        <w:tc>
          <w:tcPr>
            <w:tcW w:w="2996" w:type="dxa"/>
          </w:tcPr>
          <w:p>
            <w:pPr/>
            <w:r>
              <w:rPr>
                <w:rStyle w:val="CodeChar"/>
              </w:rPr>
              <w:t xml:space="preserve">GET /copilot/audit-log</w:t>
            </w:r>
          </w:p>
        </w:tc>
        <w:tc>
          <w:tcPr>
            <w:tcW w:w="4403" w:type="dxa"/>
          </w:tcPr>
          <w:p>
            <w:pPr/>
            <w:r>
              <w:t xml:space="preserve">Read the history of questions, filter by user, model, dates</w:t>
            </w:r>
          </w:p>
        </w:tc>
        <w:tc>
          <w:tcPr>
            <w:tcW w:w="1960" w:type="dxa"/>
          </w:tcPr>
          <w:p>
            <w:pPr/>
            <w:r>
              <w:t xml:space="preserve">Admin and auditor roles only</w:t>
            </w:r>
          </w:p>
        </w:tc>
      </w:tr>
      <w:tr>
        <w:tc>
          <w:tcPr>
            <w:tcW w:w="2996" w:type="dxa"/>
          </w:tcPr>
          <w:p>
            <w:pPr/>
            <w:r>
              <w:rPr>
                <w:rStyle w:val="CodeChar"/>
              </w:rPr>
              <w:t xml:space="preserve">POST /copilot/citations/flag</w:t>
            </w:r>
          </w:p>
        </w:tc>
        <w:tc>
          <w:tcPr>
            <w:tcW w:w="4403" w:type="dxa"/>
          </w:tcPr>
          <w:p>
            <w:pPr/>
            <w:r>
              <w:t xml:space="preserve">"This source looks wrong" button</w:t>
            </w:r>
          </w:p>
        </w:tc>
        <w:tc>
          <w:tcPr>
            <w:tcW w:w="1960" w:type="dxa"/>
          </w:tcPr>
          <w:p>
            <w:pPr/>
            <w:r>
              <w:t xml:space="preserve">Admin, analyst, viewer</w:t>
            </w:r>
          </w:p>
        </w:tc>
      </w:tr>
      <w:tr>
        <w:tc>
          <w:tcPr>
            <w:tcW w:w="2996" w:type="dxa"/>
          </w:tcPr>
          <w:p>
            <w:pPr/>
            <w:r>
              <w:rPr>
                <w:rStyle w:val="CodeChar"/>
              </w:rPr>
              <w:t xml:space="preserve">POST /webhooks/fact-check</w:t>
            </w:r>
          </w:p>
        </w:tc>
        <w:tc>
          <w:tcPr>
            <w:tcW w:w="4403" w:type="dxa"/>
          </w:tcPr>
          <w:p>
            <w:pPr/>
            <w:r>
              <w:t xml:space="preserve">AI Context reports a fact-check result for an answer</w:t>
            </w:r>
          </w:p>
        </w:tc>
        <w:tc>
          <w:tcPr>
            <w:tcW w:w="1960" w:type="dxa"/>
          </w:tcPr>
          <w:p>
            <w:pPr/>
            <w:r>
              <w:t xml:space="preserve">Internal</w:t>
            </w:r>
          </w:p>
        </w:tc>
      </w:tr>
      <w:tr>
        <w:tc>
          <w:tcPr>
            <w:tcW w:w="2996" w:type="dxa"/>
          </w:tcPr>
          <w:p>
            <w:pPr/>
            <w:r>
              <w:rPr>
                <w:rStyle w:val="CodeChar"/>
              </w:rPr>
              <w:t xml:space="preserve">POST /citations/</w:t>
            </w:r>
          </w:p>
        </w:tc>
        <w:tc>
          <w:tcPr>
            <w:tcW w:w="4403" w:type="dxa"/>
          </w:tcPr>
          <w:p>
            <w:pPr/>
            <w:r>
              <w:t xml:space="preserve">Match reference documents against some text</w:t>
            </w:r>
          </w:p>
        </w:tc>
        <w:tc>
          <w:tcPr>
            <w:tcW w:w="1960" w:type="dxa"/>
          </w:tcPr>
          <w:p>
            <w:pPr/>
            <w:r>
              <w:t xml:space="preserve">Any</w:t>
            </w:r>
          </w:p>
        </w:tc>
      </w:tr>
      <w:tr>
        <w:tc>
          <w:tcPr>
            <w:tcW w:w="2996" w:type="dxa"/>
          </w:tcPr>
          <w:p>
            <w:pPr/>
            <w:r>
              <w:rPr>
                <w:rStyle w:val="CodeChar"/>
              </w:rPr>
              <w:t xml:space="preserve">POST /admin/retention-cleanup</w:t>
            </w:r>
          </w:p>
        </w:tc>
        <w:tc>
          <w:tcPr>
            <w:tcW w:w="4403" w:type="dxa"/>
          </w:tcPr>
          <w:p>
            <w:pPr/>
            <w:r>
              <w:t xml:space="preserve">Delete audit rows older than 1 year</w:t>
            </w:r>
          </w:p>
        </w:tc>
        <w:tc>
          <w:tcPr>
            <w:tcW w:w="1960" w:type="dxa"/>
          </w:tcPr>
          <w:p>
            <w:pPr/>
            <w:r>
              <w:t xml:space="preserve">Admin only</w:t>
            </w:r>
          </w:p>
        </w:tc>
      </w:tr>
      <w:tr>
        <w:tc>
          <w:tcPr>
            <w:tcW w:w="2996" w:type="dxa"/>
          </w:tcPr>
          <w:p>
            <w:pPr/>
            <w:r>
              <w:rPr>
                <w:rStyle w:val="CodeChar"/>
              </w:rPr>
              <w:t xml:space="preserve">GET /metrics/fallback</w:t>
            </w:r>
          </w:p>
        </w:tc>
        <w:tc>
          <w:tcPr>
            <w:tcW w:w="4403" w:type="dxa"/>
          </w:tcPr>
          <w:p>
            <w:pPr/>
            <w:r>
              <w:t xml:space="preserve">How often the backup AI was needed</w:t>
            </w:r>
          </w:p>
        </w:tc>
        <w:tc>
          <w:tcPr>
            <w:tcW w:w="1960" w:type="dxa"/>
          </w:tcPr>
          <w:p>
            <w:pPr/>
            <w:r>
              <w:t xml:space="preserve">Anyone</w:t>
            </w:r>
          </w:p>
        </w:tc>
      </w:tr>
    </w:tbl>
    <w:p>
      <w:pPr>
        <w:pStyle w:val="Heading2"/>
      </w:pPr>
      <w:r>
        <w:t xml:space="preserve">2.5 The AI and its safety net (fallback)</w:t>
      </w:r>
    </w:p>
    <w:p>
      <w:pPr/>
      <w:r>
        <w:t xml:space="preserve">There are three levels. The Gateway tries them in order and falls to the next only if one fails:</w:t>
      </w:r>
    </w:p>
    <w:p>
      <w:pPr>
        <w:pStyle w:val="ListParagraph"/>
        <w:numPr>
          <w:ilvl w:val="0"/>
          <w:numId w:val="7"/>
        </w:numPr>
      </w:pPr>
      <w:r>
        <w:rPr>
          <w:b/>
        </w:rPr>
        <w:t xml:space="preserve">Google-hosted Gemma</w:t>
      </w:r>
      <w:r>
        <w:t xml:space="preserve"> (model </w:t>
      </w:r>
      <w:r>
        <w:rPr>
          <w:rStyle w:val="CodeChar"/>
        </w:rPr>
        <w:t xml:space="preserve">gemma-4-31b-it</w:t>
      </w:r>
      <w:r>
        <w:t xml:space="preserve">) – the normal route, needs a Google API key.</w:t>
      </w:r>
    </w:p>
    <w:p>
      <w:pPr>
        <w:pStyle w:val="ListParagraph"/>
        <w:numPr>
          <w:ilvl w:val="0"/>
          <w:numId w:val="7"/>
        </w:numPr>
      </w:pPr>
      <w:r>
        <w:rPr>
          <w:b/>
        </w:rPr>
        <w:t xml:space="preserve">Gemma on Google Colab</w:t>
      </w:r>
      <w:r>
        <w:t xml:space="preserve"> – our own copy on a rented GPU, reached through a tunnel. Used if Google fails.</w:t>
      </w:r>
    </w:p>
    <w:p>
      <w:pPr>
        <w:pStyle w:val="ListParagraph"/>
        <w:numPr>
          <w:ilvl w:val="0"/>
          <w:numId w:val="7"/>
        </w:numPr>
      </w:pPr>
      <w:r>
        <w:rPr>
          <w:b/>
        </w:rPr>
        <w:t xml:space="preserve">Mock answer</w:t>
      </w:r>
      <w:r>
        <w:t xml:space="preserve"> – a clearly labelled pretend reply ("[MOCK RESPONSE]…") so that demos and tests still work with no AI at all.</w:t>
      </w:r>
    </w:p>
    <w:p>
      <w:pPr/>
      <w:r>
        <w:t xml:space="preserve">Whenever a fallback happens the reply says so (</w:t>
      </w:r>
      <w:r>
        <w:rPr>
          <w:rStyle w:val="CodeChar"/>
        </w:rPr>
        <w:t xml:space="preserve">fallback_used: true</w:t>
      </w:r>
      <w:r>
        <w:t xml:space="preserve"> and the reason), and the event is logged. If </w:t>
      </w:r>
      <w:r>
        <w:rPr>
          <w:b/>
        </w:rPr>
        <w:t xml:space="preserve">three fallbacks happen within 60 seconds</w:t>
      </w:r>
      <w:r>
        <w:t xml:space="preserve">, the Gateway raises a loud </w:t>
      </w:r>
      <w:r>
        <w:rPr>
          <w:rStyle w:val="CodeChar"/>
        </w:rPr>
        <w:t xml:space="preserve">CRITICAL</w:t>
      </w:r>
      <w:r>
        <w:t xml:space="preserve"> alert in its logs, because that usually means a real outage. The page </w:t>
      </w:r>
      <w:r>
        <w:rPr>
          <w:rStyle w:val="CodeChar"/>
        </w:rPr>
        <w:t xml:space="preserve">GET /metrics/fallback</w:t>
      </w:r>
      <w:r>
        <w:t xml:space="preserve"> shows the totals and the fallback rate.</w:t>
      </w:r>
    </w:p>
    <w:p>
      <w:pPr>
        <w:pStyle w:val="Heading2"/>
      </w:pPr>
      <w:r>
        <w:t xml:space="preserve">2.6 Guardrails, in detail</w:t>
      </w:r>
    </w:p>
    <w:p>
      <w:pPr/>
      <w:r>
        <w:rPr>
          <w:b/>
        </w:rPr>
        <w:t xml:space="preserve">Tricks the Gateway catches</w:t>
      </w:r>
      <w:r>
        <w:t xml:space="preserve"> (a sample): "ignore previous instructions", "you are now DAN", "developer mode", "roleplay as an AI with no safety rules", "imagine you are an AI with no ethical constraints", "what is your system prompt?", and attempts to dump the audit log or other users' conversations.</w:t>
      </w:r>
    </w:p>
    <w:p>
      <w:pPr/>
      <w:r>
        <w:rPr>
          <w:b/>
        </w:rPr>
        <w:t xml:space="preserve">Disguises it sees through.</w:t>
      </w:r>
      <w:r>
        <w:t xml:space="preserve"> Attackers hide words using look-alike letters (a Cyrillic "е" that looks like an English "e"), invisible characters, or full-width letters. Before checking, the Gateway cleans the text so the disguise disappears.</w:t>
      </w:r>
    </w:p>
    <w:p>
      <w:pPr/>
      <w:r>
        <w:rPr>
          <w:b/>
        </w:rPr>
        <w:t xml:space="preserve">Forbidden topics.</w:t>
      </w:r>
      <w:r>
        <w:t xml:space="preserve"> Weapons and explosives (bombs, pipe bombs, C4, Molotov cocktails), and malware (ransomware, keyloggers, trojans, shellcode).</w:t>
      </w:r>
    </w:p>
    <w:p>
      <w:pPr/>
      <w:r>
        <w:rPr>
          <w:b/>
        </w:rPr>
        <w:t xml:space="preserve">It does not over-block.</w:t>
      </w:r>
      <w:r>
        <w:t xml:space="preserve"> Normal security questions such as "Explain how ransomware spreads across a network" or "How do I export a report for asset-001?" are allowed, and there are tests proving it.</w:t>
      </w:r>
    </w:p>
    <w:p>
      <w:pPr/>
      <w:r>
        <w:rPr>
          <w:b/>
        </w:rPr>
        <w:t xml:space="preserve">Private data it removes</w:t>
      </w:r>
      <w:r>
        <w:t xml:space="preserve"> from both questions and answers: credit card numbers, email addresses, SSNs, and phone numbers.</w:t>
      </w:r>
    </w:p>
    <w:p>
      <w:pPr>
        <w:pStyle w:val="Heading2"/>
      </w:pPr>
      <w:r>
        <w:t xml:space="preserve">2.7 Citations ("show your sources")</w:t>
      </w:r>
    </w:p>
    <w:p>
      <w:pPr/>
      <w:r>
        <w:t xml:space="preserve">Every answer must carry at least one source reference with an id, a type (asset, exposure, risk score, report, policy, audit log), and a link. If a user thinks a source is wrong, the </w:t>
      </w:r>
      <w:r>
        <w:rPr>
          <w:b/>
        </w:rPr>
        <w:t xml:space="preserve">flag endpoint</w:t>
      </w:r>
      <w:r>
        <w:t xml:space="preserve"> records who flagged what and why, so someone can review it.</w:t>
      </w:r>
    </w:p>
    <w:p>
      <w:pPr>
        <w:pStyle w:val="Heading2"/>
      </w:pPr>
      <w:r>
        <w:t xml:space="preserve">2.8 Who can do what (roles)</w:t>
      </w:r>
    </w:p>
    <w:tbl>
      <w:tblPr>
        <w:tblStyle w:val="TableGrid"/>
        <w:tblW w:w="0" w:type="auto"/>
        <w:tblLayout w:type="fixed"/>
        <w:tblLook w:val="04A0" w:firstRow="1" w:lastRow="0" w:firstColumn="0" w:lastColumn="0" w:noHBand="0" w:noVBand="1"/>
      </w:tblPr>
      <w:tblGrid>
        <w:gridCol w:w="2063"/>
        <w:gridCol w:w="7296"/>
      </w:tblGrid>
      <w:tr>
        <w:trPr>
          <w:tblHeader/>
        </w:trPr>
        <w:tc>
          <w:tcPr>
            <w:tcW w:w="2063" w:type="dxa"/>
            <w:shd w:val="clear" w:color="auto" w:fill="F2F2F2"/>
          </w:tcPr>
          <w:p>
            <w:pPr/>
            <w:r>
              <w:t xml:space="preserve">Role</w:t>
            </w:r>
          </w:p>
        </w:tc>
        <w:tc>
          <w:tcPr>
            <w:tcW w:w="7296" w:type="dxa"/>
            <w:shd w:val="clear" w:color="auto" w:fill="F2F2F2"/>
          </w:tcPr>
          <w:p>
            <w:pPr/>
            <w:r>
              <w:t xml:space="preserve">Allowed</w:t>
            </w:r>
          </w:p>
        </w:tc>
      </w:tr>
      <w:tr>
        <w:tc>
          <w:tcPr>
            <w:tcW w:w="2063" w:type="dxa"/>
          </w:tcPr>
          <w:p>
            <w:pPr/>
            <w:r>
              <w:rPr>
                <w:b/>
              </w:rPr>
              <w:t xml:space="preserve">admin</w:t>
            </w:r>
          </w:p>
        </w:tc>
        <w:tc>
          <w:tcPr>
            <w:tcW w:w="7296" w:type="dxa"/>
          </w:tcPr>
          <w:p>
            <w:pPr/>
            <w:r>
              <w:t xml:space="preserve">Everything</w:t>
            </w:r>
          </w:p>
        </w:tc>
      </w:tr>
      <w:tr>
        <w:tc>
          <w:tcPr>
            <w:tcW w:w="2063" w:type="dxa"/>
          </w:tcPr>
          <w:p>
            <w:pPr/>
            <w:r>
              <w:rPr>
                <w:b/>
              </w:rPr>
              <w:t xml:space="preserve">analyst</w:t>
            </w:r>
          </w:p>
        </w:tc>
        <w:tc>
          <w:tcPr>
            <w:tcW w:w="7296" w:type="dxa"/>
          </w:tcPr>
          <w:p>
            <w:pPr/>
            <w:r>
              <w:t xml:space="preserve">Asset search, exposure query, risk score, report generation, policy check, integration list, flag citations</w:t>
            </w:r>
          </w:p>
        </w:tc>
      </w:tr>
      <w:tr>
        <w:tc>
          <w:tcPr>
            <w:tcW w:w="2063" w:type="dxa"/>
          </w:tcPr>
          <w:p>
            <w:pPr/>
            <w:r>
              <w:rPr>
                <w:b/>
              </w:rPr>
              <w:t xml:space="preserve">viewer</w:t>
            </w:r>
          </w:p>
        </w:tc>
        <w:tc>
          <w:tcPr>
            <w:tcW w:w="7296" w:type="dxa"/>
          </w:tcPr>
          <w:p>
            <w:pPr/>
            <w:r>
              <w:t xml:space="preserve">Asset search, integration list, flag citations</w:t>
            </w:r>
          </w:p>
        </w:tc>
      </w:tr>
      <w:tr>
        <w:tc>
          <w:tcPr>
            <w:tcW w:w="2063" w:type="dxa"/>
          </w:tcPr>
          <w:p>
            <w:pPr/>
            <w:r>
              <w:rPr>
                <w:b/>
              </w:rPr>
              <w:t xml:space="preserve">auditor</w:t>
            </w:r>
          </w:p>
        </w:tc>
        <w:tc>
          <w:tcPr>
            <w:tcW w:w="7296" w:type="dxa"/>
          </w:tcPr>
          <w:p>
            <w:pPr/>
            <w:r>
              <w:t xml:space="preserve">Read the audit log only</w:t>
            </w:r>
          </w:p>
        </w:tc>
      </w:tr>
      <w:tr>
        <w:tc>
          <w:tcPr>
            <w:tcW w:w="2063" w:type="dxa"/>
          </w:tcPr>
          <w:p>
            <w:pPr/>
            <w:r>
              <w:rPr>
                <w:b/>
              </w:rPr>
              <w:t xml:space="preserve">anonymous</w:t>
            </w:r>
          </w:p>
        </w:tc>
        <w:tc>
          <w:tcPr>
            <w:tcW w:w="7296" w:type="dxa"/>
          </w:tcPr>
          <w:p>
            <w:pPr/>
            <w:r>
              <w:t xml:space="preserve">Nothing</w:t>
            </w:r>
          </w:p>
        </w:tc>
      </w:tr>
    </w:tbl>
    <w:p>
      <w:pPr>
        <w:pStyle w:val="Heading2"/>
      </w:pPr>
      <w:r>
        <w:t xml:space="preserve">2.9 Fair-use limits and cost watching</w:t>
      </w:r>
    </w:p>
    <w:p>
      <w:pPr/>
      <w:r>
        <w:rPr>
          <w:b/>
        </w:rPr>
        <w:t xml:space="preserve">Rate limits</w:t>
      </w:r>
      <w:r>
        <w:t xml:space="preserve"> use a "token bucket": a user can send a quick burst, then must wait for the bucket to refill. The size depends on the organisation's plan:</w:t>
      </w:r>
    </w:p>
    <w:tbl>
      <w:tblPr>
        <w:tblStyle w:val="TableGrid"/>
        <w:tblW w:w="0" w:type="auto"/>
        <w:tblLayout w:type="fixed"/>
        <w:tblLook w:val="04A0" w:firstRow="1" w:lastRow="0" w:firstColumn="0" w:lastColumn="0" w:noHBand="0" w:noVBand="1"/>
      </w:tblPr>
      <w:tblGrid>
        <w:gridCol w:w="2489"/>
        <w:gridCol w:w="3356"/>
        <w:gridCol w:w="3513"/>
      </w:tblGrid>
      <w:tr>
        <w:trPr>
          <w:tblHeader/>
        </w:trPr>
        <w:tc>
          <w:tcPr>
            <w:tcW w:w="2489" w:type="dxa"/>
            <w:shd w:val="clear" w:color="auto" w:fill="F2F2F2"/>
          </w:tcPr>
          <w:p>
            <w:pPr/>
            <w:r>
              <w:t xml:space="preserve">Plan</w:t>
            </w:r>
          </w:p>
        </w:tc>
        <w:tc>
          <w:tcPr>
            <w:tcW w:w="3356" w:type="dxa"/>
            <w:shd w:val="clear" w:color="auto" w:fill="F2F2F2"/>
          </w:tcPr>
          <w:p>
            <w:pPr/>
            <w:r>
              <w:t xml:space="preserve">Burst allowed</w:t>
            </w:r>
          </w:p>
        </w:tc>
        <w:tc>
          <w:tcPr>
            <w:tcW w:w="3513" w:type="dxa"/>
            <w:shd w:val="clear" w:color="auto" w:fill="F2F2F2"/>
          </w:tcPr>
          <w:p>
            <w:pPr/>
            <w:r>
              <w:t xml:space="preserve">Refill</w:t>
            </w:r>
          </w:p>
        </w:tc>
      </w:tr>
      <w:tr>
        <w:tc>
          <w:tcPr>
            <w:tcW w:w="2489" w:type="dxa"/>
          </w:tcPr>
          <w:p>
            <w:pPr/>
            <w:r>
              <w:t xml:space="preserve">free</w:t>
            </w:r>
          </w:p>
        </w:tc>
        <w:tc>
          <w:tcPr>
            <w:tcW w:w="3356" w:type="dxa"/>
          </w:tcPr>
          <w:p>
            <w:pPr/>
            <w:r>
              <w:t xml:space="preserve">8 requests</w:t>
            </w:r>
          </w:p>
        </w:tc>
        <w:tc>
          <w:tcPr>
            <w:tcW w:w="3513" w:type="dxa"/>
          </w:tcPr>
          <w:p>
            <w:pPr/>
            <w:r>
              <w:t xml:space="preserve">5 per minute</w:t>
            </w:r>
          </w:p>
        </w:tc>
      </w:tr>
      <w:tr>
        <w:tc>
          <w:tcPr>
            <w:tcW w:w="2489" w:type="dxa"/>
          </w:tcPr>
          <w:p>
            <w:pPr/>
            <w:r>
              <w:t xml:space="preserve">pro</w:t>
            </w:r>
          </w:p>
        </w:tc>
        <w:tc>
          <w:tcPr>
            <w:tcW w:w="3356" w:type="dxa"/>
          </w:tcPr>
          <w:p>
            <w:pPr/>
            <w:r>
              <w:t xml:space="preserve">40 requests</w:t>
            </w:r>
          </w:p>
        </w:tc>
        <w:tc>
          <w:tcPr>
            <w:tcW w:w="3513" w:type="dxa"/>
          </w:tcPr>
          <w:p>
            <w:pPr/>
            <w:r>
              <w:t xml:space="preserve">20 per minute</w:t>
            </w:r>
          </w:p>
        </w:tc>
      </w:tr>
      <w:tr>
        <w:tc>
          <w:tcPr>
            <w:tcW w:w="2489" w:type="dxa"/>
          </w:tcPr>
          <w:p>
            <w:pPr/>
            <w:r>
              <w:t xml:space="preserve">enterprise</w:t>
            </w:r>
          </w:p>
        </w:tc>
        <w:tc>
          <w:tcPr>
            <w:tcW w:w="3356" w:type="dxa"/>
          </w:tcPr>
          <w:p>
            <w:pPr/>
            <w:r>
              <w:t xml:space="preserve">200 requests</w:t>
            </w:r>
          </w:p>
        </w:tc>
        <w:tc>
          <w:tcPr>
            <w:tcW w:w="3513" w:type="dxa"/>
          </w:tcPr>
          <w:p>
            <w:pPr/>
            <w:r>
              <w:t xml:space="preserve">100 per minute</w:t>
            </w:r>
          </w:p>
        </w:tc>
      </w:tr>
    </w:tbl>
    <w:p>
      <w:pPr/>
      <w:r>
        <w:t xml:space="preserve">If Redis (the memory the limiter uses) is down, the Gateway lets requests through and adds a warning instead of failing.</w:t>
      </w:r>
    </w:p>
    <w:p>
      <w:pPr/>
      <w:r>
        <w:rPr>
          <w:b/>
        </w:rPr>
        <w:t xml:space="preserve">Cost tracking.</w:t>
      </w:r>
      <w:r>
        <w:t xml:space="preserve"> Every request records tokens and an estimated cost. Gemma is on a free tier, so every model is currently priced at </w:t>
      </w:r>
      <w:r>
        <w:rPr>
          <w:b/>
        </w:rPr>
        <w:t xml:space="preserve">$0.00</w:t>
      </w:r>
      <w:r>
        <w:t xml:space="preserve">. The budget machinery is ready for paid models: organisation caps (free $10, pro $100, enterprise $500) with warnings at </w:t>
      </w:r>
      <w:r>
        <w:rPr>
          <w:b/>
        </w:rPr>
        <w:t xml:space="preserve">80%</w:t>
      </w:r>
      <w:r>
        <w:t xml:space="preserve"> and </w:t>
      </w:r>
      <w:r>
        <w:rPr>
          <w:b/>
        </w:rPr>
        <w:t xml:space="preserve">100%</w:t>
      </w:r>
      <w:r>
        <w:t xml:space="preserve"> of the cap.</w:t>
      </w:r>
    </w:p>
    <w:p>
      <w:pPr>
        <w:pStyle w:val="Heading2"/>
      </w:pPr>
      <w:r>
        <w:t xml:space="preserve">2.10 The eight tools</w:t>
      </w:r>
    </w:p>
    <w:tbl>
      <w:tblPr>
        <w:tblStyle w:val="TableGrid"/>
        <w:tblW w:w="0" w:type="auto"/>
        <w:tblLayout w:type="fixed"/>
        <w:tblLook w:val="04A0" w:firstRow="1" w:lastRow="0" w:firstColumn="0" w:lastColumn="0" w:noHBand="0" w:noVBand="1"/>
      </w:tblPr>
      <w:tblGrid>
        <w:gridCol w:w="2156"/>
        <w:gridCol w:w="4268"/>
        <w:gridCol w:w="2936"/>
      </w:tblGrid>
      <w:tr>
        <w:trPr>
          <w:tblHeader/>
        </w:trPr>
        <w:tc>
          <w:tcPr>
            <w:tcW w:w="2156" w:type="dxa"/>
            <w:shd w:val="clear" w:color="auto" w:fill="F2F2F2"/>
          </w:tcPr>
          <w:p>
            <w:pPr/>
            <w:r>
              <w:t xml:space="preserve">Tool</w:t>
            </w:r>
          </w:p>
        </w:tc>
        <w:tc>
          <w:tcPr>
            <w:tcW w:w="4268" w:type="dxa"/>
            <w:shd w:val="clear" w:color="auto" w:fill="F2F2F2"/>
          </w:tcPr>
          <w:p>
            <w:pPr/>
            <w:r>
              <w:t xml:space="preserve">What it does</w:t>
            </w:r>
          </w:p>
        </w:tc>
        <w:tc>
          <w:tcPr>
            <w:tcW w:w="2936" w:type="dxa"/>
            <w:shd w:val="clear" w:color="auto" w:fill="F2F2F2"/>
          </w:tcPr>
          <w:p>
            <w:pPr/>
            <w:r>
              <w:t xml:space="preserve">Data it uses today</w:t>
            </w:r>
          </w:p>
        </w:tc>
      </w:tr>
      <w:tr>
        <w:tc>
          <w:tcPr>
            <w:tcW w:w="2156" w:type="dxa"/>
          </w:tcPr>
          <w:p>
            <w:pPr/>
            <w:r>
              <w:rPr>
                <w:rStyle w:val="CodeChar"/>
              </w:rPr>
              <w:t xml:space="preserve">asset_search</w:t>
            </w:r>
          </w:p>
        </w:tc>
        <w:tc>
          <w:tcPr>
            <w:tcW w:w="4268" w:type="dxa"/>
          </w:tcPr>
          <w:p>
            <w:pPr/>
            <w:r>
              <w:t xml:space="preserve">Find assets by words</w:t>
            </w:r>
          </w:p>
        </w:tc>
        <w:tc>
          <w:tcPr>
            <w:tcW w:w="2936" w:type="dxa"/>
          </w:tcPr>
          <w:p>
            <w:pPr/>
            <w:r>
              <w:t xml:space="preserve">AI Context's vector search if connected, otherwise a small built-in demo list</w:t>
            </w:r>
          </w:p>
        </w:tc>
      </w:tr>
      <w:tr>
        <w:tc>
          <w:tcPr>
            <w:tcW w:w="2156" w:type="dxa"/>
          </w:tcPr>
          <w:p>
            <w:pPr/>
            <w:r>
              <w:rPr>
                <w:rStyle w:val="CodeChar"/>
              </w:rPr>
              <w:t xml:space="preserve">exposure_query</w:t>
            </w:r>
          </w:p>
        </w:tc>
        <w:tc>
          <w:tcPr>
            <w:tcW w:w="4268" w:type="dxa"/>
          </w:tcPr>
          <w:p>
            <w:pPr/>
            <w:r>
              <w:t xml:space="preserve">Look up vulnerabilities</w:t>
            </w:r>
          </w:p>
        </w:tc>
        <w:tc>
          <w:tcPr>
            <w:tcW w:w="2936" w:type="dxa"/>
          </w:tcPr>
          <w:p>
            <w:pPr/>
            <w:r>
              <w:t xml:space="preserve">Demo data</w:t>
            </w:r>
          </w:p>
        </w:tc>
      </w:tr>
      <w:tr>
        <w:tc>
          <w:tcPr>
            <w:tcW w:w="2156" w:type="dxa"/>
          </w:tcPr>
          <w:p>
            <w:pPr/>
            <w:r>
              <w:rPr>
                <w:rStyle w:val="CodeChar"/>
              </w:rPr>
              <w:t xml:space="preserve">risk_score_get</w:t>
            </w:r>
          </w:p>
        </w:tc>
        <w:tc>
          <w:tcPr>
            <w:tcW w:w="4268" w:type="dxa"/>
          </w:tcPr>
          <w:p>
            <w:pPr/>
            <w:r>
              <w:t xml:space="preserve">Risk score for an asset</w:t>
            </w:r>
          </w:p>
        </w:tc>
        <w:tc>
          <w:tcPr>
            <w:tcW w:w="2936" w:type="dxa"/>
          </w:tcPr>
          <w:p>
            <w:pPr/>
            <w:r>
              <w:t xml:space="preserve">Demo data (asset-001, -002, -003)</w:t>
            </w:r>
          </w:p>
        </w:tc>
      </w:tr>
      <w:tr>
        <w:tc>
          <w:tcPr>
            <w:tcW w:w="2156" w:type="dxa"/>
          </w:tcPr>
          <w:p>
            <w:pPr/>
            <w:r>
              <w:rPr>
                <w:rStyle w:val="CodeChar"/>
              </w:rPr>
              <w:t xml:space="preserve">report_generate</w:t>
            </w:r>
          </w:p>
        </w:tc>
        <w:tc>
          <w:tcPr>
            <w:tcW w:w="4268" w:type="dxa"/>
          </w:tcPr>
          <w:p>
            <w:pPr/>
            <w:r>
              <w:t xml:space="preserve">Summarise a security, risk or exposure report</w:t>
            </w:r>
          </w:p>
        </w:tc>
        <w:tc>
          <w:tcPr>
            <w:tcW w:w="2936" w:type="dxa"/>
          </w:tcPr>
          <w:p>
            <w:pPr/>
            <w:r>
              <w:t xml:space="preserve">Demo data</w:t>
            </w:r>
          </w:p>
        </w:tc>
      </w:tr>
      <w:tr>
        <w:tc>
          <w:tcPr>
            <w:tcW w:w="2156" w:type="dxa"/>
          </w:tcPr>
          <w:p>
            <w:pPr/>
            <w:r>
              <w:rPr>
                <w:rStyle w:val="CodeChar"/>
              </w:rPr>
              <w:t xml:space="preserve">workflow_assist</w:t>
            </w:r>
          </w:p>
        </w:tc>
        <w:tc>
          <w:tcPr>
            <w:tcW w:w="4268" w:type="dxa"/>
          </w:tcPr>
          <w:p>
            <w:pPr/>
            <w:r>
              <w:t xml:space="preserve">List, describe or dry-run workflows (rotate credentials, isolate host, rescan asset…)</w:t>
            </w:r>
          </w:p>
        </w:tc>
        <w:tc>
          <w:tcPr>
            <w:tcW w:w="2936" w:type="dxa"/>
          </w:tcPr>
          <w:p>
            <w:pPr/>
            <w:r>
              <w:t xml:space="preserve">Demo data</w:t>
            </w:r>
          </w:p>
        </w:tc>
      </w:tr>
      <w:tr>
        <w:tc>
          <w:tcPr>
            <w:tcW w:w="2156" w:type="dxa"/>
          </w:tcPr>
          <w:p>
            <w:pPr/>
            <w:r>
              <w:rPr>
                <w:rStyle w:val="CodeChar"/>
              </w:rPr>
              <w:t xml:space="preserve">policy_check</w:t>
            </w:r>
          </w:p>
        </w:tc>
        <w:tc>
          <w:tcPr>
            <w:tcW w:w="4268" w:type="dxa"/>
          </w:tcPr>
          <w:p>
            <w:pPr/>
            <w:r>
              <w:t xml:space="preserve">Check a configuration against policy rules</w:t>
            </w:r>
          </w:p>
        </w:tc>
        <w:tc>
          <w:tcPr>
            <w:tcW w:w="2936" w:type="dxa"/>
          </w:tcPr>
          <w:p>
            <w:pPr/>
            <w:r>
              <w:t xml:space="preserve">Built-in policy rules</w:t>
            </w:r>
          </w:p>
        </w:tc>
      </w:tr>
      <w:tr>
        <w:tc>
          <w:tcPr>
            <w:tcW w:w="2156" w:type="dxa"/>
          </w:tcPr>
          <w:p>
            <w:pPr/>
            <w:r>
              <w:rPr>
                <w:rStyle w:val="CodeChar"/>
              </w:rPr>
              <w:t xml:space="preserve">audit_query</w:t>
            </w:r>
          </w:p>
        </w:tc>
        <w:tc>
          <w:tcPr>
            <w:tcW w:w="4268" w:type="dxa"/>
          </w:tcPr>
          <w:p>
            <w:pPr/>
            <w:r>
              <w:t xml:space="preserve">Search the history of AI interactions</w:t>
            </w:r>
          </w:p>
        </w:tc>
        <w:tc>
          <w:tcPr>
            <w:tcW w:w="2936" w:type="dxa"/>
          </w:tcPr>
          <w:p>
            <w:pPr/>
            <w:r>
              <w:t xml:space="preserve">The real audit table</w:t>
            </w:r>
          </w:p>
        </w:tc>
      </w:tr>
      <w:tr>
        <w:tc>
          <w:tcPr>
            <w:tcW w:w="2156" w:type="dxa"/>
          </w:tcPr>
          <w:p>
            <w:pPr/>
            <w:r>
              <w:rPr>
                <w:rStyle w:val="CodeChar"/>
              </w:rPr>
              <w:t xml:space="preserve">integration_list</w:t>
            </w:r>
          </w:p>
        </w:tc>
        <w:tc>
          <w:tcPr>
            <w:tcW w:w="4268" w:type="dxa"/>
          </w:tcPr>
          <w:p>
            <w:pPr/>
            <w:r>
              <w:t xml:space="preserve">List connected integrations</w:t>
            </w:r>
          </w:p>
        </w:tc>
        <w:tc>
          <w:tcPr>
            <w:tcW w:w="2936" w:type="dxa"/>
          </w:tcPr>
          <w:p>
            <w:pPr/>
            <w:r>
              <w:t xml:space="preserve">Demo data</w:t>
            </w:r>
          </w:p>
        </w:tc>
      </w:tr>
    </w:tbl>
    <w:p>
      <w:pPr/>
      <w:r>
        <w:t xml:space="preserve">Every tool has a strict input definition (unknown or missing fields are rejected) and every call is checked against the caller's role.</w:t>
      </w:r>
    </w:p>
    <w:p>
      <w:pPr>
        <w:pStyle w:val="Heading2"/>
      </w:pPr>
      <w:r>
        <w:t xml:space="preserve">2.11 The audit log</w:t>
      </w:r>
    </w:p>
    <w:p>
      <w:pPr/>
      <w:r>
        <w:t xml:space="preserve">Every question is saved in a PostgreSQL table, </w:t>
      </w:r>
      <w:r>
        <w:rPr>
          <w:rStyle w:val="CodeChar"/>
        </w:rPr>
        <w:t xml:space="preserve">ai_interactions</w:t>
      </w:r>
      <w:r>
        <w:t xml:space="preserve">: who asked, what was asked, the answer, model, tokens, cost, citations, and a fact-check result when AI Context reports one. A second table, </w:t>
      </w:r>
      <w:r>
        <w:rPr>
          <w:rStyle w:val="CodeChar"/>
        </w:rPr>
        <w:t xml:space="preserve">citation_flags</w:t>
      </w:r>
      <w:r>
        <w:t xml:space="preserve">, stores "this source is wrong" reports. Records are kept </w:t>
      </w:r>
      <w:r>
        <w:rPr>
          <w:b/>
        </w:rPr>
        <w:t xml:space="preserve">1 year</w:t>
      </w:r>
      <w:r>
        <w:t xml:space="preserve">; an admin-only job removes older ones.</w:t>
      </w:r>
    </w:p>
    <w:p>
      <w:pPr>
        <w:pStyle w:val="Heading2"/>
      </w:pPr>
      <w:r>
        <w:t xml:space="preserve">2.12 How we know it works</w:t>
      </w:r>
    </w:p>
    <w:p>
      <w:pPr>
        <w:pStyle w:val="ListParagraph"/>
        <w:numPr>
          <w:ilvl w:val="0"/>
          <w:numId w:val="8"/>
        </w:numPr>
      </w:pPr>
      <w:r>
        <w:rPr>
          <w:b/>
        </w:rPr>
        <w:t xml:space="preserve">Automated tests:</w:t>
      </w:r>
      <w:r>
        <w:t xml:space="preserve"> 262 tests, all passing when we ran them. The pipeline fails if coverage drops below 70%.</w:t>
      </w:r>
    </w:p>
    <w:p>
      <w:pPr>
        <w:pStyle w:val="ListParagraph"/>
        <w:numPr>
          <w:ilvl w:val="0"/>
          <w:numId w:val="8"/>
        </w:numPr>
      </w:pPr>
      <w:r>
        <w:rPr>
          <w:b/>
        </w:rPr>
        <w:t xml:space="preserve">Security probing (pen test):</w:t>
      </w:r>
      <w:r>
        <w:t xml:space="preserve"> 40 attack prompts tried against the guardrails. Before fixes 14 were stopped; after fixes </w:t>
      </w:r>
      <w:r>
        <w:rPr>
          <w:b/>
        </w:rPr>
        <w:t xml:space="preserve">40 of 40</w:t>
      </w:r>
      <w:r>
        <w:t xml:space="preserve">. A second round of 25 new attack prompts: </w:t>
      </w:r>
      <w:r>
        <w:rPr>
          <w:b/>
        </w:rPr>
        <w:t xml:space="preserve">25 of 25 stopped, with no false alarms</w:t>
      </w:r>
      <w:r>
        <w:t xml:space="preserve"> on normal questions.</w:t>
      </w:r>
    </w:p>
    <w:p>
      <w:pPr>
        <w:pStyle w:val="ListParagraph"/>
        <w:numPr>
          <w:ilvl w:val="0"/>
          <w:numId w:val="8"/>
        </w:numPr>
      </w:pPr>
      <w:r>
        <w:rPr>
          <w:b/>
        </w:rPr>
        <w:t xml:space="preserve">Failover drill (21 Oct 2026):</w:t>
      </w:r>
      <w:r>
        <w:t xml:space="preserve"> Google was deliberately broken. All </w:t>
      </w:r>
      <w:r>
        <w:rPr>
          <w:b/>
        </w:rPr>
        <w:t xml:space="preserve">10 of 10</w:t>
      </w:r>
      <w:r>
        <w:t xml:space="preserve"> test questions were automatically answered by the Colab backup, the alert fired on the third, and when the Google key was restored the Gateway went straight back to the main route.</w:t>
      </w:r>
    </w:p>
    <w:p>
      <w:pPr>
        <w:pStyle w:val="ListParagraph"/>
        <w:numPr>
          <w:ilvl w:val="0"/>
          <w:numId w:val="8"/>
        </w:numPr>
      </w:pPr>
      <w:r>
        <w:rPr>
          <w:b/>
        </w:rPr>
        <w:t xml:space="preserve">Load test (21 Oct 2026):</w:t>
      </w:r>
      <w:r>
        <w:t xml:space="preserve"> 100 requests, 10 at once, from 10 pretend organisations. Result: 80 accepted, 20 correctly rate-limited, </w:t>
      </w:r>
      <w:r>
        <w:rPr>
          <w:b/>
        </w:rPr>
        <w:t xml:space="preserve">zero server errors</w:t>
      </w:r>
      <w:r>
        <w:t xml:space="preserve">, average response 67 ms (95% under 105 ms). </w:t>
      </w:r>
      <w:r>
        <w:rPr>
          <w:i/>
        </w:rPr>
        <w:t xml:space="preserve">Important:</w:t>
      </w:r>
      <w:r>
        <w:t xml:space="preserve"> this used a stand-in AI, so it proves the Gateway itself is fast and strong, not that real AI answers arrive within 5 seconds.</w:t>
      </w:r>
    </w:p>
    <w:p>
      <w:pPr>
        <w:pStyle w:val="ListParagraph"/>
        <w:numPr>
          <w:ilvl w:val="0"/>
          <w:numId w:val="8"/>
        </w:numPr>
      </w:pPr>
      <w:r>
        <w:rPr>
          <w:b/>
        </w:rPr>
        <w:t xml:space="preserve">Documents:</w:t>
      </w:r>
      <w:r>
        <w:t xml:space="preserve"> an on-call runbook (what to do when each alert fires, how to restart the Colab tunnel, how to roll back) and a security review.</w:t>
      </w:r>
    </w:p>
    <w:p>
      <w:pPr>
        <w:pStyle w:val="Heading2"/>
      </w:pPr>
      <w:r>
        <w:t xml:space="preserve">2.13 Still being finished (AI Gateway)</w:t>
      </w:r>
    </w:p>
    <w:p>
      <w:pPr>
        <w:pStyle w:val="ListParagraph"/>
        <w:numPr>
          <w:ilvl w:val="0"/>
          <w:numId w:val="9"/>
        </w:numPr>
      </w:pPr>
      <w:r>
        <w:rPr>
          <w:b/>
        </w:rPr>
        <w:t xml:space="preserve">Real sources on answers.</w:t>
      </w:r>
      <w:r>
        <w:t xml:space="preserve"> Today, the model client attaches a </w:t>
      </w:r>
      <w:r>
        <w:rPr>
          <w:b/>
        </w:rPr>
        <w:t xml:space="preserve">placeholder</w:t>
      </w:r>
      <w:r>
        <w:t xml:space="preserve"> reference (</w:t>
      </w:r>
      <w:r>
        <w:rPr>
          <w:rStyle w:val="CodeChar"/>
        </w:rPr>
        <w:t xml:space="preserve">doc_123</w:t>
      </w:r>
      <w:r>
        <w:t xml:space="preserve">, example.com) to every model answer. The next step is to replace it with real references taken from the tools and from AI Context's search results.</w:t>
      </w:r>
    </w:p>
    <w:p>
      <w:pPr>
        <w:pStyle w:val="ListParagraph"/>
        <w:numPr>
          <w:ilvl w:val="0"/>
          <w:numId w:val="9"/>
        </w:numPr>
      </w:pPr>
      <w:r>
        <w:rPr>
          <w:b/>
        </w:rPr>
        <w:t xml:space="preserve">Tools beyond the risk score.</w:t>
      </w:r>
      <w:r>
        <w:t xml:space="preserve"> The question endpoint currently runs the risk-score tool automatically when an asset id appears in the question. The other seven tools work through the tool dispatcher but are not yet triggered automatically by the AI.</w:t>
      </w:r>
    </w:p>
    <w:p>
      <w:pPr>
        <w:pStyle w:val="ListParagraph"/>
        <w:numPr>
          <w:ilvl w:val="0"/>
          <w:numId w:val="9"/>
        </w:numPr>
      </w:pPr>
      <w:r>
        <w:rPr>
          <w:b/>
        </w:rPr>
        <w:t xml:space="preserve">Real data instead of demo data.</w:t>
      </w:r>
      <w:r>
        <w:t xml:space="preserve"> Most tools read from demo data until the platform's real asset and risk services are connected.</w:t>
      </w:r>
    </w:p>
    <w:p>
      <w:pPr>
        <w:pStyle w:val="ListParagraph"/>
        <w:numPr>
          <w:ilvl w:val="0"/>
          <w:numId w:val="9"/>
        </w:numPr>
      </w:pPr>
      <w:r>
        <w:rPr>
          <w:b/>
        </w:rPr>
        <w:t xml:space="preserve">Spend tracking survives restarts.</w:t>
      </w:r>
      <w:r>
        <w:t xml:space="preserve"> Organisation spend is held in memory and resets when the service restarts. The plan is to calculate it from the audit table.</w:t>
      </w:r>
    </w:p>
    <w:p>
      <w:pPr>
        <w:pStyle w:val="ListParagraph"/>
        <w:numPr>
          <w:ilvl w:val="0"/>
          <w:numId w:val="9"/>
        </w:numPr>
      </w:pPr>
      <w:r>
        <w:rPr>
          <w:b/>
        </w:rPr>
        <w:t xml:space="preserve">Alerts to Slack or similar.</w:t>
      </w:r>
      <w:r>
        <w:t xml:space="preserve"> Budget and fallback alerts are currently log messages only.</w:t>
      </w:r>
    </w:p>
    <w:p>
      <w:pPr>
        <w:pStyle w:val="ListParagraph"/>
        <w:numPr>
          <w:ilvl w:val="0"/>
          <w:numId w:val="9"/>
        </w:numPr>
      </w:pPr>
      <w:r>
        <w:rPr>
          <w:b/>
        </w:rPr>
        <w:t xml:space="preserve">Login.</w:t>
      </w:r>
      <w:r>
        <w:t xml:space="preserve"> The Gateway trusts the user id and role it is given in request headers. It must sit behind the platform's login service, and must never be exposed directly to the internet.</w:t>
      </w:r>
    </w:p>
    <w:p>
      <w:pPr>
        <w:pStyle w:val="ListParagraph"/>
        <w:numPr>
          <w:ilvl w:val="0"/>
          <w:numId w:val="9"/>
        </w:numPr>
      </w:pPr>
      <w:r>
        <w:rPr>
          <w:b/>
        </w:rPr>
        <w:t xml:space="preserve">Knowledge-base articles</w:t>
      </w:r>
      <w:r>
        <w:t xml:space="preserve"> are a planned citation type, with no tool behind it yet.</w:t>
      </w:r>
    </w:p>
    <w:p>
      <w:pPr>
        <w:pBdr>
          <w:bottom w:val="single" w:sz="6" w:space="1" w:color="auto"/>
        </w:pBdr>
      </w:pPr>
    </w:p>
    <w:p>
      <w:pPr>
        <w:pStyle w:val="Heading1"/>
      </w:pPr>
      <w:r>
        <w:t xml:space="preserve">3. AI Context squad</w:t>
      </w:r>
    </w:p>
    <w:p>
      <w:pPr>
        <w:pStyle w:val="Heading2"/>
      </w:pPr>
      <w:r>
        <w:t xml:space="preserve">3.1 The one-line idea</w:t>
      </w:r>
    </w:p>
    <w:p>
      <w:pPr/>
      <w:r>
        <w:t xml:space="preserve">AI Context is the AI's </w:t>
      </w:r>
      <w:r>
        <w:rPr>
          <w:b/>
        </w:rPr>
        <w:t xml:space="preserve">memory and research assistant</w:t>
      </w:r>
      <w:r>
        <w:t xml:space="preserve">. It remembers useful things about each user, it can search the company's assets by </w:t>
      </w:r>
      <w:r>
        <w:rPr>
          <w:i/>
        </w:rPr>
        <w:t xml:space="preserve">meaning</w:t>
      </w:r>
      <w:r>
        <w:t xml:space="preserve"> (not just exact words), and it keeps the standard instruction templates the AI follows.</w:t>
      </w:r>
    </w:p>
    <w:p>
      <w:pPr>
        <w:pStyle w:val="Heading2"/>
      </w:pPr>
      <w:r>
        <w:t xml:space="preserve">3.2 What is built</w:t>
      </w:r>
    </w:p>
    <w:p>
      <w:pPr/>
      <w:r>
        <w:t xml:space="preserve">A separate web service (Python, FastAPI, version 4.0.0) with its own PostgreSQL database that has a special add-on called </w:t>
      </w:r>
      <w:r>
        <w:rPr>
          <w:b/>
        </w:rPr>
        <w:t xml:space="preserve">pgvector</w:t>
      </w:r>
      <w:r>
        <w:t xml:space="preserve">. It has three storehouses:</w:t>
      </w:r>
    </w:p>
    <w:tbl>
      <w:tblPr>
        <w:tblStyle w:val="TableGrid"/>
        <w:tblW w:w="0" w:type="auto"/>
        <w:tblLayout w:type="fixed"/>
        <w:tblLook w:val="04A0" w:firstRow="1" w:lastRow="0" w:firstColumn="0" w:lastColumn="0" w:noHBand="0" w:noVBand="1"/>
      </w:tblPr>
      <w:tblGrid>
        <w:gridCol w:w="4347"/>
        <w:gridCol w:w="5012"/>
      </w:tblGrid>
      <w:tr>
        <w:trPr>
          <w:tblHeader/>
        </w:trPr>
        <w:tc>
          <w:tcPr>
            <w:tcW w:w="4347" w:type="dxa"/>
            <w:shd w:val="clear" w:color="auto" w:fill="F2F2F2"/>
          </w:tcPr>
          <w:p>
            <w:pPr/>
            <w:r>
              <w:t xml:space="preserve">Storehouse</w:t>
            </w:r>
          </w:p>
        </w:tc>
        <w:tc>
          <w:tcPr>
            <w:tcW w:w="5012" w:type="dxa"/>
            <w:shd w:val="clear" w:color="auto" w:fill="F2F2F2"/>
          </w:tcPr>
          <w:p>
            <w:pPr/>
            <w:r>
              <w:t xml:space="preserve">What is kept</w:t>
            </w:r>
          </w:p>
        </w:tc>
      </w:tr>
      <w:tr>
        <w:tc>
          <w:tcPr>
            <w:tcW w:w="4347" w:type="dxa"/>
          </w:tcPr>
          <w:p>
            <w:pPr/>
            <w:r>
              <w:rPr>
                <w:b/>
              </w:rPr>
              <w:t xml:space="preserve">Memory</w:t>
            </w:r>
            <w:r>
              <w:t xml:space="preserve"> (</w:t>
            </w:r>
            <w:r>
              <w:rPr>
                <w:rStyle w:val="CodeChar"/>
              </w:rPr>
              <w:t xml:space="preserve">ai_memory</w:t>
            </w:r>
            <w:r>
              <w:t xml:space="preserve">)</w:t>
            </w:r>
          </w:p>
        </w:tc>
        <w:tc>
          <w:tcPr>
            <w:tcW w:w="5012" w:type="dxa"/>
          </w:tcPr>
          <w:p>
            <w:pPr/>
            <w:r>
              <w:t xml:space="preserve">Small notes about a user, each tagged with the user's id and a type</w:t>
            </w:r>
          </w:p>
        </w:tc>
      </w:tr>
      <w:tr>
        <w:tc>
          <w:tcPr>
            <w:tcW w:w="4347" w:type="dxa"/>
          </w:tcPr>
          <w:p>
            <w:pPr/>
            <w:r>
              <w:rPr>
                <w:b/>
              </w:rPr>
              <w:t xml:space="preserve">Assets</w:t>
            </w:r>
            <w:r>
              <w:t xml:space="preserve"> (</w:t>
            </w:r>
            <w:r>
              <w:rPr>
                <w:rStyle w:val="CodeChar"/>
              </w:rPr>
              <w:t xml:space="preserve">assets</w:t>
            </w:r>
            <w:r>
              <w:t xml:space="preserve">)</w:t>
            </w:r>
          </w:p>
        </w:tc>
        <w:tc>
          <w:tcPr>
            <w:tcW w:w="5012" w:type="dxa"/>
          </w:tcPr>
          <w:p>
            <w:pPr/>
            <w:r>
              <w:t xml:space="preserve">Computers, services and databases: name, type, operating system, IP address, risk score, description</w:t>
            </w:r>
          </w:p>
        </w:tc>
      </w:tr>
      <w:tr>
        <w:tc>
          <w:tcPr>
            <w:tcW w:w="4347" w:type="dxa"/>
          </w:tcPr>
          <w:p>
            <w:pPr/>
            <w:r>
              <w:rPr>
                <w:b/>
              </w:rPr>
              <w:t xml:space="preserve">Prompt templates</w:t>
            </w:r>
            <w:r>
              <w:t xml:space="preserve"> (</w:t>
            </w:r>
            <w:r>
              <w:rPr>
                <w:rStyle w:val="CodeChar"/>
              </w:rPr>
              <w:t xml:space="preserve">prompt_templates</w:t>
            </w:r>
            <w:r>
              <w:t xml:space="preserve">)</w:t>
            </w:r>
          </w:p>
        </w:tc>
        <w:tc>
          <w:tcPr>
            <w:tcW w:w="5012" w:type="dxa"/>
          </w:tcPr>
          <w:p>
            <w:pPr/>
            <w:r>
              <w:t xml:space="preserve">The reusable instruction text given to the AI, with version numbers</w:t>
            </w:r>
          </w:p>
        </w:tc>
      </w:tr>
    </w:tbl>
    <w:p>
      <w:pPr>
        <w:pStyle w:val="Heading3"/>
      </w:pPr>
      <w:r>
        <w:t xml:space="preserve">Key idea: "search by meaning" (embeddings)</w:t>
      </w:r>
    </w:p>
    <w:p>
      <w:pPr/>
      <w:r>
        <w:t xml:space="preserve">A normal search only finds exact words. If you type "database server", it will miss an asset described as "PostgreSQL instance". To fix this, every asset description is turned into a list of </w:t>
      </w:r>
      <w:r>
        <w:rPr>
          <w:b/>
        </w:rPr>
        <w:t xml:space="preserve">384 numbers</w:t>
      </w:r>
      <w:r>
        <w:t xml:space="preserve"> (called an </w:t>
      </w:r>
      <w:r>
        <w:rPr>
          <w:i/>
        </w:rPr>
        <w:t xml:space="preserve">embedding</w:t>
      </w:r>
      <w:r>
        <w:t xml:space="preserve">) by a small language model named </w:t>
      </w:r>
      <w:r>
        <w:rPr>
          <w:rStyle w:val="CodeChar"/>
        </w:rPr>
        <w:t xml:space="preserve">all-MiniLM-L6-v2</w:t>
      </w:r>
      <w:r>
        <w:t xml:space="preserve">. Things with similar meaning get similar numbers. When someone searches, their words are turned into numbers too, and the database returns the assets whose numbers are </w:t>
      </w:r>
      <w:r>
        <w:rPr>
          <w:b/>
        </w:rPr>
        <w:t xml:space="preserve">closest</w:t>
      </w:r>
      <w:r>
        <w:t xml:space="preserve">. A fast lookup structure (an HNSW index, per the Week 2 report) keeps this quick.</w:t>
      </w:r>
    </w:p>
    <w:p>
      <w:pPr/>
      <w:r>
        <w:rPr>
          <w:i/>
        </w:rPr>
        <w:t xml:space="preserve">Analogy:</w:t>
      </w:r>
      <w:r>
        <w:t xml:space="preserve"> instead of a library that only finds books by exact title, it is a librarian who understands what you are </w:t>
      </w:r>
      <w:r>
        <w:rPr>
          <w:i/>
        </w:rPr>
        <w:t xml:space="preserve">about</w:t>
      </w:r>
      <w:r>
        <w:t xml:space="preserve">.</w:t>
      </w:r>
    </w:p>
    <w:p>
      <w:pPr>
        <w:pStyle w:val="Heading2"/>
      </w:pPr>
      <w:r>
        <w:t xml:space="preserve">3.3 How it works</w:t>
      </w:r>
    </w:p>
    <w:p>
      <w:pPr>
        <w:pStyle w:val="Heading3"/>
      </w:pPr>
      <w:r>
        <w:t xml:space="preserve">A) Searching assets</w:t>
      </w:r>
    </w:p>
    <w:p>
      <w:pPr>
        <w:pStyle w:val="ListParagraph"/>
        <w:numPr>
          <w:ilvl w:val="0"/>
          <w:numId w:val="10"/>
        </w:numPr>
      </w:pPr>
      <w:r>
        <w:t xml:space="preserve">Someone sends </w:t>
      </w:r>
      <w:r>
        <w:rPr>
          <w:rStyle w:val="CodeChar"/>
        </w:rPr>
        <w:t xml:space="preserve">POST /copilot/asset-search</w:t>
      </w:r>
      <w:r>
        <w:t xml:space="preserve"> with words like </w:t>
      </w:r>
      <w:r>
        <w:rPr>
          <w:i/>
        </w:rPr>
        <w:t xml:space="preserve">"windows servers that look risky"</w:t>
      </w:r>
      <w:r>
        <w:t xml:space="preserve"> and how many results they want (1 to 10).</w:t>
      </w:r>
    </w:p>
    <w:p>
      <w:pPr>
        <w:pStyle w:val="ListParagraph"/>
        <w:numPr>
          <w:ilvl w:val="0"/>
          <w:numId w:val="10"/>
        </w:numPr>
      </w:pPr>
      <w:r>
        <w:t xml:space="preserve">The service converts the words to numbers.</w:t>
      </w:r>
    </w:p>
    <w:p>
      <w:pPr>
        <w:pStyle w:val="ListParagraph"/>
        <w:numPr>
          <w:ilvl w:val="0"/>
          <w:numId w:val="10"/>
        </w:numPr>
      </w:pPr>
      <w:r>
        <w:t xml:space="preserve">The database finds the closest assets.</w:t>
      </w:r>
    </w:p>
    <w:p>
      <w:pPr>
        <w:pStyle w:val="ListParagraph"/>
        <w:numPr>
          <w:ilvl w:val="0"/>
          <w:numId w:val="10"/>
        </w:numPr>
      </w:pPr>
      <w:r>
        <w:t xml:space="preserve">Each result gets a </w:t>
      </w:r>
      <w:r>
        <w:rPr>
          <w:b/>
        </w:rPr>
        <w:t xml:space="preserve">similarity score</w:t>
      </w:r>
      <w:r>
        <w:t xml:space="preserve"> between 0 and 1 (higher means closer in meaning).</w:t>
      </w:r>
    </w:p>
    <w:p>
      <w:pPr/>
      <w:r>
        <w:t xml:space="preserve">The AI Gateway calls this endpoint through its </w:t>
      </w:r>
      <w:r>
        <w:rPr>
          <w:rStyle w:val="CodeChar"/>
        </w:rPr>
        <w:t xml:space="preserve">asset_search</w:t>
      </w:r>
      <w:r>
        <w:t xml:space="preserve"> tool when </w:t>
      </w:r>
      <w:r>
        <w:rPr>
          <w:rStyle w:val="CodeChar"/>
        </w:rPr>
        <w:t xml:space="preserve">AI_CONTEXT_URL</w:t>
      </w:r>
      <w:r>
        <w:t xml:space="preserve"> is set. If AI Context is not reachable, the Gateway quietly uses its own small demo list instead.</w:t>
      </w:r>
    </w:p>
    <w:p>
      <w:pPr>
        <w:pStyle w:val="Heading3"/>
      </w:pPr>
      <w:r>
        <w:t xml:space="preserve">B) Memory</w:t>
      </w:r>
    </w:p>
    <w:p>
      <w:pPr/>
      <w:r>
        <w:t xml:space="preserve">Memory has </w:t>
      </w:r>
      <w:r>
        <w:rPr>
          <w:b/>
        </w:rPr>
        <w:t xml:space="preserve">four types</w:t>
      </w:r>
      <w:r>
        <w:t xml:space="preserve">: </w:t>
      </w:r>
      <w:r>
        <w:rPr>
          <w:rStyle w:val="CodeChar"/>
        </w:rPr>
        <w:t xml:space="preserve">preference</w:t>
      </w:r>
      <w:r>
        <w:t xml:space="preserve"> (how the user likes things), </w:t>
      </w:r>
      <w:r>
        <w:rPr>
          <w:rStyle w:val="CodeChar"/>
        </w:rPr>
        <w:t xml:space="preserve">workflow</w:t>
      </w:r>
      <w:r>
        <w:t xml:space="preserve"> (how they usually work), </w:t>
      </w:r>
      <w:r>
        <w:rPr>
          <w:rStyle w:val="CodeChar"/>
        </w:rPr>
        <w:t xml:space="preserve">role_context</w:t>
      </w:r>
      <w:r>
        <w:t xml:space="preserve"> (their job and responsibilities), and </w:t>
      </w:r>
      <w:r>
        <w:rPr>
          <w:rStyle w:val="CodeChar"/>
        </w:rPr>
        <w:t xml:space="preserve">recent_topic</w:t>
      </w:r>
      <w:r>
        <w:t xml:space="preserve"> (what they discussed lately).</w:t>
      </w:r>
    </w:p>
    <w:tbl>
      <w:tblPr>
        <w:tblStyle w:val="TableGrid"/>
        <w:tblW w:w="0" w:type="auto"/>
        <w:tblLayout w:type="fixed"/>
        <w:tblLook w:val="04A0" w:firstRow="1" w:lastRow="0" w:firstColumn="0" w:lastColumn="0" w:noHBand="0" w:noVBand="1"/>
      </w:tblPr>
      <w:tblGrid>
        <w:gridCol w:w="2902"/>
        <w:gridCol w:w="2876"/>
        <w:gridCol w:w="3582"/>
      </w:tblGrid>
      <w:tr>
        <w:trPr>
          <w:tblHeader/>
        </w:trPr>
        <w:tc>
          <w:tcPr>
            <w:tcW w:w="2902" w:type="dxa"/>
            <w:shd w:val="clear" w:color="auto" w:fill="F2F2F2"/>
          </w:tcPr>
          <w:p>
            <w:pPr/>
            <w:r>
              <w:t xml:space="preserve">Action</w:t>
            </w:r>
          </w:p>
        </w:tc>
        <w:tc>
          <w:tcPr>
            <w:tcW w:w="2876" w:type="dxa"/>
            <w:shd w:val="clear" w:color="auto" w:fill="F2F2F2"/>
          </w:tcPr>
          <w:p>
            <w:pPr/>
            <w:r>
              <w:t xml:space="preserve">Endpoint</w:t>
            </w:r>
          </w:p>
        </w:tc>
        <w:tc>
          <w:tcPr>
            <w:tcW w:w="3582" w:type="dxa"/>
            <w:shd w:val="clear" w:color="auto" w:fill="F2F2F2"/>
          </w:tcPr>
          <w:p>
            <w:pPr/>
            <w:r>
              <w:t xml:space="preserve">Behaviour</w:t>
            </w:r>
          </w:p>
        </w:tc>
      </w:tr>
      <w:tr>
        <w:tc>
          <w:tcPr>
            <w:tcW w:w="2902" w:type="dxa"/>
          </w:tcPr>
          <w:p>
            <w:pPr/>
            <w:r>
              <w:t xml:space="preserve">Save a memory</w:t>
            </w:r>
          </w:p>
        </w:tc>
        <w:tc>
          <w:tcPr>
            <w:tcW w:w="2876" w:type="dxa"/>
          </w:tcPr>
          <w:p>
            <w:pPr/>
            <w:r>
              <w:rPr>
                <w:rStyle w:val="CodeChar"/>
              </w:rPr>
              <w:t xml:space="preserve">POST /memory</w:t>
            </w:r>
          </w:p>
        </w:tc>
        <w:tc>
          <w:tcPr>
            <w:tcW w:w="3582" w:type="dxa"/>
          </w:tcPr>
          <w:p>
            <w:pPr/>
            <w:r>
              <w:t xml:space="preserve">Stores the text, its type, and its embedding</w:t>
            </w:r>
          </w:p>
        </w:tc>
      </w:tr>
      <w:tr>
        <w:tc>
          <w:tcPr>
            <w:tcW w:w="2902" w:type="dxa"/>
          </w:tcPr>
          <w:p>
            <w:pPr/>
            <w:r>
              <w:t xml:space="preserve">See one user's memories</w:t>
            </w:r>
          </w:p>
        </w:tc>
        <w:tc>
          <w:tcPr>
            <w:tcW w:w="2876" w:type="dxa"/>
          </w:tcPr>
          <w:p>
            <w:pPr/>
            <w:r>
              <w:rPr>
                <w:rStyle w:val="CodeChar"/>
              </w:rPr>
              <w:t xml:space="preserve">GET /memory/user/{user_id}</w:t>
            </w:r>
          </w:p>
        </w:tc>
        <w:tc>
          <w:tcPr>
            <w:tcW w:w="3582" w:type="dxa"/>
          </w:tcPr>
          <w:p>
            <w:pPr/>
            <w:r>
              <w:t xml:space="preserve">Returns only that user's notes</w:t>
            </w:r>
          </w:p>
        </w:tc>
      </w:tr>
      <w:tr>
        <w:tc>
          <w:tcPr>
            <w:tcW w:w="2902" w:type="dxa"/>
          </w:tcPr>
          <w:p>
            <w:pPr/>
            <w:r>
              <w:t xml:space="preserve">Edit a memory</w:t>
            </w:r>
          </w:p>
        </w:tc>
        <w:tc>
          <w:tcPr>
            <w:tcW w:w="2876" w:type="dxa"/>
          </w:tcPr>
          <w:p>
            <w:pPr/>
            <w:r>
              <w:rPr>
                <w:rStyle w:val="CodeChar"/>
              </w:rPr>
              <w:t xml:space="preserve">PUT /memory/{id}</w:t>
            </w:r>
          </w:p>
        </w:tc>
        <w:tc>
          <w:tcPr>
            <w:tcW w:w="3582" w:type="dxa"/>
          </w:tcPr>
          <w:p>
            <w:pPr/>
            <w:r>
              <w:t xml:space="preserve">Needs the matching user id, otherwise "Memory not found for this user" (404)</w:t>
            </w:r>
          </w:p>
        </w:tc>
      </w:tr>
      <w:tr>
        <w:tc>
          <w:tcPr>
            <w:tcW w:w="2902" w:type="dxa"/>
          </w:tcPr>
          <w:p>
            <w:pPr/>
            <w:r>
              <w:t xml:space="preserve">Delete a memory</w:t>
            </w:r>
          </w:p>
        </w:tc>
        <w:tc>
          <w:tcPr>
            <w:tcW w:w="2876" w:type="dxa"/>
          </w:tcPr>
          <w:p>
            <w:pPr/>
            <w:r>
              <w:rPr>
                <w:rStyle w:val="CodeChar"/>
              </w:rPr>
              <w:t xml:space="preserve">DELETE /memory/{id}</w:t>
            </w:r>
          </w:p>
        </w:tc>
        <w:tc>
          <w:tcPr>
            <w:tcW w:w="3582" w:type="dxa"/>
          </w:tcPr>
          <w:p>
            <w:pPr/>
            <w:r>
              <w:t xml:space="preserve">Same rule: only the owner can delete</w:t>
            </w:r>
          </w:p>
        </w:tc>
      </w:tr>
    </w:tbl>
    <w:p>
      <w:pPr/>
      <w:r>
        <w:rPr>
          <w:b/>
        </w:rPr>
        <w:t xml:space="preserve">Privacy rules</w:t>
      </w:r>
      <w:r>
        <w:t xml:space="preserve"> (written down in </w:t>
      </w:r>
      <w:r>
        <w:rPr>
          <w:rStyle w:val="CodeChar"/>
        </w:rPr>
        <w:t xml:space="preserve">PRIVACY.md</w:t>
      </w:r>
      <w:r>
        <w:t xml:space="preserve">): each memory belongs to one user and is never shared; memory is </w:t>
      </w:r>
      <w:r>
        <w:rPr>
          <w:b/>
        </w:rPr>
        <w:t xml:space="preserve">not used to train any model</w:t>
      </w:r>
      <w:r>
        <w:t xml:space="preserve">; and memory that has not been used for </w:t>
      </w:r>
      <w:r>
        <w:rPr>
          <w:b/>
        </w:rPr>
        <w:t xml:space="preserve">90 days</w:t>
      </w:r>
      <w:r>
        <w:t xml:space="preserve"> is eligible for automatic deletion by the expiry job.</w:t>
      </w:r>
    </w:p>
    <w:p>
      <w:pPr/>
      <w:r>
        <w:rPr>
          <w:b/>
        </w:rPr>
        <w:t xml:space="preserve">Expiry job.</w:t>
      </w:r>
      <w:r>
        <w:t xml:space="preserve"> A small script finds memories not used for 90 days. By default it does a </w:t>
      </w:r>
      <w:r>
        <w:rPr>
          <w:b/>
        </w:rPr>
        <w:t xml:space="preserve">dry run</w:t>
      </w:r>
      <w:r>
        <w:t xml:space="preserve">: it lists what it </w:t>
      </w:r>
      <w:r>
        <w:rPr>
          <w:i/>
        </w:rPr>
        <w:t xml:space="preserve">would</w:t>
      </w:r>
      <w:r>
        <w:t xml:space="preserve"> delete and deletes nothing, so a person can check first. Switching off dry-run makes it actually delete.</w:t>
      </w:r>
    </w:p>
    <w:p>
      <w:pPr>
        <w:pStyle w:val="Heading3"/>
      </w:pPr>
      <w:r>
        <w:t xml:space="preserve">C) Prompt templates with version history</w:t>
      </w:r>
    </w:p>
    <w:p>
      <w:pPr/>
      <w:r>
        <w:t xml:space="preserve">A template is a reusable instruction for the AI. The important rule: </w:t>
      </w:r>
      <w:r>
        <w:rPr>
          <w:b/>
        </w:rPr>
        <w:t xml:space="preserve">old versions are never lost</w:t>
      </w:r>
      <w:r>
        <w:t xml:space="preserve">.</w:t>
      </w:r>
    </w:p>
    <w:p>
      <w:pPr>
        <w:pStyle w:val="ListParagraph"/>
        <w:numPr>
          <w:ilvl w:val="0"/>
          <w:numId w:val="11"/>
        </w:numPr>
      </w:pPr>
      <w:r>
        <w:rPr>
          <w:rStyle w:val="CodeChar"/>
        </w:rPr>
        <w:t xml:space="preserve">POST /templates</w:t>
      </w:r>
      <w:r>
        <w:t xml:space="preserve"> creates version 1.</w:t>
      </w:r>
    </w:p>
    <w:p>
      <w:pPr>
        <w:pStyle w:val="ListParagraph"/>
        <w:numPr>
          <w:ilvl w:val="0"/>
          <w:numId w:val="11"/>
        </w:numPr>
      </w:pPr>
      <w:r>
        <w:rPr>
          <w:rStyle w:val="CodeChar"/>
        </w:rPr>
        <w:t xml:space="preserve">PUT /templates/{name}</w:t>
      </w:r>
      <w:r>
        <w:t xml:space="preserve"> does not overwrite; it makes </w:t>
      </w:r>
      <w:r>
        <w:rPr>
          <w:b/>
        </w:rPr>
        <w:t xml:space="preserve">version 2</w:t>
      </w:r>
      <w:r>
        <w:t xml:space="preserve">, marks it active, and marks version 1 inactive.</w:t>
      </w:r>
    </w:p>
    <w:p>
      <w:pPr>
        <w:pStyle w:val="ListParagraph"/>
        <w:numPr>
          <w:ilvl w:val="0"/>
          <w:numId w:val="11"/>
        </w:numPr>
      </w:pPr>
      <w:r>
        <w:rPr>
          <w:rStyle w:val="CodeChar"/>
        </w:rPr>
        <w:t xml:space="preserve">GET /templates/{name}/versions</w:t>
      </w:r>
      <w:r>
        <w:t xml:space="preserve"> shows the whole history.</w:t>
      </w:r>
    </w:p>
    <w:p>
      <w:pPr/>
      <w:r>
        <w:t xml:space="preserve">The </w:t>
      </w:r>
      <w:r>
        <w:rPr>
          <w:b/>
        </w:rPr>
        <w:t xml:space="preserve">asset summary</w:t>
      </w:r>
      <w:r>
        <w:t xml:space="preserve"> template in the code tells the AI: </w:t>
      </w:r>
      <w:r>
        <w:rPr>
          <w:i/>
        </w:rPr>
        <w:t xml:space="preserve">"You are an AI asset analysis assistant. Here are the asset's name, type, operating system, IP address, risk score and description. Give (1) a short summary, (2) the main security concern, (3) a recommended next action."</w:t>
      </w:r>
      <w:r>
        <w:t xml:space="preserve"> The Week 3 report states that two more templates (exposure explanation and remediation plan) were written and stored through the versioning endpoints.</w:t>
      </w:r>
    </w:p>
    <w:p>
      <w:pPr>
        <w:pStyle w:val="Heading2"/>
      </w:pPr>
      <w:r>
        <w:t xml:space="preserve">3.4 What you will see</w:t>
      </w:r>
    </w:p>
    <w:p>
      <w:pPr/>
      <w:r>
        <w:t xml:space="preserve">Searching for </w:t>
      </w:r>
      <w:r>
        <w:rPr>
          <w:i/>
        </w:rPr>
        <w:t xml:space="preserve">"database"</w:t>
      </w:r>
      <w:r>
        <w:t xml:space="preserve"> returns something like:</w:t>
      </w:r>
    </w:p>
    <w:p>
      <w:pPr>
        <w:pStyle w:val="Code"/>
      </w:pPr>
      <w:bookmarkStart w:id="2" w:name="bongo_lang_json_2"/>
      <w:bookmarkEnd w:id="2"/>
      <w:r>
        <w:t xml:space="preserve">{</w:t>
        <w:br/>
        <w:t xml:space="preserve">  "query": "database",</w:t>
        <w:br/>
        <w:t xml:space="preserve">  "total_results": 2,</w:t>
        <w:br/>
        <w:t xml:space="preserve">  "results": [</w:t>
        <w:br/>
        <w:t xml:space="preserve">    { "id": 3, "asset_name": "PostgreSQL", "asset_type": "database",</w:t>
        <w:br/>
        <w:t xml:space="preserve">      "risk_score": 78, "description": "PostgreSQL database used by the platform",</w:t>
        <w:br/>
        <w:t xml:space="preserve">      "similarity_score": 0.7412 },</w:t>
        <w:br/>
        <w:t xml:space="preserve">    { "id": 2, "asset_name": "Redis", "asset_type": "database",</w:t>
        <w:br/>
        <w:t xml:space="preserve">      "risk_score": 34, "description": "In-memory store", "similarity_score": 0.6038 }</w:t>
        <w:br/>
        <w:t xml:space="preserve">  ]</w:t>
        <w:br/>
        <w:t xml:space="preserve">}</w:t>
      </w:r>
    </w:p>
    <w:p>
      <w:pPr/>
      <w:r>
        <w:t xml:space="preserve">Saving a memory returns a confirmation with its id and the size of its embedding (384). Updating a template returns the new version number and its text.</w:t>
      </w:r>
    </w:p>
    <w:p>
      <w:pPr>
        <w:pStyle w:val="Heading2"/>
      </w:pPr>
      <w:r>
        <w:t xml:space="preserve">3.5 How we know it works</w:t>
      </w:r>
    </w:p>
    <w:p>
      <w:pPr>
        <w:pStyle w:val="ListParagraph"/>
        <w:numPr>
          <w:ilvl w:val="0"/>
          <w:numId w:val="12"/>
        </w:numPr>
      </w:pPr>
      <w:r>
        <w:t xml:space="preserve">An </w:t>
      </w:r>
      <w:r>
        <w:rPr>
          <w:b/>
        </w:rPr>
        <w:t xml:space="preserve">isolation test</w:t>
      </w:r>
      <w:r>
        <w:t xml:space="preserve"> is in the repository: it creates a memory for User 1, then confirms User 2 cannot update it (404), cannot delete it (404), and that User 1 can still see it.</w:t>
      </w:r>
    </w:p>
    <w:p>
      <w:pPr>
        <w:pStyle w:val="ListParagraph"/>
        <w:numPr>
          <w:ilvl w:val="0"/>
          <w:numId w:val="12"/>
        </w:numPr>
      </w:pPr>
      <w:r>
        <w:t xml:space="preserve">The weekly reports (Weeks 1 to 4) document the build step by step, with the issues met and how they were fixed (Docker start-up, import errors, vector search checks).</w:t>
      </w:r>
    </w:p>
    <w:p>
      <w:pPr>
        <w:pStyle w:val="ListParagraph"/>
        <w:numPr>
          <w:ilvl w:val="0"/>
          <w:numId w:val="12"/>
        </w:numPr>
      </w:pPr>
      <w:r>
        <w:t xml:space="preserve">The expiry job has a safe dry-run mode used for verification.</w:t>
      </w:r>
    </w:p>
    <w:p>
      <w:pPr>
        <w:pStyle w:val="Heading2"/>
      </w:pPr>
      <w:r>
        <w:t xml:space="preserve">3.6 Still being finished (AI Context)</w:t>
      </w:r>
    </w:p>
    <w:p>
      <w:pPr>
        <w:pStyle w:val="ListParagraph"/>
        <w:numPr>
          <w:ilvl w:val="0"/>
          <w:numId w:val="13"/>
        </w:numPr>
      </w:pPr>
      <w:r>
        <w:rPr>
          <w:b/>
        </w:rPr>
        <w:t xml:space="preserve">Real-time freshness.</w:t>
      </w:r>
      <w:r>
        <w:t xml:space="preserve"> The Week 4 report describes a pipeline that reacts to </w:t>
      </w:r>
      <w:r>
        <w:rPr>
          <w:rStyle w:val="CodeChar"/>
        </w:rPr>
        <w:t xml:space="preserve">AssetUpdated</w:t>
      </w:r>
      <w:r>
        <w:t xml:space="preserve">, </w:t>
      </w:r>
      <w:r>
        <w:rPr>
          <w:rStyle w:val="CodeChar"/>
        </w:rPr>
        <w:t xml:space="preserve">ExposureDetected</w:t>
      </w:r>
      <w:r>
        <w:t xml:space="preserve"> and </w:t>
      </w:r>
      <w:r>
        <w:rPr>
          <w:rStyle w:val="CodeChar"/>
        </w:rPr>
        <w:t xml:space="preserve">RiskCalculated</w:t>
      </w:r>
      <w:r>
        <w:t xml:space="preserve"> events, re-creates the numbers within 60 seconds, and a harness that measures the delay. That code is </w:t>
      </w:r>
      <w:r>
        <w:rPr>
          <w:b/>
        </w:rPr>
        <w:t xml:space="preserve">not yet in the repository</w:t>
      </w:r>
      <w:r>
        <w:t xml:space="preserve">, so it should be committed before it is presented as delivered.</w:t>
      </w:r>
    </w:p>
    <w:p>
      <w:pPr>
        <w:pStyle w:val="ListParagraph"/>
        <w:numPr>
          <w:ilvl w:val="0"/>
          <w:numId w:val="13"/>
        </w:numPr>
      </w:pPr>
      <w:r>
        <w:rPr>
          <w:b/>
        </w:rPr>
        <w:t xml:space="preserve">Other AI features.</w:t>
      </w:r>
      <w:r>
        <w:t xml:space="preserve"> Exposure explanation, remediation plan, executive summary and recommendations are not yet exposed as endpoints in this service.</w:t>
      </w:r>
    </w:p>
    <w:p>
      <w:pPr>
        <w:pStyle w:val="ListParagraph"/>
        <w:numPr>
          <w:ilvl w:val="0"/>
          <w:numId w:val="13"/>
        </w:numPr>
      </w:pPr>
      <w:r>
        <w:rPr>
          <w:b/>
        </w:rPr>
        <w:t xml:space="preserve">Tighten privacy.</w:t>
      </w:r>
      <w:r>
        <w:t xml:space="preserve"> The call that lists </w:t>
      </w:r>
      <w:r>
        <w:rPr>
          <w:i/>
        </w:rPr>
        <w:t xml:space="preserve">all</w:t>
      </w:r>
      <w:r>
        <w:t xml:space="preserve"> memories (</w:t>
      </w:r>
      <w:r>
        <w:rPr>
          <w:rStyle w:val="CodeChar"/>
        </w:rPr>
        <w:t xml:space="preserve">GET /memory</w:t>
      </w:r>
      <w:r>
        <w:t xml:space="preserve">) is not limited to one user. It should be removed or restricted to admins. Also, user ids are currently taken from the request body, so, like the Gateway, this service must sit behind the platform's login.</w:t>
      </w:r>
    </w:p>
    <w:p>
      <w:pPr>
        <w:pStyle w:val="ListParagraph"/>
        <w:numPr>
          <w:ilvl w:val="0"/>
          <w:numId w:val="13"/>
        </w:numPr>
      </w:pPr>
      <w:r>
        <w:rPr>
          <w:b/>
        </w:rPr>
        <w:t xml:space="preserve">Housekeeping.</w:t>
      </w:r>
      <w:r>
        <w:t xml:space="preserve"> The folder name still contains "- Copy"; the README is empty; </w:t>
      </w:r>
      <w:r>
        <w:rPr>
          <w:rStyle w:val="CodeChar"/>
        </w:rPr>
        <w:t xml:space="preserve">requirements.txt</w:t>
      </w:r>
      <w:r>
        <w:t xml:space="preserve"> uses a Windows-only text encoding that should be re-saved; the compose file uses port 8001, which clashes with the Gateway if both run on one machine.</w:t>
      </w:r>
    </w:p>
    <w:p>
      <w:pPr>
        <w:pBdr>
          <w:bottom w:val="single" w:sz="6" w:space="1" w:color="auto"/>
        </w:pBdr>
      </w:pPr>
    </w:p>
    <w:p>
      <w:pPr>
        <w:pStyle w:val="Heading1"/>
      </w:pPr>
      <w:r>
        <w:t xml:space="preserve">4. Connector SDK squad</w:t>
      </w:r>
    </w:p>
    <w:p>
      <w:pPr>
        <w:pStyle w:val="Heading2"/>
      </w:pPr>
      <w:r>
        <w:t xml:space="preserve">4.1 The one-line idea</w:t>
      </w:r>
    </w:p>
    <w:p>
      <w:pPr/>
      <w:r>
        <w:t xml:space="preserve">The Connector SDK is the </w:t>
      </w:r>
      <w:r>
        <w:rPr>
          <w:b/>
        </w:rPr>
        <w:t xml:space="preserve">rulebook, the starter kit and the test lab</w:t>
      </w:r>
      <w:r>
        <w:t xml:space="preserve"> for building connectors. If every connector must follow the same rulebook, the platform can use any of them without special handling, and customers can even build their own.</w:t>
      </w:r>
    </w:p>
    <w:p>
      <w:pPr/>
      <w:r>
        <w:rPr>
          <w:i/>
        </w:rPr>
        <w:t xml:space="preserve">Analogy:</w:t>
      </w:r>
      <w:r>
        <w:t xml:space="preserve"> the standard shipping container. Ships, trains and trucks do not care what is inside, because every box is the same shape.</w:t>
      </w:r>
    </w:p>
    <w:p>
      <w:pPr>
        <w:pStyle w:val="Heading2"/>
      </w:pPr>
      <w:r>
        <w:t xml:space="preserve">4.2 What is built</w:t>
      </w:r>
    </w:p>
    <w:p>
      <w:pPr>
        <w:pStyle w:val="ListParagraph"/>
        <w:numPr>
          <w:ilvl w:val="0"/>
          <w:numId w:val="14"/>
        </w:numPr>
      </w:pPr>
      <w:r>
        <w:rPr>
          <w:b/>
        </w:rPr>
        <w:t xml:space="preserve">The Python SDK</w:t>
      </w:r>
      <w:r>
        <w:t xml:space="preserve"> (</w:t>
      </w:r>
      <w:r>
        <w:rPr>
          <w:rStyle w:val="CodeChar"/>
        </w:rPr>
        <w:t xml:space="preserve">connector_sdk</w:t>
      </w:r>
      <w:r>
        <w:t xml:space="preserve">) – the contract and shared data shapes.</w:t>
      </w:r>
    </w:p>
    <w:p>
      <w:pPr>
        <w:pStyle w:val="ListParagraph"/>
        <w:numPr>
          <w:ilvl w:val="0"/>
          <w:numId w:val="14"/>
        </w:numPr>
      </w:pPr>
      <w:r>
        <w:rPr>
          <w:b/>
        </w:rPr>
        <w:t xml:space="preserve">The TypeScript SDK</w:t>
      </w:r>
      <w:r>
        <w:t xml:space="preserve"> – the same contract for TypeScript developers.</w:t>
      </w:r>
    </w:p>
    <w:p>
      <w:pPr>
        <w:pStyle w:val="ListParagraph"/>
        <w:numPr>
          <w:ilvl w:val="0"/>
          <w:numId w:val="14"/>
        </w:numPr>
      </w:pPr>
      <w:r>
        <w:rPr>
          <w:b/>
        </w:rPr>
        <w:t xml:space="preserve">A sample connector</w:t>
      </w:r>
      <w:r>
        <w:t xml:space="preserve"> – a tiny working example to copy.</w:t>
      </w:r>
    </w:p>
    <w:p>
      <w:pPr>
        <w:pStyle w:val="ListParagraph"/>
        <w:numPr>
          <w:ilvl w:val="0"/>
          <w:numId w:val="14"/>
        </w:numPr>
      </w:pPr>
      <w:r>
        <w:rPr>
          <w:b/>
        </w:rPr>
        <w:t xml:space="preserve">The sandbox</w:t>
      </w:r>
      <w:r>
        <w:t xml:space="preserve"> – a fake "vendor" to test against, with no real accounts needed.</w:t>
      </w:r>
    </w:p>
    <w:p>
      <w:pPr>
        <w:pStyle w:val="ListParagraph"/>
        <w:numPr>
          <w:ilvl w:val="0"/>
          <w:numId w:val="14"/>
        </w:numPr>
      </w:pPr>
      <w:r>
        <w:rPr>
          <w:b/>
        </w:rPr>
        <w:t xml:space="preserve">The registration service</w:t>
      </w:r>
      <w:r>
        <w:t xml:space="preserve"> – </w:t>
      </w:r>
      <w:r>
        <w:rPr>
          <w:rStyle w:val="CodeChar"/>
        </w:rPr>
        <w:t xml:space="preserve">POST /connectors/custom</w:t>
      </w:r>
      <w:r>
        <w:t xml:space="preserve">, where a customer registers a connector they built.</w:t>
      </w:r>
    </w:p>
    <w:p>
      <w:pPr>
        <w:pStyle w:val="ListParagraph"/>
        <w:numPr>
          <w:ilvl w:val="0"/>
          <w:numId w:val="14"/>
        </w:numPr>
      </w:pPr>
      <w:r>
        <w:rPr>
          <w:b/>
        </w:rPr>
        <w:t xml:space="preserve">A developer guide</w:t>
      </w:r>
      <w:r>
        <w:t xml:space="preserve"> – </w:t>
      </w:r>
      <w:r>
        <w:rPr>
          <w:rStyle w:val="CodeChar"/>
        </w:rPr>
        <w:t xml:space="preserve">CONNECTOR_SDK_GUIDE.md</w:t>
      </w:r>
      <w:r>
        <w:t xml:space="preserve">, a "start here" page.</w:t>
      </w:r>
    </w:p>
    <w:p>
      <w:pPr>
        <w:pStyle w:val="ListParagraph"/>
        <w:numPr>
          <w:ilvl w:val="0"/>
          <w:numId w:val="14"/>
        </w:numPr>
      </w:pPr>
      <w:r>
        <w:rPr>
          <w:b/>
        </w:rPr>
        <w:t xml:space="preserve">A Jira connector example</w:t>
      </w:r>
      <w:r>
        <w:t xml:space="preserve"> built on the SDK.</w:t>
      </w:r>
    </w:p>
    <w:p>
      <w:pPr>
        <w:pStyle w:val="Heading2"/>
      </w:pPr>
      <w:r>
        <w:t xml:space="preserve">4.3 The contract: six things every connector must do</w:t>
      </w:r>
    </w:p>
    <w:tbl>
      <w:tblPr>
        <w:tblStyle w:val="TableGrid"/>
        <w:tblW w:w="0" w:type="auto"/>
        <w:tblLayout w:type="fixed"/>
        <w:tblLook w:val="04A0" w:firstRow="1" w:lastRow="0" w:firstColumn="0" w:lastColumn="0" w:noHBand="0" w:noVBand="1"/>
      </w:tblPr>
      <w:tblGrid>
        <w:gridCol w:w="791"/>
        <w:gridCol w:w="3161"/>
        <w:gridCol w:w="5407"/>
      </w:tblGrid>
      <w:tr>
        <w:trPr>
          <w:tblHeader/>
        </w:trPr>
        <w:tc>
          <w:tcPr>
            <w:tcW w:w="791" w:type="dxa"/>
            <w:shd w:val="clear" w:color="auto" w:fill="F2F2F2"/>
          </w:tcPr>
          <w:p>
            <w:pPr/>
            <w:r>
              <w:t xml:space="preserve">#</w:t>
            </w:r>
          </w:p>
        </w:tc>
        <w:tc>
          <w:tcPr>
            <w:tcW w:w="3161" w:type="dxa"/>
            <w:shd w:val="clear" w:color="auto" w:fill="F2F2F2"/>
          </w:tcPr>
          <w:p>
            <w:pPr/>
            <w:r>
              <w:t xml:space="preserve">Method</w:t>
            </w:r>
          </w:p>
        </w:tc>
        <w:tc>
          <w:tcPr>
            <w:tcW w:w="5407" w:type="dxa"/>
            <w:shd w:val="clear" w:color="auto" w:fill="F2F2F2"/>
          </w:tcPr>
          <w:p>
            <w:pPr/>
            <w:r>
              <w:t xml:space="preserve">Plain meaning</w:t>
            </w:r>
          </w:p>
        </w:tc>
      </w:tr>
      <w:tr>
        <w:tc>
          <w:tcPr>
            <w:tcW w:w="791" w:type="dxa"/>
          </w:tcPr>
          <w:p>
            <w:pPr/>
            <w:r>
              <w:t xml:space="preserve">1</w:t>
            </w:r>
          </w:p>
        </w:tc>
        <w:tc>
          <w:tcPr>
            <w:tcW w:w="3161" w:type="dxa"/>
          </w:tcPr>
          <w:p>
            <w:pPr/>
            <w:r>
              <w:rPr>
                <w:rStyle w:val="CodeChar"/>
              </w:rPr>
              <w:t xml:space="preserve">discover()</w:t>
            </w:r>
          </w:p>
        </w:tc>
        <w:tc>
          <w:tcPr>
            <w:tcW w:w="5407" w:type="dxa"/>
          </w:tcPr>
          <w:p>
            <w:pPr/>
            <w:r>
              <w:t xml:space="preserve">"Look around and list everything you can see"</w:t>
            </w:r>
          </w:p>
        </w:tc>
      </w:tr>
      <w:tr>
        <w:tc>
          <w:tcPr>
            <w:tcW w:w="791" w:type="dxa"/>
          </w:tcPr>
          <w:p>
            <w:pPr/>
            <w:r>
              <w:t xml:space="preserve">2</w:t>
            </w:r>
          </w:p>
        </w:tc>
        <w:tc>
          <w:tcPr>
            <w:tcW w:w="3161" w:type="dxa"/>
          </w:tcPr>
          <w:p>
            <w:pPr/>
            <w:r>
              <w:rPr>
                <w:rStyle w:val="CodeChar"/>
              </w:rPr>
              <w:t xml:space="preserve">ingest()</w:t>
            </w:r>
          </w:p>
        </w:tc>
        <w:tc>
          <w:tcPr>
            <w:tcW w:w="5407" w:type="dxa"/>
          </w:tcPr>
          <w:p>
            <w:pPr/>
            <w:r>
              <w:t xml:space="preserve">"Send what you found to the platform"</w:t>
            </w:r>
          </w:p>
        </w:tc>
      </w:tr>
      <w:tr>
        <w:tc>
          <w:tcPr>
            <w:tcW w:w="791" w:type="dxa"/>
          </w:tcPr>
          <w:p>
            <w:pPr/>
            <w:r>
              <w:t xml:space="preserve">3</w:t>
            </w:r>
          </w:p>
        </w:tc>
        <w:tc>
          <w:tcPr>
            <w:tcW w:w="3161" w:type="dxa"/>
          </w:tcPr>
          <w:p>
            <w:pPr/>
            <w:r>
              <w:rPr>
                <w:rStyle w:val="CodeChar"/>
              </w:rPr>
              <w:t xml:space="preserve">sync()</w:t>
            </w:r>
          </w:p>
        </w:tc>
        <w:tc>
          <w:tcPr>
            <w:tcW w:w="5407" w:type="dxa"/>
          </w:tcPr>
          <w:p>
            <w:pPr/>
            <w:r>
              <w:t xml:space="preserve">"Do discover then ingest, and report how it went" (ready-made, can be overridden)</w:t>
            </w:r>
          </w:p>
        </w:tc>
      </w:tr>
      <w:tr>
        <w:tc>
          <w:tcPr>
            <w:tcW w:w="791" w:type="dxa"/>
          </w:tcPr>
          <w:p>
            <w:pPr/>
            <w:r>
              <w:t xml:space="preserve">4</w:t>
            </w:r>
          </w:p>
        </w:tc>
        <w:tc>
          <w:tcPr>
            <w:tcW w:w="3161" w:type="dxa"/>
          </w:tcPr>
          <w:p>
            <w:pPr/>
            <w:r>
              <w:rPr>
                <w:rStyle w:val="CodeChar"/>
              </w:rPr>
              <w:t xml:space="preserve">check_health()</w:t>
            </w:r>
          </w:p>
        </w:tc>
        <w:tc>
          <w:tcPr>
            <w:tcW w:w="5407" w:type="dxa"/>
          </w:tcPr>
          <w:p>
            <w:pPr/>
            <w:r>
              <w:t xml:space="preserve">"Can you currently reach the system and are your credentials valid?"</w:t>
            </w:r>
          </w:p>
        </w:tc>
      </w:tr>
      <w:tr>
        <w:tc>
          <w:tcPr>
            <w:tcW w:w="791" w:type="dxa"/>
          </w:tcPr>
          <w:p>
            <w:pPr/>
            <w:r>
              <w:t xml:space="preserve">5</w:t>
            </w:r>
          </w:p>
        </w:tc>
        <w:tc>
          <w:tcPr>
            <w:tcW w:w="3161" w:type="dxa"/>
          </w:tcPr>
          <w:p>
            <w:pPr/>
            <w:r>
              <w:rPr>
                <w:rStyle w:val="CodeChar"/>
              </w:rPr>
              <w:t xml:space="preserve">describe_config()</w:t>
            </w:r>
          </w:p>
        </w:tc>
        <w:tc>
          <w:tcPr>
            <w:tcW w:w="5407" w:type="dxa"/>
          </w:tcPr>
          <w:p>
            <w:pPr/>
            <w:r>
              <w:t xml:space="preserve">"Tell me which settings you need" (not secrets)</w:t>
            </w:r>
          </w:p>
        </w:tc>
      </w:tr>
      <w:tr>
        <w:tc>
          <w:tcPr>
            <w:tcW w:w="791" w:type="dxa"/>
          </w:tcPr>
          <w:p>
            <w:pPr/>
            <w:r>
              <w:t xml:space="preserve">6</w:t>
            </w:r>
          </w:p>
        </w:tc>
        <w:tc>
          <w:tcPr>
            <w:tcW w:w="3161" w:type="dxa"/>
          </w:tcPr>
          <w:p>
            <w:pPr/>
            <w:r>
              <w:rPr>
                <w:rStyle w:val="CodeChar"/>
              </w:rPr>
              <w:t xml:space="preserve">describe_credentials()</w:t>
            </w:r>
          </w:p>
        </w:tc>
        <w:tc>
          <w:tcPr>
            <w:tcW w:w="5407" w:type="dxa"/>
          </w:tcPr>
          <w:p>
            <w:pPr/>
            <w:r>
              <w:t xml:space="preserve">"Tell me which secrets you need" (passwords, keys)</w:t>
            </w:r>
          </w:p>
        </w:tc>
      </w:tr>
    </w:tbl>
    <w:p>
      <w:pPr/>
      <w:r>
        <w:rPr>
          <w:b/>
        </w:rPr>
        <w:t xml:space="preserve">The shared shapes.</w:t>
      </w:r>
      <w:r>
        <w:t xml:space="preserve"> Every discovered item becomes an </w:t>
      </w:r>
      <w:r>
        <w:rPr>
          <w:b/>
        </w:rPr>
        <w:t xml:space="preserve">Asset</w:t>
      </w:r>
      <w:r>
        <w:t xml:space="preserve">: an id, where it came from (</w:t>
      </w:r>
      <w:r>
        <w:rPr>
          <w:rStyle w:val="CodeChar"/>
        </w:rPr>
        <w:t xml:space="preserve">aws</w:t>
      </w:r>
      <w:r>
        <w:t xml:space="preserve">, </w:t>
      </w:r>
      <w:r>
        <w:rPr>
          <w:rStyle w:val="CodeChar"/>
        </w:rPr>
        <w:t xml:space="preserve">okta</w:t>
      </w:r>
      <w:r>
        <w:t xml:space="preserve">…), a type (</w:t>
      </w:r>
      <w:r>
        <w:rPr>
          <w:rStyle w:val="CodeChar"/>
        </w:rPr>
        <w:t xml:space="preserve">compute</w:t>
      </w:r>
      <w:r>
        <w:t xml:space="preserve">, </w:t>
      </w:r>
      <w:r>
        <w:rPr>
          <w:rStyle w:val="CodeChar"/>
        </w:rPr>
        <w:t xml:space="preserve">storage</w:t>
      </w:r>
      <w:r>
        <w:t xml:space="preserve">, </w:t>
      </w:r>
      <w:r>
        <w:rPr>
          <w:rStyle w:val="CodeChar"/>
        </w:rPr>
        <w:t xml:space="preserve">identity</w:t>
      </w:r>
      <w:r>
        <w:t xml:space="preserve">, </w:t>
      </w:r>
      <w:r>
        <w:rPr>
          <w:rStyle w:val="CodeChar"/>
        </w:rPr>
        <w:t xml:space="preserve">network</w:t>
      </w:r>
      <w:r>
        <w:t xml:space="preserve">, </w:t>
      </w:r>
      <w:r>
        <w:rPr>
          <w:rStyle w:val="CodeChar"/>
        </w:rPr>
        <w:t xml:space="preserve">ticket</w:t>
      </w:r>
      <w:r>
        <w:t xml:space="preserve">, </w:t>
      </w:r>
      <w:r>
        <w:rPr>
          <w:rStyle w:val="CodeChar"/>
        </w:rPr>
        <w:t xml:space="preserve">detection</w:t>
      </w:r>
      <w:r>
        <w:t xml:space="preserve"> or </w:t>
      </w:r>
      <w:r>
        <w:rPr>
          <w:rStyle w:val="CodeChar"/>
        </w:rPr>
        <w:t xml:space="preserve">other</w:t>
      </w:r>
      <w:r>
        <w:t xml:space="preserve">), a name, the original raw data, a discovery time, and tags. The result of a sync is a </w:t>
      </w:r>
      <w:r>
        <w:rPr>
          <w:b/>
        </w:rPr>
        <w:t xml:space="preserve">SyncResult</w:t>
      </w:r>
      <w:r>
        <w:t xml:space="preserve">: which connector, a status of </w:t>
      </w:r>
      <w:r>
        <w:rPr>
          <w:b/>
        </w:rPr>
        <w:t xml:space="preserve">success</w:t>
      </w:r>
      <w:r>
        <w:t xml:space="preserve">, </w:t>
      </w:r>
      <w:r>
        <w:rPr>
          <w:b/>
        </w:rPr>
        <w:t xml:space="preserve">partial</w:t>
      </w:r>
      <w:r>
        <w:t xml:space="preserve"> or </w:t>
      </w:r>
      <w:r>
        <w:rPr>
          <w:b/>
        </w:rPr>
        <w:t xml:space="preserve">failed</w:t>
      </w:r>
      <w:r>
        <w:t xml:space="preserve">, how many assets were found and pushed, a list of errors, and start and finish times (the duration is calculated).</w:t>
      </w:r>
    </w:p>
    <w:p>
      <w:pPr/>
      <w:r>
        <w:rPr>
          <w:b/>
        </w:rPr>
        <w:t xml:space="preserve">How the ready-made </w:t>
      </w:r>
      <w:r>
        <w:rPr>
          <w:rStyle w:val="CodeChar"/>
          <w:b/>
        </w:rPr>
        <w:t xml:space="preserve">sync()</w:t>
      </w:r>
      <w:r>
        <w:rPr>
          <w:b/>
        </w:rPr>
        <w:t xml:space="preserve"> decides the status:</w:t>
      </w:r>
      <w:r>
        <w:t xml:space="preserve"> if nothing went wrong, </w:t>
      </w:r>
      <w:r>
        <w:rPr>
          <w:i/>
        </w:rPr>
        <w:t xml:space="preserve">success</w:t>
      </w:r>
      <w:r>
        <w:t xml:space="preserve">. If something failed and nothing was pushed, </w:t>
      </w:r>
      <w:r>
        <w:rPr>
          <w:i/>
        </w:rPr>
        <w:t xml:space="preserve">failed</w:t>
      </w:r>
      <w:r>
        <w:t xml:space="preserve">. If something failed but some assets were pushed, </w:t>
      </w:r>
      <w:r>
        <w:rPr>
          <w:i/>
        </w:rPr>
        <w:t xml:space="preserve">partial</w:t>
      </w:r>
      <w:r>
        <w:t xml:space="preserve">.</w:t>
      </w:r>
    </w:p>
    <w:p>
      <w:pPr>
        <w:pStyle w:val="Heading2"/>
      </w:pPr>
      <w:r>
        <w:t xml:space="preserve">4.4 The sandbox (the test lab)</w:t>
      </w:r>
    </w:p>
    <w:p>
      <w:pPr/>
      <w:r>
        <w:t xml:space="preserve">The sandbox gives a connector a </w:t>
      </w:r>
      <w:r>
        <w:rPr>
          <w:b/>
        </w:rPr>
        <w:t xml:space="preserve">pretend vendor</w:t>
      </w:r>
      <w:r>
        <w:t xml:space="preserve"> to talk to. It is a small web server that can behave in </w:t>
      </w:r>
      <w:r>
        <w:rPr>
          <w:b/>
        </w:rPr>
        <w:t xml:space="preserve">eight different ways</w:t>
      </w:r>
      <w:r>
        <w:t xml:space="preserve">, chosen per request:</w:t>
      </w:r>
    </w:p>
    <w:tbl>
      <w:tblPr>
        <w:tblStyle w:val="TableGrid"/>
        <w:tblW w:w="0" w:type="auto"/>
        <w:tblLayout w:type="fixed"/>
        <w:tblLook w:val="04A0" w:firstRow="1" w:lastRow="0" w:firstColumn="0" w:lastColumn="0" w:noHBand="0" w:noVBand="1"/>
      </w:tblPr>
      <w:tblGrid>
        <w:gridCol w:w="2703"/>
        <w:gridCol w:w="6656"/>
      </w:tblGrid>
      <w:tr>
        <w:trPr>
          <w:tblHeader/>
        </w:trPr>
        <w:tc>
          <w:tcPr>
            <w:tcW w:w="2703" w:type="dxa"/>
            <w:shd w:val="clear" w:color="auto" w:fill="F2F2F2"/>
          </w:tcPr>
          <w:p>
            <w:pPr/>
            <w:r>
              <w:t xml:space="preserve">Scenario</w:t>
            </w:r>
          </w:p>
        </w:tc>
        <w:tc>
          <w:tcPr>
            <w:tcW w:w="6656" w:type="dxa"/>
            <w:shd w:val="clear" w:color="auto" w:fill="F2F2F2"/>
          </w:tcPr>
          <w:p>
            <w:pPr/>
            <w:r>
              <w:t xml:space="preserve">What the fake vendor does</w:t>
            </w:r>
          </w:p>
        </w:tc>
      </w:tr>
      <w:tr>
        <w:tc>
          <w:tcPr>
            <w:tcW w:w="2703" w:type="dxa"/>
          </w:tcPr>
          <w:p>
            <w:pPr/>
            <w:r>
              <w:t xml:space="preserve">success</w:t>
            </w:r>
          </w:p>
        </w:tc>
        <w:tc>
          <w:tcPr>
            <w:tcW w:w="6656" w:type="dxa"/>
          </w:tcPr>
          <w:p>
            <w:pPr/>
            <w:r>
              <w:t xml:space="preserve">Returns a normal list of assets</w:t>
            </w:r>
          </w:p>
        </w:tc>
      </w:tr>
      <w:tr>
        <w:tc>
          <w:tcPr>
            <w:tcW w:w="2703" w:type="dxa"/>
          </w:tcPr>
          <w:p>
            <w:pPr/>
            <w:r>
              <w:t xml:space="preserve">empty</w:t>
            </w:r>
          </w:p>
        </w:tc>
        <w:tc>
          <w:tcPr>
            <w:tcW w:w="6656" w:type="dxa"/>
          </w:tcPr>
          <w:p>
            <w:pPr/>
            <w:r>
              <w:t xml:space="preserve">Returns nothing</w:t>
            </w:r>
          </w:p>
        </w:tc>
      </w:tr>
      <w:tr>
        <w:tc>
          <w:tcPr>
            <w:tcW w:w="2703" w:type="dxa"/>
          </w:tcPr>
          <w:p>
            <w:pPr/>
            <w:r>
              <w:t xml:space="preserve">malformed</w:t>
            </w:r>
          </w:p>
        </w:tc>
        <w:tc>
          <w:tcPr>
            <w:tcW w:w="6656" w:type="dxa"/>
          </w:tcPr>
          <w:p>
            <w:pPr/>
            <w:r>
              <w:t xml:space="preserve">Returns broken or unexpected data</w:t>
            </w:r>
          </w:p>
        </w:tc>
      </w:tr>
      <w:tr>
        <w:tc>
          <w:tcPr>
            <w:tcW w:w="2703" w:type="dxa"/>
          </w:tcPr>
          <w:p>
            <w:pPr/>
            <w:r>
              <w:t xml:space="preserve">unauthorized</w:t>
            </w:r>
          </w:p>
        </w:tc>
        <w:tc>
          <w:tcPr>
            <w:tcW w:w="6656" w:type="dxa"/>
          </w:tcPr>
          <w:p>
            <w:pPr/>
            <w:r>
              <w:t xml:space="preserve">401 – "who are you?"</w:t>
            </w:r>
          </w:p>
        </w:tc>
      </w:tr>
      <w:tr>
        <w:tc>
          <w:tcPr>
            <w:tcW w:w="2703" w:type="dxa"/>
          </w:tcPr>
          <w:p>
            <w:pPr/>
            <w:r>
              <w:t xml:space="preserve">forbidden</w:t>
            </w:r>
          </w:p>
        </w:tc>
        <w:tc>
          <w:tcPr>
            <w:tcW w:w="6656" w:type="dxa"/>
          </w:tcPr>
          <w:p>
            <w:pPr/>
            <w:r>
              <w:t xml:space="preserve">403 – "you may not"</w:t>
            </w:r>
          </w:p>
        </w:tc>
      </w:tr>
      <w:tr>
        <w:tc>
          <w:tcPr>
            <w:tcW w:w="2703" w:type="dxa"/>
          </w:tcPr>
          <w:p>
            <w:pPr/>
            <w:r>
              <w:t xml:space="preserve">rate_limited</w:t>
            </w:r>
          </w:p>
        </w:tc>
        <w:tc>
          <w:tcPr>
            <w:tcW w:w="6656" w:type="dxa"/>
          </w:tcPr>
          <w:p>
            <w:pPr/>
            <w:r>
              <w:t xml:space="preserve">429 – "slow down"</w:t>
            </w:r>
          </w:p>
        </w:tc>
      </w:tr>
      <w:tr>
        <w:tc>
          <w:tcPr>
            <w:tcW w:w="2703" w:type="dxa"/>
          </w:tcPr>
          <w:p>
            <w:pPr/>
            <w:r>
              <w:t xml:space="preserve">server_error</w:t>
            </w:r>
          </w:p>
        </w:tc>
        <w:tc>
          <w:tcPr>
            <w:tcW w:w="6656" w:type="dxa"/>
          </w:tcPr>
          <w:p>
            <w:pPr/>
            <w:r>
              <w:t xml:space="preserve">500 – vendor crashed</w:t>
            </w:r>
          </w:p>
        </w:tc>
      </w:tr>
      <w:tr>
        <w:tc>
          <w:tcPr>
            <w:tcW w:w="2703" w:type="dxa"/>
          </w:tcPr>
          <w:p>
            <w:pPr/>
            <w:r>
              <w:t xml:space="preserve">timeout</w:t>
            </w:r>
          </w:p>
        </w:tc>
        <w:tc>
          <w:tcPr>
            <w:tcW w:w="6656" w:type="dxa"/>
          </w:tcPr>
          <w:p>
            <w:pPr/>
            <w:r>
              <w:t xml:space="preserve">Answers after a 2 second delay</w:t>
            </w:r>
          </w:p>
        </w:tc>
      </w:tr>
    </w:tbl>
    <w:p>
      <w:pPr/>
      <w:r>
        <w:t xml:space="preserve">A command-line </w:t>
      </w:r>
      <w:r>
        <w:rPr>
          <w:b/>
        </w:rPr>
        <w:t xml:space="preserve">runner</w:t>
      </w:r>
      <w:r>
        <w:t xml:space="preserve"> runs a connector against a chosen scenario and exits with success only if the sync succeeded, so it can be used in automatic checks. A sample connector and a reference connector are included, and both halves (Python and TypeScript) can be packaged as </w:t>
      </w:r>
      <w:r>
        <w:rPr>
          <w:b/>
        </w:rPr>
        <w:t xml:space="preserve">Docker images</w:t>
      </w:r>
      <w:r>
        <w:t xml:space="preserve"> that run the sample connector with no setup. One command (</w:t>
      </w:r>
      <w:r>
        <w:rPr>
          <w:rStyle w:val="CodeChar"/>
        </w:rPr>
        <w:t xml:space="preserve">run_all</w:t>
      </w:r>
      <w:r>
        <w:t xml:space="preserve">) runs everything.</w:t>
      </w:r>
    </w:p>
    <w:p>
      <w:pPr>
        <w:pStyle w:val="Heading2"/>
      </w:pPr>
      <w:r>
        <w:t xml:space="preserve">4.5 The registration service</w:t>
      </w:r>
    </w:p>
    <w:p>
      <w:pPr/>
      <w:r>
        <w:t xml:space="preserve">A customer who builds their own connector sends its </w:t>
      </w:r>
      <w:r>
        <w:rPr>
          <w:b/>
        </w:rPr>
        <w:t xml:space="preserve">name</w:t>
      </w:r>
      <w:r>
        <w:t xml:space="preserve">, a </w:t>
      </w:r>
      <w:r>
        <w:rPr>
          <w:b/>
        </w:rPr>
        <w:t xml:space="preserve">Docker image reference</w:t>
      </w:r>
      <w:r>
        <w:t xml:space="preserve">, and two </w:t>
      </w:r>
      <w:r>
        <w:rPr>
          <w:b/>
        </w:rPr>
        <w:t xml:space="preserve">schemas</w:t>
      </w:r>
      <w:r>
        <w:t xml:space="preserve"> (its settings and its secrets). The service checks all of it before accepting:</w:t>
      </w:r>
    </w:p>
    <w:p>
      <w:pPr>
        <w:pStyle w:val="ListParagraph"/>
        <w:numPr>
          <w:ilvl w:val="0"/>
          <w:numId w:val="15"/>
        </w:numPr>
      </w:pPr>
      <w:r>
        <w:rPr>
          <w:b/>
        </w:rPr>
        <w:t xml:space="preserve">Name</w:t>
      </w:r>
      <w:r>
        <w:t xml:space="preserve"> must be lowercase letters, digits and underscores, starting with a letter.</w:t>
      </w:r>
    </w:p>
    <w:p>
      <w:pPr>
        <w:pStyle w:val="ListParagraph"/>
        <w:numPr>
          <w:ilvl w:val="0"/>
          <w:numId w:val="15"/>
        </w:numPr>
      </w:pPr>
      <w:r>
        <w:rPr>
          <w:b/>
        </w:rPr>
        <w:t xml:space="preserve">Image reference</w:t>
      </w:r>
      <w:r>
        <w:t xml:space="preserve"> must be strictly formed and must come from an </w:t>
      </w:r>
      <w:r>
        <w:rPr>
          <w:b/>
        </w:rPr>
        <w:t xml:space="preserve">approved list of registries</w:t>
      </w:r>
      <w:r>
        <w:t xml:space="preserve"> (default is </w:t>
      </w:r>
      <w:r>
        <w:rPr>
          <w:i/>
        </w:rPr>
        <w:t xml:space="preserve">deny everything</w:t>
      </w:r>
      <w:r>
        <w:t xml:space="preserve"> until an administrator lists approved ones). It must be </w:t>
      </w:r>
      <w:r>
        <w:rPr>
          <w:b/>
        </w:rPr>
        <w:t xml:space="preserve">pinned</w:t>
      </w:r>
      <w:r>
        <w:t xml:space="preserve"> to a fixed version (a digest or a tag other than </w:t>
      </w:r>
      <w:r>
        <w:rPr>
          <w:rStyle w:val="CodeChar"/>
        </w:rPr>
        <w:t xml:space="preserve">latest</w:t>
      </w:r>
      <w:r>
        <w:t xml:space="preserve">). Web addresses, IP addresses, </w:t>
      </w:r>
      <w:r>
        <w:rPr>
          <w:rStyle w:val="CodeChar"/>
        </w:rPr>
        <w:t xml:space="preserve">localhost</w:t>
      </w:r>
      <w:r>
        <w:t xml:space="preserve">, file paths and anything with shell tricks are rejected.</w:t>
      </w:r>
    </w:p>
    <w:p>
      <w:pPr>
        <w:pStyle w:val="ListParagraph"/>
        <w:numPr>
          <w:ilvl w:val="0"/>
          <w:numId w:val="15"/>
        </w:numPr>
      </w:pPr>
      <w:r>
        <w:rPr>
          <w:b/>
        </w:rPr>
        <w:t xml:space="preserve">Schemas</w:t>
      </w:r>
      <w:r>
        <w:t xml:space="preserve"> must be well-formed, limited to 50 properties and 16 KB, and </w:t>
      </w:r>
      <w:r>
        <w:rPr>
          <w:b/>
        </w:rPr>
        <w:t xml:space="preserve">secrets are not allowed in the settings schema</w:t>
      </w:r>
      <w:r>
        <w:t xml:space="preserve">.</w:t>
      </w:r>
    </w:p>
    <w:p>
      <w:pPr>
        <w:pStyle w:val="ListParagraph"/>
        <w:numPr>
          <w:ilvl w:val="0"/>
          <w:numId w:val="15"/>
        </w:numPr>
      </w:pPr>
      <w:r>
        <w:rPr>
          <w:b/>
        </w:rPr>
        <w:t xml:space="preserve">Security scan.</w:t>
      </w:r>
      <w:r>
        <w:t xml:space="preserve"> The image is scanned with a tool called Trivy, run through Docker. If the scan fails the connector is refused (422). If the scanner cannot run, the service answers 503 rather than let an unchecked image through.</w:t>
      </w:r>
    </w:p>
    <w:p>
      <w:pPr>
        <w:pStyle w:val="ListParagraph"/>
        <w:numPr>
          <w:ilvl w:val="0"/>
          <w:numId w:val="15"/>
        </w:numPr>
      </w:pPr>
      <w:r>
        <w:rPr>
          <w:b/>
        </w:rPr>
        <w:t xml:space="preserve">Duplicates</w:t>
      </w:r>
      <w:r>
        <w:t xml:space="preserve"> are refused (409). Accepted connectors can be listed or fetched by name.</w:t>
      </w:r>
    </w:p>
    <w:p>
      <w:pPr/>
      <w:r>
        <w:t xml:space="preserve">On success the client receives </w:t>
      </w:r>
      <w:r>
        <w:rPr>
          <w:b/>
        </w:rPr>
        <w:t xml:space="preserve">201 Created</w:t>
      </w:r>
      <w:r>
        <w:t xml:space="preserve"> and a record containing the name, image, both schemas, and the image-check and scan results.</w:t>
      </w:r>
    </w:p>
    <w:p>
      <w:pPr>
        <w:pStyle w:val="Heading2"/>
      </w:pPr>
      <w:r>
        <w:t xml:space="preserve">4.6 What you will see</w:t>
      </w:r>
    </w:p>
    <w:p>
      <w:pPr/>
      <w:r>
        <w:t xml:space="preserve">Running the sample connector prints a result such as: connector </w:t>
      </w:r>
      <w:r>
        <w:rPr>
          <w:rStyle w:val="CodeChar"/>
        </w:rPr>
        <w:t xml:space="preserve">sample</w:t>
      </w:r>
      <w:r>
        <w:t xml:space="preserve">, status </w:t>
      </w:r>
      <w:r>
        <w:rPr>
          <w:rStyle w:val="CodeChar"/>
        </w:rPr>
        <w:t xml:space="preserve">success</w:t>
      </w:r>
      <w:r>
        <w:t xml:space="preserve">, 3 assets discovered (two virtual machines and one storage bucket), 3 pushed, no errors. Running the same connector against the </w:t>
      </w:r>
      <w:r>
        <w:rPr>
          <w:rStyle w:val="CodeChar"/>
        </w:rPr>
        <w:t xml:space="preserve">unauthorized</w:t>
      </w:r>
      <w:r>
        <w:t xml:space="preserve"> or </w:t>
      </w:r>
      <w:r>
        <w:rPr>
          <w:rStyle w:val="CodeChar"/>
        </w:rPr>
        <w:t xml:space="preserve">server_error</w:t>
      </w:r>
      <w:r>
        <w:t xml:space="preserve"> scenario ends with status </w:t>
      </w:r>
      <w:r>
        <w:rPr>
          <w:rStyle w:val="CodeChar"/>
        </w:rPr>
        <w:t xml:space="preserve">failed</w:t>
      </w:r>
      <w:r>
        <w:t xml:space="preserve"> and a clear error message, and a non-zero exit code.</w:t>
      </w:r>
    </w:p>
    <w:p>
      <w:pPr>
        <w:pStyle w:val="Heading2"/>
      </w:pPr>
      <w:r>
        <w:t xml:space="preserve">4.7 How we know it works</w:t>
      </w:r>
    </w:p>
    <w:p>
      <w:pPr/>
      <w:r>
        <w:t xml:space="preserve">When we ran the tests: </w:t>
      </w:r>
      <w:r>
        <w:rPr>
          <w:b/>
        </w:rPr>
        <w:t xml:space="preserve">20 tests passed</w:t>
      </w:r>
      <w:r>
        <w:t xml:space="preserve"> for the SDK itself and </w:t>
      </w:r>
      <w:r>
        <w:rPr>
          <w:b/>
        </w:rPr>
        <w:t xml:space="preserve">197 tests passed</w:t>
      </w:r>
      <w:r>
        <w:t xml:space="preserve"> for the Python sandbox and registration service. The sandbox status report also records 13 passing TypeScript tests (we did not re-run the TypeScript side). The registration rules have dedicated tests for bad names, bad images, bad schemas, and the allow-list behaviour.</w:t>
      </w:r>
    </w:p>
    <w:p>
      <w:pPr>
        <w:pStyle w:val="Heading2"/>
      </w:pPr>
      <w:r>
        <w:t xml:space="preserve">4.8 Still being finished (Connector SDK)</w:t>
      </w:r>
    </w:p>
    <w:p>
      <w:pPr>
        <w:pStyle w:val="ListParagraph"/>
        <w:numPr>
          <w:ilvl w:val="0"/>
          <w:numId w:val="16"/>
        </w:numPr>
      </w:pPr>
      <w:r>
        <w:rPr>
          <w:b/>
        </w:rPr>
        <w:t xml:space="preserve">One canonical SDK.</w:t>
      </w:r>
      <w:r>
        <w:t xml:space="preserve"> Two versions exist: the Week 1 SDK (simple, synchronous </w:t>
      </w:r>
      <w:r>
        <w:rPr>
          <w:rStyle w:val="CodeChar"/>
        </w:rPr>
        <w:t xml:space="preserve">sync()</w:t>
      </w:r>
      <w:r>
        <w:t xml:space="preserve">) and a newer one in the Integration folder (asynchronous </w:t>
      </w:r>
      <w:r>
        <w:rPr>
          <w:rStyle w:val="CodeChar"/>
        </w:rPr>
        <w:t xml:space="preserve">sync()</w:t>
      </w:r>
      <w:r>
        <w:t xml:space="preserve"> and different field names). The team needs to choose one and port the rest.</w:t>
      </w:r>
    </w:p>
    <w:p>
      <w:pPr>
        <w:pStyle w:val="ListParagraph"/>
        <w:numPr>
          <w:ilvl w:val="0"/>
          <w:numId w:val="16"/>
        </w:numPr>
      </w:pPr>
      <w:r>
        <w:rPr>
          <w:b/>
        </w:rPr>
        <w:t xml:space="preserve">Field naming</w:t>
      </w:r>
      <w:r>
        <w:t xml:space="preserve"> differs between languages (for example </w:t>
      </w:r>
      <w:r>
        <w:rPr>
          <w:rStyle w:val="CodeChar"/>
        </w:rPr>
        <w:t xml:space="preserve">discovered_at</w:t>
      </w:r>
      <w:r>
        <w:t xml:space="preserve"> vs </w:t>
      </w:r>
      <w:r>
        <w:rPr>
          <w:rStyle w:val="CodeChar"/>
        </w:rPr>
        <w:t xml:space="preserve">discoveredAt</w:t>
      </w:r>
      <w:r>
        <w:t xml:space="preserve">).</w:t>
      </w:r>
    </w:p>
    <w:p>
      <w:pPr>
        <w:pStyle w:val="ListParagraph"/>
        <w:numPr>
          <w:ilvl w:val="0"/>
          <w:numId w:val="16"/>
        </w:numPr>
      </w:pPr>
      <w:r>
        <w:rPr>
          <w:b/>
        </w:rPr>
        <w:t xml:space="preserve">Sandbox realism.</w:t>
      </w:r>
      <w:r>
        <w:t xml:space="preserve"> The fake vendor does not yet check passwords, and the TypeScript fake vendor cannot simulate errors or delays.</w:t>
      </w:r>
    </w:p>
    <w:p>
      <w:pPr>
        <w:pStyle w:val="ListParagraph"/>
        <w:numPr>
          <w:ilvl w:val="0"/>
          <w:numId w:val="16"/>
        </w:numPr>
      </w:pPr>
      <w:r>
        <w:rPr>
          <w:b/>
        </w:rPr>
        <w:t xml:space="preserve">Registration is a demo store.</w:t>
      </w:r>
      <w:r>
        <w:t xml:space="preserve"> Registrations live in memory and are lost on restart; there is no login, rate limiting or audit trail yet. The older security notes still say image scanning is "not implemented", but scanning is now wired in, so those notes need updating.</w:t>
      </w:r>
    </w:p>
    <w:p>
      <w:pPr>
        <w:pStyle w:val="ListParagraph"/>
        <w:numPr>
          <w:ilvl w:val="0"/>
          <w:numId w:val="16"/>
        </w:numPr>
      </w:pPr>
      <w:r>
        <w:rPr>
          <w:b/>
        </w:rPr>
        <w:t xml:space="preserve">Packaging.</w:t>
      </w:r>
      <w:r>
        <w:t xml:space="preserve"> The Python SDK is not yet its own installable package with minimal dependencies.</w:t>
      </w:r>
    </w:p>
    <w:p>
      <w:pPr>
        <w:pBdr>
          <w:bottom w:val="single" w:sz="6" w:space="1" w:color="auto"/>
        </w:pBdr>
      </w:pPr>
    </w:p>
    <w:p>
      <w:pPr>
        <w:pStyle w:val="Heading1"/>
      </w:pPr>
      <w:r>
        <w:t xml:space="preserve">5. Integration squad</w:t>
      </w:r>
    </w:p>
    <w:p>
      <w:pPr>
        <w:pStyle w:val="Heading2"/>
      </w:pPr>
      <w:r>
        <w:t xml:space="preserve">5.1 The one-line idea</w:t>
      </w:r>
    </w:p>
    <w:p>
      <w:pPr/>
      <w:r>
        <w:t xml:space="preserve">The Integration squad builds the </w:t>
      </w:r>
      <w:r>
        <w:rPr>
          <w:b/>
        </w:rPr>
        <w:t xml:space="preserve">delivery trucks</w:t>
      </w:r>
      <w:r>
        <w:t xml:space="preserve">. A company already owns many security tools (Microsoft, Splunk, Jira, GitHub, and so on). Each tool holds a piece of the picture. A </w:t>
      </w:r>
      <w:r>
        <w:rPr>
          <w:b/>
        </w:rPr>
        <w:t xml:space="preserve">connector</w:t>
      </w:r>
      <w:r>
        <w:t xml:space="preserve"> is a small program that goes to one of those tools, collects what it knows, translates it into the platform's common language, and delivers it.</w:t>
      </w:r>
    </w:p>
    <w:p>
      <w:pPr/>
      <w:r>
        <w:rPr>
          <w:i/>
        </w:rPr>
        <w:t xml:space="preserve">Analogy:</w:t>
      </w:r>
      <w:r>
        <w:t xml:space="preserve"> a team of translators, each fluent in one vendor's language, all writing their notes in the same standard form so the head office can read every report.</w:t>
      </w:r>
    </w:p>
    <w:p>
      <w:pPr>
        <w:pStyle w:val="Heading2"/>
      </w:pPr>
      <w:r>
        <w:t xml:space="preserve">5.2 The pattern every connector follows</w:t>
      </w:r>
    </w:p>
    <w:p>
      <w:pPr/>
      <w:r>
        <w:t xml:space="preserve">Almost every connector is built in the same seven steps:</w:t>
      </w:r>
    </w:p>
    <w:p>
      <w:pPr>
        <w:pStyle w:val="ListParagraph"/>
        <w:numPr>
          <w:ilvl w:val="0"/>
          <w:numId w:val="17"/>
        </w:numPr>
      </w:pPr>
      <w:r>
        <w:rPr>
          <w:b/>
        </w:rPr>
        <w:t xml:space="preserve">Authenticate</w:t>
      </w:r>
      <w:r>
        <w:t xml:space="preserve"> – prove who we are to the vendor (token, OAuth, service account, LDAP login…).</w:t>
      </w:r>
    </w:p>
    <w:p>
      <w:pPr>
        <w:pStyle w:val="ListParagraph"/>
        <w:numPr>
          <w:ilvl w:val="0"/>
          <w:numId w:val="17"/>
        </w:numPr>
      </w:pPr>
      <w:r>
        <w:rPr>
          <w:b/>
        </w:rPr>
        <w:t xml:space="preserve">Fetch credentials safely</w:t>
      </w:r>
      <w:r>
        <w:t xml:space="preserve"> – passwords and keys are read from a </w:t>
      </w:r>
      <w:r>
        <w:rPr>
          <w:b/>
        </w:rPr>
        <w:t xml:space="preserve">secrets vault</w:t>
      </w:r>
      <w:r>
        <w:t xml:space="preserve"> at the moment they are needed; they are never stored in the connector's settings. If the vault cannot be reached, the connector </w:t>
      </w:r>
      <w:r>
        <w:rPr>
          <w:b/>
        </w:rPr>
        <w:t xml:space="preserve">stops rather than guess</w:t>
      </w:r>
      <w:r>
        <w:t xml:space="preserve"> ("fails closed").</w:t>
      </w:r>
    </w:p>
    <w:p>
      <w:pPr>
        <w:pStyle w:val="ListParagraph"/>
        <w:numPr>
          <w:ilvl w:val="0"/>
          <w:numId w:val="17"/>
        </w:numPr>
      </w:pPr>
      <w:r>
        <w:rPr>
          <w:b/>
        </w:rPr>
        <w:t xml:space="preserve">Discover</w:t>
      </w:r>
      <w:r>
        <w:t xml:space="preserve"> – list what exists (computers, users, repositories, tickets…), page by page, retrying politely if the vendor is busy.</w:t>
      </w:r>
    </w:p>
    <w:p>
      <w:pPr>
        <w:pStyle w:val="ListParagraph"/>
        <w:numPr>
          <w:ilvl w:val="0"/>
          <w:numId w:val="17"/>
        </w:numPr>
      </w:pPr>
      <w:r>
        <w:rPr>
          <w:b/>
        </w:rPr>
        <w:t xml:space="preserve">Ingest</w:t>
      </w:r>
      <w:r>
        <w:t xml:space="preserve"> – pull events and findings (alerts, threats, vulnerabilities).</w:t>
      </w:r>
    </w:p>
    <w:p>
      <w:pPr>
        <w:pStyle w:val="ListParagraph"/>
        <w:numPr>
          <w:ilvl w:val="0"/>
          <w:numId w:val="17"/>
        </w:numPr>
      </w:pPr>
      <w:r>
        <w:rPr>
          <w:b/>
        </w:rPr>
        <w:t xml:space="preserve">Normalize</w:t>
      </w:r>
      <w:r>
        <w:t xml:space="preserve"> – translate vendor-specific records into the platform's two common shapes: an </w:t>
      </w:r>
      <w:r>
        <w:rPr>
          <w:b/>
        </w:rPr>
        <w:t xml:space="preserve">Asset</w:t>
      </w:r>
      <w:r>
        <w:t xml:space="preserve"> (a thing) or a </w:t>
      </w:r>
      <w:r>
        <w:rPr>
          <w:b/>
        </w:rPr>
        <w:t xml:space="preserve">Finding</w:t>
      </w:r>
      <w:r>
        <w:t xml:space="preserve"> (something wrong with a thing).</w:t>
      </w:r>
    </w:p>
    <w:p>
      <w:pPr>
        <w:pStyle w:val="ListParagraph"/>
        <w:numPr>
          <w:ilvl w:val="0"/>
          <w:numId w:val="17"/>
        </w:numPr>
      </w:pPr>
      <w:r>
        <w:rPr>
          <w:b/>
        </w:rPr>
        <w:t xml:space="preserve">Push</w:t>
      </w:r>
      <w:r>
        <w:t xml:space="preserve"> – send them to the platform in batches. A few failures are counted and reported; they do not abort the whole run.</w:t>
      </w:r>
    </w:p>
    <w:p>
      <w:pPr>
        <w:pStyle w:val="ListParagraph"/>
        <w:numPr>
          <w:ilvl w:val="0"/>
          <w:numId w:val="17"/>
        </w:numPr>
      </w:pPr>
      <w:r>
        <w:rPr>
          <w:b/>
        </w:rPr>
        <w:t xml:space="preserve">Health check</w:t>
      </w:r>
      <w:r>
        <w:t xml:space="preserve"> – a quick "are we connected and are the credentials still valid?" that the scheduler can use to skip unhealthy runs.</w:t>
      </w:r>
    </w:p>
    <w:p>
      <w:pPr>
        <w:pStyle w:val="Heading2"/>
      </w:pPr>
      <w:r>
        <w:t xml:space="preserve">5.3 The connectors, one by one</w:t>
      </w:r>
    </w:p>
    <w:p>
      <w:pPr/>
      <w:r>
        <w:t xml:space="preserve">The build plan lists </w:t>
      </w:r>
      <w:r>
        <w:rPr>
          <w:b/>
        </w:rPr>
        <w:t xml:space="preserve">22 connectors</w:t>
      </w:r>
      <w:r>
        <w:t xml:space="preserve">. Here is each one, what it does in everyday words, and where it stands in the repository.</w:t>
      </w:r>
    </w:p>
    <w:p>
      <w:pPr>
        <w:pStyle w:val="Heading3"/>
      </w:pPr>
      <w:r>
        <w:t xml:space="preserve">Cloud</w:t>
      </w:r>
    </w:p>
    <w:tbl>
      <w:tblPr>
        <w:tblStyle w:val="TableGrid"/>
        <w:tblW w:w="0" w:type="auto"/>
        <w:tblLayout w:type="fixed"/>
        <w:tblLook w:val="04A0" w:firstRow="1" w:lastRow="0" w:firstColumn="0" w:lastColumn="0" w:noHBand="0" w:noVBand="1"/>
      </w:tblPr>
      <w:tblGrid>
        <w:gridCol w:w="1620"/>
        <w:gridCol w:w="4920"/>
        <w:gridCol w:w="2820"/>
      </w:tblGrid>
      <w:tr>
        <w:trPr>
          <w:tblHeader/>
        </w:trPr>
        <w:tc>
          <w:tcPr>
            <w:tcW w:w="1620" w:type="dxa"/>
            <w:shd w:val="clear" w:color="auto" w:fill="F2F2F2"/>
          </w:tcPr>
          <w:p>
            <w:pPr/>
            <w:r>
              <w:t xml:space="preserve">Connector</w:t>
            </w:r>
          </w:p>
        </w:tc>
        <w:tc>
          <w:tcPr>
            <w:tcW w:w="4920" w:type="dxa"/>
            <w:shd w:val="clear" w:color="auto" w:fill="F2F2F2"/>
          </w:tcPr>
          <w:p>
            <w:pPr/>
            <w:r>
              <w:t xml:space="preserve">What it does</w:t>
            </w:r>
          </w:p>
        </w:tc>
        <w:tc>
          <w:tcPr>
            <w:tcW w:w="2820" w:type="dxa"/>
            <w:shd w:val="clear" w:color="auto" w:fill="F2F2F2"/>
          </w:tcPr>
          <w:p>
            <w:pPr/>
            <w:r>
              <w:t xml:space="preserve">Status</w:t>
            </w:r>
          </w:p>
        </w:tc>
      </w:tr>
      <w:tr>
        <w:tc>
          <w:tcPr>
            <w:tcW w:w="1620" w:type="dxa"/>
          </w:tcPr>
          <w:p>
            <w:pPr/>
            <w:r>
              <w:rPr>
                <w:b/>
              </w:rPr>
              <w:t xml:space="preserve">Azure</w:t>
            </w:r>
          </w:p>
        </w:tc>
        <w:tc>
          <w:tcPr>
            <w:tcW w:w="4920" w:type="dxa"/>
          </w:tcPr>
          <w:p>
            <w:pPr/>
            <w:r>
              <w:t xml:space="preserve">Logs in as a service principal, lists virtual machines, storage accounts, directory objects, SQL databases and function apps, translates them to a common format and pushes them (with a dead-letter holding area for anything that fails)</w:t>
            </w:r>
          </w:p>
        </w:tc>
        <w:tc>
          <w:tcPr>
            <w:tcW w:w="2820" w:type="dxa"/>
          </w:tcPr>
          <w:p>
            <w:pPr/>
            <w:r>
              <w:t xml:space="preserve">Built as three parts: auth module, discovery engine, normalization and push engine</w:t>
            </w:r>
          </w:p>
        </w:tc>
      </w:tr>
      <w:tr>
        <w:tc>
          <w:tcPr>
            <w:tcW w:w="1620" w:type="dxa"/>
          </w:tcPr>
          <w:p>
            <w:pPr/>
            <w:r>
              <w:rPr>
                <w:b/>
              </w:rPr>
              <w:t xml:space="preserve">AWS</w:t>
            </w:r>
          </w:p>
        </w:tc>
        <w:tc>
          <w:tcPr>
            <w:tcW w:w="4920" w:type="dxa"/>
          </w:tcPr>
          <w:p>
            <w:pPr/>
            <w:r>
              <w:t xml:space="preserve">Planned to list EC2, S3, IAM, RDS and Lambda</w:t>
            </w:r>
          </w:p>
        </w:tc>
        <w:tc>
          <w:tcPr>
            <w:tcW w:w="2820" w:type="dxa"/>
          </w:tcPr>
          <w:p>
            <w:pPr/>
            <w:r>
              <w:rPr>
                <w:b/>
              </w:rPr>
              <w:t xml:space="preserve">Not yet in the repository</w:t>
            </w:r>
          </w:p>
        </w:tc>
      </w:tr>
      <w:tr>
        <w:tc>
          <w:tcPr>
            <w:tcW w:w="1620" w:type="dxa"/>
          </w:tcPr>
          <w:p>
            <w:pPr/>
            <w:r>
              <w:rPr>
                <w:b/>
              </w:rPr>
              <w:t xml:space="preserve">Google Cloud</w:t>
            </w:r>
          </w:p>
        </w:tc>
        <w:tc>
          <w:tcPr>
            <w:tcW w:w="4920" w:type="dxa"/>
          </w:tcPr>
          <w:p>
            <w:pPr/>
            <w:r>
              <w:t xml:space="preserve">Planned to list Compute, Storage, IAM and Cloud SQL</w:t>
            </w:r>
          </w:p>
        </w:tc>
        <w:tc>
          <w:tcPr>
            <w:tcW w:w="2820" w:type="dxa"/>
          </w:tcPr>
          <w:p>
            <w:pPr/>
            <w:r>
              <w:rPr>
                <w:b/>
              </w:rPr>
              <w:t xml:space="preserve">Not yet in the repository</w:t>
            </w:r>
          </w:p>
        </w:tc>
      </w:tr>
    </w:tbl>
    <w:p>
      <w:pPr>
        <w:pStyle w:val="Heading3"/>
      </w:pPr>
      <w:r>
        <w:t xml:space="preserve">Identity (who has access)</w:t>
      </w:r>
    </w:p>
    <w:tbl>
      <w:tblPr>
        <w:tblStyle w:val="TableGrid"/>
        <w:tblW w:w="0" w:type="auto"/>
        <w:tblLayout w:type="fixed"/>
        <w:tblLook w:val="04A0" w:firstRow="1" w:lastRow="0" w:firstColumn="0" w:lastColumn="0" w:noHBand="0" w:noVBand="1"/>
      </w:tblPr>
      <w:tblGrid>
        <w:gridCol w:w="2181"/>
        <w:gridCol w:w="4920"/>
        <w:gridCol w:w="2259"/>
      </w:tblGrid>
      <w:tr>
        <w:trPr>
          <w:tblHeader/>
        </w:trPr>
        <w:tc>
          <w:tcPr>
            <w:tcW w:w="2181" w:type="dxa"/>
            <w:shd w:val="clear" w:color="auto" w:fill="F2F2F2"/>
          </w:tcPr>
          <w:p>
            <w:pPr/>
            <w:r>
              <w:t xml:space="preserve">Connector</w:t>
            </w:r>
          </w:p>
        </w:tc>
        <w:tc>
          <w:tcPr>
            <w:tcW w:w="4920" w:type="dxa"/>
            <w:shd w:val="clear" w:color="auto" w:fill="F2F2F2"/>
          </w:tcPr>
          <w:p>
            <w:pPr/>
            <w:r>
              <w:t xml:space="preserve">What it does</w:t>
            </w:r>
          </w:p>
        </w:tc>
        <w:tc>
          <w:tcPr>
            <w:tcW w:w="2259" w:type="dxa"/>
            <w:shd w:val="clear" w:color="auto" w:fill="F2F2F2"/>
          </w:tcPr>
          <w:p>
            <w:pPr/>
            <w:r>
              <w:t xml:space="preserve">Status</w:t>
            </w:r>
          </w:p>
        </w:tc>
      </w:tr>
      <w:tr>
        <w:tc>
          <w:tcPr>
            <w:tcW w:w="2181" w:type="dxa"/>
          </w:tcPr>
          <w:p>
            <w:pPr/>
            <w:r>
              <w:rPr>
                <w:b/>
              </w:rPr>
              <w:t xml:space="preserve">Microsoft Entra ID</w:t>
            </w:r>
          </w:p>
        </w:tc>
        <w:tc>
          <w:tcPr>
            <w:tcW w:w="4920" w:type="dxa"/>
          </w:tcPr>
          <w:p>
            <w:pPr/>
            <w:r>
              <w:t xml:space="preserve">Reads users and groups from Microsoft's cloud directory, plus audit events</w:t>
            </w:r>
          </w:p>
        </w:tc>
        <w:tc>
          <w:tcPr>
            <w:tcW w:w="2259" w:type="dxa"/>
          </w:tcPr>
          <w:p>
            <w:pPr/>
            <w:r>
              <w:t xml:space="preserve">Built (auth, discovery, normalization, push)</w:t>
            </w:r>
          </w:p>
        </w:tc>
      </w:tr>
      <w:tr>
        <w:tc>
          <w:tcPr>
            <w:tcW w:w="2181" w:type="dxa"/>
          </w:tcPr>
          <w:p>
            <w:pPr/>
            <w:r>
              <w:rPr>
                <w:b/>
              </w:rPr>
              <w:t xml:space="preserve">Active Directory</w:t>
            </w:r>
          </w:p>
        </w:tc>
        <w:tc>
          <w:tcPr>
            <w:tcW w:w="4920" w:type="dxa"/>
          </w:tcPr>
          <w:p>
            <w:pPr/>
            <w:r>
              <w:t xml:space="preserve">Connects to a company's on-premises directory over LDAP, reads users and groups. It has no alert stream, so "ingest" is intentionally empty</w:t>
            </w:r>
          </w:p>
        </w:tc>
        <w:tc>
          <w:tcPr>
            <w:tcW w:w="2259" w:type="dxa"/>
          </w:tcPr>
          <w:p>
            <w:pPr/>
            <w:r>
              <w:t xml:space="preserve">Built</w:t>
            </w:r>
          </w:p>
        </w:tc>
      </w:tr>
      <w:tr>
        <w:tc>
          <w:tcPr>
            <w:tcW w:w="2181" w:type="dxa"/>
          </w:tcPr>
          <w:p>
            <w:pPr/>
            <w:r>
              <w:rPr>
                <w:b/>
              </w:rPr>
              <w:t xml:space="preserve">Okta</w:t>
            </w:r>
          </w:p>
        </w:tc>
        <w:tc>
          <w:tcPr>
            <w:tcW w:w="4920" w:type="dxa"/>
          </w:tcPr>
          <w:p>
            <w:pPr/>
            <w:r>
              <w:t xml:space="preserve">Reads users and groups, including who belongs to which group</w:t>
            </w:r>
          </w:p>
        </w:tc>
        <w:tc>
          <w:tcPr>
            <w:tcW w:w="2259" w:type="dxa"/>
          </w:tcPr>
          <w:p>
            <w:pPr/>
            <w:r>
              <w:t xml:space="preserve">Built</w:t>
            </w:r>
          </w:p>
        </w:tc>
      </w:tr>
      <w:tr>
        <w:tc>
          <w:tcPr>
            <w:tcW w:w="2181" w:type="dxa"/>
          </w:tcPr>
          <w:p>
            <w:pPr/>
            <w:r>
              <w:rPr>
                <w:b/>
              </w:rPr>
              <w:t xml:space="preserve">Google Workspace</w:t>
            </w:r>
          </w:p>
        </w:tc>
        <w:tc>
          <w:tcPr>
            <w:tcW w:w="4920" w:type="dxa"/>
          </w:tcPr>
          <w:p>
            <w:pPr/>
            <w:r>
              <w:t xml:space="preserve">Reads the user inventory and audit log using a service account</w:t>
            </w:r>
          </w:p>
        </w:tc>
        <w:tc>
          <w:tcPr>
            <w:tcW w:w="2259" w:type="dxa"/>
          </w:tcPr>
          <w:p>
            <w:pPr/>
            <w:r>
              <w:t xml:space="preserve">Auth module and connector built</w:t>
            </w:r>
          </w:p>
        </w:tc>
      </w:tr>
    </w:tbl>
    <w:p>
      <w:pPr>
        <w:pStyle w:val="Heading3"/>
      </w:pPr>
      <w:r>
        <w:t xml:space="preserve">Endpoint protection (EDR / XDR)</w:t>
      </w:r>
    </w:p>
    <w:tbl>
      <w:tblPr>
        <w:tblStyle w:val="TableGrid"/>
        <w:tblW w:w="0" w:type="auto"/>
        <w:tblLayout w:type="fixed"/>
        <w:tblLook w:val="04A0" w:firstRow="1" w:lastRow="0" w:firstColumn="0" w:lastColumn="0" w:noHBand="0" w:noVBand="1"/>
      </w:tblPr>
      <w:tblGrid>
        <w:gridCol w:w="2339"/>
        <w:gridCol w:w="4251"/>
        <w:gridCol w:w="2770"/>
      </w:tblGrid>
      <w:tr>
        <w:trPr>
          <w:tblHeader/>
        </w:trPr>
        <w:tc>
          <w:tcPr>
            <w:tcW w:w="2339" w:type="dxa"/>
            <w:shd w:val="clear" w:color="auto" w:fill="F2F2F2"/>
          </w:tcPr>
          <w:p>
            <w:pPr/>
            <w:r>
              <w:t xml:space="preserve">Connector</w:t>
            </w:r>
          </w:p>
        </w:tc>
        <w:tc>
          <w:tcPr>
            <w:tcW w:w="4251" w:type="dxa"/>
            <w:shd w:val="clear" w:color="auto" w:fill="F2F2F2"/>
          </w:tcPr>
          <w:p>
            <w:pPr/>
            <w:r>
              <w:t xml:space="preserve">What it does</w:t>
            </w:r>
          </w:p>
        </w:tc>
        <w:tc>
          <w:tcPr>
            <w:tcW w:w="2770" w:type="dxa"/>
            <w:shd w:val="clear" w:color="auto" w:fill="F2F2F2"/>
          </w:tcPr>
          <w:p>
            <w:pPr/>
            <w:r>
              <w:t xml:space="preserve">Status</w:t>
            </w:r>
          </w:p>
        </w:tc>
      </w:tr>
      <w:tr>
        <w:tc>
          <w:tcPr>
            <w:tcW w:w="2339" w:type="dxa"/>
          </w:tcPr>
          <w:p>
            <w:pPr/>
            <w:r>
              <w:rPr>
                <w:b/>
              </w:rPr>
              <w:t xml:space="preserve">Microsoft Defender</w:t>
            </w:r>
          </w:p>
        </w:tc>
        <w:tc>
          <w:tcPr>
            <w:tcW w:w="4251" w:type="dxa"/>
          </w:tcPr>
          <w:p>
            <w:pPr/>
            <w:r>
              <w:t xml:space="preserve">Reads security alerts and enriches assets</w:t>
            </w:r>
          </w:p>
        </w:tc>
        <w:tc>
          <w:tcPr>
            <w:tcW w:w="2770" w:type="dxa"/>
          </w:tcPr>
          <w:p>
            <w:pPr/>
            <w:r>
              <w:t xml:space="preserve">Built</w:t>
            </w:r>
          </w:p>
        </w:tc>
      </w:tr>
      <w:tr>
        <w:tc>
          <w:tcPr>
            <w:tcW w:w="2339" w:type="dxa"/>
          </w:tcPr>
          <w:p>
            <w:pPr/>
            <w:r>
              <w:rPr>
                <w:b/>
              </w:rPr>
              <w:t xml:space="preserve">SentinelOne</w:t>
            </w:r>
          </w:p>
        </w:tc>
        <w:tc>
          <w:tcPr>
            <w:tcW w:w="4251" w:type="dxa"/>
          </w:tcPr>
          <w:p>
            <w:pPr/>
            <w:r>
              <w:t xml:space="preserve">Reads protected computers (agents) and the threats they found, with cursor paging and slow-down handling</w:t>
            </w:r>
          </w:p>
        </w:tc>
        <w:tc>
          <w:tcPr>
            <w:tcW w:w="2770" w:type="dxa"/>
          </w:tcPr>
          <w:p>
            <w:pPr/>
            <w:r>
              <w:t xml:space="preserve">Built</w:t>
            </w:r>
          </w:p>
        </w:tc>
      </w:tr>
      <w:tr>
        <w:tc>
          <w:tcPr>
            <w:tcW w:w="2339" w:type="dxa"/>
          </w:tcPr>
          <w:p>
            <w:pPr/>
            <w:r>
              <w:rPr>
                <w:b/>
              </w:rPr>
              <w:t xml:space="preserve">CrowdStrike Falcon</w:t>
            </w:r>
          </w:p>
        </w:tc>
        <w:tc>
          <w:tcPr>
            <w:tcW w:w="4251" w:type="dxa"/>
          </w:tcPr>
          <w:p>
            <w:pPr/>
            <w:r>
              <w:t xml:space="preserve">Planned: detections every 15 minutes, matched to assets by hostname</w:t>
            </w:r>
          </w:p>
        </w:tc>
        <w:tc>
          <w:tcPr>
            <w:tcW w:w="2770" w:type="dxa"/>
          </w:tcPr>
          <w:p>
            <w:pPr/>
            <w:r>
              <w:rPr>
                <w:b/>
              </w:rPr>
              <w:t xml:space="preserve">Not yet in the repository</w:t>
            </w:r>
          </w:p>
        </w:tc>
      </w:tr>
    </w:tbl>
    <w:p>
      <w:pPr>
        <w:pStyle w:val="Heading3"/>
      </w:pPr>
      <w:r>
        <w:t xml:space="preserve">Security monitoring (SIEM)</w:t>
      </w:r>
    </w:p>
    <w:tbl>
      <w:tblPr>
        <w:tblStyle w:val="TableGrid"/>
        <w:tblW w:w="0" w:type="auto"/>
        <w:tblLayout w:type="fixed"/>
        <w:tblLook w:val="04A0" w:firstRow="1" w:lastRow="0" w:firstColumn="0" w:lastColumn="0" w:noHBand="0" w:noVBand="1"/>
      </w:tblPr>
      <w:tblGrid>
        <w:gridCol w:w="2549"/>
        <w:gridCol w:w="5748"/>
        <w:gridCol w:w="1062"/>
      </w:tblGrid>
      <w:tr>
        <w:trPr>
          <w:tblHeader/>
        </w:trPr>
        <w:tc>
          <w:tcPr>
            <w:tcW w:w="2549" w:type="dxa"/>
            <w:shd w:val="clear" w:color="auto" w:fill="F2F2F2"/>
          </w:tcPr>
          <w:p>
            <w:pPr/>
            <w:r>
              <w:t xml:space="preserve">Connector</w:t>
            </w:r>
          </w:p>
        </w:tc>
        <w:tc>
          <w:tcPr>
            <w:tcW w:w="5748" w:type="dxa"/>
            <w:shd w:val="clear" w:color="auto" w:fill="F2F2F2"/>
          </w:tcPr>
          <w:p>
            <w:pPr/>
            <w:r>
              <w:t xml:space="preserve">What it does</w:t>
            </w:r>
          </w:p>
        </w:tc>
        <w:tc>
          <w:tcPr>
            <w:tcW w:w="1062" w:type="dxa"/>
            <w:shd w:val="clear" w:color="auto" w:fill="F2F2F2"/>
          </w:tcPr>
          <w:p>
            <w:pPr/>
            <w:r>
              <w:t xml:space="preserve">Status</w:t>
            </w:r>
          </w:p>
        </w:tc>
      </w:tr>
      <w:tr>
        <w:tc>
          <w:tcPr>
            <w:tcW w:w="2549" w:type="dxa"/>
          </w:tcPr>
          <w:p>
            <w:pPr/>
            <w:r>
              <w:rPr>
                <w:b/>
              </w:rPr>
              <w:t xml:space="preserve">Splunk</w:t>
            </w:r>
          </w:p>
        </w:tc>
        <w:tc>
          <w:tcPr>
            <w:tcW w:w="5748" w:type="dxa"/>
          </w:tcPr>
          <w:p>
            <w:pPr/>
            <w:r>
              <w:t xml:space="preserve">Sends platform events to Splunk and reads results, with secret-scrubbing of events</w:t>
            </w:r>
          </w:p>
        </w:tc>
        <w:tc>
          <w:tcPr>
            <w:tcW w:w="1062" w:type="dxa"/>
          </w:tcPr>
          <w:p>
            <w:pPr/>
            <w:r>
              <w:t xml:space="preserve">Built</w:t>
            </w:r>
          </w:p>
        </w:tc>
      </w:tr>
      <w:tr>
        <w:tc>
          <w:tcPr>
            <w:tcW w:w="2549" w:type="dxa"/>
          </w:tcPr>
          <w:p>
            <w:pPr/>
            <w:r>
              <w:rPr>
                <w:b/>
              </w:rPr>
              <w:t xml:space="preserve">IBM QRadar</w:t>
            </w:r>
          </w:p>
        </w:tc>
        <w:tc>
          <w:tcPr>
            <w:tcW w:w="5748" w:type="dxa"/>
          </w:tcPr>
          <w:p>
            <w:pPr/>
            <w:r>
              <w:t xml:space="preserve">Reads asset inventory through QRadar's REST API using range paging</w:t>
            </w:r>
          </w:p>
        </w:tc>
        <w:tc>
          <w:tcPr>
            <w:tcW w:w="1062" w:type="dxa"/>
          </w:tcPr>
          <w:p>
            <w:pPr/>
            <w:r>
              <w:t xml:space="preserve">Built</w:t>
            </w:r>
          </w:p>
        </w:tc>
      </w:tr>
      <w:tr>
        <w:tc>
          <w:tcPr>
            <w:tcW w:w="2549" w:type="dxa"/>
          </w:tcPr>
          <w:p>
            <w:pPr/>
            <w:r>
              <w:rPr>
                <w:b/>
              </w:rPr>
              <w:t xml:space="preserve">Elastic</w:t>
            </w:r>
          </w:p>
        </w:tc>
        <w:tc>
          <w:tcPr>
            <w:tcW w:w="5748" w:type="dxa"/>
          </w:tcPr>
          <w:p>
            <w:pPr/>
            <w:r>
              <w:t xml:space="preserve">Sends events to an Elastic index and reads data back</w:t>
            </w:r>
          </w:p>
        </w:tc>
        <w:tc>
          <w:tcPr>
            <w:tcW w:w="1062" w:type="dxa"/>
          </w:tcPr>
          <w:p>
            <w:pPr/>
            <w:r>
              <w:t xml:space="preserve">Built</w:t>
            </w:r>
          </w:p>
        </w:tc>
      </w:tr>
      <w:tr>
        <w:tc>
          <w:tcPr>
            <w:tcW w:w="2549" w:type="dxa"/>
          </w:tcPr>
          <w:p>
            <w:pPr/>
            <w:r>
              <w:rPr>
                <w:b/>
              </w:rPr>
              <w:t xml:space="preserve">Microsoft Sentinel</w:t>
            </w:r>
          </w:p>
        </w:tc>
        <w:tc>
          <w:tcPr>
            <w:tcW w:w="5748" w:type="dxa"/>
          </w:tcPr>
          <w:p>
            <w:pPr/>
            <w:r>
              <w:t xml:space="preserve">Reads incidents and related entities</w:t>
            </w:r>
          </w:p>
        </w:tc>
        <w:tc>
          <w:tcPr>
            <w:tcW w:w="1062" w:type="dxa"/>
          </w:tcPr>
          <w:p>
            <w:pPr/>
            <w:r>
              <w:t xml:space="preserve">Built</w:t>
            </w:r>
          </w:p>
        </w:tc>
      </w:tr>
    </w:tbl>
    <w:p>
      <w:pPr>
        <w:pStyle w:val="Heading3"/>
      </w:pPr>
      <w:r>
        <w:t xml:space="preserve">Tickets and change records (ITSM)</w:t>
      </w:r>
    </w:p>
    <w:tbl>
      <w:tblPr>
        <w:tblStyle w:val="TableGrid"/>
        <w:tblW w:w="0" w:type="auto"/>
        <w:tblLayout w:type="fixed"/>
        <w:tblLook w:val="04A0" w:firstRow="1" w:lastRow="0" w:firstColumn="0" w:lastColumn="0" w:noHBand="0" w:noVBand="1"/>
      </w:tblPr>
      <w:tblGrid>
        <w:gridCol w:w="1923"/>
        <w:gridCol w:w="6276"/>
        <w:gridCol w:w="1159"/>
      </w:tblGrid>
      <w:tr>
        <w:trPr>
          <w:tblHeader/>
        </w:trPr>
        <w:tc>
          <w:tcPr>
            <w:tcW w:w="1923" w:type="dxa"/>
            <w:shd w:val="clear" w:color="auto" w:fill="F2F2F2"/>
          </w:tcPr>
          <w:p>
            <w:pPr/>
            <w:r>
              <w:t xml:space="preserve">Connector</w:t>
            </w:r>
          </w:p>
        </w:tc>
        <w:tc>
          <w:tcPr>
            <w:tcW w:w="6276" w:type="dxa"/>
            <w:shd w:val="clear" w:color="auto" w:fill="F2F2F2"/>
          </w:tcPr>
          <w:p>
            <w:pPr/>
            <w:r>
              <w:t xml:space="preserve">What it does</w:t>
            </w:r>
          </w:p>
        </w:tc>
        <w:tc>
          <w:tcPr>
            <w:tcW w:w="1159" w:type="dxa"/>
            <w:shd w:val="clear" w:color="auto" w:fill="F2F2F2"/>
          </w:tcPr>
          <w:p>
            <w:pPr/>
            <w:r>
              <w:t xml:space="preserve">Status</w:t>
            </w:r>
          </w:p>
        </w:tc>
      </w:tr>
      <w:tr>
        <w:tc>
          <w:tcPr>
            <w:tcW w:w="1923" w:type="dxa"/>
          </w:tcPr>
          <w:p>
            <w:pPr/>
            <w:r>
              <w:rPr>
                <w:b/>
              </w:rPr>
              <w:t xml:space="preserve">Jira</w:t>
            </w:r>
          </w:p>
        </w:tc>
        <w:tc>
          <w:tcPr>
            <w:tcW w:w="6276" w:type="dxa"/>
          </w:tcPr>
          <w:p>
            <w:pPr/>
            <w:r>
              <w:t xml:space="preserve">Two-way: opens a Jira ticket when the platform finds an exposure, then reads ticket status back so the platform always knows what is fixed</w:t>
            </w:r>
          </w:p>
        </w:tc>
        <w:tc>
          <w:tcPr>
            <w:tcW w:w="1159" w:type="dxa"/>
          </w:tcPr>
          <w:p>
            <w:pPr/>
            <w:r>
              <w:t xml:space="preserve">Built</w:t>
            </w:r>
          </w:p>
        </w:tc>
      </w:tr>
      <w:tr>
        <w:tc>
          <w:tcPr>
            <w:tcW w:w="1923" w:type="dxa"/>
          </w:tcPr>
          <w:p>
            <w:pPr/>
            <w:r>
              <w:rPr>
                <w:b/>
              </w:rPr>
              <w:t xml:space="preserve">ServiceNow</w:t>
            </w:r>
          </w:p>
        </w:tc>
        <w:tc>
          <w:tcPr>
            <w:tcW w:w="6276" w:type="dxa"/>
          </w:tcPr>
          <w:p>
            <w:pPr/>
            <w:r>
              <w:t xml:space="preserve">Reads CMDB items (a company's official equipment records) and security incidents</w:t>
            </w:r>
          </w:p>
        </w:tc>
        <w:tc>
          <w:tcPr>
            <w:tcW w:w="1159" w:type="dxa"/>
          </w:tcPr>
          <w:p>
            <w:pPr/>
            <w:r>
              <w:t xml:space="preserve">Built</w:t>
            </w:r>
          </w:p>
        </w:tc>
      </w:tr>
    </w:tbl>
    <w:p>
      <w:pPr>
        <w:pStyle w:val="Heading3"/>
      </w:pPr>
      <w:r>
        <w:t xml:space="preserve">Code repositories</w:t>
      </w:r>
    </w:p>
    <w:tbl>
      <w:tblPr>
        <w:tblStyle w:val="TableGrid"/>
        <w:tblW w:w="0" w:type="auto"/>
        <w:tblLayout w:type="fixed"/>
        <w:tblLook w:val="04A0" w:firstRow="1" w:lastRow="0" w:firstColumn="0" w:lastColumn="0" w:noHBand="0" w:noVBand="1"/>
      </w:tblPr>
      <w:tblGrid>
        <w:gridCol w:w="1669"/>
        <w:gridCol w:w="6491"/>
        <w:gridCol w:w="1199"/>
      </w:tblGrid>
      <w:tr>
        <w:trPr>
          <w:tblHeader/>
        </w:trPr>
        <w:tc>
          <w:tcPr>
            <w:tcW w:w="1669" w:type="dxa"/>
            <w:shd w:val="clear" w:color="auto" w:fill="F2F2F2"/>
          </w:tcPr>
          <w:p>
            <w:pPr/>
            <w:r>
              <w:t xml:space="preserve">Connector</w:t>
            </w:r>
          </w:p>
        </w:tc>
        <w:tc>
          <w:tcPr>
            <w:tcW w:w="6491" w:type="dxa"/>
            <w:shd w:val="clear" w:color="auto" w:fill="F2F2F2"/>
          </w:tcPr>
          <w:p>
            <w:pPr/>
            <w:r>
              <w:t xml:space="preserve">What it does</w:t>
            </w:r>
          </w:p>
        </w:tc>
        <w:tc>
          <w:tcPr>
            <w:tcW w:w="1199" w:type="dxa"/>
            <w:shd w:val="clear" w:color="auto" w:fill="F2F2F2"/>
          </w:tcPr>
          <w:p>
            <w:pPr/>
            <w:r>
              <w:t xml:space="preserve">Status</w:t>
            </w:r>
          </w:p>
        </w:tc>
      </w:tr>
      <w:tr>
        <w:tc>
          <w:tcPr>
            <w:tcW w:w="1669" w:type="dxa"/>
          </w:tcPr>
          <w:p>
            <w:pPr/>
            <w:r>
              <w:rPr>
                <w:b/>
              </w:rPr>
              <w:t xml:space="preserve">GitHub</w:t>
            </w:r>
          </w:p>
        </w:tc>
        <w:tc>
          <w:tcPr>
            <w:tcW w:w="6491" w:type="dxa"/>
          </w:tcPr>
          <w:p>
            <w:pPr/>
            <w:r>
              <w:t xml:space="preserve">Finds repositories and their Dependabot, code-scanning and secret-scanning alerts (github.com or GitHub Enterprise)</w:t>
            </w:r>
          </w:p>
        </w:tc>
        <w:tc>
          <w:tcPr>
            <w:tcW w:w="1199" w:type="dxa"/>
          </w:tcPr>
          <w:p>
            <w:pPr/>
            <w:r>
              <w:t xml:space="preserve">Built</w:t>
            </w:r>
          </w:p>
        </w:tc>
      </w:tr>
      <w:tr>
        <w:tc>
          <w:tcPr>
            <w:tcW w:w="1669" w:type="dxa"/>
          </w:tcPr>
          <w:p>
            <w:pPr/>
            <w:r>
              <w:rPr>
                <w:b/>
              </w:rPr>
              <w:t xml:space="preserve">GitLab</w:t>
            </w:r>
          </w:p>
        </w:tc>
        <w:tc>
          <w:tcPr>
            <w:tcW w:w="6491" w:type="dxa"/>
          </w:tcPr>
          <w:p>
            <w:pPr/>
            <w:r>
              <w:t xml:space="preserve">Finds projects (including sub-groups) and their vulnerabilities (gitlab.com or self-managed)</w:t>
            </w:r>
          </w:p>
        </w:tc>
        <w:tc>
          <w:tcPr>
            <w:tcW w:w="1199" w:type="dxa"/>
          </w:tcPr>
          <w:p>
            <w:pPr/>
            <w:r>
              <w:t xml:space="preserve">Built</w:t>
            </w:r>
          </w:p>
        </w:tc>
      </w:tr>
    </w:tbl>
    <w:p>
      <w:pPr>
        <w:pStyle w:val="Heading3"/>
      </w:pPr>
      <w:r>
        <w:t xml:space="preserve">Secrets and privileged accounts</w:t>
      </w:r>
    </w:p>
    <w:tbl>
      <w:tblPr>
        <w:tblStyle w:val="TableGrid"/>
        <w:tblW w:w="0" w:type="auto"/>
        <w:tblLayout w:type="fixed"/>
        <w:tblLook w:val="04A0" w:firstRow="1" w:lastRow="0" w:firstColumn="0" w:lastColumn="0" w:noHBand="0" w:noVBand="1"/>
      </w:tblPr>
      <w:tblGrid>
        <w:gridCol w:w="2333"/>
        <w:gridCol w:w="5930"/>
        <w:gridCol w:w="1095"/>
      </w:tblGrid>
      <w:tr>
        <w:trPr>
          <w:tblHeader/>
        </w:trPr>
        <w:tc>
          <w:tcPr>
            <w:tcW w:w="2333" w:type="dxa"/>
            <w:shd w:val="clear" w:color="auto" w:fill="F2F2F2"/>
          </w:tcPr>
          <w:p>
            <w:pPr/>
            <w:r>
              <w:t xml:space="preserve">Connector</w:t>
            </w:r>
          </w:p>
        </w:tc>
        <w:tc>
          <w:tcPr>
            <w:tcW w:w="5930" w:type="dxa"/>
            <w:shd w:val="clear" w:color="auto" w:fill="F2F2F2"/>
          </w:tcPr>
          <w:p>
            <w:pPr/>
            <w:r>
              <w:t xml:space="preserve">What it does</w:t>
            </w:r>
          </w:p>
        </w:tc>
        <w:tc>
          <w:tcPr>
            <w:tcW w:w="1095" w:type="dxa"/>
            <w:shd w:val="clear" w:color="auto" w:fill="F2F2F2"/>
          </w:tcPr>
          <w:p>
            <w:pPr/>
            <w:r>
              <w:t xml:space="preserve">Status</w:t>
            </w:r>
          </w:p>
        </w:tc>
      </w:tr>
      <w:tr>
        <w:tc>
          <w:tcPr>
            <w:tcW w:w="2333" w:type="dxa"/>
          </w:tcPr>
          <w:p>
            <w:pPr/>
            <w:r>
              <w:rPr>
                <w:b/>
              </w:rPr>
              <w:t xml:space="preserve">CyberArk</w:t>
            </w:r>
          </w:p>
        </w:tc>
        <w:tc>
          <w:tcPr>
            <w:tcW w:w="5930" w:type="dxa"/>
          </w:tcPr>
          <w:p>
            <w:pPr/>
            <w:r>
              <w:t xml:space="preserve">Authentication module (several login methods); a discovery engine that finds unmanaged privileged accounts across directories and cloud, cleans them with configurable rules, and stages them in CyberArk's pending-accounts queue (with a dry-run mode)</w:t>
            </w:r>
          </w:p>
        </w:tc>
        <w:tc>
          <w:tcPr>
            <w:tcW w:w="1095" w:type="dxa"/>
          </w:tcPr>
          <w:p>
            <w:pPr/>
            <w:r>
              <w:t xml:space="preserve">Built</w:t>
            </w:r>
          </w:p>
        </w:tc>
      </w:tr>
      <w:tr>
        <w:tc>
          <w:tcPr>
            <w:tcW w:w="2333" w:type="dxa"/>
          </w:tcPr>
          <w:p>
            <w:pPr/>
            <w:r>
              <w:rPr>
                <w:b/>
              </w:rPr>
              <w:t xml:space="preserve">HashiCorp Vault</w:t>
            </w:r>
          </w:p>
        </w:tc>
        <w:tc>
          <w:tcPr>
            <w:tcW w:w="5930" w:type="dxa"/>
          </w:tcPr>
          <w:p>
            <w:pPr/>
            <w:r>
              <w:t xml:space="preserve">Connector that reads secret </w:t>
            </w:r>
            <w:r>
              <w:rPr>
                <w:i/>
              </w:rPr>
              <w:t xml:space="preserve">names and metadata only, never the values</w:t>
            </w:r>
            <w:r>
              <w:t xml:space="preserve">; plus cluster set-up scripts, access policies, and a migration helper from CyberArk to Vault</w:t>
            </w:r>
          </w:p>
        </w:tc>
        <w:tc>
          <w:tcPr>
            <w:tcW w:w="1095" w:type="dxa"/>
          </w:tcPr>
          <w:p>
            <w:pPr/>
            <w:r>
              <w:t xml:space="preserve">Built</w:t>
            </w:r>
          </w:p>
        </w:tc>
      </w:tr>
    </w:tbl>
    <w:p>
      <w:pPr>
        <w:pStyle w:val="Heading3"/>
      </w:pPr>
      <w:r>
        <w:t xml:space="preserve">Productivity and custom</w:t>
      </w:r>
    </w:p>
    <w:tbl>
      <w:tblPr>
        <w:tblStyle w:val="TableGrid"/>
        <w:tblW w:w="0" w:type="auto"/>
        <w:tblLayout w:type="fixed"/>
        <w:tblLook w:val="04A0" w:firstRow="1" w:lastRow="0" w:firstColumn="0" w:lastColumn="0" w:noHBand="0" w:noVBand="1"/>
      </w:tblPr>
      <w:tblGrid>
        <w:gridCol w:w="2150"/>
        <w:gridCol w:w="4308"/>
        <w:gridCol w:w="2902"/>
      </w:tblGrid>
      <w:tr>
        <w:trPr>
          <w:tblHeader/>
        </w:trPr>
        <w:tc>
          <w:tcPr>
            <w:tcW w:w="2150" w:type="dxa"/>
            <w:shd w:val="clear" w:color="auto" w:fill="F2F2F2"/>
          </w:tcPr>
          <w:p>
            <w:pPr/>
            <w:r>
              <w:t xml:space="preserve">Connector</w:t>
            </w:r>
          </w:p>
        </w:tc>
        <w:tc>
          <w:tcPr>
            <w:tcW w:w="4308" w:type="dxa"/>
            <w:shd w:val="clear" w:color="auto" w:fill="F2F2F2"/>
          </w:tcPr>
          <w:p>
            <w:pPr/>
            <w:r>
              <w:t xml:space="preserve">What it does</w:t>
            </w:r>
          </w:p>
        </w:tc>
        <w:tc>
          <w:tcPr>
            <w:tcW w:w="2902" w:type="dxa"/>
            <w:shd w:val="clear" w:color="auto" w:fill="F2F2F2"/>
          </w:tcPr>
          <w:p>
            <w:pPr/>
            <w:r>
              <w:t xml:space="preserve">Status</w:t>
            </w:r>
          </w:p>
        </w:tc>
      </w:tr>
      <w:tr>
        <w:tc>
          <w:tcPr>
            <w:tcW w:w="2150" w:type="dxa"/>
          </w:tcPr>
          <w:p>
            <w:pPr/>
            <w:r>
              <w:rPr>
                <w:b/>
              </w:rPr>
              <w:t xml:space="preserve">Microsoft 365</w:t>
            </w:r>
          </w:p>
        </w:tc>
        <w:tc>
          <w:tcPr>
            <w:tcW w:w="4308" w:type="dxa"/>
          </w:tcPr>
          <w:p>
            <w:pPr/>
            <w:r>
              <w:t xml:space="preserve">Reads users, groups, devices, domains, licences and directory audit logs through Microsoft Graph; audit entries become Findings because they are events</w:t>
            </w:r>
          </w:p>
        </w:tc>
        <w:tc>
          <w:tcPr>
            <w:tcW w:w="2902" w:type="dxa"/>
          </w:tcPr>
          <w:p>
            <w:pPr/>
            <w:r>
              <w:t xml:space="preserve">Built</w:t>
            </w:r>
          </w:p>
        </w:tc>
      </w:tr>
      <w:tr>
        <w:tc>
          <w:tcPr>
            <w:tcW w:w="2150" w:type="dxa"/>
          </w:tcPr>
          <w:p>
            <w:pPr/>
            <w:r>
              <w:rPr>
                <w:b/>
              </w:rPr>
              <w:t xml:space="preserve">Webhook (custom)</w:t>
            </w:r>
          </w:p>
        </w:tc>
        <w:tc>
          <w:tcPr>
            <w:tcW w:w="4308" w:type="dxa"/>
          </w:tcPr>
          <w:p>
            <w:pPr/>
            <w:r>
              <w:t xml:space="preserve">Two-way and signed. It receives events from outside systems and delivers events to customer URLs. Every message is signed (HMAC-SHA256) with a timestamp to stop replays; customers subscribe to specific event types; failed deliveries retry with growing, randomised waits; every attempt is logged and logs are kept for a year</w:t>
            </w:r>
          </w:p>
        </w:tc>
        <w:tc>
          <w:tcPr>
            <w:tcW w:w="2902" w:type="dxa"/>
          </w:tcPr>
          <w:p>
            <w:pPr/>
            <w:r>
              <w:t xml:space="preserve">Built, with its own guide</w:t>
            </w:r>
          </w:p>
        </w:tc>
      </w:tr>
    </w:tbl>
    <w:p>
      <w:pPr/>
      <w:r>
        <w:rPr>
          <w:b/>
        </w:rPr>
        <w:t xml:space="preserve">Scorecard: 19 of the 22 planned connectors have code. AWS, Google Cloud and CrowdStrike are the three still to build.</w:t>
      </w:r>
    </w:p>
    <w:p>
      <w:pPr>
        <w:pStyle w:val="Heading2"/>
      </w:pPr>
      <w:r>
        <w:t xml:space="preserve">5.4 The shared machinery</w:t>
      </w:r>
    </w:p>
    <w:tbl>
      <w:tblPr>
        <w:tblStyle w:val="TableGrid"/>
        <w:tblW w:w="0" w:type="auto"/>
        <w:tblLayout w:type="fixed"/>
        <w:tblLook w:val="04A0" w:firstRow="1" w:lastRow="0" w:firstColumn="0" w:lastColumn="0" w:noHBand="0" w:noVBand="1"/>
      </w:tblPr>
      <w:tblGrid>
        <w:gridCol w:w="3778"/>
        <w:gridCol w:w="5581"/>
      </w:tblGrid>
      <w:tr>
        <w:trPr>
          <w:tblHeader/>
        </w:trPr>
        <w:tc>
          <w:tcPr>
            <w:tcW w:w="3778" w:type="dxa"/>
            <w:shd w:val="clear" w:color="auto" w:fill="F2F2F2"/>
          </w:tcPr>
          <w:p>
            <w:pPr/>
            <w:r>
              <w:t xml:space="preserve">Piece</w:t>
            </w:r>
          </w:p>
        </w:tc>
        <w:tc>
          <w:tcPr>
            <w:tcW w:w="5581" w:type="dxa"/>
            <w:shd w:val="clear" w:color="auto" w:fill="F2F2F2"/>
          </w:tcPr>
          <w:p>
            <w:pPr/>
            <w:r>
              <w:t xml:space="preserve">In plain words</w:t>
            </w:r>
          </w:p>
        </w:tc>
      </w:tr>
      <w:tr>
        <w:tc>
          <w:tcPr>
            <w:tcW w:w="3778" w:type="dxa"/>
          </w:tcPr>
          <w:p>
            <w:pPr/>
            <w:r>
              <w:rPr>
                <w:b/>
              </w:rPr>
              <w:t xml:space="preserve">Secrets Vault client</w:t>
            </w:r>
          </w:p>
        </w:tc>
        <w:tc>
          <w:tcPr>
            <w:tcW w:w="5581" w:type="dxa"/>
          </w:tcPr>
          <w:p>
            <w:pPr/>
            <w:r>
              <w:t xml:space="preserve">One standard way to fetch a password or key. Retries if the vault hiccups and remembers recent answers so it is not asked repeatedly</w:t>
            </w:r>
          </w:p>
        </w:tc>
      </w:tr>
      <w:tr>
        <w:tc>
          <w:tcPr>
            <w:tcW w:w="3778" w:type="dxa"/>
          </w:tcPr>
          <w:p>
            <w:pPr/>
            <w:r>
              <w:rPr>
                <w:b/>
              </w:rPr>
              <w:t xml:space="preserve">Scheduler</w:t>
            </w:r>
          </w:p>
        </w:tc>
        <w:tc>
          <w:tcPr>
            <w:tcW w:w="5581" w:type="dxa"/>
          </w:tcPr>
          <w:p>
            <w:pPr/>
            <w:r>
              <w:t xml:space="preserve">A clock that starts each connector's sync at its interval</w:t>
            </w:r>
          </w:p>
        </w:tc>
      </w:tr>
      <w:tr>
        <w:tc>
          <w:tcPr>
            <w:tcW w:w="3778" w:type="dxa"/>
          </w:tcPr>
          <w:p>
            <w:pPr/>
            <w:r>
              <w:rPr>
                <w:b/>
              </w:rPr>
              <w:t xml:space="preserve">Lock</w:t>
            </w:r>
          </w:p>
        </w:tc>
        <w:tc>
          <w:tcPr>
            <w:tcW w:w="5581" w:type="dxa"/>
          </w:tcPr>
          <w:p>
            <w:pPr/>
            <w:r>
              <w:t xml:space="preserve">A "do not disturb" sign: if a connector is already syncing, a second copy will not start</w:t>
            </w:r>
          </w:p>
        </w:tc>
      </w:tr>
      <w:tr>
        <w:tc>
          <w:tcPr>
            <w:tcW w:w="3778" w:type="dxa"/>
          </w:tcPr>
          <w:p>
            <w:pPr/>
            <w:r>
              <w:rPr>
                <w:b/>
              </w:rPr>
              <w:t xml:space="preserve">Hardened sync engine</w:t>
            </w:r>
          </w:p>
        </w:tc>
        <w:tc>
          <w:tcPr>
            <w:tcW w:w="5581" w:type="dxa"/>
          </w:tcPr>
          <w:p>
            <w:pPr/>
            <w:r>
              <w:t xml:space="preserve">The manager of a sync run. Takes the lock, loads the last checkpoint, fetches data, removes duplicates by id, saves a new checkpoint, records success or failure, and raises an alert on failure</w:t>
            </w:r>
          </w:p>
        </w:tc>
      </w:tr>
      <w:tr>
        <w:tc>
          <w:tcPr>
            <w:tcW w:w="3778" w:type="dxa"/>
          </w:tcPr>
          <w:p>
            <w:pPr/>
            <w:r>
              <w:rPr>
                <w:b/>
              </w:rPr>
              <w:t xml:space="preserve">Monitoring</w:t>
            </w:r>
          </w:p>
        </w:tc>
        <w:tc>
          <w:tcPr>
            <w:tcW w:w="5581" w:type="dxa"/>
          </w:tcPr>
          <w:p>
            <w:pPr/>
            <w:r>
              <w:t xml:space="preserve">Records each sync's status, duration and record count, and has an alerter for failures</w:t>
            </w:r>
          </w:p>
        </w:tc>
      </w:tr>
      <w:tr>
        <w:tc>
          <w:tcPr>
            <w:tcW w:w="3778" w:type="dxa"/>
          </w:tcPr>
          <w:p>
            <w:pPr/>
            <w:r>
              <w:rPr>
                <w:b/>
              </w:rPr>
              <w:t xml:space="preserve">Azure normalization and push</w:t>
            </w:r>
          </w:p>
        </w:tc>
        <w:tc>
          <w:tcPr>
            <w:tcW w:w="5581" w:type="dxa"/>
          </w:tcPr>
          <w:p>
            <w:pPr/>
            <w:r>
              <w:t xml:space="preserve">Per-resource-type translators, a validator that checks every record against a contract file, a REST pusher, and a dead-letter queue for records that cannot be delivered</w:t>
            </w:r>
          </w:p>
        </w:tc>
      </w:tr>
      <w:tr>
        <w:tc>
          <w:tcPr>
            <w:tcW w:w="3778" w:type="dxa"/>
          </w:tcPr>
          <w:p>
            <w:pPr/>
            <w:r>
              <w:rPr>
                <w:b/>
              </w:rPr>
              <w:t xml:space="preserve">Operations toolkit</w:t>
            </w:r>
          </w:p>
        </w:tc>
        <w:tc>
          <w:tcPr>
            <w:tcW w:w="5581" w:type="dxa"/>
          </w:tcPr>
          <w:p>
            <w:pPr/>
            <w:r>
              <w:t xml:space="preserve">A disaster-recovery simulation (crash mid-sync, then resume), a credential-rotation sign-off check, a full regression runner, a benchmark script, and a runbook command-line tool</w:t>
            </w:r>
          </w:p>
        </w:tc>
      </w:tr>
      <w:tr>
        <w:tc>
          <w:tcPr>
            <w:tcW w:w="3778" w:type="dxa"/>
          </w:tcPr>
          <w:p>
            <w:pPr/>
            <w:r>
              <w:rPr>
                <w:b/>
              </w:rPr>
              <w:t xml:space="preserve">UAT bug triage tool</w:t>
            </w:r>
          </w:p>
        </w:tc>
        <w:tc>
          <w:tcPr>
            <w:tcW w:w="5581" w:type="dxa"/>
          </w:tcPr>
          <w:p>
            <w:pPr/>
            <w:r>
              <w:t xml:space="preserve">Reads logs, classifies bugs by severity with rules, checks for leaked secrets, and fills in a bug-report template</w:t>
            </w:r>
          </w:p>
        </w:tc>
      </w:tr>
      <w:tr>
        <w:tc>
          <w:tcPr>
            <w:tcW w:w="3778" w:type="dxa"/>
          </w:tcPr>
          <w:p>
            <w:pPr/>
            <w:r>
              <w:rPr>
                <w:b/>
              </w:rPr>
              <w:t xml:space="preserve">Integration QA kit</w:t>
            </w:r>
          </w:p>
        </w:tc>
        <w:tc>
          <w:tcPr>
            <w:tcW w:w="5581" w:type="dxa"/>
          </w:tcPr>
          <w:p>
            <w:pPr/>
            <w:r>
              <w:t xml:space="preserve">Contract tests that any connector must pass, mocks of Azure, Splunk and Vault, sample data files, an asset JSON schema, a test plan and a report template</w:t>
            </w:r>
          </w:p>
        </w:tc>
      </w:tr>
      <w:tr>
        <w:tc>
          <w:tcPr>
            <w:tcW w:w="3778" w:type="dxa"/>
          </w:tcPr>
          <w:p>
            <w:pPr/>
            <w:r>
              <w:rPr>
                <w:b/>
              </w:rPr>
              <w:t xml:space="preserve">Integration service</w:t>
            </w:r>
          </w:p>
        </w:tc>
        <w:tc>
          <w:tcPr>
            <w:tcW w:w="5581" w:type="dxa"/>
          </w:tcPr>
          <w:p>
            <w:pPr/>
            <w:r>
              <w:t xml:space="preserve">The web-service shell (FastAPI) with a health page and a contract test, ready to host the connector management endpoints</w:t>
            </w:r>
          </w:p>
        </w:tc>
      </w:tr>
    </w:tbl>
    <w:p>
      <w:pPr>
        <w:pStyle w:val="Heading2"/>
      </w:pPr>
      <w:r>
        <w:t xml:space="preserve">5.5 What you will see</w:t>
      </w:r>
    </w:p>
    <w:p>
      <w:pPr/>
      <w:r>
        <w:t xml:space="preserve">Because there is no screen in this project, results appear as structured data and run reports. Running one connector's sync returns a summary like:</w:t>
      </w:r>
    </w:p>
    <w:p>
      <w:pPr>
        <w:pStyle w:val="Code"/>
      </w:pPr>
      <w:bookmarkStart w:id="3" w:name="bongo_lang_json_3"/>
      <w:bookmarkEnd w:id="3"/>
      <w:r>
        <w:t xml:space="preserve">{</w:t>
        <w:br/>
        <w:t xml:space="preserve">  "connector": "okta",</w:t>
        <w:br/>
        <w:t xml:space="preserve">  "status": "success",</w:t>
        <w:br/>
        <w:t xml:space="preserve">  "assets_discovered": 124,</w:t>
        <w:br/>
        <w:t xml:space="preserve">  "assets_pushed": 124,</w:t>
        <w:br/>
        <w:t xml:space="preserve">  "errors": [],</w:t>
        <w:br/>
        <w:t xml:space="preserve">  "started_at": "…",</w:t>
        <w:br/>
        <w:t xml:space="preserve">  "finished_at": "…"</w:t>
        <w:br/>
        <w:t xml:space="preserve">}</w:t>
      </w:r>
    </w:p>
    <w:p>
      <w:pPr/>
      <w:r>
        <w:t xml:space="preserve">The platform receives each user, group, computer or repository as an Asset with an id, source, type, name, original raw data and tags, and each alert or vulnerability as a Finding. The sync engine's monitoring records, per run, whether it succeeded, how long it took and how many records moved. The webhook connector exposes a delivery log showing each attempt, its result and when it will retry. The (illustrative) numbers above show the shape of the result, not a real run.</w:t>
      </w:r>
    </w:p>
    <w:p>
      <w:pPr>
        <w:pStyle w:val="Heading2"/>
      </w:pPr>
      <w:r>
        <w:t xml:space="preserve">5.6 How we know it works</w:t>
      </w:r>
    </w:p>
    <w:p>
      <w:pPr/>
      <w:r>
        <w:t xml:space="preserve">When we ran the connector test suites directly from the repository, the ones that loaded passed, roughly </w:t>
      </w:r>
      <w:r>
        <w:rPr>
          <w:b/>
        </w:rPr>
        <w:t xml:space="preserve">400 tests in total</w:t>
      </w:r>
      <w:r>
        <w:t xml:space="preserve">: for example Webhook 86, GitHub 38, GitLab 37, Entra ID 20, SentinelOne 28, CyberArk auth 31, Sentinel 23, ServiceNow 19 (2 skipped by design), Elastic 18, Okta 15, Google Workspace auth 12, shared infrastructure 11, QRadar 5, Azure discovery 6, Integration service 6, hardened sync engine 6. All tests use pretend vendors, so </w:t>
      </w:r>
      <w:r>
        <w:rPr>
          <w:b/>
        </w:rPr>
        <w:t xml:space="preserve">no real vendor accounts were contacted</w:t>
      </w:r>
      <w:r>
        <w:t xml:space="preserve">.</w:t>
      </w:r>
    </w:p>
    <w:p>
      <w:pPr/>
      <w:r>
        <w:t xml:space="preserve">A full regression runner, a disaster-recovery simulation, credential-rotation sign-off and runbooks (on-call and bug triage) are written for the engineering team.</w:t>
      </w:r>
    </w:p>
    <w:p>
      <w:pPr>
        <w:pStyle w:val="Heading2"/>
      </w:pPr>
      <w:r>
        <w:t xml:space="preserve">5.7 Still being finished (Integration)</w:t>
      </w:r>
    </w:p>
    <w:p>
      <w:pPr>
        <w:pStyle w:val="ListParagraph"/>
        <w:numPr>
          <w:ilvl w:val="0"/>
          <w:numId w:val="18"/>
        </w:numPr>
      </w:pPr>
      <w:r>
        <w:rPr>
          <w:b/>
        </w:rPr>
        <w:t xml:space="preserve">Three connectors to build:</w:t>
      </w:r>
      <w:r>
        <w:t xml:space="preserve"> AWS, Google Cloud and CrowdStrike.</w:t>
      </w:r>
    </w:p>
    <w:p>
      <w:pPr>
        <w:pStyle w:val="ListParagraph"/>
        <w:numPr>
          <w:ilvl w:val="0"/>
          <w:numId w:val="18"/>
        </w:numPr>
      </w:pPr>
      <w:r>
        <w:rPr>
          <w:b/>
        </w:rPr>
        <w:t xml:space="preserve">Some test suites need a tidy-up to run from the repository as laid out.</w:t>
      </w:r>
      <w:r>
        <w:t xml:space="preserve"> When we ran them, the suites for Active Directory, Microsoft Defender, Microsoft 365, the Google Workspace connector, CyberArk discovery and Splunk did not load. This appears to be folder naming and import-path problems (for example, the Microsoft 365 source folder has a hyphen in its name, which Python cannot import) rather than faulty logic, but it needs a quick fix pass. The Azure normalization-and-push suite was not run. In the Jira connector, 2 of 13 tests fail because the connector's </w:t>
      </w:r>
      <w:r>
        <w:rPr>
          <w:rStyle w:val="CodeChar"/>
        </w:rPr>
        <w:t xml:space="preserve">sync()</w:t>
      </w:r>
      <w:r>
        <w:t xml:space="preserve"> is now asynchronous while the test still expects a normal result.</w:t>
      </w:r>
    </w:p>
    <w:p>
      <w:pPr>
        <w:pStyle w:val="ListParagraph"/>
        <w:numPr>
          <w:ilvl w:val="0"/>
          <w:numId w:val="18"/>
        </w:numPr>
      </w:pPr>
      <w:r>
        <w:rPr>
          <w:b/>
        </w:rPr>
        <w:t xml:space="preserve">One shared contract.</w:t>
      </w:r>
      <w:r>
        <w:t xml:space="preserve"> Many connectors carry their own private copy of the base classes instead of importing the one SDK, so small differences have crept in. Choosing the canonical SDK (see 4.8) and switching every connector to it is the main clean-up.</w:t>
      </w:r>
    </w:p>
    <w:p>
      <w:pPr>
        <w:pStyle w:val="ListParagraph"/>
        <w:numPr>
          <w:ilvl w:val="0"/>
          <w:numId w:val="18"/>
        </w:numPr>
      </w:pPr>
      <w:r>
        <w:rPr>
          <w:b/>
        </w:rPr>
        <w:t xml:space="preserve">Sync engine is a first version.</w:t>
      </w:r>
      <w:r>
        <w:t xml:space="preserve"> The lock is held in the program's memory (so it protects one running copy, not several servers), checkpoints are saved to a local file, and the saved checkpoint is not yet used to ask vendors for </w:t>
      </w:r>
      <w:r>
        <w:rPr>
          <w:i/>
        </w:rPr>
        <w:t xml:space="preserve">only what changed since last time</w:t>
      </w:r>
      <w:r>
        <w:t xml:space="preserve">. Duplicates inside one batch are removed. A real shared lock (for example Redis) and a true incremental fetch are the next steps.</w:t>
      </w:r>
    </w:p>
    <w:p>
      <w:pPr>
        <w:pStyle w:val="ListParagraph"/>
        <w:numPr>
          <w:ilvl w:val="0"/>
          <w:numId w:val="18"/>
        </w:numPr>
      </w:pPr>
      <w:r>
        <w:rPr>
          <w:b/>
        </w:rPr>
        <w:t xml:space="preserve">The "21 connectors" regression list is mostly placeholders.</w:t>
      </w:r>
      <w:r>
        <w:t xml:space="preserve"> Many entries use a generic stand-in that always reports healthy, so a green regression does not yet prove every connector. It should point at the real connectors as they are fixed.</w:t>
      </w:r>
    </w:p>
    <w:p>
      <w:pPr>
        <w:pStyle w:val="ListParagraph"/>
        <w:numPr>
          <w:ilvl w:val="0"/>
          <w:numId w:val="18"/>
        </w:numPr>
      </w:pPr>
      <w:r>
        <w:rPr>
          <w:b/>
        </w:rPr>
        <w:t xml:space="preserve">Management endpoints.</w:t>
      </w:r>
      <w:r>
        <w:t xml:space="preserve"> The build guide describes about 20 integration endpoints (create, list, test, sync now, disable, webhooks…). The Integration service currently has the health page and contract test only; the connector management endpoints and the two database tables (</w:t>
      </w:r>
      <w:r>
        <w:rPr>
          <w:rStyle w:val="CodeChar"/>
        </w:rPr>
        <w:t xml:space="preserve">integrations</w:t>
      </w:r>
      <w:r>
        <w:t xml:space="preserve">, </w:t>
      </w:r>
      <w:r>
        <w:rPr>
          <w:rStyle w:val="CodeChar"/>
        </w:rPr>
        <w:t xml:space="preserve">sync_jobs</w:t>
      </w:r>
      <w:r>
        <w:t xml:space="preserve">) still need to be wired in.</w:t>
      </w:r>
    </w:p>
    <w:p>
      <w:pPr>
        <w:pStyle w:val="ListParagraph"/>
        <w:numPr>
          <w:ilvl w:val="0"/>
          <w:numId w:val="18"/>
        </w:numPr>
      </w:pPr>
      <w:r>
        <w:rPr>
          <w:b/>
        </w:rPr>
        <w:t xml:space="preserve">Real-vendor testing.</w:t>
      </w:r>
      <w:r>
        <w:t xml:space="preserve"> Everything has been tested against pretend vendors; a trial against real sandbox accounts is still to come.</w:t>
      </w:r>
    </w:p>
    <w:p>
      <w:pPr>
        <w:pBdr>
          <w:bottom w:val="single" w:sz="6" w:space="1" w:color="auto"/>
        </w:pBdr>
      </w:pPr>
    </w:p>
    <w:p>
      <w:pPr>
        <w:pStyle w:val="Heading1"/>
      </w:pPr>
      <w:r>
        <w:t xml:space="preserve">6. Overall scorecard</w:t>
      </w:r>
    </w:p>
    <w:tbl>
      <w:tblPr>
        <w:tblStyle w:val="TableGrid"/>
        <w:tblW w:w="0" w:type="auto"/>
        <w:tblLayout w:type="fixed"/>
        <w:tblLook w:val="04A0" w:firstRow="1" w:lastRow="0" w:firstColumn="0" w:lastColumn="0" w:noHBand="0" w:noVBand="1"/>
      </w:tblPr>
      <w:tblGrid>
        <w:gridCol w:w="1816"/>
        <w:gridCol w:w="3389"/>
        <w:gridCol w:w="1723"/>
        <w:gridCol w:w="2432"/>
      </w:tblGrid>
      <w:tr>
        <w:trPr>
          <w:tblHeader/>
        </w:trPr>
        <w:tc>
          <w:tcPr>
            <w:tcW w:w="1816" w:type="dxa"/>
            <w:shd w:val="clear" w:color="auto" w:fill="F2F2F2"/>
          </w:tcPr>
          <w:p>
            <w:pPr/>
            <w:r>
              <w:t xml:space="preserve">Squad</w:t>
            </w:r>
          </w:p>
        </w:tc>
        <w:tc>
          <w:tcPr>
            <w:tcW w:w="3389" w:type="dxa"/>
            <w:shd w:val="clear" w:color="auto" w:fill="F2F2F2"/>
          </w:tcPr>
          <w:p>
            <w:pPr/>
            <w:r>
              <w:t xml:space="preserve">Delivered</w:t>
            </w:r>
          </w:p>
        </w:tc>
        <w:tc>
          <w:tcPr>
            <w:tcW w:w="1723" w:type="dxa"/>
            <w:shd w:val="clear" w:color="auto" w:fill="F2F2F2"/>
          </w:tcPr>
          <w:p>
            <w:pPr/>
            <w:r>
              <w:t xml:space="preserve">Evidence</w:t>
            </w:r>
          </w:p>
        </w:tc>
        <w:tc>
          <w:tcPr>
            <w:tcW w:w="2432" w:type="dxa"/>
            <w:shd w:val="clear" w:color="auto" w:fill="F2F2F2"/>
          </w:tcPr>
          <w:p>
            <w:pPr/>
            <w:r>
              <w:t xml:space="preserve">Main items left</w:t>
            </w:r>
          </w:p>
        </w:tc>
      </w:tr>
      <w:tr>
        <w:tc>
          <w:tcPr>
            <w:tcW w:w="1816" w:type="dxa"/>
          </w:tcPr>
          <w:p>
            <w:pPr/>
            <w:r>
              <w:rPr>
                <w:b/>
              </w:rPr>
              <w:t xml:space="preserve">AI Gateway</w:t>
            </w:r>
          </w:p>
        </w:tc>
        <w:tc>
          <w:tcPr>
            <w:tcW w:w="3389" w:type="dxa"/>
          </w:tcPr>
          <w:p>
            <w:pPr/>
            <w:r>
              <w:t xml:space="preserve">Question endpoint, guardrails, roles, rate limits, Gemma with 3-level fallback, 8 tools, citations, cost tracking, audit log, runbook and security review</w:t>
            </w:r>
          </w:p>
        </w:tc>
        <w:tc>
          <w:tcPr>
            <w:tcW w:w="1723" w:type="dxa"/>
          </w:tcPr>
          <w:p>
            <w:pPr/>
            <w:r>
              <w:t xml:space="preserve">262 tests passing; 40/40 and 25/25 attack probes stopped; failover drill 10/10; load test with zero server errors</w:t>
            </w:r>
          </w:p>
        </w:tc>
        <w:tc>
          <w:tcPr>
            <w:tcW w:w="2432" w:type="dxa"/>
          </w:tcPr>
          <w:p>
            <w:pPr/>
            <w:r>
              <w:t xml:space="preserve">Real sources on answers; automatic use of all tools; real data instead of demo data; login in front</w:t>
            </w:r>
          </w:p>
        </w:tc>
      </w:tr>
      <w:tr>
        <w:tc>
          <w:tcPr>
            <w:tcW w:w="1816" w:type="dxa"/>
          </w:tcPr>
          <w:p>
            <w:pPr/>
            <w:r>
              <w:rPr>
                <w:b/>
              </w:rPr>
              <w:t xml:space="preserve">AI Context</w:t>
            </w:r>
          </w:p>
        </w:tc>
        <w:tc>
          <w:tcPr>
            <w:tcW w:w="3389" w:type="dxa"/>
          </w:tcPr>
          <w:p>
            <w:pPr/>
            <w:r>
              <w:t xml:space="preserve">Memory (create, read, edit, delete, 4 types, per-user rules, 90-day expiry), meaning-based asset search, versioned prompt templates</w:t>
            </w:r>
          </w:p>
        </w:tc>
        <w:tc>
          <w:tcPr>
            <w:tcW w:w="1723" w:type="dxa"/>
          </w:tcPr>
          <w:p>
            <w:pPr/>
            <w:r>
              <w:t xml:space="preserve">Isolation test; weekly reports for Weeks 1 to 4</w:t>
            </w:r>
          </w:p>
        </w:tc>
        <w:tc>
          <w:tcPr>
            <w:tcW w:w="2432" w:type="dxa"/>
          </w:tcPr>
          <w:p>
            <w:pPr/>
            <w:r>
              <w:t xml:space="preserve">Commit the freshness code; add remaining AI features; restrict the all-memory listing</w:t>
            </w:r>
          </w:p>
        </w:tc>
      </w:tr>
      <w:tr>
        <w:tc>
          <w:tcPr>
            <w:tcW w:w="1816" w:type="dxa"/>
          </w:tcPr>
          <w:p>
            <w:pPr/>
            <w:r>
              <w:rPr>
                <w:b/>
              </w:rPr>
              <w:t xml:space="preserve">Connector SDK</w:t>
            </w:r>
          </w:p>
        </w:tc>
        <w:tc>
          <w:tcPr>
            <w:tcW w:w="3389" w:type="dxa"/>
          </w:tcPr>
          <w:p>
            <w:pPr/>
            <w:r>
              <w:t xml:space="preserve">Python and TypeScript contract, sample connector, 8-scenario sandbox, custom-connector registration with image rules and scan, developer guide</w:t>
            </w:r>
          </w:p>
        </w:tc>
        <w:tc>
          <w:tcPr>
            <w:tcW w:w="1723" w:type="dxa"/>
          </w:tcPr>
          <w:p>
            <w:pPr/>
            <w:r>
              <w:t xml:space="preserve">20 SDK tests and 197 sandbox tests passing</w:t>
            </w:r>
          </w:p>
        </w:tc>
        <w:tc>
          <w:tcPr>
            <w:tcW w:w="2432" w:type="dxa"/>
          </w:tcPr>
          <w:p>
            <w:pPr/>
            <w:r>
              <w:t xml:space="preserve">Pick one SDK version; real registry storage, login and audit; stronger sandbox</w:t>
            </w:r>
          </w:p>
        </w:tc>
      </w:tr>
      <w:tr>
        <w:tc>
          <w:tcPr>
            <w:tcW w:w="1816" w:type="dxa"/>
          </w:tcPr>
          <w:p>
            <w:pPr/>
            <w:r>
              <w:rPr>
                <w:b/>
              </w:rPr>
              <w:t xml:space="preserve">Integration</w:t>
            </w:r>
          </w:p>
        </w:tc>
        <w:tc>
          <w:tcPr>
            <w:tcW w:w="3389" w:type="dxa"/>
          </w:tcPr>
          <w:p>
            <w:pPr/>
            <w:r>
              <w:t xml:space="preserve">19 of 22 connectors, shared vault client, scheduler, lock, hardened sync engine, monitoring, operations toolkit, QA kit</w:t>
            </w:r>
          </w:p>
        </w:tc>
        <w:tc>
          <w:tcPr>
            <w:tcW w:w="1723" w:type="dxa"/>
          </w:tcPr>
          <w:p>
            <w:pPr/>
            <w:r>
              <w:t xml:space="preserve">About 400 tests passing across the suites that load</w:t>
            </w:r>
          </w:p>
        </w:tc>
        <w:tc>
          <w:tcPr>
            <w:tcW w:w="2432" w:type="dxa"/>
          </w:tcPr>
          <w:p>
            <w:pPr/>
            <w:r>
              <w:t xml:space="preserve">AWS, GCP and CrowdStrike; fix test layouts; shared contract; real incremental sync; management endpoints</w:t>
            </w:r>
          </w:p>
        </w:tc>
      </w:tr>
    </w:tbl>
    <w:p>
      <w:pPr>
        <w:pBdr>
          <w:bottom w:val="single" w:sz="6" w:space="1" w:color="auto"/>
        </w:pBdr>
      </w:pPr>
    </w:p>
    <w:p>
      <w:pPr>
        <w:pStyle w:val="Heading1"/>
      </w:pPr>
      <w:r>
        <w:t xml:space="preserve">7. How a client can try it</w:t>
      </w:r>
    </w:p>
    <w:p>
      <w:pPr/>
      <w:r>
        <w:rPr>
          <w:b/>
        </w:rPr>
        <w:t xml:space="preserve">AI Gateway</w:t>
      </w:r>
      <w:r>
        <w:t xml:space="preserve"> (needs Docker). Copy </w:t>
      </w:r>
      <w:r>
        <w:rPr>
          <w:rStyle w:val="CodeChar"/>
        </w:rPr>
        <w:t xml:space="preserve">.env.example</w:t>
      </w:r>
      <w:r>
        <w:t xml:space="preserve"> to </w:t>
      </w:r>
      <w:r>
        <w:rPr>
          <w:rStyle w:val="CodeChar"/>
        </w:rPr>
        <w:t xml:space="preserve">.env</w:t>
      </w:r>
      <w:r>
        <w:t xml:space="preserve">, set </w:t>
      </w:r>
      <w:r>
        <w:rPr>
          <w:rStyle w:val="CodeChar"/>
        </w:rPr>
        <w:t xml:space="preserve">POSTGRES_PASSWORD</w:t>
      </w:r>
      <w:r>
        <w:t xml:space="preserve">, optionally add a </w:t>
      </w:r>
      <w:r>
        <w:rPr>
          <w:rStyle w:val="CodeChar"/>
        </w:rPr>
        <w:t xml:space="preserve">GOOGLE_API_KEY</w:t>
      </w:r>
      <w:r>
        <w:t xml:space="preserve">, then run </w:t>
      </w:r>
      <w:r>
        <w:rPr>
          <w:rStyle w:val="CodeChar"/>
        </w:rPr>
        <w:t xml:space="preserve">docker compose up --build</w:t>
      </w:r>
      <w:r>
        <w:t xml:space="preserve"> in </w:t>
      </w:r>
      <w:r>
        <w:rPr>
          <w:rStyle w:val="CodeChar"/>
        </w:rPr>
        <w:t xml:space="preserve">backend/ai-gateway</w:t>
      </w:r>
      <w:r>
        <w:t xml:space="preserve">. Open </w:t>
      </w:r>
      <w:r>
        <w:rPr>
          <w:rStyle w:val="CodeChar"/>
        </w:rPr>
        <w:t xml:space="preserve">http://localhost:8001/docs</w:t>
      </w:r>
      <w:r>
        <w:t xml:space="preserve"> for an interactive page where each endpoint can be tried. With no API key the answers are clearly labelled mock replies.</w:t>
      </w:r>
    </w:p>
    <w:p>
      <w:pPr/>
      <w:r>
        <w:rPr>
          <w:b/>
        </w:rPr>
        <w:t xml:space="preserve">Connector Sandbox.</w:t>
      </w:r>
      <w:r>
        <w:t xml:space="preserve"> In </w:t>
      </w:r>
      <w:r>
        <w:rPr>
          <w:rStyle w:val="CodeChar"/>
        </w:rPr>
        <w:t xml:space="preserve">backend/connector-sdk/connector_sandbox</w:t>
      </w:r>
      <w:r>
        <w:t xml:space="preserve">, run </w:t>
      </w:r>
      <w:r>
        <w:rPr>
          <w:rStyle w:val="CodeChar"/>
        </w:rPr>
        <w:t xml:space="preserve">run_all</w:t>
      </w:r>
      <w:r>
        <w:t xml:space="preserve"> (PowerShell or shell script) to run every test, or start the fake vendor with its </w:t>
      </w:r>
      <w:r>
        <w:rPr>
          <w:rStyle w:val="CodeChar"/>
        </w:rPr>
        <w:t xml:space="preserve">--serve</w:t>
      </w:r>
      <w:r>
        <w:t xml:space="preserve"> option and run the runner against any of the eight scenarios.</w:t>
      </w:r>
    </w:p>
    <w:p>
      <w:pPr/>
      <w:r>
        <w:rPr>
          <w:b/>
        </w:rPr>
        <w:t xml:space="preserve">Connectors.</w:t>
      </w:r>
      <w:r>
        <w:t xml:space="preserve"> Each connector folder has its own README with set-up and a </w:t>
      </w:r>
      <w:r>
        <w:rPr>
          <w:rStyle w:val="CodeChar"/>
        </w:rPr>
        <w:t xml:space="preserve">pytest</w:t>
      </w:r>
      <w:r>
        <w:t xml:space="preserve"> command.</w:t>
      </w:r>
    </w:p>
    <w:p>
      <w:pPr>
        <w:pBdr>
          <w:bottom w:val="single" w:sz="6" w:space="1" w:color="auto"/>
        </w:pBdr>
      </w:pPr>
    </w:p>
    <w:p>
      <w:pPr>
        <w:pStyle w:val="Heading1"/>
      </w:pPr>
      <w:r>
        <w:t xml:space="preserve">8. Glossary</w:t>
      </w:r>
    </w:p>
    <w:tbl>
      <w:tblPr>
        <w:tblStyle w:val="TableGrid"/>
        <w:tblW w:w="0" w:type="auto"/>
        <w:tblLayout w:type="fixed"/>
        <w:tblLook w:val="04A0" w:firstRow="1" w:lastRow="0" w:firstColumn="0" w:lastColumn="0" w:noHBand="0" w:noVBand="1"/>
      </w:tblPr>
      <w:tblGrid>
        <w:gridCol w:w="2485"/>
        <w:gridCol w:w="6874"/>
      </w:tblGrid>
      <w:tr>
        <w:trPr>
          <w:tblHeader/>
        </w:trPr>
        <w:tc>
          <w:tcPr>
            <w:tcW w:w="2485" w:type="dxa"/>
            <w:shd w:val="clear" w:color="auto" w:fill="F2F2F2"/>
          </w:tcPr>
          <w:p>
            <w:pPr/>
            <w:r>
              <w:t xml:space="preserve">Word</w:t>
            </w:r>
          </w:p>
        </w:tc>
        <w:tc>
          <w:tcPr>
            <w:tcW w:w="6874" w:type="dxa"/>
            <w:shd w:val="clear" w:color="auto" w:fill="F2F2F2"/>
          </w:tcPr>
          <w:p>
            <w:pPr/>
            <w:r>
              <w:t xml:space="preserve">Meaning</w:t>
            </w:r>
          </w:p>
        </w:tc>
      </w:tr>
      <w:tr>
        <w:tc>
          <w:tcPr>
            <w:tcW w:w="2485" w:type="dxa"/>
          </w:tcPr>
          <w:p>
            <w:pPr/>
            <w:r>
              <w:rPr>
                <w:b/>
              </w:rPr>
              <w:t xml:space="preserve">API / endpoint</w:t>
            </w:r>
          </w:p>
        </w:tc>
        <w:tc>
          <w:tcPr>
            <w:tcW w:w="6874" w:type="dxa"/>
          </w:tcPr>
          <w:p>
            <w:pPr/>
            <w:r>
              <w:t xml:space="preserve">A web address a program can call to ask for something</w:t>
            </w:r>
          </w:p>
        </w:tc>
      </w:tr>
      <w:tr>
        <w:tc>
          <w:tcPr>
            <w:tcW w:w="2485" w:type="dxa"/>
          </w:tcPr>
          <w:p>
            <w:pPr/>
            <w:r>
              <w:rPr>
                <w:b/>
              </w:rPr>
              <w:t xml:space="preserve">Asset</w:t>
            </w:r>
          </w:p>
        </w:tc>
        <w:tc>
          <w:tcPr>
            <w:tcW w:w="6874" w:type="dxa"/>
          </w:tcPr>
          <w:p>
            <w:pPr/>
            <w:r>
              <w:t xml:space="preserve">Anything worth protecting: a server, a database, a user account, a code repository</w:t>
            </w:r>
          </w:p>
        </w:tc>
      </w:tr>
      <w:tr>
        <w:tc>
          <w:tcPr>
            <w:tcW w:w="2485" w:type="dxa"/>
          </w:tcPr>
          <w:p>
            <w:pPr/>
            <w:r>
              <w:rPr>
                <w:b/>
              </w:rPr>
              <w:t xml:space="preserve">Finding</w:t>
            </w:r>
          </w:p>
        </w:tc>
        <w:tc>
          <w:tcPr>
            <w:tcW w:w="6874" w:type="dxa"/>
          </w:tcPr>
          <w:p>
            <w:pPr/>
            <w:r>
              <w:t xml:space="preserve">Something wrong with an asset: an alert, a vulnerability</w:t>
            </w:r>
          </w:p>
        </w:tc>
      </w:tr>
      <w:tr>
        <w:tc>
          <w:tcPr>
            <w:tcW w:w="2485" w:type="dxa"/>
          </w:tcPr>
          <w:p>
            <w:pPr/>
            <w:r>
              <w:rPr>
                <w:b/>
              </w:rPr>
              <w:t xml:space="preserve">Connector</w:t>
            </w:r>
          </w:p>
        </w:tc>
        <w:tc>
          <w:tcPr>
            <w:tcW w:w="6874" w:type="dxa"/>
          </w:tcPr>
          <w:p>
            <w:pPr/>
            <w:r>
              <w:t xml:space="preserve">A small program that brings data from one external tool into the platform</w:t>
            </w:r>
          </w:p>
        </w:tc>
      </w:tr>
      <w:tr>
        <w:tc>
          <w:tcPr>
            <w:tcW w:w="2485" w:type="dxa"/>
          </w:tcPr>
          <w:p>
            <w:pPr/>
            <w:r>
              <w:rPr>
                <w:b/>
              </w:rPr>
              <w:t xml:space="preserve">Embedding</w:t>
            </w:r>
          </w:p>
        </w:tc>
        <w:tc>
          <w:tcPr>
            <w:tcW w:w="6874" w:type="dxa"/>
          </w:tcPr>
          <w:p>
            <w:pPr/>
            <w:r>
              <w:t xml:space="preserve">A list of numbers capturing the </w:t>
            </w:r>
            <w:r>
              <w:rPr>
                <w:i/>
              </w:rPr>
              <w:t xml:space="preserve">meaning</w:t>
            </w:r>
            <w:r>
              <w:t xml:space="preserve"> of a piece of text</w:t>
            </w:r>
          </w:p>
        </w:tc>
      </w:tr>
      <w:tr>
        <w:tc>
          <w:tcPr>
            <w:tcW w:w="2485" w:type="dxa"/>
          </w:tcPr>
          <w:p>
            <w:pPr/>
            <w:r>
              <w:rPr>
                <w:b/>
              </w:rPr>
              <w:t xml:space="preserve">Fallback</w:t>
            </w:r>
          </w:p>
        </w:tc>
        <w:tc>
          <w:tcPr>
            <w:tcW w:w="6874" w:type="dxa"/>
          </w:tcPr>
          <w:p>
            <w:pPr/>
            <w:r>
              <w:t xml:space="preserve">The backup plan that takes over when the main one fails</w:t>
            </w:r>
          </w:p>
        </w:tc>
      </w:tr>
      <w:tr>
        <w:tc>
          <w:tcPr>
            <w:tcW w:w="2485" w:type="dxa"/>
          </w:tcPr>
          <w:p>
            <w:pPr/>
            <w:r>
              <w:rPr>
                <w:b/>
              </w:rPr>
              <w:t xml:space="preserve">Guardrail</w:t>
            </w:r>
          </w:p>
        </w:tc>
        <w:tc>
          <w:tcPr>
            <w:tcW w:w="6874" w:type="dxa"/>
          </w:tcPr>
          <w:p>
            <w:pPr/>
            <w:r>
              <w:t xml:space="preserve">A safety filter on what goes into or comes out of the AI</w:t>
            </w:r>
          </w:p>
        </w:tc>
      </w:tr>
      <w:tr>
        <w:tc>
          <w:tcPr>
            <w:tcW w:w="2485" w:type="dxa"/>
          </w:tcPr>
          <w:p>
            <w:pPr/>
            <w:r>
              <w:rPr>
                <w:b/>
              </w:rPr>
              <w:t xml:space="preserve">Rate limit</w:t>
            </w:r>
          </w:p>
        </w:tc>
        <w:tc>
          <w:tcPr>
            <w:tcW w:w="6874" w:type="dxa"/>
          </w:tcPr>
          <w:p>
            <w:pPr/>
            <w:r>
              <w:t xml:space="preserve">A cap on how fast one user may send requests</w:t>
            </w:r>
          </w:p>
        </w:tc>
      </w:tr>
      <w:tr>
        <w:tc>
          <w:tcPr>
            <w:tcW w:w="2485" w:type="dxa"/>
          </w:tcPr>
          <w:p>
            <w:pPr/>
            <w:r>
              <w:rPr>
                <w:b/>
              </w:rPr>
              <w:t xml:space="preserve">Redaction</w:t>
            </w:r>
          </w:p>
        </w:tc>
        <w:tc>
          <w:tcPr>
            <w:tcW w:w="6874" w:type="dxa"/>
          </w:tcPr>
          <w:p>
            <w:pPr/>
            <w:r>
              <w:t xml:space="preserve">Replacing private information with a marker such as </w:t>
            </w:r>
            <w:r>
              <w:rPr>
                <w:rStyle w:val="CodeChar"/>
              </w:rPr>
              <w:t xml:space="preserve">[REDACTED_EMAIL]</w:t>
            </w:r>
          </w:p>
        </w:tc>
      </w:tr>
      <w:tr>
        <w:tc>
          <w:tcPr>
            <w:tcW w:w="2485" w:type="dxa"/>
          </w:tcPr>
          <w:p>
            <w:pPr/>
            <w:r>
              <w:rPr>
                <w:b/>
              </w:rPr>
              <w:t xml:space="preserve">Audit log</w:t>
            </w:r>
          </w:p>
        </w:tc>
        <w:tc>
          <w:tcPr>
            <w:tcW w:w="6874" w:type="dxa"/>
          </w:tcPr>
          <w:p>
            <w:pPr/>
            <w:r>
              <w:t xml:space="preserve">A permanent record of who did what and when</w:t>
            </w:r>
          </w:p>
        </w:tc>
      </w:tr>
      <w:tr>
        <w:tc>
          <w:tcPr>
            <w:tcW w:w="2485" w:type="dxa"/>
          </w:tcPr>
          <w:p>
            <w:pPr/>
            <w:r>
              <w:rPr>
                <w:b/>
              </w:rPr>
              <w:t xml:space="preserve">Vault</w:t>
            </w:r>
          </w:p>
        </w:tc>
        <w:tc>
          <w:tcPr>
            <w:tcW w:w="6874" w:type="dxa"/>
          </w:tcPr>
          <w:p>
            <w:pPr/>
            <w:r>
              <w:t xml:space="preserve">A locked safe for passwords and keys</w:t>
            </w:r>
          </w:p>
        </w:tc>
      </w:tr>
      <w:tr>
        <w:tc>
          <w:tcPr>
            <w:tcW w:w="2485" w:type="dxa"/>
          </w:tcPr>
          <w:p>
            <w:pPr/>
            <w:r>
              <w:rPr>
                <w:b/>
              </w:rPr>
              <w:t xml:space="preserve">Sync</w:t>
            </w:r>
          </w:p>
        </w:tc>
        <w:tc>
          <w:tcPr>
            <w:tcW w:w="6874" w:type="dxa"/>
          </w:tcPr>
          <w:p>
            <w:pPr/>
            <w:r>
              <w:t xml:space="preserve">One complete run of fetch, translate and deliver</w:t>
            </w:r>
          </w:p>
        </w:tc>
      </w:tr>
      <w:tr>
        <w:tc>
          <w:tcPr>
            <w:tcW w:w="2485" w:type="dxa"/>
          </w:tcPr>
          <w:p>
            <w:pPr/>
            <w:r>
              <w:rPr>
                <w:b/>
              </w:rPr>
              <w:t xml:space="preserve">Checkpoint</w:t>
            </w:r>
          </w:p>
        </w:tc>
        <w:tc>
          <w:tcPr>
            <w:tcW w:w="6874" w:type="dxa"/>
          </w:tcPr>
          <w:p>
            <w:pPr/>
            <w:r>
              <w:t xml:space="preserve">A bookmark showing how far the last sync got</w:t>
            </w:r>
          </w:p>
        </w:tc>
      </w:tr>
      <w:tr>
        <w:tc>
          <w:tcPr>
            <w:tcW w:w="2485" w:type="dxa"/>
          </w:tcPr>
          <w:p>
            <w:pPr/>
            <w:r>
              <w:rPr>
                <w:b/>
              </w:rPr>
              <w:t xml:space="preserve">Mock</w:t>
            </w:r>
          </w:p>
        </w:tc>
        <w:tc>
          <w:tcPr>
            <w:tcW w:w="6874" w:type="dxa"/>
          </w:tcPr>
          <w:p>
            <w:pPr/>
            <w:r>
              <w:t xml:space="preserve">A pretend version used for testing</w:t>
            </w:r>
          </w:p>
        </w:tc>
      </w:tr>
      <w:tr>
        <w:tc>
          <w:tcPr>
            <w:tcW w:w="2485" w:type="dxa"/>
          </w:tcPr>
          <w:p>
            <w:pPr/>
            <w:r>
              <w:rPr>
                <w:b/>
              </w:rPr>
              <w:t xml:space="preserve">Sandbox</w:t>
            </w:r>
          </w:p>
        </w:tc>
        <w:tc>
          <w:tcPr>
            <w:tcW w:w="6874" w:type="dxa"/>
          </w:tcPr>
          <w:p>
            <w:pPr/>
            <w:r>
              <w:t xml:space="preserve">A safe practice area that cannot harm anything real</w:t>
            </w:r>
          </w:p>
        </w:tc>
      </w:tr>
      <w:tr>
        <w:tc>
          <w:tcPr>
            <w:tcW w:w="2485" w:type="dxa"/>
          </w:tcPr>
          <w:p>
            <w:pPr/>
            <w:r>
              <w:rPr>
                <w:b/>
              </w:rPr>
              <w:t xml:space="preserve">Gemma</w:t>
            </w:r>
          </w:p>
        </w:tc>
        <w:tc>
          <w:tcPr>
            <w:tcW w:w="6874" w:type="dxa"/>
          </w:tcPr>
          <w:p>
            <w:pPr/>
            <w:r>
              <w:t xml:space="preserve">The AI model family used for the assistant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1"/>
    <w:lvlOverride w:ilvl="0">
      <w:startOverride w:val="1"/>
    </w:lvlOverride>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AEV Platform – Module 4 Backend What We Built, Explained Simply</dc:title>
  <dc:description>Claude Docs node/769b6640-f8f4@3 docx-w7</dc:description>
  <cp:revision>3</cp:revision>
</cp:coreProperties>
</file>