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color w:val="1B365D"/>
          <w:sz w:val="32"/>
        </w:rPr>
        <w:t>Departmental Recovery Strategy Register</w:t>
      </w:r>
    </w:p>
    <w:p>
      <w:r>
        <w:rPr>
          <w:rFonts w:ascii="Calibri" w:hAnsi="Calibri" w:eastAsia="Calibri"/>
          <w:b w:val="0"/>
          <w:color w:val="1A1A1A"/>
          <w:sz w:val="20"/>
        </w:rPr>
        <w:t>Department: Implementation / Technical Unit. One recovery strategy per BIA function. Recovery targets (criticality, RTO, RPO, MTPD) and the strategy summary are taken from the final Technical BIA. Test Result Summary is “Not yet tested” on every row — that is not a date and not a prediction that the risk will happen. Sign-off is left blank for the workshop. The full Excel/CSV has every template column.</w:t>
      </w:r>
    </w:p>
    <w:tbl>
      <w:tblPr>
        <w:tblW w:type="auto" w:w="0"/>
        <w:jc w:val="center"/>
        <w:tblLook w:firstColumn="1" w:firstRow="1" w:lastColumn="0" w:lastRow="0" w:noHBand="0" w:noVBand="1" w:val="04A0"/>
      </w:tblPr>
      <w:tblGrid>
        <w:gridCol w:w="1410"/>
        <w:gridCol w:w="1410"/>
        <w:gridCol w:w="1410"/>
        <w:gridCol w:w="1410"/>
        <w:gridCol w:w="1410"/>
        <w:gridCol w:w="1410"/>
        <w:gridCol w:w="1410"/>
        <w:gridCol w:w="1410"/>
        <w:gridCol w:w="1410"/>
        <w:gridCol w:w="1410"/>
        <w:gridCol w:w="1410"/>
        <w:gridCol w:w="1410"/>
        <w:gridCol w:w="1410"/>
        <w:gridCol w:w="1410"/>
        <w:gridCol w:w="1410"/>
        <w:gridCol w:w="1410"/>
      </w:tblGrid>
      <w:tr>
        <w:tc>
          <w:tcPr>
            <w:tcW w:type="dxa" w:w="1361"/>
            <w:tcBorders>
              <w:top w:val="single" w:sz="4" w:space="0" w:color="8AA0B4"/>
              <w:left w:val="single" w:sz="4" w:space="0" w:color="8AA0B4"/>
              <w:bottom w:val="single" w:sz="4" w:space="0" w:color="8AA0B4"/>
              <w:right w:val="single" w:sz="4" w:space="0" w:color="8AA0B4"/>
            </w:tcBorders>
            <w:shd w:fill="1B365D" w:val="clear"/>
            <w:vAlign w:val="center"/>
          </w:tcPr>
          <w:p>
            <w:pPr>
              <w:spacing w:before="0" w:after="0"/>
              <w:jc w:val="center"/>
            </w:pPr>
            <w:r/>
            <w:r>
              <w:rPr>
                <w:rFonts w:ascii="Calibri" w:hAnsi="Calibri" w:eastAsia="Calibri"/>
                <w:b/>
                <w:color w:val="FFFFFF"/>
                <w:sz w:val="14"/>
              </w:rPr>
              <w:t>Strategy Ref</w:t>
            </w:r>
          </w:p>
        </w:tc>
        <w:tc>
          <w:tcPr>
            <w:tcW w:type="dxa" w:w="1587"/>
            <w:tcBorders>
              <w:top w:val="single" w:sz="4" w:space="0" w:color="8AA0B4"/>
              <w:left w:val="single" w:sz="4" w:space="0" w:color="8AA0B4"/>
              <w:bottom w:val="single" w:sz="4" w:space="0" w:color="8AA0B4"/>
              <w:right w:val="single" w:sz="4" w:space="0" w:color="8AA0B4"/>
            </w:tcBorders>
            <w:shd w:fill="1B365D" w:val="clear"/>
            <w:vAlign w:val="center"/>
          </w:tcPr>
          <w:p>
            <w:pPr>
              <w:spacing w:before="0" w:after="0"/>
              <w:jc w:val="center"/>
            </w:pPr>
            <w:r/>
            <w:r>
              <w:rPr>
                <w:rFonts w:ascii="Calibri" w:hAnsi="Calibri" w:eastAsia="Calibri"/>
                <w:b/>
                <w:color w:val="FFFFFF"/>
                <w:sz w:val="14"/>
              </w:rPr>
              <w:t>BIA Ref</w:t>
            </w:r>
          </w:p>
        </w:tc>
        <w:tc>
          <w:tcPr>
            <w:tcW w:type="dxa" w:w="2041"/>
            <w:tcBorders>
              <w:top w:val="single" w:sz="4" w:space="0" w:color="8AA0B4"/>
              <w:left w:val="single" w:sz="4" w:space="0" w:color="8AA0B4"/>
              <w:bottom w:val="single" w:sz="4" w:space="0" w:color="8AA0B4"/>
              <w:right w:val="single" w:sz="4" w:space="0" w:color="8AA0B4"/>
            </w:tcBorders>
            <w:shd w:fill="1B365D" w:val="clear"/>
            <w:vAlign w:val="center"/>
          </w:tcPr>
          <w:p>
            <w:pPr>
              <w:spacing w:before="0" w:after="0"/>
              <w:jc w:val="center"/>
            </w:pPr>
            <w:r/>
            <w:r>
              <w:rPr>
                <w:rFonts w:ascii="Calibri" w:hAnsi="Calibri" w:eastAsia="Calibri"/>
                <w:b/>
                <w:color w:val="FFFFFF"/>
                <w:sz w:val="14"/>
              </w:rPr>
              <w:t>Function / Process Name</w:t>
            </w:r>
          </w:p>
        </w:tc>
        <w:tc>
          <w:tcPr>
            <w:tcW w:type="dxa" w:w="1361"/>
            <w:tcBorders>
              <w:top w:val="single" w:sz="4" w:space="0" w:color="8AA0B4"/>
              <w:left w:val="single" w:sz="4" w:space="0" w:color="8AA0B4"/>
              <w:bottom w:val="single" w:sz="4" w:space="0" w:color="8AA0B4"/>
              <w:right w:val="single" w:sz="4" w:space="0" w:color="8AA0B4"/>
            </w:tcBorders>
            <w:shd w:fill="1B365D" w:val="clear"/>
            <w:vAlign w:val="center"/>
          </w:tcPr>
          <w:p>
            <w:pPr>
              <w:spacing w:before="0" w:after="0"/>
              <w:jc w:val="center"/>
            </w:pPr>
            <w:r/>
            <w:r>
              <w:rPr>
                <w:rFonts w:ascii="Calibri" w:hAnsi="Calibri" w:eastAsia="Calibri"/>
                <w:b/>
                <w:color w:val="FFFFFF"/>
                <w:sz w:val="14"/>
              </w:rPr>
              <w:t>Criticality</w:t>
            </w:r>
          </w:p>
        </w:tc>
        <w:tc>
          <w:tcPr>
            <w:tcW w:type="dxa" w:w="850"/>
            <w:tcBorders>
              <w:top w:val="single" w:sz="4" w:space="0" w:color="8AA0B4"/>
              <w:left w:val="single" w:sz="4" w:space="0" w:color="8AA0B4"/>
              <w:bottom w:val="single" w:sz="4" w:space="0" w:color="8AA0B4"/>
              <w:right w:val="single" w:sz="4" w:space="0" w:color="8AA0B4"/>
            </w:tcBorders>
            <w:shd w:fill="1B365D" w:val="clear"/>
            <w:vAlign w:val="center"/>
          </w:tcPr>
          <w:p>
            <w:pPr>
              <w:spacing w:before="0" w:after="0"/>
              <w:jc w:val="center"/>
            </w:pPr>
            <w:r/>
            <w:r>
              <w:rPr>
                <w:rFonts w:ascii="Calibri" w:hAnsi="Calibri" w:eastAsia="Calibri"/>
                <w:b/>
                <w:color w:val="FFFFFF"/>
                <w:sz w:val="14"/>
              </w:rPr>
              <w:t>RTO</w:t>
            </w:r>
          </w:p>
        </w:tc>
        <w:tc>
          <w:tcPr>
            <w:tcW w:type="dxa" w:w="1247"/>
            <w:tcBorders>
              <w:top w:val="single" w:sz="4" w:space="0" w:color="8AA0B4"/>
              <w:left w:val="single" w:sz="4" w:space="0" w:color="8AA0B4"/>
              <w:bottom w:val="single" w:sz="4" w:space="0" w:color="8AA0B4"/>
              <w:right w:val="single" w:sz="4" w:space="0" w:color="8AA0B4"/>
            </w:tcBorders>
            <w:shd w:fill="1B365D" w:val="clear"/>
            <w:vAlign w:val="center"/>
          </w:tcPr>
          <w:p>
            <w:pPr>
              <w:spacing w:before="0" w:after="0"/>
              <w:jc w:val="center"/>
            </w:pPr>
            <w:r/>
            <w:r>
              <w:rPr>
                <w:rFonts w:ascii="Calibri" w:hAnsi="Calibri" w:eastAsia="Calibri"/>
                <w:b/>
                <w:color w:val="FFFFFF"/>
                <w:sz w:val="14"/>
              </w:rPr>
              <w:t>RPO</w:t>
            </w:r>
          </w:p>
        </w:tc>
        <w:tc>
          <w:tcPr>
            <w:tcW w:type="dxa" w:w="907"/>
            <w:tcBorders>
              <w:top w:val="single" w:sz="4" w:space="0" w:color="8AA0B4"/>
              <w:left w:val="single" w:sz="4" w:space="0" w:color="8AA0B4"/>
              <w:bottom w:val="single" w:sz="4" w:space="0" w:color="8AA0B4"/>
              <w:right w:val="single" w:sz="4" w:space="0" w:color="8AA0B4"/>
            </w:tcBorders>
            <w:shd w:fill="1B365D" w:val="clear"/>
            <w:vAlign w:val="center"/>
          </w:tcPr>
          <w:p>
            <w:pPr>
              <w:spacing w:before="0" w:after="0"/>
              <w:jc w:val="center"/>
            </w:pPr>
            <w:r/>
            <w:r>
              <w:rPr>
                <w:rFonts w:ascii="Calibri" w:hAnsi="Calibri" w:eastAsia="Calibri"/>
                <w:b/>
                <w:color w:val="FFFFFF"/>
                <w:sz w:val="14"/>
              </w:rPr>
              <w:t>MTPD</w:t>
            </w:r>
          </w:p>
        </w:tc>
        <w:tc>
          <w:tcPr>
            <w:tcW w:type="dxa" w:w="1587"/>
            <w:tcBorders>
              <w:top w:val="single" w:sz="4" w:space="0" w:color="8AA0B4"/>
              <w:left w:val="single" w:sz="4" w:space="0" w:color="8AA0B4"/>
              <w:bottom w:val="single" w:sz="4" w:space="0" w:color="8AA0B4"/>
              <w:right w:val="single" w:sz="4" w:space="0" w:color="8AA0B4"/>
            </w:tcBorders>
            <w:shd w:fill="1B365D" w:val="clear"/>
            <w:vAlign w:val="center"/>
          </w:tcPr>
          <w:p>
            <w:pPr>
              <w:spacing w:before="0" w:after="0"/>
              <w:jc w:val="center"/>
            </w:pPr>
            <w:r/>
            <w:r>
              <w:rPr>
                <w:rFonts w:ascii="Calibri" w:hAnsi="Calibri" w:eastAsia="Calibri"/>
                <w:b/>
                <w:color w:val="FFFFFF"/>
                <w:sz w:val="14"/>
              </w:rPr>
              <w:t>Strategy Type</w:t>
            </w:r>
          </w:p>
        </w:tc>
        <w:tc>
          <w:tcPr>
            <w:tcW w:type="dxa" w:w="3061"/>
            <w:tcBorders>
              <w:top w:val="single" w:sz="4" w:space="0" w:color="8AA0B4"/>
              <w:left w:val="single" w:sz="4" w:space="0" w:color="8AA0B4"/>
              <w:bottom w:val="single" w:sz="4" w:space="0" w:color="8AA0B4"/>
              <w:right w:val="single" w:sz="4" w:space="0" w:color="8AA0B4"/>
            </w:tcBorders>
            <w:shd w:fill="1B365D" w:val="clear"/>
            <w:vAlign w:val="center"/>
          </w:tcPr>
          <w:p>
            <w:pPr>
              <w:spacing w:before="0" w:after="0"/>
              <w:jc w:val="center"/>
            </w:pPr>
            <w:r/>
            <w:r>
              <w:rPr>
                <w:rFonts w:ascii="Calibri" w:hAnsi="Calibri" w:eastAsia="Calibri"/>
                <w:b/>
                <w:color w:val="FFFFFF"/>
                <w:sz w:val="14"/>
              </w:rPr>
              <w:t>Strategy Summary</w:t>
            </w:r>
          </w:p>
        </w:tc>
        <w:tc>
          <w:tcPr>
            <w:tcW w:type="dxa" w:w="1361"/>
            <w:tcBorders>
              <w:top w:val="single" w:sz="4" w:space="0" w:color="8AA0B4"/>
              <w:left w:val="single" w:sz="4" w:space="0" w:color="8AA0B4"/>
              <w:bottom w:val="single" w:sz="4" w:space="0" w:color="8AA0B4"/>
              <w:right w:val="single" w:sz="4" w:space="0" w:color="8AA0B4"/>
            </w:tcBorders>
            <w:shd w:fill="1B365D" w:val="clear"/>
            <w:vAlign w:val="center"/>
          </w:tcPr>
          <w:p>
            <w:pPr>
              <w:spacing w:before="0" w:after="0"/>
              <w:jc w:val="center"/>
            </w:pPr>
            <w:r/>
            <w:r>
              <w:rPr>
                <w:rFonts w:ascii="Calibri" w:hAnsi="Calibri" w:eastAsia="Calibri"/>
                <w:b/>
                <w:color w:val="FFFFFF"/>
                <w:sz w:val="14"/>
              </w:rPr>
              <w:t>Alternate Site/Access?</w:t>
            </w:r>
          </w:p>
        </w:tc>
        <w:tc>
          <w:tcPr>
            <w:tcW w:type="dxa" w:w="1474"/>
            <w:tcBorders>
              <w:top w:val="single" w:sz="4" w:space="0" w:color="8AA0B4"/>
              <w:left w:val="single" w:sz="4" w:space="0" w:color="8AA0B4"/>
              <w:bottom w:val="single" w:sz="4" w:space="0" w:color="8AA0B4"/>
              <w:right w:val="single" w:sz="4" w:space="0" w:color="8AA0B4"/>
            </w:tcBorders>
            <w:shd w:fill="1B365D" w:val="clear"/>
            <w:vAlign w:val="center"/>
          </w:tcPr>
          <w:p>
            <w:pPr>
              <w:spacing w:before="0" w:after="0"/>
              <w:jc w:val="center"/>
            </w:pPr>
            <w:r/>
            <w:r>
              <w:rPr>
                <w:rFonts w:ascii="Calibri" w:hAnsi="Calibri" w:eastAsia="Calibri"/>
                <w:b/>
                <w:color w:val="FFFFFF"/>
                <w:sz w:val="14"/>
              </w:rPr>
              <w:t>Cross-Trained Backup?</w:t>
            </w:r>
          </w:p>
        </w:tc>
        <w:tc>
          <w:tcPr>
            <w:tcW w:type="dxa" w:w="1361"/>
            <w:tcBorders>
              <w:top w:val="single" w:sz="4" w:space="0" w:color="8AA0B4"/>
              <w:left w:val="single" w:sz="4" w:space="0" w:color="8AA0B4"/>
              <w:bottom w:val="single" w:sz="4" w:space="0" w:color="8AA0B4"/>
              <w:right w:val="single" w:sz="4" w:space="0" w:color="8AA0B4"/>
            </w:tcBorders>
            <w:shd w:fill="1B365D" w:val="clear"/>
            <w:vAlign w:val="center"/>
          </w:tcPr>
          <w:p>
            <w:pPr>
              <w:spacing w:before="0" w:after="0"/>
              <w:jc w:val="center"/>
            </w:pPr>
            <w:r/>
            <w:r>
              <w:rPr>
                <w:rFonts w:ascii="Calibri" w:hAnsi="Calibri" w:eastAsia="Calibri"/>
                <w:b/>
                <w:color w:val="FFFFFF"/>
                <w:sz w:val="14"/>
              </w:rPr>
              <w:t>Current Recovery (Hrs)</w:t>
            </w:r>
          </w:p>
        </w:tc>
        <w:tc>
          <w:tcPr>
            <w:tcW w:type="dxa" w:w="1020"/>
            <w:tcBorders>
              <w:top w:val="single" w:sz="4" w:space="0" w:color="8AA0B4"/>
              <w:left w:val="single" w:sz="4" w:space="0" w:color="8AA0B4"/>
              <w:bottom w:val="single" w:sz="4" w:space="0" w:color="8AA0B4"/>
              <w:right w:val="single" w:sz="4" w:space="0" w:color="8AA0B4"/>
            </w:tcBorders>
            <w:shd w:fill="1B365D" w:val="clear"/>
            <w:vAlign w:val="center"/>
          </w:tcPr>
          <w:p>
            <w:pPr>
              <w:spacing w:before="0" w:after="0"/>
              <w:jc w:val="center"/>
            </w:pPr>
            <w:r/>
            <w:r>
              <w:rPr>
                <w:rFonts w:ascii="Calibri" w:hAnsi="Calibri" w:eastAsia="Calibri"/>
                <w:b/>
                <w:color w:val="FFFFFF"/>
                <w:sz w:val="14"/>
              </w:rPr>
              <w:t>RTO Gap?</w:t>
            </w:r>
          </w:p>
        </w:tc>
        <w:tc>
          <w:tcPr>
            <w:tcW w:type="dxa" w:w="1474"/>
            <w:tcBorders>
              <w:top w:val="single" w:sz="4" w:space="0" w:color="8AA0B4"/>
              <w:left w:val="single" w:sz="4" w:space="0" w:color="8AA0B4"/>
              <w:bottom w:val="single" w:sz="4" w:space="0" w:color="8AA0B4"/>
              <w:right w:val="single" w:sz="4" w:space="0" w:color="8AA0B4"/>
            </w:tcBorders>
            <w:shd w:fill="1B365D" w:val="clear"/>
            <w:vAlign w:val="center"/>
          </w:tcPr>
          <w:p>
            <w:pPr>
              <w:spacing w:before="0" w:after="0"/>
              <w:jc w:val="center"/>
            </w:pPr>
            <w:r/>
            <w:r>
              <w:rPr>
                <w:rFonts w:ascii="Calibri" w:hAnsi="Calibri" w:eastAsia="Calibri"/>
                <w:b/>
                <w:color w:val="FFFFFF"/>
                <w:sz w:val="14"/>
              </w:rPr>
              <w:t>Test Result Summary</w:t>
            </w:r>
          </w:p>
        </w:tc>
        <w:tc>
          <w:tcPr>
            <w:tcW w:type="dxa" w:w="1247"/>
            <w:tcBorders>
              <w:top w:val="single" w:sz="4" w:space="0" w:color="8AA0B4"/>
              <w:left w:val="single" w:sz="4" w:space="0" w:color="8AA0B4"/>
              <w:bottom w:val="single" w:sz="4" w:space="0" w:color="8AA0B4"/>
              <w:right w:val="single" w:sz="4" w:space="0" w:color="8AA0B4"/>
            </w:tcBorders>
            <w:shd w:fill="1B365D" w:val="clear"/>
            <w:vAlign w:val="center"/>
          </w:tcPr>
          <w:p>
            <w:pPr>
              <w:spacing w:before="0" w:after="0"/>
              <w:jc w:val="center"/>
            </w:pPr>
            <w:r/>
            <w:r>
              <w:rPr>
                <w:rFonts w:ascii="Calibri" w:hAnsi="Calibri" w:eastAsia="Calibri"/>
                <w:b/>
                <w:color w:val="FFFFFF"/>
                <w:sz w:val="14"/>
              </w:rPr>
              <w:t>Test Status</w:t>
            </w:r>
          </w:p>
        </w:tc>
        <w:tc>
          <w:tcPr>
            <w:tcW w:type="dxa" w:w="2041"/>
            <w:tcBorders>
              <w:top w:val="single" w:sz="4" w:space="0" w:color="8AA0B4"/>
              <w:left w:val="single" w:sz="4" w:space="0" w:color="8AA0B4"/>
              <w:bottom w:val="single" w:sz="4" w:space="0" w:color="8AA0B4"/>
              <w:right w:val="single" w:sz="4" w:space="0" w:color="8AA0B4"/>
            </w:tcBorders>
            <w:shd w:fill="1B365D" w:val="clear"/>
            <w:vAlign w:val="center"/>
          </w:tcPr>
          <w:p>
            <w:pPr>
              <w:spacing w:before="0" w:after="0"/>
              <w:jc w:val="center"/>
            </w:pPr>
            <w:r/>
            <w:r>
              <w:rPr>
                <w:rFonts w:ascii="Calibri" w:hAnsi="Calibri" w:eastAsia="Calibri"/>
                <w:b/>
                <w:color w:val="FFFFFF"/>
                <w:sz w:val="14"/>
              </w:rPr>
              <w:t>Comments / Notes</w:t>
            </w:r>
          </w:p>
        </w:tc>
      </w:tr>
      <w:tr>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color w:val="1A1A1A"/>
                <w:sz w:val="14"/>
              </w:rPr>
              <w:t>RS-2026-TU-01</w:t>
            </w:r>
          </w:p>
        </w:tc>
        <w:tc>
          <w:tcPr>
            <w:tcW w:type="dxa" w:w="158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BIA-2026-TU-01</w:t>
            </w:r>
          </w:p>
        </w:tc>
        <w:tc>
          <w:tcPr>
            <w:tcW w:type="dxa" w:w="204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color w:val="1A1A1A"/>
                <w:sz w:val="14"/>
              </w:rPr>
              <w:t>Requirements &amp; Solution Design</w:t>
            </w:r>
          </w:p>
        </w:tc>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4 - Major</w:t>
            </w:r>
          </w:p>
        </w:tc>
        <w:tc>
          <w:tcPr>
            <w:tcW w:type="dxa" w:w="850"/>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48</w:t>
            </w:r>
          </w:p>
        </w:tc>
        <w:tc>
          <w:tcPr>
            <w:tcW w:type="dxa" w:w="124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N/A</w:t>
            </w:r>
          </w:p>
        </w:tc>
        <w:tc>
          <w:tcPr>
            <w:tcW w:type="dxa" w:w="90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240</w:t>
            </w:r>
          </w:p>
        </w:tc>
        <w:tc>
          <w:tcPr>
            <w:tcW w:type="dxa" w:w="158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People + Technology</w:t>
            </w:r>
          </w:p>
        </w:tc>
        <w:tc>
          <w:tcPr>
            <w:tcW w:type="dxa" w:w="30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Functional Lead continues from the shared spec; restore documents from the repository backup</w:t>
            </w:r>
          </w:p>
        </w:tc>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Yes</w:t>
            </w:r>
          </w:p>
        </w:tc>
        <w:tc>
          <w:tcPr>
            <w:tcW w:type="dxa" w:w="1474"/>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Yes</w:t>
            </w:r>
          </w:p>
        </w:tc>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48</w:t>
            </w:r>
          </w:p>
        </w:tc>
        <w:tc>
          <w:tcPr>
            <w:tcW w:type="dxa" w:w="1020"/>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w:t>
            </w:r>
          </w:p>
        </w:tc>
        <w:tc>
          <w:tcPr>
            <w:tcW w:type="dxa" w:w="1474"/>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Not yet tested</w:t>
            </w:r>
          </w:p>
        </w:tc>
        <w:tc>
          <w:tcPr>
            <w:tcW w:type="dxa" w:w="124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Not Tested</w:t>
            </w:r>
          </w:p>
        </w:tc>
        <w:tc>
          <w:tcPr>
            <w:tcW w:type="dxa" w:w="204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No practice drill has been run yet.</w:t>
            </w:r>
          </w:p>
        </w:tc>
      </w:tr>
      <w:tr>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color w:val="1A1A1A"/>
                <w:sz w:val="14"/>
              </w:rPr>
              <w:t>RS-2026-TU-02</w:t>
            </w:r>
          </w:p>
        </w:tc>
        <w:tc>
          <w:tcPr>
            <w:tcW w:type="dxa" w:w="158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BIA-2026-TU-02</w:t>
            </w:r>
          </w:p>
        </w:tc>
        <w:tc>
          <w:tcPr>
            <w:tcW w:type="dxa" w:w="204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color w:val="1A1A1A"/>
                <w:sz w:val="14"/>
              </w:rPr>
              <w:t>Application Development (Coding)</w:t>
            </w:r>
          </w:p>
        </w:tc>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3 - Moderate</w:t>
            </w:r>
          </w:p>
        </w:tc>
        <w:tc>
          <w:tcPr>
            <w:tcW w:type="dxa" w:w="850"/>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48</w:t>
            </w:r>
          </w:p>
        </w:tc>
        <w:tc>
          <w:tcPr>
            <w:tcW w:type="dxa" w:w="124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1 business day</w:t>
            </w:r>
          </w:p>
        </w:tc>
        <w:tc>
          <w:tcPr>
            <w:tcW w:type="dxa" w:w="90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240</w:t>
            </w:r>
          </w:p>
        </w:tc>
        <w:tc>
          <w:tcPr>
            <w:tcW w:type="dxa" w:w="158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People + Technology</w:t>
            </w:r>
          </w:p>
        </w:tc>
        <w:tc>
          <w:tcPr>
            <w:tcW w:type="dxa" w:w="30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Senior Developer continues from last commit; rebuild the workstation; do not rely on local uncommitted work</w:t>
            </w:r>
          </w:p>
        </w:tc>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Yes</w:t>
            </w:r>
          </w:p>
        </w:tc>
        <w:tc>
          <w:tcPr>
            <w:tcW w:type="dxa" w:w="1474"/>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Yes</w:t>
            </w:r>
          </w:p>
        </w:tc>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24</w:t>
            </w:r>
          </w:p>
        </w:tc>
        <w:tc>
          <w:tcPr>
            <w:tcW w:type="dxa" w:w="1020"/>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w:t>
            </w:r>
          </w:p>
        </w:tc>
        <w:tc>
          <w:tcPr>
            <w:tcW w:type="dxa" w:w="1474"/>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Not yet tested</w:t>
            </w:r>
          </w:p>
        </w:tc>
        <w:tc>
          <w:tcPr>
            <w:tcW w:type="dxa" w:w="124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Not Tested</w:t>
            </w:r>
          </w:p>
        </w:tc>
        <w:tc>
          <w:tcPr>
            <w:tcW w:type="dxa" w:w="204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No practice drill has been run yet.</w:t>
            </w:r>
          </w:p>
        </w:tc>
      </w:tr>
      <w:tr>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color w:val="1A1A1A"/>
                <w:sz w:val="14"/>
              </w:rPr>
              <w:t>RS-2026-TU-03</w:t>
            </w:r>
          </w:p>
        </w:tc>
        <w:tc>
          <w:tcPr>
            <w:tcW w:type="dxa" w:w="158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BIA-2026-TU-03</w:t>
            </w:r>
          </w:p>
        </w:tc>
        <w:tc>
          <w:tcPr>
            <w:tcW w:type="dxa" w:w="204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color w:val="1A1A1A"/>
                <w:sz w:val="14"/>
              </w:rPr>
              <w:t>Source Code &amp; Version Control</w:t>
            </w:r>
          </w:p>
        </w:tc>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4 - Major</w:t>
            </w:r>
          </w:p>
        </w:tc>
        <w:tc>
          <w:tcPr>
            <w:tcW w:type="dxa" w:w="850"/>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8</w:t>
            </w:r>
          </w:p>
        </w:tc>
        <w:tc>
          <w:tcPr>
            <w:tcW w:type="dxa" w:w="124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15 Minutes</w:t>
            </w:r>
          </w:p>
        </w:tc>
        <w:tc>
          <w:tcPr>
            <w:tcW w:type="dxa" w:w="90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120</w:t>
            </w:r>
          </w:p>
        </w:tc>
        <w:tc>
          <w:tcPr>
            <w:tcW w:type="dxa" w:w="158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Technology</w:t>
            </w:r>
          </w:p>
        </w:tc>
        <w:tc>
          <w:tcPr>
            <w:tcW w:type="dxa" w:w="30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Restore the repository from platform/vendor backup; freeze merges until the last good copy is verified</w:t>
            </w:r>
          </w:p>
        </w:tc>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Yes</w:t>
            </w:r>
          </w:p>
        </w:tc>
        <w:tc>
          <w:tcPr>
            <w:tcW w:type="dxa" w:w="1474"/>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Yes</w:t>
            </w:r>
          </w:p>
        </w:tc>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4</w:t>
            </w:r>
          </w:p>
        </w:tc>
        <w:tc>
          <w:tcPr>
            <w:tcW w:type="dxa" w:w="1020"/>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w:t>
            </w:r>
          </w:p>
        </w:tc>
        <w:tc>
          <w:tcPr>
            <w:tcW w:type="dxa" w:w="1474"/>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Not yet tested</w:t>
            </w:r>
          </w:p>
        </w:tc>
        <w:tc>
          <w:tcPr>
            <w:tcW w:type="dxa" w:w="124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Not Tested</w:t>
            </w:r>
          </w:p>
        </w:tc>
        <w:tc>
          <w:tcPr>
            <w:tcW w:type="dxa" w:w="204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No practice drill has been run yet.</w:t>
            </w:r>
          </w:p>
        </w:tc>
      </w:tr>
      <w:tr>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color w:val="1A1A1A"/>
                <w:sz w:val="14"/>
              </w:rPr>
              <w:t>RS-2026-TU-04</w:t>
            </w:r>
          </w:p>
        </w:tc>
        <w:tc>
          <w:tcPr>
            <w:tcW w:type="dxa" w:w="158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BIA-2026-TU-04</w:t>
            </w:r>
          </w:p>
        </w:tc>
        <w:tc>
          <w:tcPr>
            <w:tcW w:type="dxa" w:w="204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color w:val="1A1A1A"/>
                <w:sz w:val="14"/>
              </w:rPr>
              <w:t>Code Review</w:t>
            </w:r>
          </w:p>
        </w:tc>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3 - Moderate</w:t>
            </w:r>
          </w:p>
        </w:tc>
        <w:tc>
          <w:tcPr>
            <w:tcW w:type="dxa" w:w="850"/>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48</w:t>
            </w:r>
          </w:p>
        </w:tc>
        <w:tc>
          <w:tcPr>
            <w:tcW w:type="dxa" w:w="124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N/A</w:t>
            </w:r>
          </w:p>
        </w:tc>
        <w:tc>
          <w:tcPr>
            <w:tcW w:type="dxa" w:w="90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240</w:t>
            </w:r>
          </w:p>
        </w:tc>
        <w:tc>
          <w:tcPr>
            <w:tcW w:type="dxa" w:w="158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People</w:t>
            </w:r>
          </w:p>
        </w:tc>
        <w:tc>
          <w:tcPr>
            <w:tcW w:type="dxa" w:w="30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Senior Developer reviews; if both reviewers are unavailable, freeze merges  do not skip review</w:t>
            </w:r>
          </w:p>
        </w:tc>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Yes</w:t>
            </w:r>
          </w:p>
        </w:tc>
        <w:tc>
          <w:tcPr>
            <w:tcW w:type="dxa" w:w="1474"/>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Yes</w:t>
            </w:r>
          </w:p>
        </w:tc>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2</w:t>
            </w:r>
          </w:p>
        </w:tc>
        <w:tc>
          <w:tcPr>
            <w:tcW w:type="dxa" w:w="1020"/>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w:t>
            </w:r>
          </w:p>
        </w:tc>
        <w:tc>
          <w:tcPr>
            <w:tcW w:type="dxa" w:w="1474"/>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Not yet tested</w:t>
            </w:r>
          </w:p>
        </w:tc>
        <w:tc>
          <w:tcPr>
            <w:tcW w:type="dxa" w:w="124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Not Tested</w:t>
            </w:r>
          </w:p>
        </w:tc>
        <w:tc>
          <w:tcPr>
            <w:tcW w:type="dxa" w:w="204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No practice drill has been run yet.</w:t>
            </w:r>
          </w:p>
        </w:tc>
      </w:tr>
      <w:tr>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color w:val="1A1A1A"/>
                <w:sz w:val="14"/>
              </w:rPr>
              <w:t>RS-2026-TU-05</w:t>
            </w:r>
          </w:p>
        </w:tc>
        <w:tc>
          <w:tcPr>
            <w:tcW w:type="dxa" w:w="158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BIA-2026-TU-05</w:t>
            </w:r>
          </w:p>
        </w:tc>
        <w:tc>
          <w:tcPr>
            <w:tcW w:type="dxa" w:w="204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color w:val="1A1A1A"/>
                <w:sz w:val="14"/>
              </w:rPr>
              <w:t>Testing &amp; Quality Assurance</w:t>
            </w:r>
          </w:p>
        </w:tc>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4 - Major</w:t>
            </w:r>
          </w:p>
        </w:tc>
        <w:tc>
          <w:tcPr>
            <w:tcW w:type="dxa" w:w="850"/>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24</w:t>
            </w:r>
          </w:p>
        </w:tc>
        <w:tc>
          <w:tcPr>
            <w:tcW w:type="dxa" w:w="124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N/A</w:t>
            </w:r>
          </w:p>
        </w:tc>
        <w:tc>
          <w:tcPr>
            <w:tcW w:type="dxa" w:w="90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120</w:t>
            </w:r>
          </w:p>
        </w:tc>
        <w:tc>
          <w:tcPr>
            <w:tcW w:type="dxa" w:w="158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People + Technology</w:t>
            </w:r>
          </w:p>
        </w:tc>
        <w:tc>
          <w:tcPr>
            <w:tcW w:type="dxa" w:w="30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Functional Tester continues from written cases; restore or rebuild staging from the environment baseline</w:t>
            </w:r>
          </w:p>
        </w:tc>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Yes</w:t>
            </w:r>
          </w:p>
        </w:tc>
        <w:tc>
          <w:tcPr>
            <w:tcW w:type="dxa" w:w="1474"/>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Yes</w:t>
            </w:r>
          </w:p>
        </w:tc>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24</w:t>
            </w:r>
          </w:p>
        </w:tc>
        <w:tc>
          <w:tcPr>
            <w:tcW w:type="dxa" w:w="1020"/>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w:t>
            </w:r>
          </w:p>
        </w:tc>
        <w:tc>
          <w:tcPr>
            <w:tcW w:type="dxa" w:w="1474"/>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Not yet tested</w:t>
            </w:r>
          </w:p>
        </w:tc>
        <w:tc>
          <w:tcPr>
            <w:tcW w:type="dxa" w:w="124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Not Tested</w:t>
            </w:r>
          </w:p>
        </w:tc>
        <w:tc>
          <w:tcPr>
            <w:tcW w:type="dxa" w:w="204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No practice drill has been run yet.</w:t>
            </w:r>
          </w:p>
        </w:tc>
      </w:tr>
      <w:tr>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color w:val="1A1A1A"/>
                <w:sz w:val="14"/>
              </w:rPr>
              <w:t>RS-2026-TU-06</w:t>
            </w:r>
          </w:p>
        </w:tc>
        <w:tc>
          <w:tcPr>
            <w:tcW w:type="dxa" w:w="158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BIA-2026-TU-06</w:t>
            </w:r>
          </w:p>
        </w:tc>
        <w:tc>
          <w:tcPr>
            <w:tcW w:type="dxa" w:w="204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color w:val="1A1A1A"/>
                <w:sz w:val="14"/>
              </w:rPr>
              <w:t>Build Management</w:t>
            </w:r>
          </w:p>
        </w:tc>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4 - Major</w:t>
            </w:r>
          </w:p>
        </w:tc>
        <w:tc>
          <w:tcPr>
            <w:tcW w:type="dxa" w:w="850"/>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24</w:t>
            </w:r>
          </w:p>
        </w:tc>
        <w:tc>
          <w:tcPr>
            <w:tcW w:type="dxa" w:w="124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1 business day</w:t>
            </w:r>
          </w:p>
        </w:tc>
        <w:tc>
          <w:tcPr>
            <w:tcW w:type="dxa" w:w="90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120</w:t>
            </w:r>
          </w:p>
        </w:tc>
        <w:tc>
          <w:tcPr>
            <w:tcW w:type="dxa" w:w="158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Technology</w:t>
            </w:r>
          </w:p>
        </w:tc>
        <w:tc>
          <w:tcPr>
            <w:tcW w:type="dxa" w:w="30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Rebuild the build host from definitions in source control; Technical Lead runs a known-good build</w:t>
            </w:r>
          </w:p>
        </w:tc>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Yes</w:t>
            </w:r>
          </w:p>
        </w:tc>
        <w:tc>
          <w:tcPr>
            <w:tcW w:type="dxa" w:w="1474"/>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Yes</w:t>
            </w:r>
          </w:p>
        </w:tc>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6</w:t>
            </w:r>
          </w:p>
        </w:tc>
        <w:tc>
          <w:tcPr>
            <w:tcW w:type="dxa" w:w="1020"/>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w:t>
            </w:r>
          </w:p>
        </w:tc>
        <w:tc>
          <w:tcPr>
            <w:tcW w:type="dxa" w:w="1474"/>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Not yet tested</w:t>
            </w:r>
          </w:p>
        </w:tc>
        <w:tc>
          <w:tcPr>
            <w:tcW w:type="dxa" w:w="124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Not Tested</w:t>
            </w:r>
          </w:p>
        </w:tc>
        <w:tc>
          <w:tcPr>
            <w:tcW w:type="dxa" w:w="204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No practice drill has been run yet.</w:t>
            </w:r>
          </w:p>
        </w:tc>
      </w:tr>
      <w:tr>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color w:val="1A1A1A"/>
                <w:sz w:val="14"/>
              </w:rPr>
              <w:t>RS-2026-TU-07</w:t>
            </w:r>
          </w:p>
        </w:tc>
        <w:tc>
          <w:tcPr>
            <w:tcW w:type="dxa" w:w="158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BIA-2026-TU-07</w:t>
            </w:r>
          </w:p>
        </w:tc>
        <w:tc>
          <w:tcPr>
            <w:tcW w:type="dxa" w:w="204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color w:val="1A1A1A"/>
                <w:sz w:val="14"/>
              </w:rPr>
              <w:t>CI/CD Pipeline Management</w:t>
            </w:r>
          </w:p>
        </w:tc>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4 - Major</w:t>
            </w:r>
          </w:p>
        </w:tc>
        <w:tc>
          <w:tcPr>
            <w:tcW w:type="dxa" w:w="850"/>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8</w:t>
            </w:r>
          </w:p>
        </w:tc>
        <w:tc>
          <w:tcPr>
            <w:tcW w:type="dxa" w:w="124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1 Hour</w:t>
            </w:r>
          </w:p>
        </w:tc>
        <w:tc>
          <w:tcPr>
            <w:tcW w:type="dxa" w:w="90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120</w:t>
            </w:r>
          </w:p>
        </w:tc>
        <w:tc>
          <w:tcPr>
            <w:tcW w:type="dxa" w:w="158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Technology + People</w:t>
            </w:r>
          </w:p>
        </w:tc>
        <w:tc>
          <w:tcPr>
            <w:tcW w:type="dxa" w:w="30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Restore pipelines from source-controlled config; manual deploy only with dual control if the platform is down</w:t>
            </w:r>
          </w:p>
        </w:tc>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Yes</w:t>
            </w:r>
          </w:p>
        </w:tc>
        <w:tc>
          <w:tcPr>
            <w:tcW w:type="dxa" w:w="1474"/>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Yes</w:t>
            </w:r>
          </w:p>
        </w:tc>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4</w:t>
            </w:r>
          </w:p>
        </w:tc>
        <w:tc>
          <w:tcPr>
            <w:tcW w:type="dxa" w:w="1020"/>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w:t>
            </w:r>
          </w:p>
        </w:tc>
        <w:tc>
          <w:tcPr>
            <w:tcW w:type="dxa" w:w="1474"/>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Not yet tested</w:t>
            </w:r>
          </w:p>
        </w:tc>
        <w:tc>
          <w:tcPr>
            <w:tcW w:type="dxa" w:w="124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Not Tested</w:t>
            </w:r>
          </w:p>
        </w:tc>
        <w:tc>
          <w:tcPr>
            <w:tcW w:type="dxa" w:w="204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No practice drill has been run yet.</w:t>
            </w:r>
          </w:p>
        </w:tc>
      </w:tr>
      <w:tr>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color w:val="1A1A1A"/>
                <w:sz w:val="14"/>
              </w:rPr>
              <w:t>RS-2026-TU-08</w:t>
            </w:r>
          </w:p>
        </w:tc>
        <w:tc>
          <w:tcPr>
            <w:tcW w:type="dxa" w:w="158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BIA-2026-TU-08</w:t>
            </w:r>
          </w:p>
        </w:tc>
        <w:tc>
          <w:tcPr>
            <w:tcW w:type="dxa" w:w="204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color w:val="1A1A1A"/>
                <w:sz w:val="14"/>
              </w:rPr>
              <w:t>Release Deployment (Execution)</w:t>
            </w:r>
          </w:p>
        </w:tc>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4 - Major</w:t>
            </w:r>
          </w:p>
        </w:tc>
        <w:tc>
          <w:tcPr>
            <w:tcW w:type="dxa" w:w="850"/>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8</w:t>
            </w:r>
          </w:p>
        </w:tc>
        <w:tc>
          <w:tcPr>
            <w:tcW w:type="dxa" w:w="124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N/A</w:t>
            </w:r>
          </w:p>
        </w:tc>
        <w:tc>
          <w:tcPr>
            <w:tcW w:type="dxa" w:w="90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120</w:t>
            </w:r>
          </w:p>
        </w:tc>
        <w:tc>
          <w:tcPr>
            <w:tcW w:type="dxa" w:w="158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Technology + People</w:t>
            </w:r>
          </w:p>
        </w:tc>
        <w:tc>
          <w:tcPr>
            <w:tcW w:type="dxa" w:w="30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Technical Lead executes the runbook; roll back to the previous package; delay any non-urgent release</w:t>
            </w:r>
          </w:p>
        </w:tc>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Yes</w:t>
            </w:r>
          </w:p>
        </w:tc>
        <w:tc>
          <w:tcPr>
            <w:tcW w:type="dxa" w:w="1474"/>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Yes</w:t>
            </w:r>
          </w:p>
        </w:tc>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1</w:t>
            </w:r>
          </w:p>
        </w:tc>
        <w:tc>
          <w:tcPr>
            <w:tcW w:type="dxa" w:w="1020"/>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w:t>
            </w:r>
          </w:p>
        </w:tc>
        <w:tc>
          <w:tcPr>
            <w:tcW w:type="dxa" w:w="1474"/>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Not yet tested</w:t>
            </w:r>
          </w:p>
        </w:tc>
        <w:tc>
          <w:tcPr>
            <w:tcW w:type="dxa" w:w="124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Not Tested</w:t>
            </w:r>
          </w:p>
        </w:tc>
        <w:tc>
          <w:tcPr>
            <w:tcW w:type="dxa" w:w="204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No practice drill has been run yet.</w:t>
            </w:r>
          </w:p>
        </w:tc>
      </w:tr>
      <w:tr>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color w:val="1A1A1A"/>
                <w:sz w:val="14"/>
              </w:rPr>
              <w:t>RS-2026-TU-09</w:t>
            </w:r>
          </w:p>
        </w:tc>
        <w:tc>
          <w:tcPr>
            <w:tcW w:type="dxa" w:w="158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BIA-2026-TU-09</w:t>
            </w:r>
          </w:p>
        </w:tc>
        <w:tc>
          <w:tcPr>
            <w:tcW w:type="dxa" w:w="204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color w:val="1A1A1A"/>
                <w:sz w:val="14"/>
              </w:rPr>
              <w:t>Database &amp; Data Structure Management</w:t>
            </w:r>
          </w:p>
        </w:tc>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4 - Major</w:t>
            </w:r>
          </w:p>
        </w:tc>
        <w:tc>
          <w:tcPr>
            <w:tcW w:type="dxa" w:w="850"/>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4</w:t>
            </w:r>
          </w:p>
        </w:tc>
        <w:tc>
          <w:tcPr>
            <w:tcW w:type="dxa" w:w="124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15 Minutes</w:t>
            </w:r>
          </w:p>
        </w:tc>
        <w:tc>
          <w:tcPr>
            <w:tcW w:type="dxa" w:w="90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72</w:t>
            </w:r>
          </w:p>
        </w:tc>
        <w:tc>
          <w:tcPr>
            <w:tcW w:type="dxa" w:w="158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Technology</w:t>
            </w:r>
          </w:p>
        </w:tc>
        <w:tc>
          <w:tcPr>
            <w:tcW w:type="dxa" w:w="30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Restore from backup; Senior Developer applies scripted changes only; call the platform vendor if the engine is down</w:t>
            </w:r>
          </w:p>
        </w:tc>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Yes</w:t>
            </w:r>
          </w:p>
        </w:tc>
        <w:tc>
          <w:tcPr>
            <w:tcW w:type="dxa" w:w="1474"/>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Yes</w:t>
            </w:r>
          </w:p>
        </w:tc>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2</w:t>
            </w:r>
          </w:p>
        </w:tc>
        <w:tc>
          <w:tcPr>
            <w:tcW w:type="dxa" w:w="1020"/>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w:t>
            </w:r>
          </w:p>
        </w:tc>
        <w:tc>
          <w:tcPr>
            <w:tcW w:type="dxa" w:w="1474"/>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Not yet tested</w:t>
            </w:r>
          </w:p>
        </w:tc>
        <w:tc>
          <w:tcPr>
            <w:tcW w:type="dxa" w:w="124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Not Tested</w:t>
            </w:r>
          </w:p>
        </w:tc>
        <w:tc>
          <w:tcPr>
            <w:tcW w:type="dxa" w:w="204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No practice drill has been run yet.</w:t>
            </w:r>
          </w:p>
        </w:tc>
      </w:tr>
      <w:tr>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color w:val="1A1A1A"/>
                <w:sz w:val="14"/>
              </w:rPr>
              <w:t>RS-2026-TU-10</w:t>
            </w:r>
          </w:p>
        </w:tc>
        <w:tc>
          <w:tcPr>
            <w:tcW w:type="dxa" w:w="158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BIA-2026-TU-10</w:t>
            </w:r>
          </w:p>
        </w:tc>
        <w:tc>
          <w:tcPr>
            <w:tcW w:type="dxa" w:w="204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color w:val="1A1A1A"/>
                <w:sz w:val="14"/>
              </w:rPr>
              <w:t>Third-Party &amp; Dependency Management</w:t>
            </w:r>
          </w:p>
        </w:tc>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3 - Moderate</w:t>
            </w:r>
          </w:p>
        </w:tc>
        <w:tc>
          <w:tcPr>
            <w:tcW w:type="dxa" w:w="850"/>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48</w:t>
            </w:r>
          </w:p>
        </w:tc>
        <w:tc>
          <w:tcPr>
            <w:tcW w:type="dxa" w:w="124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N/A</w:t>
            </w:r>
          </w:p>
        </w:tc>
        <w:tc>
          <w:tcPr>
            <w:tcW w:type="dxa" w:w="90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240</w:t>
            </w:r>
          </w:p>
        </w:tc>
        <w:tc>
          <w:tcPr>
            <w:tcW w:type="dxa" w:w="158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People + Technology</w:t>
            </w:r>
          </w:p>
        </w:tc>
        <w:tc>
          <w:tcPr>
            <w:tcW w:type="dxa" w:w="30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DevOps Engineer applies vendor patches from the inventory and lockfiles; rebuild artefacts from the last known-good set</w:t>
            </w:r>
          </w:p>
        </w:tc>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Yes</w:t>
            </w:r>
          </w:p>
        </w:tc>
        <w:tc>
          <w:tcPr>
            <w:tcW w:type="dxa" w:w="1474"/>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Yes</w:t>
            </w:r>
          </w:p>
        </w:tc>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24</w:t>
            </w:r>
          </w:p>
        </w:tc>
        <w:tc>
          <w:tcPr>
            <w:tcW w:type="dxa" w:w="1020"/>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w:t>
            </w:r>
          </w:p>
        </w:tc>
        <w:tc>
          <w:tcPr>
            <w:tcW w:type="dxa" w:w="1474"/>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Not yet tested</w:t>
            </w:r>
          </w:p>
        </w:tc>
        <w:tc>
          <w:tcPr>
            <w:tcW w:type="dxa" w:w="124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Not Tested</w:t>
            </w:r>
          </w:p>
        </w:tc>
        <w:tc>
          <w:tcPr>
            <w:tcW w:type="dxa" w:w="204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No practice drill has been run yet.</w:t>
            </w:r>
          </w:p>
        </w:tc>
      </w:tr>
      <w:tr>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color w:val="1A1A1A"/>
                <w:sz w:val="14"/>
              </w:rPr>
              <w:t>RS-2026-TU-11</w:t>
            </w:r>
          </w:p>
        </w:tc>
        <w:tc>
          <w:tcPr>
            <w:tcW w:type="dxa" w:w="158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BIA-2026-TU-11</w:t>
            </w:r>
          </w:p>
        </w:tc>
        <w:tc>
          <w:tcPr>
            <w:tcW w:type="dxa" w:w="204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color w:val="1A1A1A"/>
                <w:sz w:val="14"/>
              </w:rPr>
              <w:t>Security &amp; Access Configuration</w:t>
            </w:r>
          </w:p>
        </w:tc>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4 - Major</w:t>
            </w:r>
          </w:p>
        </w:tc>
        <w:tc>
          <w:tcPr>
            <w:tcW w:type="dxa" w:w="850"/>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24</w:t>
            </w:r>
          </w:p>
        </w:tc>
        <w:tc>
          <w:tcPr>
            <w:tcW w:type="dxa" w:w="124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1 business day</w:t>
            </w:r>
          </w:p>
        </w:tc>
        <w:tc>
          <w:tcPr>
            <w:tcW w:type="dxa" w:w="90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120</w:t>
            </w:r>
          </w:p>
        </w:tc>
        <w:tc>
          <w:tcPr>
            <w:tcW w:type="dxa" w:w="158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Technology + People</w:t>
            </w:r>
          </w:p>
        </w:tc>
        <w:tc>
          <w:tcPr>
            <w:tcW w:type="dxa" w:w="30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Technical Lead uses the documented break-glass admin; restore the directory from backup; HR-driven leaver disable</w:t>
            </w:r>
          </w:p>
        </w:tc>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Yes</w:t>
            </w:r>
          </w:p>
        </w:tc>
        <w:tc>
          <w:tcPr>
            <w:tcW w:type="dxa" w:w="1474"/>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Yes</w:t>
            </w:r>
          </w:p>
        </w:tc>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24</w:t>
            </w:r>
          </w:p>
        </w:tc>
        <w:tc>
          <w:tcPr>
            <w:tcW w:type="dxa" w:w="1020"/>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w:t>
            </w:r>
          </w:p>
        </w:tc>
        <w:tc>
          <w:tcPr>
            <w:tcW w:type="dxa" w:w="1474"/>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Not yet tested</w:t>
            </w:r>
          </w:p>
        </w:tc>
        <w:tc>
          <w:tcPr>
            <w:tcW w:type="dxa" w:w="124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Not Tested</w:t>
            </w:r>
          </w:p>
        </w:tc>
        <w:tc>
          <w:tcPr>
            <w:tcW w:type="dxa" w:w="204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No practice drill has been run yet.</w:t>
            </w:r>
          </w:p>
        </w:tc>
      </w:tr>
      <w:tr>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color w:val="1A1A1A"/>
                <w:sz w:val="14"/>
              </w:rPr>
              <w:t>RS-2026-TU-12</w:t>
            </w:r>
          </w:p>
        </w:tc>
        <w:tc>
          <w:tcPr>
            <w:tcW w:type="dxa" w:w="158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BIA-2026-TU-12</w:t>
            </w:r>
          </w:p>
        </w:tc>
        <w:tc>
          <w:tcPr>
            <w:tcW w:type="dxa" w:w="204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color w:val="1A1A1A"/>
                <w:sz w:val="14"/>
              </w:rPr>
              <w:t>Environment Management</w:t>
            </w:r>
          </w:p>
        </w:tc>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3 - Moderate</w:t>
            </w:r>
          </w:p>
        </w:tc>
        <w:tc>
          <w:tcPr>
            <w:tcW w:type="dxa" w:w="850"/>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48</w:t>
            </w:r>
          </w:p>
        </w:tc>
        <w:tc>
          <w:tcPr>
            <w:tcW w:type="dxa" w:w="124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1 business day</w:t>
            </w:r>
          </w:p>
        </w:tc>
        <w:tc>
          <w:tcPr>
            <w:tcW w:type="dxa" w:w="90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240</w:t>
            </w:r>
          </w:p>
        </w:tc>
        <w:tc>
          <w:tcPr>
            <w:tcW w:type="dxa" w:w="158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Technology</w:t>
            </w:r>
          </w:p>
        </w:tc>
        <w:tc>
          <w:tcPr>
            <w:tcW w:type="dxa" w:w="30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Rebuild the environment from the documented baseline (or infrastructure-as-code if present); Technical Lead</w:t>
            </w:r>
          </w:p>
        </w:tc>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Yes</w:t>
            </w:r>
          </w:p>
        </w:tc>
        <w:tc>
          <w:tcPr>
            <w:tcW w:type="dxa" w:w="1474"/>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Yes</w:t>
            </w:r>
          </w:p>
        </w:tc>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24</w:t>
            </w:r>
          </w:p>
        </w:tc>
        <w:tc>
          <w:tcPr>
            <w:tcW w:type="dxa" w:w="1020"/>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w:t>
            </w:r>
          </w:p>
        </w:tc>
        <w:tc>
          <w:tcPr>
            <w:tcW w:type="dxa" w:w="1474"/>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Not yet tested</w:t>
            </w:r>
          </w:p>
        </w:tc>
        <w:tc>
          <w:tcPr>
            <w:tcW w:type="dxa" w:w="124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Not Tested</w:t>
            </w:r>
          </w:p>
        </w:tc>
        <w:tc>
          <w:tcPr>
            <w:tcW w:type="dxa" w:w="204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No practice drill has been run yet.</w:t>
            </w:r>
          </w:p>
        </w:tc>
      </w:tr>
      <w:tr>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color w:val="1A1A1A"/>
                <w:sz w:val="14"/>
              </w:rPr>
              <w:t>RS-2026-TU-13</w:t>
            </w:r>
          </w:p>
        </w:tc>
        <w:tc>
          <w:tcPr>
            <w:tcW w:type="dxa" w:w="158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BIA-2026-TU-13</w:t>
            </w:r>
          </w:p>
        </w:tc>
        <w:tc>
          <w:tcPr>
            <w:tcW w:type="dxa" w:w="204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color w:val="1A1A1A"/>
                <w:sz w:val="14"/>
              </w:rPr>
              <w:t>Data Handling &amp; ETL</w:t>
            </w:r>
          </w:p>
        </w:tc>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4 - Major</w:t>
            </w:r>
          </w:p>
        </w:tc>
        <w:tc>
          <w:tcPr>
            <w:tcW w:type="dxa" w:w="850"/>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8</w:t>
            </w:r>
          </w:p>
        </w:tc>
        <w:tc>
          <w:tcPr>
            <w:tcW w:type="dxa" w:w="124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1 Hour</w:t>
            </w:r>
          </w:p>
        </w:tc>
        <w:tc>
          <w:tcPr>
            <w:tcW w:type="dxa" w:w="90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72</w:t>
            </w:r>
          </w:p>
        </w:tc>
        <w:tc>
          <w:tcPr>
            <w:tcW w:type="dxa" w:w="158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Technology + People</w:t>
            </w:r>
          </w:p>
        </w:tc>
        <w:tc>
          <w:tcPr>
            <w:tcW w:type="dxa" w:w="30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Database Administrator re-runs documented jobs; restore mappings from the repository; delay non-close jobs</w:t>
            </w:r>
          </w:p>
        </w:tc>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Yes</w:t>
            </w:r>
          </w:p>
        </w:tc>
        <w:tc>
          <w:tcPr>
            <w:tcW w:type="dxa" w:w="1474"/>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Yes</w:t>
            </w:r>
          </w:p>
        </w:tc>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5</w:t>
            </w:r>
          </w:p>
        </w:tc>
        <w:tc>
          <w:tcPr>
            <w:tcW w:type="dxa" w:w="1020"/>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w:t>
            </w:r>
          </w:p>
        </w:tc>
        <w:tc>
          <w:tcPr>
            <w:tcW w:type="dxa" w:w="1474"/>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Not yet tested</w:t>
            </w:r>
          </w:p>
        </w:tc>
        <w:tc>
          <w:tcPr>
            <w:tcW w:type="dxa" w:w="124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Not Tested</w:t>
            </w:r>
          </w:p>
        </w:tc>
        <w:tc>
          <w:tcPr>
            <w:tcW w:type="dxa" w:w="204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No practice drill has been run yet.</w:t>
            </w:r>
          </w:p>
        </w:tc>
      </w:tr>
      <w:tr>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color w:val="1A1A1A"/>
                <w:sz w:val="14"/>
              </w:rPr>
              <w:t>RS-2026-TU-14</w:t>
            </w:r>
          </w:p>
        </w:tc>
        <w:tc>
          <w:tcPr>
            <w:tcW w:type="dxa" w:w="158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BIA-2026-TU-14</w:t>
            </w:r>
          </w:p>
        </w:tc>
        <w:tc>
          <w:tcPr>
            <w:tcW w:type="dxa" w:w="204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color w:val="1A1A1A"/>
                <w:sz w:val="14"/>
              </w:rPr>
              <w:t>Production Support &amp; Troubleshooting</w:t>
            </w:r>
          </w:p>
        </w:tc>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5 - Critical</w:t>
            </w:r>
          </w:p>
        </w:tc>
        <w:tc>
          <w:tcPr>
            <w:tcW w:type="dxa" w:w="850"/>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4</w:t>
            </w:r>
          </w:p>
        </w:tc>
        <w:tc>
          <w:tcPr>
            <w:tcW w:type="dxa" w:w="124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1 Hour</w:t>
            </w:r>
          </w:p>
        </w:tc>
        <w:tc>
          <w:tcPr>
            <w:tcW w:type="dxa" w:w="90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72</w:t>
            </w:r>
          </w:p>
        </w:tc>
        <w:tc>
          <w:tcPr>
            <w:tcW w:type="dxa" w:w="158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People + Technology</w:t>
            </w:r>
          </w:p>
        </w:tc>
        <w:tc>
          <w:tcPr>
            <w:tcW w:type="dxa" w:w="30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Senior Developer follows runbooks; escalate to Oracle/cloud vendor; use the on-call rota</w:t>
            </w:r>
          </w:p>
        </w:tc>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Yes</w:t>
            </w:r>
          </w:p>
        </w:tc>
        <w:tc>
          <w:tcPr>
            <w:tcW w:type="dxa" w:w="1474"/>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w:t>
            </w:r>
          </w:p>
        </w:tc>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3</w:t>
            </w:r>
          </w:p>
        </w:tc>
        <w:tc>
          <w:tcPr>
            <w:tcW w:type="dxa" w:w="1020"/>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w:t>
            </w:r>
          </w:p>
        </w:tc>
        <w:tc>
          <w:tcPr>
            <w:tcW w:type="dxa" w:w="1474"/>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Not yet tested</w:t>
            </w:r>
          </w:p>
        </w:tc>
        <w:tc>
          <w:tcPr>
            <w:tcW w:type="dxa" w:w="124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Not Tested</w:t>
            </w:r>
          </w:p>
        </w:tc>
        <w:tc>
          <w:tcPr>
            <w:tcW w:type="dxa" w:w="204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No practice drill has been run yet. Backup-staff gap must close before next review.</w:t>
            </w:r>
          </w:p>
        </w:tc>
      </w:tr>
      <w:tr>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color w:val="1A1A1A"/>
                <w:sz w:val="14"/>
              </w:rPr>
              <w:t>RS-2026-TU-15</w:t>
            </w:r>
          </w:p>
        </w:tc>
        <w:tc>
          <w:tcPr>
            <w:tcW w:type="dxa" w:w="158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BIA-2026-TU-15</w:t>
            </w:r>
          </w:p>
        </w:tc>
        <w:tc>
          <w:tcPr>
            <w:tcW w:type="dxa" w:w="204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color w:val="1A1A1A"/>
                <w:sz w:val="14"/>
              </w:rPr>
              <w:t>Access &amp; Account Management</w:t>
            </w:r>
          </w:p>
        </w:tc>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4 - Major</w:t>
            </w:r>
          </w:p>
        </w:tc>
        <w:tc>
          <w:tcPr>
            <w:tcW w:type="dxa" w:w="850"/>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24</w:t>
            </w:r>
          </w:p>
        </w:tc>
        <w:tc>
          <w:tcPr>
            <w:tcW w:type="dxa" w:w="124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1 business day</w:t>
            </w:r>
          </w:p>
        </w:tc>
        <w:tc>
          <w:tcPr>
            <w:tcW w:type="dxa" w:w="90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120</w:t>
            </w:r>
          </w:p>
        </w:tc>
        <w:tc>
          <w:tcPr>
            <w:tcW w:type="dxa" w:w="158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People + Technology</w:t>
            </w:r>
          </w:p>
        </w:tc>
        <w:tc>
          <w:tcPr>
            <w:tcW w:type="dxa" w:w="30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HR/Admin Liaison disables leavers from the documented checklist; restore the directory from backup</w:t>
            </w:r>
          </w:p>
        </w:tc>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Yes</w:t>
            </w:r>
          </w:p>
        </w:tc>
        <w:tc>
          <w:tcPr>
            <w:tcW w:type="dxa" w:w="1474"/>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w:t>
            </w:r>
          </w:p>
        </w:tc>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24</w:t>
            </w:r>
          </w:p>
        </w:tc>
        <w:tc>
          <w:tcPr>
            <w:tcW w:type="dxa" w:w="1020"/>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w:t>
            </w:r>
          </w:p>
        </w:tc>
        <w:tc>
          <w:tcPr>
            <w:tcW w:type="dxa" w:w="1474"/>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Not yet tested</w:t>
            </w:r>
          </w:p>
        </w:tc>
        <w:tc>
          <w:tcPr>
            <w:tcW w:type="dxa" w:w="124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Not Tested</w:t>
            </w:r>
          </w:p>
        </w:tc>
        <w:tc>
          <w:tcPr>
            <w:tcW w:type="dxa" w:w="204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No practice drill has been run yet. Backup-staff gap must close before next review.</w:t>
            </w:r>
          </w:p>
        </w:tc>
      </w:tr>
      <w:tr>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color w:val="1A1A1A"/>
                <w:sz w:val="14"/>
              </w:rPr>
              <w:t>RS-2026-TU-16</w:t>
            </w:r>
          </w:p>
        </w:tc>
        <w:tc>
          <w:tcPr>
            <w:tcW w:type="dxa" w:w="158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BIA-2026-TU-16</w:t>
            </w:r>
          </w:p>
        </w:tc>
        <w:tc>
          <w:tcPr>
            <w:tcW w:type="dxa" w:w="204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color w:val="1A1A1A"/>
                <w:sz w:val="14"/>
              </w:rPr>
              <w:t>Release Management</w:t>
            </w:r>
          </w:p>
        </w:tc>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4 - Major</w:t>
            </w:r>
          </w:p>
        </w:tc>
        <w:tc>
          <w:tcPr>
            <w:tcW w:type="dxa" w:w="850"/>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48</w:t>
            </w:r>
          </w:p>
        </w:tc>
        <w:tc>
          <w:tcPr>
            <w:tcW w:type="dxa" w:w="124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N/A</w:t>
            </w:r>
          </w:p>
        </w:tc>
        <w:tc>
          <w:tcPr>
            <w:tcW w:type="dxa" w:w="90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120</w:t>
            </w:r>
          </w:p>
        </w:tc>
        <w:tc>
          <w:tcPr>
            <w:tcW w:type="dxa" w:w="158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People</w:t>
            </w:r>
          </w:p>
        </w:tc>
        <w:tc>
          <w:tcPr>
            <w:tcW w:type="dxa" w:w="30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Technical Lead holds the shared calendar; freeze releases if approvals cannot be evidenced</w:t>
            </w:r>
          </w:p>
        </w:tc>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Yes</w:t>
            </w:r>
          </w:p>
        </w:tc>
        <w:tc>
          <w:tcPr>
            <w:tcW w:type="dxa" w:w="1474"/>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w:t>
            </w:r>
          </w:p>
        </w:tc>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24</w:t>
            </w:r>
          </w:p>
        </w:tc>
        <w:tc>
          <w:tcPr>
            <w:tcW w:type="dxa" w:w="1020"/>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w:t>
            </w:r>
          </w:p>
        </w:tc>
        <w:tc>
          <w:tcPr>
            <w:tcW w:type="dxa" w:w="1474"/>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Not yet tested</w:t>
            </w:r>
          </w:p>
        </w:tc>
        <w:tc>
          <w:tcPr>
            <w:tcW w:type="dxa" w:w="124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Not Tested</w:t>
            </w:r>
          </w:p>
        </w:tc>
        <w:tc>
          <w:tcPr>
            <w:tcW w:type="dxa" w:w="204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No practice drill has been run yet. Backup-staff gap must close before next review.</w:t>
            </w:r>
          </w:p>
        </w:tc>
      </w:tr>
      <w:tr>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color w:val="1A1A1A"/>
                <w:sz w:val="14"/>
              </w:rPr>
              <w:t>RS-2026-TU-17</w:t>
            </w:r>
          </w:p>
        </w:tc>
        <w:tc>
          <w:tcPr>
            <w:tcW w:type="dxa" w:w="158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BIA-2026-TU-17</w:t>
            </w:r>
          </w:p>
        </w:tc>
        <w:tc>
          <w:tcPr>
            <w:tcW w:type="dxa" w:w="204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color w:val="1A1A1A"/>
                <w:sz w:val="14"/>
              </w:rPr>
              <w:t>Cloud Infrastructure Management</w:t>
            </w:r>
          </w:p>
        </w:tc>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4 - Major</w:t>
            </w:r>
          </w:p>
        </w:tc>
        <w:tc>
          <w:tcPr>
            <w:tcW w:type="dxa" w:w="850"/>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8</w:t>
            </w:r>
          </w:p>
        </w:tc>
        <w:tc>
          <w:tcPr>
            <w:tcW w:type="dxa" w:w="124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1 Hour</w:t>
            </w:r>
          </w:p>
        </w:tc>
        <w:tc>
          <w:tcPr>
            <w:tcW w:type="dxa" w:w="90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120</w:t>
            </w:r>
          </w:p>
        </w:tc>
        <w:tc>
          <w:tcPr>
            <w:tcW w:type="dxa" w:w="158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Technology</w:t>
            </w:r>
          </w:p>
        </w:tc>
        <w:tc>
          <w:tcPr>
            <w:tcW w:type="dxa" w:w="30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DevOps Engineer rebuilds from infrastructure-as-code; provider support; documented break-glass account</w:t>
            </w:r>
          </w:p>
        </w:tc>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Yes</w:t>
            </w:r>
          </w:p>
        </w:tc>
        <w:tc>
          <w:tcPr>
            <w:tcW w:type="dxa" w:w="1474"/>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w:t>
            </w:r>
          </w:p>
        </w:tc>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6</w:t>
            </w:r>
          </w:p>
        </w:tc>
        <w:tc>
          <w:tcPr>
            <w:tcW w:type="dxa" w:w="1020"/>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w:t>
            </w:r>
          </w:p>
        </w:tc>
        <w:tc>
          <w:tcPr>
            <w:tcW w:type="dxa" w:w="1474"/>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Not yet tested</w:t>
            </w:r>
          </w:p>
        </w:tc>
        <w:tc>
          <w:tcPr>
            <w:tcW w:type="dxa" w:w="124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Not Tested</w:t>
            </w:r>
          </w:p>
        </w:tc>
        <w:tc>
          <w:tcPr>
            <w:tcW w:type="dxa" w:w="204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No practice drill has been run yet. Backup-staff gap must close before next review.</w:t>
            </w:r>
          </w:p>
        </w:tc>
      </w:tr>
      <w:tr>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color w:val="1A1A1A"/>
                <w:sz w:val="14"/>
              </w:rPr>
              <w:t>RS-2026-TU-18</w:t>
            </w:r>
          </w:p>
        </w:tc>
        <w:tc>
          <w:tcPr>
            <w:tcW w:type="dxa" w:w="158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BIA-2026-TU-18</w:t>
            </w:r>
          </w:p>
        </w:tc>
        <w:tc>
          <w:tcPr>
            <w:tcW w:type="dxa" w:w="204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color w:val="1A1A1A"/>
                <w:sz w:val="14"/>
              </w:rPr>
              <w:t>Logging &amp; Monitoring</w:t>
            </w:r>
          </w:p>
        </w:tc>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4 - Major</w:t>
            </w:r>
          </w:p>
        </w:tc>
        <w:tc>
          <w:tcPr>
            <w:tcW w:type="dxa" w:w="850"/>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8</w:t>
            </w:r>
          </w:p>
        </w:tc>
        <w:tc>
          <w:tcPr>
            <w:tcW w:type="dxa" w:w="124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15 Minutes</w:t>
            </w:r>
          </w:p>
        </w:tc>
        <w:tc>
          <w:tcPr>
            <w:tcW w:type="dxa" w:w="90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120</w:t>
            </w:r>
          </w:p>
        </w:tc>
        <w:tc>
          <w:tcPr>
            <w:tcW w:type="dxa" w:w="158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Technology</w:t>
            </w:r>
          </w:p>
        </w:tc>
        <w:tc>
          <w:tcPr>
            <w:tcW w:type="dxa" w:w="30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Restore the platform from configuration backup; Support Lead uses client tickets as interim detection</w:t>
            </w:r>
          </w:p>
        </w:tc>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Yes</w:t>
            </w:r>
          </w:p>
        </w:tc>
        <w:tc>
          <w:tcPr>
            <w:tcW w:type="dxa" w:w="1474"/>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w:t>
            </w:r>
          </w:p>
        </w:tc>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4</w:t>
            </w:r>
          </w:p>
        </w:tc>
        <w:tc>
          <w:tcPr>
            <w:tcW w:type="dxa" w:w="1020"/>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w:t>
            </w:r>
          </w:p>
        </w:tc>
        <w:tc>
          <w:tcPr>
            <w:tcW w:type="dxa" w:w="1474"/>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Not yet tested</w:t>
            </w:r>
          </w:p>
        </w:tc>
        <w:tc>
          <w:tcPr>
            <w:tcW w:type="dxa" w:w="124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Not Tested</w:t>
            </w:r>
          </w:p>
        </w:tc>
        <w:tc>
          <w:tcPr>
            <w:tcW w:type="dxa" w:w="204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No practice drill has been run yet. Backup-staff gap must close before next review.</w:t>
            </w:r>
          </w:p>
        </w:tc>
      </w:tr>
      <w:tr>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color w:val="1A1A1A"/>
                <w:sz w:val="14"/>
              </w:rPr>
              <w:t>RS-2026-TU-19</w:t>
            </w:r>
          </w:p>
        </w:tc>
        <w:tc>
          <w:tcPr>
            <w:tcW w:type="dxa" w:w="158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BIA-2026-TU-19</w:t>
            </w:r>
          </w:p>
        </w:tc>
        <w:tc>
          <w:tcPr>
            <w:tcW w:type="dxa" w:w="204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color w:val="1A1A1A"/>
                <w:sz w:val="14"/>
              </w:rPr>
              <w:t>Incident Management</w:t>
            </w:r>
          </w:p>
        </w:tc>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5 - Critical</w:t>
            </w:r>
          </w:p>
        </w:tc>
        <w:tc>
          <w:tcPr>
            <w:tcW w:type="dxa" w:w="850"/>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4</w:t>
            </w:r>
          </w:p>
        </w:tc>
        <w:tc>
          <w:tcPr>
            <w:tcW w:type="dxa" w:w="124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15 Minutes</w:t>
            </w:r>
          </w:p>
        </w:tc>
        <w:tc>
          <w:tcPr>
            <w:tcW w:type="dxa" w:w="90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72</w:t>
            </w:r>
          </w:p>
        </w:tc>
        <w:tc>
          <w:tcPr>
            <w:tcW w:type="dxa" w:w="158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People + Technology</w:t>
            </w:r>
          </w:p>
        </w:tc>
        <w:tc>
          <w:tcPr>
            <w:tcW w:type="dxa" w:w="30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Support Lead runs the incident from the runbook; Business Development handles client communications; restore ticketing from the vendor</w:t>
            </w:r>
          </w:p>
        </w:tc>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Yes</w:t>
            </w:r>
          </w:p>
        </w:tc>
        <w:tc>
          <w:tcPr>
            <w:tcW w:type="dxa" w:w="1474"/>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w:t>
            </w:r>
          </w:p>
        </w:tc>
        <w:tc>
          <w:tcPr>
            <w:tcW w:type="dxa" w:w="136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4</w:t>
            </w:r>
          </w:p>
        </w:tc>
        <w:tc>
          <w:tcPr>
            <w:tcW w:type="dxa" w:w="1020"/>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w:t>
            </w:r>
          </w:p>
        </w:tc>
        <w:tc>
          <w:tcPr>
            <w:tcW w:type="dxa" w:w="1474"/>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Not yet tested</w:t>
            </w:r>
          </w:p>
        </w:tc>
        <w:tc>
          <w:tcPr>
            <w:tcW w:type="dxa" w:w="1247"/>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center"/>
            </w:pPr>
            <w:r/>
            <w:r>
              <w:rPr>
                <w:rFonts w:ascii="Calibri" w:hAnsi="Calibri" w:eastAsia="Calibri"/>
                <w:b w:val="0"/>
                <w:color w:val="1A1A1A"/>
                <w:sz w:val="14"/>
              </w:rPr>
              <w:t>Not Tested</w:t>
            </w:r>
          </w:p>
        </w:tc>
        <w:tc>
          <w:tcPr>
            <w:tcW w:type="dxa" w:w="2041"/>
            <w:tcBorders>
              <w:top w:val="single" w:sz="4" w:space="0" w:color="8AA0B4"/>
              <w:left w:val="single" w:sz="4" w:space="0" w:color="8AA0B4"/>
              <w:bottom w:val="single" w:sz="4" w:space="0" w:color="8AA0B4"/>
              <w:right w:val="single" w:sz="4" w:space="0" w:color="8AA0B4"/>
            </w:tcBorders>
            <w:shd w:fill="FFFFFF" w:val="clear"/>
            <w:vAlign w:val="center"/>
          </w:tcPr>
          <w:p>
            <w:pPr>
              <w:spacing w:before="0" w:after="0"/>
              <w:jc w:val="left"/>
            </w:pPr>
            <w:r/>
            <w:r>
              <w:rPr>
                <w:rFonts w:ascii="Calibri" w:hAnsi="Calibri" w:eastAsia="Calibri"/>
                <w:b w:val="0"/>
                <w:color w:val="1A1A1A"/>
                <w:sz w:val="14"/>
              </w:rPr>
              <w:t>No practice drill has been run yet. Backup-staff gap must close before next review.</w:t>
            </w:r>
          </w:p>
        </w:tc>
      </w:tr>
      <w:tr>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color w:val="1A1A1A"/>
                <w:sz w:val="14"/>
              </w:rPr>
              <w:t>RS-2026-TU-20</w:t>
            </w:r>
          </w:p>
        </w:tc>
        <w:tc>
          <w:tcPr>
            <w:tcW w:type="dxa" w:w="158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BIA-2026-TU-20</w:t>
            </w:r>
          </w:p>
        </w:tc>
        <w:tc>
          <w:tcPr>
            <w:tcW w:type="dxa" w:w="204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color w:val="1A1A1A"/>
                <w:sz w:val="14"/>
              </w:rPr>
              <w:t>Decommissioning</w:t>
            </w:r>
          </w:p>
        </w:tc>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2 - Minor</w:t>
            </w:r>
          </w:p>
        </w:tc>
        <w:tc>
          <w:tcPr>
            <w:tcW w:type="dxa" w:w="850"/>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72</w:t>
            </w:r>
          </w:p>
        </w:tc>
        <w:tc>
          <w:tcPr>
            <w:tcW w:type="dxa" w:w="124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N/A</w:t>
            </w:r>
          </w:p>
        </w:tc>
        <w:tc>
          <w:tcPr>
            <w:tcW w:type="dxa" w:w="90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720</w:t>
            </w:r>
          </w:p>
        </w:tc>
        <w:tc>
          <w:tcPr>
            <w:tcW w:type="dxa" w:w="158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People</w:t>
            </w:r>
          </w:p>
        </w:tc>
        <w:tc>
          <w:tcPr>
            <w:tcW w:type="dxa" w:w="30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Access Administrator completes access removal and archive; delay any non-urgent retirement</w:t>
            </w:r>
          </w:p>
        </w:tc>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Yes</w:t>
            </w:r>
          </w:p>
        </w:tc>
        <w:tc>
          <w:tcPr>
            <w:tcW w:type="dxa" w:w="1474"/>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w:t>
            </w:r>
          </w:p>
        </w:tc>
        <w:tc>
          <w:tcPr>
            <w:tcW w:type="dxa" w:w="136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24</w:t>
            </w:r>
          </w:p>
        </w:tc>
        <w:tc>
          <w:tcPr>
            <w:tcW w:type="dxa" w:w="1020"/>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w:t>
            </w:r>
          </w:p>
        </w:tc>
        <w:tc>
          <w:tcPr>
            <w:tcW w:type="dxa" w:w="1474"/>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Not yet tested</w:t>
            </w:r>
          </w:p>
        </w:tc>
        <w:tc>
          <w:tcPr>
            <w:tcW w:type="dxa" w:w="1247"/>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center"/>
            </w:pPr>
            <w:r/>
            <w:r>
              <w:rPr>
                <w:rFonts w:ascii="Calibri" w:hAnsi="Calibri" w:eastAsia="Calibri"/>
                <w:b w:val="0"/>
                <w:color w:val="1A1A1A"/>
                <w:sz w:val="14"/>
              </w:rPr>
              <w:t>Not Tested</w:t>
            </w:r>
          </w:p>
        </w:tc>
        <w:tc>
          <w:tcPr>
            <w:tcW w:type="dxa" w:w="2041"/>
            <w:tcBorders>
              <w:top w:val="single" w:sz="4" w:space="0" w:color="8AA0B4"/>
              <w:left w:val="single" w:sz="4" w:space="0" w:color="8AA0B4"/>
              <w:bottom w:val="single" w:sz="4" w:space="0" w:color="8AA0B4"/>
              <w:right w:val="single" w:sz="4" w:space="0" w:color="8AA0B4"/>
            </w:tcBorders>
            <w:shd w:fill="F4F7FA" w:val="clear"/>
            <w:vAlign w:val="center"/>
          </w:tcPr>
          <w:p>
            <w:pPr>
              <w:spacing w:before="0" w:after="0"/>
              <w:jc w:val="left"/>
            </w:pPr>
            <w:r/>
            <w:r>
              <w:rPr>
                <w:rFonts w:ascii="Calibri" w:hAnsi="Calibri" w:eastAsia="Calibri"/>
                <w:b w:val="0"/>
                <w:color w:val="1A1A1A"/>
                <w:sz w:val="14"/>
              </w:rPr>
              <w:t>No practice drill has been run yet. Backup-staff gap must close before next review.</w:t>
            </w:r>
          </w:p>
        </w:tc>
      </w:tr>
    </w:tbl>
    <w:p>
      <w:pPr>
        <w:spacing w:before="160"/>
      </w:pPr>
      <w:r>
        <w:rPr>
          <w:rFonts w:ascii="Calibri" w:hAnsi="Calibri" w:eastAsia="Calibri"/>
          <w:b w:val="0"/>
          <w:color w:val="5A6A7A"/>
          <w:sz w:val="18"/>
        </w:rPr>
        <w:t>Open Technical_Department_Recovery_Strategy_Register.csv in Excel to see the full template (identification, readiness, testing, sign-off).</w:t>
      </w:r>
    </w:p>
    <w:sectPr w:rsidR="00FC693F" w:rsidRPr="0006063C" w:rsidSect="00034616">
      <w:pgSz w:w="23811" w:h="16838" w:orient="landscape"/>
      <w:pgMar w:top="624" w:right="624" w:bottom="624" w:left="6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