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Calibri"/>
          <w:b/>
          <w:color w:val="1B365D"/>
          <w:sz w:val="32"/>
        </w:rPr>
        <w:t>Technical Department – Activities &amp; Potential Risk Register</w:t>
      </w:r>
    </w:p>
    <w:p>
      <w:pPr>
        <w:spacing w:after="160"/>
      </w:pPr>
      <w:r>
        <w:rPr>
          <w:rFonts w:ascii="Calibri" w:hAnsi="Calibri" w:eastAsia="Calibri"/>
          <w:b w:val="0"/>
          <w:color w:val="1A1A1A"/>
          <w:sz w:val="20"/>
        </w:rPr>
        <w:t>This register maps each functional activity area performed by the Technical Department to its potential risk, current-state gaps, and recovery strategy. Only Activity and Potential Risk are kept from the original register. Alternate Site/Access Required? and Cross-Trained Backup Staff Identified? use Yes / Partial / No with a short note. Cross-training is Partial until a named, trained deputy is confirmed.</w:t>
      </w:r>
    </w:p>
    <w:p>
      <w:pPr>
        <w:spacing w:after="200"/>
      </w:pPr>
      <w:r>
        <w:rPr>
          <w:rFonts w:ascii="Calibri" w:hAnsi="Calibri" w:eastAsia="Calibri"/>
          <w:b/>
          <w:color w:val="1B365D"/>
          <w:sz w:val="18"/>
        </w:rPr>
        <w:t xml:space="preserve">Single Points of Failure: </w:t>
      </w:r>
      <w:r>
        <w:rPr>
          <w:rFonts w:ascii="Calibri" w:hAnsi="Calibri" w:eastAsia="Calibri"/>
          <w:b w:val="0"/>
          <w:color w:val="334155"/>
          <w:sz w:val="18"/>
        </w:rPr>
        <w:t>The one person, system, vendor, or path whose loss stops this activity.</w:t>
      </w:r>
      <w:r>
        <w:rPr>
          <w:rFonts w:ascii="Calibri" w:hAnsi="Calibri" w:eastAsia="Calibri"/>
          <w:b w:val="0"/>
          <w:color w:val="94A3B8"/>
          <w:sz w:val="18"/>
        </w:rPr>
        <w:t xml:space="preserve">  |  </w:t>
      </w:r>
      <w:r>
        <w:rPr>
          <w:rFonts w:ascii="Calibri" w:hAnsi="Calibri" w:eastAsia="Calibri"/>
          <w:b/>
          <w:color w:val="1B365D"/>
          <w:sz w:val="18"/>
        </w:rPr>
        <w:t xml:space="preserve">Existing Safeguards / Controls: </w:t>
      </w:r>
      <w:r>
        <w:rPr>
          <w:rFonts w:ascii="Calibri" w:hAnsi="Calibri" w:eastAsia="Calibri"/>
          <w:b w:val="0"/>
          <w:color w:val="334155"/>
          <w:sz w:val="18"/>
        </w:rPr>
        <w:t>What is already in place to reduce the risk or absorb a short disruption.</w:t>
      </w:r>
      <w:r>
        <w:rPr>
          <w:rFonts w:ascii="Calibri" w:hAnsi="Calibri" w:eastAsia="Calibri"/>
          <w:b w:val="0"/>
          <w:color w:val="94A3B8"/>
          <w:sz w:val="18"/>
        </w:rPr>
        <w:t xml:space="preserve">  |  </w:t>
      </w:r>
      <w:r>
        <w:rPr>
          <w:rFonts w:ascii="Calibri" w:hAnsi="Calibri" w:eastAsia="Calibri"/>
          <w:b/>
          <w:color w:val="1B365D"/>
          <w:sz w:val="18"/>
        </w:rPr>
        <w:t xml:space="preserve">Recommended Recovery Strategy: </w:t>
      </w:r>
      <w:r>
        <w:rPr>
          <w:rFonts w:ascii="Calibri" w:hAnsi="Calibri" w:eastAsia="Calibri"/>
          <w:b w:val="0"/>
          <w:color w:val="334155"/>
          <w:sz w:val="18"/>
        </w:rPr>
        <w:t>How to restore minimum service if the activity is disrupted.</w:t>
      </w:r>
      <w:r>
        <w:rPr>
          <w:rFonts w:ascii="Calibri" w:hAnsi="Calibri" w:eastAsia="Calibri"/>
          <w:b w:val="0"/>
          <w:color w:val="94A3B8"/>
          <w:sz w:val="18"/>
        </w:rPr>
        <w:t xml:space="preserve">  |  </w:t>
      </w:r>
      <w:r>
        <w:rPr>
          <w:rFonts w:ascii="Calibri" w:hAnsi="Calibri" w:eastAsia="Calibri"/>
          <w:b/>
          <w:color w:val="1B365D"/>
          <w:sz w:val="18"/>
        </w:rPr>
        <w:t xml:space="preserve">Alternate Site/Access: </w:t>
      </w:r>
      <w:r>
        <w:rPr>
          <w:rFonts w:ascii="Calibri" w:hAnsi="Calibri" w:eastAsia="Calibri"/>
          <w:b w:val="0"/>
          <w:color w:val="334155"/>
          <w:sz w:val="18"/>
        </w:rPr>
        <w:t>Whether staff can keep working from another site or via remote/VPN access.</w:t>
      </w:r>
      <w:r>
        <w:rPr>
          <w:rFonts w:ascii="Calibri" w:hAnsi="Calibri" w:eastAsia="Calibri"/>
          <w:b w:val="0"/>
          <w:color w:val="94A3B8"/>
          <w:sz w:val="18"/>
        </w:rPr>
        <w:t xml:space="preserve">  |  </w:t>
      </w:r>
      <w:r>
        <w:rPr>
          <w:rFonts w:ascii="Calibri" w:hAnsi="Calibri" w:eastAsia="Calibri"/>
          <w:b/>
          <w:color w:val="1B365D"/>
          <w:sz w:val="18"/>
        </w:rPr>
        <w:t xml:space="preserve">Cross-Trained Backup: </w:t>
      </w:r>
      <w:r>
        <w:rPr>
          <w:rFonts w:ascii="Calibri" w:hAnsi="Calibri" w:eastAsia="Calibri"/>
          <w:b w:val="0"/>
          <w:color w:val="334155"/>
          <w:sz w:val="18"/>
        </w:rPr>
        <w:t>Whether a trained deputy exists. Partial = backup role designated, named trained person not confirmed.</w:t>
      </w:r>
    </w:p>
    <w:tbl>
      <w:tblPr>
        <w:jc w:val="center"/>
        <w:tblLook w:firstColumn="1" w:firstRow="1" w:lastColumn="0" w:lastRow="0" w:noHBand="0" w:noVBand="1" w:val="04A0"/>
        <w:tblLayout w:type="fixed"/>
        <w:tblW w:w="19278" w:type="dxa"/>
      </w:tblPr>
      <w:tblGrid>
        <w:gridCol w:w="1927"/>
        <w:gridCol w:w="2608"/>
        <w:gridCol w:w="3175"/>
        <w:gridCol w:w="3175"/>
        <w:gridCol w:w="3515"/>
        <w:gridCol w:w="2268"/>
        <w:gridCol w:w="2608"/>
      </w:tblGrid>
      <w:tr>
        <w:trPr>
          <w:trHeight w:val="397"/>
          <w:tblHeader w:val="true"/>
        </w:trPr>
        <w:tc>
          <w:tcPr>
            <w:tcW w:type="dxa" w:w="2608"/>
            <w:gridSpan w:val="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3175"/>
            <w:gridSpan w:val="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F7A8C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CURRENT STATE &amp; GAP</w:t>
            </w:r>
          </w:p>
        </w:tc>
        <w:tc>
          <w:tcPr>
            <w:tcW w:type="dxa" w:w="2608"/>
            <w:gridSpan w:val="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STRATEGY &amp; RECOVERY</w:t>
            </w:r>
          </w:p>
        </w:tc>
      </w:tr>
      <w:tr>
        <w:trPr>
          <w:trHeight w:val="652"/>
          <w:tblHeader w:val="true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Activity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Potential Risk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F7A8C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Single Points of Failure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F7A8C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Existing Safeguards / Controls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Recommended Recovery Strategy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Alternate Site/Access Required?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Cross-Trained Backup Staff Identified?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Requirements &amp; Solution Design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Incorrect or incomplete requirements and design decisions, resulting in a solution that does not meet business needs, is insecure, or does not scale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Solutions Architect as the only designer; design pack held in one workspace or one mailbox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Functional Unit design review; shared requirements repository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Functional Lead continues from the shared spec; restore documents from the repository backup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/ remote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Functional Lead designated as backup; named trained deputy not confirmed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Application Development (Coding)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Bugs, security vulnerabilities, weak access controls, or data leakage introduced during coding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Lead Developer knowledge of a module; uncommitted code on one workstation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Source control; coding standards; peer review before merge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Senior Developer continues from last commit; rebuild the workstation; do not rely on local uncommitted work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/ remote; spare workstation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Senior Developer designated as backup; confirm module-level training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Source Code &amp; Version Control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Unauthorized or untraceable code changes, loss of code, or approval of changes without proper segregation of duties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The source control platform itself; sole repository administrator; vendor outage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Access control and segregation of duties on merges; commit history as the audit trail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Restore the repository from platform/vendor backup; freeze merges until the last good copy is verified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to the platform; use the vendor’s alternate region if contracted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Senior Developer designated as deputy administrator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Code Review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Inadequate review allowing defects, vulnerabilities, or self-approved changes to reach production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Technical Lead as the only reviewer (self-approval risk if that person is also the author)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No self-approval; review workflow in source control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Senior Developer reviews; if both reviewers are unavailable, freeze merges — do not skip review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/ remote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Senior Developer designated as backup reviewer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Testing &amp; Quality Assurance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Inadequate test coverage resulting in undetected defects or untested functionality reaching production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QA Lead; a single test/staging environment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Written test cases; defect logging in the ticketing portal; Functional Unit business scenarios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Functional Tester continues from written cases; restore or rebuild staging from the environment baseline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to test/staging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Functional Tester designated as backup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Build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Compromised or inconsistent builds resulting from unauthorized changes or vulnerable dependencies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Build server; DevOps Engineer; artefact store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Build definitions in source control; versioned artefacts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Rebuild the build host from definitions in source control; Technical Lead runs a known-good build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/ remote; rebuild on an alternate host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Technical Lead designated as backup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CI/CD Pipeline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Unauthorized or unapproved deployments resulting from misconfigured pipelines or bypassed controls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CI/CD platform; pipeline administrator; production deploy credentials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Approval gates; pipeline configuration in source control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Restore pipelines from source-controlled config; manual deploy only with dual control if the platform is down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/ remote; alternate runner if needed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Technical Lead designated as backup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Release Deployment (Execution)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System outages, data corruption, or unauthorized changes from inadequately tested or controlled deployments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Release Engineer; production VPN path; the production environment itself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Change ticket; rollback plan; avoid month-end, Friday, and pre-holiday deploys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Technical Lead executes the runbook; roll back to the previous package; delay any non-urgent release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to production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Technical Lead designated as backup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Database &amp; Data Structure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Data loss, corruption, or unauthorized access resulting from poorly controlled database changes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Database Administrator; the database platform; backups stored in only one place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Scripted changes; backup/restore; controlled access grants; VPN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Restore from backup; Senior Developer applies scripted changes only; call the platform vendor if the engine is down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VPN; restore onto an alternate host if the primary is lost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Senior Developer designated for scripted changes, not full DBA cover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Third-Party &amp; Dependency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Vulnerable, malicious, or non-compliant dependencies introduced into the codebase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Technical Lead as the only person tracking licences and patches; a single artefact registry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Dependency/licence inventory; vendor security advisories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DevOps Engineer applies vendor patches from the inventory and lockfiles; rebuild artefacts from the last known-good set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/ remote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DevOps Engineer designated as backup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Security &amp; Access Configuration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Credential compromise, unauthorized access, or unremediated security vulnerabilities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Security Administrator; identity directory; a single break-glass path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Access requests via ticketing portal; HR joiner–mover–leaver notices; periodic access review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Technical Lead uses the documented break-glass admin; restore the directory from backup; HR-driven leaver disable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/ admin console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Technical Lead designated as backup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Environment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Production data exposure or misconfiguration resulting from poorly controlled environments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DevOps Engineer; cloud account owner; environment config not stored in source control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Configuration baselines; data-masking rules for non-production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Rebuild the environment from the documented baseline (or infrastructure-as-code if present); Technical Lead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cloud console via VPN from any site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Technical Lead designated as backup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Data Handling &amp; ETL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Data leakage, corruption, or privacy violations during the movement of data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Data Engineer; ETL platform; source Oracle ERP / operational database availability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Mapping specifications; load logs; data-quality exception records; VPN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Database Administrator re-runs documented jobs; restore mappings from the repository; delay non-close jobs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to source and target systems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Database Administrator designated for documented jobs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Production Support &amp; Troubleshooting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Unauthorized production changes or service disruption from inadequately controlled support activities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Support Lead; ticketing portal; VPN to client production; Oracle vendor support hours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Ticket history; SLA terms; runbooks; monitoring; escalation contacts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Senior Developer follows runbooks; escalate to Oracle/cloud vendor; use the on-call rota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/ remote (client support is remote-capable)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Senior Developer designated as backup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Access &amp; Account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Excessive privileges or unauthorized access resulting from poorly managed accounts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Access Administrator; identity directory; HR notice not reaching Technical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Ticketing for access requests; joiner–mover–leaver records; HR/Admin liaison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HR/Admin Liaison disables leavers from the documented checklist; restore the directory from backup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/ admin console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HR/Admin Liaison designated for leaver disable; confirm technical training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Release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Unauthorized or inadequately validated releases reaching production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Release Manager; release calendar held in one mailbox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Ticketing portal; client communications; test sign-off before a date is committed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Technical Lead holds the shared calendar; freeze releases if approvals cannot be evidenced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/ remote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Technical Lead designated as backup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Cloud Infrastructure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Exposed systems, excessive privileges, or unexpected costs from misconfigured cloud infrastructure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Cloud Engineer; cloud provider outage; root/owner account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IAM / privilege maps; monitoring; infrastructure-as-code repository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DevOps Engineer rebuilds from infrastructure-as-code; provider support; documented break-glass account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cloud console from any location; provider region failover if contracted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DevOps Engineer designated as backup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Logging &amp; Monitoring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Insufficient monitoring, sensitive data in logs, or loss of audit evidence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Monitoring platform; DevOps Engineer; log store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Alert-to-ticket in the ticketing portal; dashboards; log retention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Restore the platform from configuration backup; Support Lead uses client tickets as interim detection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/ remote to the monitoring console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Support Lead designated for alert handling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Incident Management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Recurrence of incidents resulting from inadequate root-cause analysis or bypassed change controls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Incident Manager; ticketing portal; a single on-call person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Escalation contacts; monitoring alerts; SLA clock; root-cause records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Support Lead runs the incident from the runbook; Business Development handles client communications; restore ticketing from the vendor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/ remote; the process does not need a second office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Support Lead designated; confirm incident-command training</w:t>
            </w:r>
          </w:p>
        </w:tc>
      </w:tr>
      <w:tr>
        <w:trPr>
          <w:trHeight w:val="1219"/>
        </w:trPr>
        <w:tc>
          <w:tcPr>
            <w:tcW w:type="dxa" w:w="192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Decommissioning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Loss of required records or residual access resulting from incomplete decommissioning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Technical Lead; checklist held in one share; residual access if the owner is absent</w:t>
            </w:r>
          </w:p>
        </w:tc>
        <w:tc>
          <w:tcPr>
            <w:tcW w:type="dxa" w:w="317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Decommission checklist; access-removal evidence; HR/Admin for account removal</w:t>
            </w:r>
          </w:p>
        </w:tc>
        <w:tc>
          <w:tcPr>
            <w:tcW w:type="dxa" w:w="3515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6"/>
              </w:rPr>
              <w:t>Access Administrator completes access removal and archive; delay any non-urgent retirement</w:t>
            </w:r>
          </w:p>
        </w:tc>
        <w:tc>
          <w:tcPr>
            <w:tcW w:type="dxa" w:w="226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82C785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Yes — VPN / remote for access and cloud terminate; physical disposal may still need a site</w:t>
            </w:r>
          </w:p>
        </w:tc>
        <w:tc>
          <w:tcPr>
            <w:tcW w:type="dxa" w:w="260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D03F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A1A1A"/>
                <w:sz w:val="16"/>
              </w:rPr>
              <w:t>Partial — Access Administrator designated as backup</w:t>
            </w:r>
          </w:p>
        </w:tc>
      </w:tr>
    </w:tbl>
    <w:p>
      <w:pPr>
        <w:spacing w:before="200"/>
      </w:pPr>
      <w:r>
        <w:rPr>
          <w:rFonts w:ascii="Calibri" w:hAnsi="Calibri" w:eastAsia="Calibri"/>
          <w:b w:val="0"/>
          <w:color w:val="5A6A7A"/>
          <w:sz w:val="18"/>
        </w:rPr>
        <w:t>Draft for workshop. Alternate Site/Access Required? is Yes for VPN/remote Technical work unless a physical site is still needed. Cross-Trained Backup Staff Identified? is Partial until the team names a trained deputy. Confirm break-glass accounts, backup locations, and actual training in the meeting.</w:t>
      </w: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