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color w:val="1B365D"/>
          <w:sz w:val="32"/>
        </w:rPr>
        <w:t>Departmental Recovery Strategy Register</w:t>
      </w:r>
    </w:p>
    <w:p>
      <w:r>
        <w:rPr>
          <w:rFonts w:ascii="Calibri" w:hAnsi="Calibri" w:eastAsia="Calibri"/>
          <w:b w:val="0"/>
          <w:color w:val="1A1A1A"/>
          <w:sz w:val="20"/>
        </w:rPr>
        <w:t>Department: Implementation / Technical Unit. One recovery strategy per BIA function. Recovery targets (criticality, RTO, RPO, MTPD) and the strategy summary are taken from the final Technical BIA. Test Result Summary is “Not yet tested” on every row — that is not a date and not a prediction that the risk will happen. Sign-off is left blank for the workshop. The full Excel/CSV has every template column.</w:t>
      </w:r>
    </w:p>
    <w:tbl>
      <w:tblPr>
        <w:tblW w:type="auto" w:w="0"/>
        <w:jc w:val="center"/>
        <w:tblLook w:firstColumn="1" w:firstRow="1" w:lastColumn="0" w:lastRow="0" w:noHBand="0" w:noVBand="1" w:val="04A0"/>
      </w:tblPr>
      <w:tblGrid>
        <w:gridCol w:w="1410"/>
        <w:gridCol w:w="1410"/>
        <w:gridCol w:w="1410"/>
        <w:gridCol w:w="1410"/>
        <w:gridCol w:w="1410"/>
        <w:gridCol w:w="1410"/>
        <w:gridCol w:w="1410"/>
        <w:gridCol w:w="1410"/>
        <w:gridCol w:w="1410"/>
        <w:gridCol w:w="1410"/>
        <w:gridCol w:w="1410"/>
        <w:gridCol w:w="1410"/>
        <w:gridCol w:w="1410"/>
        <w:gridCol w:w="1410"/>
        <w:gridCol w:w="1410"/>
        <w:gridCol w:w="1410"/>
      </w:tblGrid>
      <w:tr>
        <w:tc>
          <w:tcPr>
            <w:tcW w:type="dxa" w:w="1361"/>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Strategy Ref</w:t>
            </w:r>
          </w:p>
        </w:tc>
        <w:tc>
          <w:tcPr>
            <w:tcW w:type="dxa" w:w="1587"/>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BIA Ref</w:t>
            </w:r>
          </w:p>
        </w:tc>
        <w:tc>
          <w:tcPr>
            <w:tcW w:type="dxa" w:w="2041"/>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Function / Process Name</w:t>
            </w:r>
          </w:p>
        </w:tc>
        <w:tc>
          <w:tcPr>
            <w:tcW w:type="dxa" w:w="1361"/>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Criticality</w:t>
            </w:r>
          </w:p>
        </w:tc>
        <w:tc>
          <w:tcPr>
            <w:tcW w:type="dxa" w:w="850"/>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RTO</w:t>
            </w:r>
          </w:p>
        </w:tc>
        <w:tc>
          <w:tcPr>
            <w:tcW w:type="dxa" w:w="1247"/>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RPO</w:t>
            </w:r>
          </w:p>
        </w:tc>
        <w:tc>
          <w:tcPr>
            <w:tcW w:type="dxa" w:w="907"/>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MTPD</w:t>
            </w:r>
          </w:p>
        </w:tc>
        <w:tc>
          <w:tcPr>
            <w:tcW w:type="dxa" w:w="1587"/>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Strategy Type</w:t>
            </w:r>
          </w:p>
        </w:tc>
        <w:tc>
          <w:tcPr>
            <w:tcW w:type="dxa" w:w="3061"/>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Strategy Summary</w:t>
            </w:r>
          </w:p>
        </w:tc>
        <w:tc>
          <w:tcPr>
            <w:tcW w:type="dxa" w:w="1361"/>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Alternate Site/Access?</w:t>
            </w:r>
          </w:p>
        </w:tc>
        <w:tc>
          <w:tcPr>
            <w:tcW w:type="dxa" w:w="1474"/>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Cross-Trained Backup?</w:t>
            </w:r>
          </w:p>
        </w:tc>
        <w:tc>
          <w:tcPr>
            <w:tcW w:type="dxa" w:w="1361"/>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Current Recovery (Hrs)</w:t>
            </w:r>
          </w:p>
        </w:tc>
        <w:tc>
          <w:tcPr>
            <w:tcW w:type="dxa" w:w="1020"/>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RTO Gap?</w:t>
            </w:r>
          </w:p>
        </w:tc>
        <w:tc>
          <w:tcPr>
            <w:tcW w:type="dxa" w:w="1474"/>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Test Result Summary</w:t>
            </w:r>
          </w:p>
        </w:tc>
        <w:tc>
          <w:tcPr>
            <w:tcW w:type="dxa" w:w="1247"/>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Test Status</w:t>
            </w:r>
          </w:p>
        </w:tc>
        <w:tc>
          <w:tcPr>
            <w:tcW w:type="dxa" w:w="2041"/>
            <w:tcBorders>
              <w:top w:val="single" w:sz="4" w:space="0" w:color="8AA0B4"/>
              <w:left w:val="single" w:sz="4" w:space="0" w:color="8AA0B4"/>
              <w:bottom w:val="single" w:sz="4" w:space="0" w:color="8AA0B4"/>
              <w:right w:val="single" w:sz="4" w:space="0" w:color="8AA0B4"/>
            </w:tcBorders>
            <w:shd w:fill="1B365D" w:val="clear"/>
            <w:vAlign w:val="center"/>
          </w:tcPr>
          <w:p>
            <w:pPr>
              <w:spacing w:before="0" w:after="0"/>
              <w:jc w:val="center"/>
            </w:pPr>
            <w:r/>
            <w:r>
              <w:rPr>
                <w:rFonts w:ascii="Calibri" w:hAnsi="Calibri" w:eastAsia="Calibri"/>
                <w:b/>
                <w:color w:val="FFFFFF"/>
                <w:sz w:val="14"/>
              </w:rPr>
              <w:t>Comments / Notes</w:t>
            </w:r>
          </w:p>
        </w:tc>
      </w:tr>
      <w:tr>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RS-2026-TU-01</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BIA-2026-TU-01</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Requirements &amp; Solution Design</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48</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N/A</w:t>
            </w:r>
          </w:p>
        </w:tc>
        <w:tc>
          <w:tcPr>
            <w:tcW w:type="dxa" w:w="90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240</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People + Technology</w:t>
            </w:r>
          </w:p>
        </w:tc>
        <w:tc>
          <w:tcPr>
            <w:tcW w:type="dxa" w:w="30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Functional Lead continues from the shared spec; restore documents from the repository backup</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48</w:t>
            </w:r>
          </w:p>
        </w:tc>
        <w:tc>
          <w:tcPr>
            <w:tcW w:type="dxa" w:w="102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RS-2026-TU-02</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BIA-2026-TU-02</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Application Development (Coding)</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3 - Moderate</w:t>
            </w:r>
          </w:p>
        </w:tc>
        <w:tc>
          <w:tcPr>
            <w:tcW w:type="dxa" w:w="85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48</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1 business day</w:t>
            </w:r>
          </w:p>
        </w:tc>
        <w:tc>
          <w:tcPr>
            <w:tcW w:type="dxa" w:w="90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240</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People + Technology</w:t>
            </w:r>
          </w:p>
        </w:tc>
        <w:tc>
          <w:tcPr>
            <w:tcW w:type="dxa" w:w="30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Senior Developer continues from last commit; rebuild the workstation; do not rely on local uncommitted work</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24</w:t>
            </w:r>
          </w:p>
        </w:tc>
        <w:tc>
          <w:tcPr>
            <w:tcW w:type="dxa" w:w="102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RS-2026-TU-03</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BIA-2026-TU-03</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Source Code &amp; Version Control</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8</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15 Minutes</w:t>
            </w:r>
          </w:p>
        </w:tc>
        <w:tc>
          <w:tcPr>
            <w:tcW w:type="dxa" w:w="90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120</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People + Process + Technology</w:t>
            </w:r>
          </w:p>
        </w:tc>
        <w:tc>
          <w:tcPr>
            <w:tcW w:type="dxa" w:w="30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Restore the repository from platform/vendor backup; freeze merges until the last good copy is verified</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w:t>
            </w:r>
          </w:p>
        </w:tc>
        <w:tc>
          <w:tcPr>
            <w:tcW w:type="dxa" w:w="102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RS-2026-TU-04</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BIA-2026-TU-04</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Code Review</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3 - Moderate</w:t>
            </w:r>
          </w:p>
        </w:tc>
        <w:tc>
          <w:tcPr>
            <w:tcW w:type="dxa" w:w="85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48</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N/A</w:t>
            </w:r>
          </w:p>
        </w:tc>
        <w:tc>
          <w:tcPr>
            <w:tcW w:type="dxa" w:w="90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240</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People + Process</w:t>
            </w:r>
          </w:p>
        </w:tc>
        <w:tc>
          <w:tcPr>
            <w:tcW w:type="dxa" w:w="30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Senior Developer reviews; if both reviewers are unavailable, freeze merges  do not skip review</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w:t>
            </w:r>
          </w:p>
        </w:tc>
        <w:tc>
          <w:tcPr>
            <w:tcW w:type="dxa" w:w="102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RS-2026-TU-05</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BIA-2026-TU-05</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Testing &amp; Quality Assurance</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24</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N/A</w:t>
            </w:r>
          </w:p>
        </w:tc>
        <w:tc>
          <w:tcPr>
            <w:tcW w:type="dxa" w:w="90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120</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People + Technology</w:t>
            </w:r>
          </w:p>
        </w:tc>
        <w:tc>
          <w:tcPr>
            <w:tcW w:type="dxa" w:w="30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Functional Tester continues from written cases; restore or rebuild staging from the environment baseline</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24</w:t>
            </w:r>
          </w:p>
        </w:tc>
        <w:tc>
          <w:tcPr>
            <w:tcW w:type="dxa" w:w="102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RS-2026-TU-06</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BIA-2026-TU-06</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Build Management</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24</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1 business day</w:t>
            </w:r>
          </w:p>
        </w:tc>
        <w:tc>
          <w:tcPr>
            <w:tcW w:type="dxa" w:w="90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120</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People + Technology</w:t>
            </w:r>
          </w:p>
        </w:tc>
        <w:tc>
          <w:tcPr>
            <w:tcW w:type="dxa" w:w="30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Rebuild the build host from definitions in source control; Technical Lead runs a known-good build</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6</w:t>
            </w:r>
          </w:p>
        </w:tc>
        <w:tc>
          <w:tcPr>
            <w:tcW w:type="dxa" w:w="102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RS-2026-TU-07</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BIA-2026-TU-07</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CI/CD Pipeline Management</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8</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 Hour</w:t>
            </w:r>
          </w:p>
        </w:tc>
        <w:tc>
          <w:tcPr>
            <w:tcW w:type="dxa" w:w="90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120</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People + Process + Technology</w:t>
            </w:r>
          </w:p>
        </w:tc>
        <w:tc>
          <w:tcPr>
            <w:tcW w:type="dxa" w:w="30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Restore pipelines from source-controlled config; manual deploy only with dual control if the platform is down</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w:t>
            </w:r>
          </w:p>
        </w:tc>
        <w:tc>
          <w:tcPr>
            <w:tcW w:type="dxa" w:w="102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RS-2026-TU-08</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BIA-2026-TU-08</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Release Deployment (Execution)</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8</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N/A</w:t>
            </w:r>
          </w:p>
        </w:tc>
        <w:tc>
          <w:tcPr>
            <w:tcW w:type="dxa" w:w="90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120</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People + Process + Technology</w:t>
            </w:r>
          </w:p>
        </w:tc>
        <w:tc>
          <w:tcPr>
            <w:tcW w:type="dxa" w:w="30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Technical Lead executes the runbook; roll back to the previous package; delay any non-urgent release</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1</w:t>
            </w:r>
          </w:p>
        </w:tc>
        <w:tc>
          <w:tcPr>
            <w:tcW w:type="dxa" w:w="102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RS-2026-TU-09</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BIA-2026-TU-09</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Database &amp; Data Structure Management</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15 Minutes</w:t>
            </w:r>
          </w:p>
        </w:tc>
        <w:tc>
          <w:tcPr>
            <w:tcW w:type="dxa" w:w="90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72</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People + Process + Technology</w:t>
            </w:r>
          </w:p>
        </w:tc>
        <w:tc>
          <w:tcPr>
            <w:tcW w:type="dxa" w:w="30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Restore from backup; Senior Developer applies scripted changes only; call the platform vendor if the engine is down</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2</w:t>
            </w:r>
          </w:p>
        </w:tc>
        <w:tc>
          <w:tcPr>
            <w:tcW w:type="dxa" w:w="102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RS-2026-TU-10</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BIA-2026-TU-10</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Third-Party &amp; Dependency Management</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3 - Moderate</w:t>
            </w:r>
          </w:p>
        </w:tc>
        <w:tc>
          <w:tcPr>
            <w:tcW w:type="dxa" w:w="85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48</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N/A</w:t>
            </w:r>
          </w:p>
        </w:tc>
        <w:tc>
          <w:tcPr>
            <w:tcW w:type="dxa" w:w="90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240</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People + Technology</w:t>
            </w:r>
          </w:p>
        </w:tc>
        <w:tc>
          <w:tcPr>
            <w:tcW w:type="dxa" w:w="30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DevOps Engineer applies vendor patches from the inventory and lockfiles; rebuild artefacts from the last known-good set</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24</w:t>
            </w:r>
          </w:p>
        </w:tc>
        <w:tc>
          <w:tcPr>
            <w:tcW w:type="dxa" w:w="102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RS-2026-TU-11</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BIA-2026-TU-11</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Security &amp; Access Configuration</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24</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 business day</w:t>
            </w:r>
          </w:p>
        </w:tc>
        <w:tc>
          <w:tcPr>
            <w:tcW w:type="dxa" w:w="90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120</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People + Process + Technology</w:t>
            </w:r>
          </w:p>
        </w:tc>
        <w:tc>
          <w:tcPr>
            <w:tcW w:type="dxa" w:w="30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Technical Lead uses the documented break-glass admin; restore the directory from backup; HR-driven leaver disable</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24</w:t>
            </w:r>
          </w:p>
        </w:tc>
        <w:tc>
          <w:tcPr>
            <w:tcW w:type="dxa" w:w="102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RS-2026-TU-12</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BIA-2026-TU-12</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Environment Management</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3 - Moderate</w:t>
            </w:r>
          </w:p>
        </w:tc>
        <w:tc>
          <w:tcPr>
            <w:tcW w:type="dxa" w:w="85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48</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1 business day</w:t>
            </w:r>
          </w:p>
        </w:tc>
        <w:tc>
          <w:tcPr>
            <w:tcW w:type="dxa" w:w="90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240</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People + Technology</w:t>
            </w:r>
          </w:p>
        </w:tc>
        <w:tc>
          <w:tcPr>
            <w:tcW w:type="dxa" w:w="30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Rebuild the environment from the documented baseline (or infrastructure-as-code if present); Technical Lead</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24</w:t>
            </w:r>
          </w:p>
        </w:tc>
        <w:tc>
          <w:tcPr>
            <w:tcW w:type="dxa" w:w="102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RS-2026-TU-13</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BIA-2026-TU-13</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Data Handling &amp; ETL</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8</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 Hour</w:t>
            </w:r>
          </w:p>
        </w:tc>
        <w:tc>
          <w:tcPr>
            <w:tcW w:type="dxa" w:w="90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72</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People + Process + Technology</w:t>
            </w:r>
          </w:p>
        </w:tc>
        <w:tc>
          <w:tcPr>
            <w:tcW w:type="dxa" w:w="30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Database Administrator re-runs documented jobs; restore mappings from the repository; delay non-close jobs</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5</w:t>
            </w:r>
          </w:p>
        </w:tc>
        <w:tc>
          <w:tcPr>
            <w:tcW w:type="dxa" w:w="102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No practice drill has been run yet.</w:t>
            </w:r>
          </w:p>
        </w:tc>
      </w:tr>
      <w:tr>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RS-2026-TU-14</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BIA-2026-TU-14</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Production Support &amp; Troubleshooting</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5 - Critical</w:t>
            </w:r>
          </w:p>
        </w:tc>
        <w:tc>
          <w:tcPr>
            <w:tcW w:type="dxa" w:w="85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4</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1 Hour</w:t>
            </w:r>
          </w:p>
        </w:tc>
        <w:tc>
          <w:tcPr>
            <w:tcW w:type="dxa" w:w="90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72</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People + Process + Technology</w:t>
            </w:r>
          </w:p>
        </w:tc>
        <w:tc>
          <w:tcPr>
            <w:tcW w:type="dxa" w:w="30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Senior Developer follows runbooks; escalate to Oracle/cloud vendor; use the on-call rota</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3</w:t>
            </w:r>
          </w:p>
        </w:tc>
        <w:tc>
          <w:tcPr>
            <w:tcW w:type="dxa" w:w="102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No practice drill has been run yet. Backup-staff gap must close before next review.</w:t>
            </w:r>
          </w:p>
        </w:tc>
      </w:tr>
      <w:tr>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RS-2026-TU-15</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BIA-2026-TU-15</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Access &amp; Account Management</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24</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 business day</w:t>
            </w:r>
          </w:p>
        </w:tc>
        <w:tc>
          <w:tcPr>
            <w:tcW w:type="dxa" w:w="90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120</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People + Process + Technology</w:t>
            </w:r>
          </w:p>
        </w:tc>
        <w:tc>
          <w:tcPr>
            <w:tcW w:type="dxa" w:w="30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HR/Admin Liaison disables leavers from the documented checklist; restore the directory from backup</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24</w:t>
            </w:r>
          </w:p>
        </w:tc>
        <w:tc>
          <w:tcPr>
            <w:tcW w:type="dxa" w:w="102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No practice drill has been run yet. Backup-staff gap must close before next review.</w:t>
            </w:r>
          </w:p>
        </w:tc>
      </w:tr>
      <w:tr>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RS-2026-TU-16</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BIA-2026-TU-16</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Release Management</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48</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N/A</w:t>
            </w:r>
          </w:p>
        </w:tc>
        <w:tc>
          <w:tcPr>
            <w:tcW w:type="dxa" w:w="90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120</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People + Process</w:t>
            </w:r>
          </w:p>
        </w:tc>
        <w:tc>
          <w:tcPr>
            <w:tcW w:type="dxa" w:w="30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Technical Lead holds the shared calendar; freeze releases if approvals cannot be evidenced</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24</w:t>
            </w:r>
          </w:p>
        </w:tc>
        <w:tc>
          <w:tcPr>
            <w:tcW w:type="dxa" w:w="102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No practice drill has been run yet. Backup-staff gap must close before next review.</w:t>
            </w:r>
          </w:p>
        </w:tc>
      </w:tr>
      <w:tr>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RS-2026-TU-17</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BIA-2026-TU-17</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Cloud Infrastructure Management</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8</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 Hour</w:t>
            </w:r>
          </w:p>
        </w:tc>
        <w:tc>
          <w:tcPr>
            <w:tcW w:type="dxa" w:w="90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120</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People + Technology</w:t>
            </w:r>
          </w:p>
        </w:tc>
        <w:tc>
          <w:tcPr>
            <w:tcW w:type="dxa" w:w="30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DevOps Engineer rebuilds from infrastructure-as-code; provider support; documented break-glass account</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6</w:t>
            </w:r>
          </w:p>
        </w:tc>
        <w:tc>
          <w:tcPr>
            <w:tcW w:type="dxa" w:w="102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No practice drill has been run yet. Backup-staff gap must close before next review.</w:t>
            </w:r>
          </w:p>
        </w:tc>
      </w:tr>
      <w:tr>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RS-2026-TU-18</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BIA-2026-TU-18</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Logging &amp; Monitoring</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4 - Major</w:t>
            </w:r>
          </w:p>
        </w:tc>
        <w:tc>
          <w:tcPr>
            <w:tcW w:type="dxa" w:w="85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8</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15 Minutes</w:t>
            </w:r>
          </w:p>
        </w:tc>
        <w:tc>
          <w:tcPr>
            <w:tcW w:type="dxa" w:w="90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120</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People + Technology</w:t>
            </w:r>
          </w:p>
        </w:tc>
        <w:tc>
          <w:tcPr>
            <w:tcW w:type="dxa" w:w="30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Restore the platform from configuration backup; Support Lead uses client tickets as interim detection</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4</w:t>
            </w:r>
          </w:p>
        </w:tc>
        <w:tc>
          <w:tcPr>
            <w:tcW w:type="dxa" w:w="102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No practice drill has been run yet. Backup-staff gap must close before next review.</w:t>
            </w:r>
          </w:p>
        </w:tc>
      </w:tr>
      <w:tr>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RS-2026-TU-19</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BIA-2026-TU-19</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color w:val="1A1A1A"/>
                <w:sz w:val="14"/>
              </w:rPr>
              <w:t>Incident Management</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5 - Critical</w:t>
            </w:r>
          </w:p>
        </w:tc>
        <w:tc>
          <w:tcPr>
            <w:tcW w:type="dxa" w:w="85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15 Minutes</w:t>
            </w:r>
          </w:p>
        </w:tc>
        <w:tc>
          <w:tcPr>
            <w:tcW w:type="dxa" w:w="90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72</w:t>
            </w:r>
          </w:p>
        </w:tc>
        <w:tc>
          <w:tcPr>
            <w:tcW w:type="dxa" w:w="158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People + Process + Technology</w:t>
            </w:r>
          </w:p>
        </w:tc>
        <w:tc>
          <w:tcPr>
            <w:tcW w:type="dxa" w:w="30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Support Lead runs the incident from the runbook; Business Development handles client communications; restore ticketing from the vendor</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36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4</w:t>
            </w:r>
          </w:p>
        </w:tc>
        <w:tc>
          <w:tcPr>
            <w:tcW w:type="dxa" w:w="1020"/>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FFFFF" w:val="clear"/>
            <w:vAlign w:val="center"/>
          </w:tcPr>
          <w:p>
            <w:pPr>
              <w:spacing w:before="0" w:after="0"/>
              <w:jc w:val="left"/>
            </w:pPr>
            <w:r/>
            <w:r>
              <w:rPr>
                <w:rFonts w:ascii="Calibri" w:hAnsi="Calibri" w:eastAsia="Calibri"/>
                <w:b w:val="0"/>
                <w:color w:val="1A1A1A"/>
                <w:sz w:val="14"/>
              </w:rPr>
              <w:t>No practice drill has been run yet. Backup-staff gap must close before next review.</w:t>
            </w:r>
          </w:p>
        </w:tc>
      </w:tr>
      <w:tr>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RS-2026-TU-20</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BIA-2026-TU-20</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color w:val="1A1A1A"/>
                <w:sz w:val="14"/>
              </w:rPr>
              <w:t>Decommissioning</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2 - Minor</w:t>
            </w:r>
          </w:p>
        </w:tc>
        <w:tc>
          <w:tcPr>
            <w:tcW w:type="dxa" w:w="85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72</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N/A</w:t>
            </w:r>
          </w:p>
        </w:tc>
        <w:tc>
          <w:tcPr>
            <w:tcW w:type="dxa" w:w="90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720</w:t>
            </w:r>
          </w:p>
        </w:tc>
        <w:tc>
          <w:tcPr>
            <w:tcW w:type="dxa" w:w="158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People + Process</w:t>
            </w:r>
          </w:p>
        </w:tc>
        <w:tc>
          <w:tcPr>
            <w:tcW w:type="dxa" w:w="30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Access Administrator completes access removal and archive; delay any non-urgent retirement</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Yes</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36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24</w:t>
            </w:r>
          </w:p>
        </w:tc>
        <w:tc>
          <w:tcPr>
            <w:tcW w:type="dxa" w:w="1020"/>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w:t>
            </w:r>
          </w:p>
        </w:tc>
        <w:tc>
          <w:tcPr>
            <w:tcW w:type="dxa" w:w="1474"/>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yet tested</w:t>
            </w:r>
          </w:p>
        </w:tc>
        <w:tc>
          <w:tcPr>
            <w:tcW w:type="dxa" w:w="1247"/>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center"/>
            </w:pPr>
            <w:r/>
            <w:r>
              <w:rPr>
                <w:rFonts w:ascii="Calibri" w:hAnsi="Calibri" w:eastAsia="Calibri"/>
                <w:b w:val="0"/>
                <w:color w:val="1A1A1A"/>
                <w:sz w:val="14"/>
              </w:rPr>
              <w:t>Not Tested</w:t>
            </w:r>
          </w:p>
        </w:tc>
        <w:tc>
          <w:tcPr>
            <w:tcW w:type="dxa" w:w="2041"/>
            <w:tcBorders>
              <w:top w:val="single" w:sz="4" w:space="0" w:color="8AA0B4"/>
              <w:left w:val="single" w:sz="4" w:space="0" w:color="8AA0B4"/>
              <w:bottom w:val="single" w:sz="4" w:space="0" w:color="8AA0B4"/>
              <w:right w:val="single" w:sz="4" w:space="0" w:color="8AA0B4"/>
            </w:tcBorders>
            <w:shd w:fill="F4F7FA" w:val="clear"/>
            <w:vAlign w:val="center"/>
          </w:tcPr>
          <w:p>
            <w:pPr>
              <w:spacing w:before="0" w:after="0"/>
              <w:jc w:val="left"/>
            </w:pPr>
            <w:r/>
            <w:r>
              <w:rPr>
                <w:rFonts w:ascii="Calibri" w:hAnsi="Calibri" w:eastAsia="Calibri"/>
                <w:b w:val="0"/>
                <w:color w:val="1A1A1A"/>
                <w:sz w:val="14"/>
              </w:rPr>
              <w:t>No practice drill has been run yet. Backup-staff gap must close before next review.</w:t>
            </w:r>
          </w:p>
        </w:tc>
      </w:tr>
    </w:tbl>
    <w:p>
      <w:pPr>
        <w:spacing w:before="160"/>
      </w:pPr>
      <w:r>
        <w:rPr>
          <w:rFonts w:ascii="Calibri" w:hAnsi="Calibri" w:eastAsia="Calibri"/>
          <w:b w:val="0"/>
          <w:color w:val="5A6A7A"/>
          <w:sz w:val="18"/>
        </w:rPr>
        <w:t>Open Technical_Department_Recovery_Strategy_Register.csv in Excel to see the full template (identification, readiness, testing, sign-off).</w:t>
      </w:r>
    </w:p>
    <w:sectPr w:rsidR="00FC693F" w:rsidRPr="0006063C" w:rsidSect="00034616">
      <w:pgSz w:w="23811" w:h="16838" w:orient="landscape"/>
      <w:pgMar w:top="624" w:right="624" w:bottom="624" w:left="6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