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80"/>
        <w:jc w:val="center"/>
      </w:pPr>
      <w:r>
        <w:rPr>
          <w:rFonts w:ascii="Calibri" w:hAnsi="Calibri" w:eastAsia="Microsoft YaHei"/>
          <w:b/>
          <w:color w:val="1F4D78"/>
          <w:sz w:val="36"/>
        </w:rPr>
        <w:t>交互组合仿真子系统</w:t>
      </w:r>
    </w:p>
    <w:p>
      <w:pPr>
        <w:spacing w:after="360"/>
        <w:jc w:val="center"/>
      </w:pPr>
      <w:r>
        <w:rPr>
          <w:rFonts w:ascii="Calibri" w:hAnsi="Calibri" w:eastAsia="Microsoft YaHei"/>
          <w:b/>
          <w:color w:val="000000"/>
          <w:sz w:val="48"/>
        </w:rPr>
        <w:t>交互组合仿真子系统测试报告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800"/>
        <w:gridCol w:w="75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项目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内容</w:t>
            </w:r>
          </w:p>
        </w:tc>
      </w:tr>
      <w:tr>
        <w:tc>
          <w:tcPr>
            <w:tcW w:type="dxa" w:w="18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文档版本</w:t>
            </w:r>
          </w:p>
        </w:tc>
        <w:tc>
          <w:tcPr>
            <w:tcW w:type="dxa" w:w="75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V1.0 草稿</w:t>
            </w:r>
          </w:p>
        </w:tc>
      </w:tr>
      <w:tr>
        <w:tc>
          <w:tcPr>
            <w:tcW w:type="dxa" w:w="18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编制日期</w:t>
            </w:r>
          </w:p>
        </w:tc>
        <w:tc>
          <w:tcPr>
            <w:tcW w:type="dxa" w:w="756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2026年05月24日</w:t>
            </w:r>
          </w:p>
        </w:tc>
      </w:tr>
      <w:tr>
        <w:tc>
          <w:tcPr>
            <w:tcW w:type="dxa" w:w="18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文档状态</w:t>
            </w:r>
          </w:p>
        </w:tc>
        <w:tc>
          <w:tcPr>
            <w:tcW w:type="dxa" w:w="75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草稿，供内部审改</w:t>
            </w:r>
          </w:p>
        </w:tc>
      </w:tr>
      <w:tr>
        <w:tc>
          <w:tcPr>
            <w:tcW w:type="dxa" w:w="18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适用对象</w:t>
            </w:r>
          </w:p>
        </w:tc>
        <w:tc>
          <w:tcPr>
            <w:tcW w:type="dxa" w:w="756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项目管理、开发、测试、主试和验收人员</w:t>
            </w:r>
          </w:p>
        </w:tc>
      </w:tr>
      <w:tr>
        <w:tc>
          <w:tcPr>
            <w:tcW w:type="dxa" w:w="18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资料来源</w:t>
            </w:r>
          </w:p>
        </w:tc>
        <w:tc>
          <w:tcPr>
            <w:tcW w:type="dxa" w:w="75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项目实施方案、软件说明书、当前 Unity 工程、测试数据与交付包</w:t>
            </w:r>
          </w:p>
        </w:tc>
      </w:tr>
    </w:tbl>
    <w:p/>
    <w:p>
      <w:r>
        <w:br w:type="page"/>
      </w:r>
    </w:p>
    <w:p>
      <w:pPr>
        <w:pStyle w:val="Heading1"/>
      </w:pPr>
      <w:r>
        <w:t>修订记录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200"/>
        <w:gridCol w:w="1800"/>
        <w:gridCol w:w="5160"/>
        <w:gridCol w:w="1200"/>
      </w:tblGrid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版本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日期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修订说明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修订人</w:t>
            </w:r>
          </w:p>
        </w:tc>
      </w:tr>
      <w:tr>
        <w:tc>
          <w:tcPr>
            <w:tcW w:type="dxa" w:w="12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V1.0 草稿</w:t>
            </w:r>
          </w:p>
        </w:tc>
        <w:tc>
          <w:tcPr>
            <w:tcW w:type="dxa" w:w="18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2026年05月24日</w:t>
            </w:r>
          </w:p>
        </w:tc>
        <w:tc>
          <w:tcPr>
            <w:tcW w:type="dxa" w:w="51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初始草稿生成，依据现有方案书、工程和测试记录整理。</w:t>
            </w:r>
          </w:p>
        </w:tc>
        <w:tc>
          <w:tcPr>
            <w:tcW w:type="dxa" w:w="12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Codex</w:t>
            </w:r>
          </w:p>
        </w:tc>
      </w:tr>
    </w:tbl>
    <w:p/>
    <w:p>
      <w:pPr>
        <w:pStyle w:val="Heading1"/>
      </w:pPr>
      <w:r>
        <w:t>目录</w:t>
      </w:r>
    </w:p>
    <w:p>
      <w:pPr>
        <w:spacing w:after="120"/>
      </w:pPr>
      <w:r>
        <w:rPr>
          <w:rFonts w:ascii="Calibri" w:hAnsi="Calibri" w:eastAsia="Microsoft YaHei"/>
        </w:rPr>
        <w:t>此处为目录占位。正式定稿前可在 Word 中通过“引用 - 目录 - 更新目录”生成自动目录。</w:t>
      </w:r>
    </w:p>
    <w:p>
      <w:r>
        <w:br w:type="page"/>
      </w:r>
    </w:p>
    <w:p>
      <w:pPr>
        <w:pStyle w:val="Heading1"/>
      </w:pPr>
      <w:r>
        <w:t>第一章 测试概述</w:t>
      </w:r>
    </w:p>
    <w:p>
      <w:pPr>
        <w:spacing w:after="120"/>
      </w:pPr>
      <w:r>
        <w:rPr>
          <w:rFonts w:ascii="Calibri" w:hAnsi="Calibri" w:eastAsia="Microsoft YaHei"/>
        </w:rPr>
        <w:t>本报告依据当前可用工程、APK、Frame CSV、模型配置和 metrics_test.json 整理。报告区分“已有记录结果”和“验收目标指标”，不将当前样本记录替代最终验收结论。</w:t>
      </w:r>
    </w:p>
    <w:p>
      <w:pPr>
        <w:pStyle w:val="Heading1"/>
      </w:pPr>
      <w:r>
        <w:t>第二章 测试对象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200"/>
        <w:gridCol w:w="7160"/>
      </w:tblGrid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对象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记录</w:t>
            </w:r>
          </w:p>
        </w:tc>
      </w:tr>
      <w:tr>
        <w:tc>
          <w:tcPr>
            <w:tcW w:type="dxa" w:w="22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源码工程</w:t>
            </w:r>
          </w:p>
        </w:tc>
        <w:tc>
          <w:tcPr>
            <w:tcW w:type="dxa" w:w="71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F:\UnityProgram\test2</w:t>
            </w:r>
          </w:p>
        </w:tc>
      </w:tr>
      <w:tr>
        <w:tc>
          <w:tcPr>
            <w:tcW w:type="dxa" w:w="22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交付包源码</w:t>
            </w:r>
          </w:p>
        </w:tc>
        <w:tc>
          <w:tcPr>
            <w:tcW w:type="dxa" w:w="716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C:\Users\Lenovo\Desktop\交互组合仿真子系统源码＋APK\交互组合仿真子系统源码＋APK\01_Source_UnityProgram</w:t>
            </w:r>
          </w:p>
        </w:tc>
      </w:tr>
      <w:tr>
        <w:tc>
          <w:tcPr>
            <w:tcW w:type="dxa" w:w="22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APK</w:t>
            </w:r>
          </w:p>
        </w:tc>
        <w:tc>
          <w:tcPr>
            <w:tcW w:type="dxa" w:w="71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F:\UnityProgram\test2\PicoVREyeTracking.apk；F:\UnityProgram\test2\test10.apk；F:\UnityProgram\test2\test8.apk；F:\UnityProgram\test2\test9.apk；F:\UnityProgram\test2\testData.apk；F:\UnityProgram\test2\testData2.apk；F:\UnityProgram\test2\testData3.apk；F:\UnityProgram\test2\testData4.apk；另有 15 项</w:t>
            </w:r>
          </w:p>
        </w:tc>
      </w:tr>
      <w:tr>
        <w:tc>
          <w:tcPr>
            <w:tcW w:type="dxa" w:w="22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模型数据</w:t>
            </w:r>
          </w:p>
        </w:tc>
        <w:tc>
          <w:tcPr>
            <w:tcW w:type="dxa" w:w="716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C:\Users\Lenovo\Desktop\交互组合仿真子系统源码＋APK\交互组合仿真子系统源码＋APK\03_Model_Data\eye_transformer_finetuned.onnx.data；C:\Users\Lenovo\Desktop\交互组合仿真子系统源码＋APK\交互组合仿真子系统源码＋APK\03_Model_Data\train_eye_transformer_modified.py</w:t>
            </w:r>
          </w:p>
        </w:tc>
      </w:tr>
      <w:tr>
        <w:tc>
          <w:tcPr>
            <w:tcW w:type="dxa" w:w="22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测试数据</w:t>
            </w:r>
          </w:p>
        </w:tc>
        <w:tc>
          <w:tcPr>
            <w:tcW w:type="dxa" w:w="71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F:\TestData\Frame_S001_Session_001_20260325_151059.csv；F:\TestData\Frame_S001_Session_001_20260325_151059_R01.csv；F:\TestData\Frame_S001_Session_001_20260325_151059_R02.csv；F:\TestData\Frame_S001_Session_001_20260325_151059_R03.csv；F:\TestData\Frame_S001_Session_001_20260325_153418.csv；F:\TestData\Frame_S001_Session_001_20260325_160931.csv；F:\TestData\Frame_S001_Session_001_20260325_200310.csv；F:\TestData\Frame_S001_Session_001_20260325_200310_R01.csv；另有 23 项</w:t>
            </w:r>
          </w:p>
        </w:tc>
      </w:tr>
      <w:tr>
        <w:tc>
          <w:tcPr>
            <w:tcW w:type="dxa" w:w="22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Unity 日志</w:t>
            </w:r>
          </w:p>
        </w:tc>
        <w:tc>
          <w:tcPr>
            <w:tcW w:type="dxa" w:w="716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F:\UnityProgram\test2\Logs\AssetImportWorker0-prev.log；F:\UnityProgram\test2\Logs\AssetImportWorker1-prev.log；F:\UnityProgram\test2\Logs\Packages-Update.log；F:\UnityProgram\test2\Logs\shadercompiler-UnityShaderCompiler.exe0.log</w:t>
            </w:r>
          </w:p>
        </w:tc>
      </w:tr>
    </w:tbl>
    <w:p/>
    <w:p>
      <w:pPr>
        <w:pStyle w:val="Heading1"/>
      </w:pPr>
      <w:r>
        <w:t>第三章 数据记录统计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600"/>
        <w:gridCol w:w="6760"/>
      </w:tblGrid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统计项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结果</w:t>
            </w:r>
          </w:p>
        </w:tc>
      </w:tr>
      <w:tr>
        <w:tc>
          <w:tcPr>
            <w:tcW w:type="dxa" w:w="26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Frame CSV 文件数量</w:t>
            </w:r>
          </w:p>
        </w:tc>
        <w:tc>
          <w:tcPr>
            <w:tcW w:type="dxa" w:w="67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31</w:t>
            </w:r>
          </w:p>
        </w:tc>
      </w:tr>
      <w:tr>
        <w:tc>
          <w:tcPr>
            <w:tcW w:type="dxa" w:w="26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代表性 CSV</w:t>
            </w:r>
          </w:p>
        </w:tc>
        <w:tc>
          <w:tcPr>
            <w:tcW w:type="dxa" w:w="676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F:\TestData\Frame_S001_Session_001_20260328_214220.csv</w:t>
            </w:r>
          </w:p>
        </w:tc>
      </w:tr>
      <w:tr>
        <w:tc>
          <w:tcPr>
            <w:tcW w:type="dxa" w:w="26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代表性 CSV 行数</w:t>
            </w:r>
          </w:p>
        </w:tc>
        <w:tc>
          <w:tcPr>
            <w:tcW w:type="dxa" w:w="67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19624</w:t>
            </w:r>
          </w:p>
        </w:tc>
      </w:tr>
      <w:tr>
        <w:tc>
          <w:tcPr>
            <w:tcW w:type="dxa" w:w="26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代表性 CSV 字段数量</w:t>
            </w:r>
          </w:p>
        </w:tc>
        <w:tc>
          <w:tcPr>
            <w:tcW w:type="dxa" w:w="676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32</w:t>
            </w:r>
          </w:p>
        </w:tc>
      </w:tr>
      <w:tr>
        <w:tc>
          <w:tcPr>
            <w:tcW w:type="dxa" w:w="26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最新 APK/交付包 APK</w:t>
            </w:r>
          </w:p>
        </w:tc>
        <w:tc>
          <w:tcPr>
            <w:tcW w:type="dxa" w:w="67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F:\UnityProgram\test2\PicoVREyeTracking.apk；F:\UnityProgram\test2\test10.apk；F:\UnityProgram\test2\test8.apk；F:\UnityProgram\test2\test9.apk；另有 19 项</w:t>
            </w:r>
          </w:p>
        </w:tc>
      </w:tr>
    </w:tbl>
    <w:p/>
    <w:p>
      <w:pPr>
        <w:pStyle w:val="Heading1"/>
      </w:pPr>
      <w:r>
        <w:t>第四章 模型指标记录</w:t>
      </w:r>
    </w:p>
    <w:p>
      <w:pPr>
        <w:spacing w:after="120"/>
      </w:pPr>
      <w:r>
        <w:rPr>
          <w:rFonts w:ascii="Calibri" w:hAnsi="Calibri" w:eastAsia="Microsoft YaHei"/>
        </w:rPr>
        <w:t>子集准确率=0.0000；汉明损失=0.5403；Macro-F1=0.2233；Precision@3=0.2878；Recall@3=0.2878；最佳阈值=0.3000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800"/>
        <w:gridCol w:w="75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AOI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F1</w:t>
            </w:r>
          </w:p>
        </w:tc>
      </w:tr>
      <w:tr>
        <w:tc>
          <w:tcPr>
            <w:tcW w:type="dxa" w:w="18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0</w:t>
            </w:r>
          </w:p>
        </w:tc>
        <w:tc>
          <w:tcPr>
            <w:tcW w:type="dxa" w:w="75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0.0000</w:t>
            </w:r>
          </w:p>
        </w:tc>
      </w:tr>
      <w:tr>
        <w:tc>
          <w:tcPr>
            <w:tcW w:type="dxa" w:w="18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1</w:t>
            </w:r>
          </w:p>
        </w:tc>
        <w:tc>
          <w:tcPr>
            <w:tcW w:type="dxa" w:w="756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0.7913</w:t>
            </w:r>
          </w:p>
        </w:tc>
      </w:tr>
      <w:tr>
        <w:tc>
          <w:tcPr>
            <w:tcW w:type="dxa" w:w="18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2</w:t>
            </w:r>
          </w:p>
        </w:tc>
        <w:tc>
          <w:tcPr>
            <w:tcW w:type="dxa" w:w="75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0.6887</w:t>
            </w:r>
          </w:p>
        </w:tc>
      </w:tr>
      <w:tr>
        <w:tc>
          <w:tcPr>
            <w:tcW w:type="dxa" w:w="18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3</w:t>
            </w:r>
          </w:p>
        </w:tc>
        <w:tc>
          <w:tcPr>
            <w:tcW w:type="dxa" w:w="756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0.0000</w:t>
            </w:r>
          </w:p>
        </w:tc>
      </w:tr>
      <w:tr>
        <w:tc>
          <w:tcPr>
            <w:tcW w:type="dxa" w:w="18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4</w:t>
            </w:r>
          </w:p>
        </w:tc>
        <w:tc>
          <w:tcPr>
            <w:tcW w:type="dxa" w:w="75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0.7534</w:t>
            </w:r>
          </w:p>
        </w:tc>
      </w:tr>
      <w:tr>
        <w:tc>
          <w:tcPr>
            <w:tcW w:type="dxa" w:w="18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5</w:t>
            </w:r>
          </w:p>
        </w:tc>
        <w:tc>
          <w:tcPr>
            <w:tcW w:type="dxa" w:w="756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0.0000</w:t>
            </w:r>
          </w:p>
        </w:tc>
      </w:tr>
      <w:tr>
        <w:tc>
          <w:tcPr>
            <w:tcW w:type="dxa" w:w="18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6</w:t>
            </w:r>
          </w:p>
        </w:tc>
        <w:tc>
          <w:tcPr>
            <w:tcW w:type="dxa" w:w="75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0.0000</w:t>
            </w:r>
          </w:p>
        </w:tc>
      </w:tr>
      <w:tr>
        <w:tc>
          <w:tcPr>
            <w:tcW w:type="dxa" w:w="18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7</w:t>
            </w:r>
          </w:p>
        </w:tc>
        <w:tc>
          <w:tcPr>
            <w:tcW w:type="dxa" w:w="756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0.0000</w:t>
            </w:r>
          </w:p>
        </w:tc>
      </w:tr>
      <w:tr>
        <w:tc>
          <w:tcPr>
            <w:tcW w:type="dxa" w:w="18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8</w:t>
            </w:r>
          </w:p>
        </w:tc>
        <w:tc>
          <w:tcPr>
            <w:tcW w:type="dxa" w:w="75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0.0000</w:t>
            </w:r>
          </w:p>
        </w:tc>
      </w:tr>
      <w:tr>
        <w:tc>
          <w:tcPr>
            <w:tcW w:type="dxa" w:w="18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9</w:t>
            </w:r>
          </w:p>
        </w:tc>
        <w:tc>
          <w:tcPr>
            <w:tcW w:type="dxa" w:w="756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0.0000</w:t>
            </w:r>
          </w:p>
        </w:tc>
      </w:tr>
    </w:tbl>
    <w:p/>
    <w:p>
      <w:pPr>
        <w:pStyle w:val="Heading1"/>
      </w:pPr>
      <w:r>
        <w:t>第五章 结论与遗留问题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200"/>
        <w:gridCol w:w="7160"/>
      </w:tblGrid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项目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结论</w:t>
            </w:r>
          </w:p>
        </w:tc>
      </w:tr>
      <w:tr>
        <w:tc>
          <w:tcPr>
            <w:tcW w:type="dxa" w:w="22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功能链路</w:t>
            </w:r>
          </w:p>
        </w:tc>
        <w:tc>
          <w:tcPr>
            <w:tcW w:type="dxa" w:w="71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从现有工程和记录看，系统已具备 PICO 眼动采集、任务管理、AOI 命中、CSV 记录和模型推理链路。</w:t>
            </w:r>
          </w:p>
        </w:tc>
      </w:tr>
      <w:tr>
        <w:tc>
          <w:tcPr>
            <w:tcW w:type="dxa" w:w="22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测试数据</w:t>
            </w:r>
          </w:p>
        </w:tc>
        <w:tc>
          <w:tcPr>
            <w:tcW w:type="dxa" w:w="716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已存在多份 Frame CSV，可作为测试和模型微调记录来源。</w:t>
            </w:r>
          </w:p>
        </w:tc>
      </w:tr>
      <w:tr>
        <w:tc>
          <w:tcPr>
            <w:tcW w:type="dxa" w:w="22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模型指标</w:t>
            </w:r>
          </w:p>
        </w:tc>
        <w:tc>
          <w:tcPr>
            <w:tcW w:type="dxa" w:w="71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metrics_test.json 已记录当前测试集指标；当前指标用于阶段性分析，不作为最终验收性能结论。</w:t>
            </w:r>
          </w:p>
        </w:tc>
      </w:tr>
      <w:tr>
        <w:tc>
          <w:tcPr>
            <w:tcW w:type="dxa" w:w="22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遗留问题</w:t>
            </w:r>
          </w:p>
        </w:tc>
        <w:tc>
          <w:tcPr>
            <w:tcW w:type="dxa" w:w="716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需继续补齐正式被试规模、完整 Summary/Eval 记录、现场测试签字和最终验收统计。</w:t>
            </w:r>
          </w:p>
        </w:tc>
      </w:tr>
    </w:tbl>
    <w:p/>
    <w:p>
      <w:pPr>
        <w:pStyle w:val="Heading2"/>
      </w:pPr>
      <w:r>
        <w:t>资料来源与证据记录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指标文件：F:\TestData\OUT_DIR\metrics_test.json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代表性 CSV：F:\TestData\Frame_S001_Session_001_20260328_214220.csv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交付包 APK：C:\Users\Lenovo\Desktop\交互组合仿真子系统源码＋APK\交互组合仿真子系统源码＋APK\02_APK</w:t>
      </w:r>
    </w:p>
    <w:p>
      <w:pPr>
        <w:pStyle w:val="Heading1"/>
      </w:pPr>
      <w:r>
        <w:t>附录A 术语与缩略语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800"/>
        <w:gridCol w:w="75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术语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说明</w:t>
            </w:r>
          </w:p>
        </w:tc>
      </w:tr>
      <w:tr>
        <w:tc>
          <w:tcPr>
            <w:tcW w:type="dxa" w:w="18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AOI</w:t>
            </w:r>
          </w:p>
        </w:tc>
        <w:tc>
          <w:tcPr>
            <w:tcW w:type="dxa" w:w="75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Area of Interest，本文指实验界面中 Control_1 至 Control_10 等可被注视命中的目标控件区域。</w:t>
            </w:r>
          </w:p>
        </w:tc>
      </w:tr>
      <w:tr>
        <w:tc>
          <w:tcPr>
            <w:tcW w:type="dxa" w:w="18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Frame CSV</w:t>
            </w:r>
          </w:p>
        </w:tc>
        <w:tc>
          <w:tcPr>
            <w:tcW w:type="dxa" w:w="756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系统按帧记录的眼动与任务状态数据文件，是数据检查、模型训练和测试报告的重要证据来源。</w:t>
            </w:r>
          </w:p>
        </w:tc>
      </w:tr>
      <w:tr>
        <w:tc>
          <w:tcPr>
            <w:tcW w:type="dxa" w:w="18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Top-3 推荐</w:t>
            </w:r>
          </w:p>
        </w:tc>
        <w:tc>
          <w:tcPr>
            <w:tcW w:type="dxa" w:w="75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算法按概率或置信度选出的前三个候选控件，用于界面显示和任务辅助判断。</w:t>
            </w:r>
          </w:p>
        </w:tc>
      </w:tr>
      <w:tr>
        <w:tc>
          <w:tcPr>
            <w:tcW w:type="dxa" w:w="18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ONNX</w:t>
            </w:r>
          </w:p>
        </w:tc>
        <w:tc>
          <w:tcPr>
            <w:tcW w:type="dxa" w:w="756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开放神经网络交换格式，当前用于将离线训练完成的 Transformer 模型部署至 Unity 端。</w:t>
            </w:r>
          </w:p>
        </w:tc>
      </w:tr>
      <w:tr>
        <w:tc>
          <w:tcPr>
            <w:tcW w:type="dxa" w:w="18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stats JSON</w:t>
            </w:r>
          </w:p>
        </w:tc>
        <w:tc>
          <w:tcPr>
            <w:tcW w:type="dxa" w:w="75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与 ONNX 模型配套的统计配置文件，记录特征顺序、均值方差、窗口长度、阈值和 AOI 标签规则。</w:t>
            </w:r>
          </w:p>
        </w:tc>
      </w:tr>
      <w:tr>
        <w:tc>
          <w:tcPr>
            <w:tcW w:type="dxa" w:w="18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静态任务</w:t>
            </w:r>
          </w:p>
        </w:tc>
        <w:tc>
          <w:tcPr>
            <w:tcW w:type="dxa" w:w="756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目标控件和任务条件相对固定，主要用于稳定注视模式采集和基础识别验证。</w:t>
            </w:r>
          </w:p>
        </w:tc>
      </w:tr>
      <w:tr>
        <w:tc>
          <w:tcPr>
            <w:tcW w:type="dxa" w:w="18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动态任务</w:t>
            </w:r>
          </w:p>
        </w:tc>
        <w:tc>
          <w:tcPr>
            <w:tcW w:type="dxa" w:w="75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目标或控件状态随时间变化，主要用于验证连续任务和复杂时序意图识别能力。</w:t>
            </w:r>
          </w:p>
        </w:tc>
      </w:tr>
    </w:tbl>
    <w:p/>
    <w:p>
      <w:pPr>
        <w:pStyle w:val="Heading1"/>
      </w:pPr>
      <w:r>
        <w:t>附录B 当前版本边界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本文档为 测试报告 草稿，版本为 V1.0 草稿，用于内部审改和交付材料整理。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当前文档已按“交互组合仿真子系统”统一系统名称，但封面编号、密级、签署页、盖章页仍待单位模板确认。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测试与调试内容引用现有工程和数据记录；无法从文件证明的最终验收结论均不作夸大表述。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当前模型指标来自已有 metrics_test.json 和 Frame CSV 记录，后续正式验收应以完整被试数据和现场测试记录为准。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文档中路径为编制阶段证据路径，归档时可按交付目录规则替换为相对路径或附件编号。</w:t>
      </w:r>
    </w:p>
    <w:p>
      <w:pPr>
        <w:pStyle w:val="Heading1"/>
      </w:pPr>
      <w:r>
        <w:t>附录C 证据与文件清单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600"/>
        <w:gridCol w:w="5200"/>
        <w:gridCol w:w="2560"/>
      </w:tblGrid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类别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文件/目录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用途</w:t>
            </w:r>
          </w:p>
        </w:tc>
      </w:tr>
      <w:tr>
        <w:tc>
          <w:tcPr>
            <w:tcW w:type="dxa" w:w="16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原始方案</w:t>
            </w:r>
          </w:p>
        </w:tc>
        <w:tc>
          <w:tcPr>
            <w:tcW w:type="dxa" w:w="52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C:\Users\Lenovo\Desktop\交互组合仿真子系统源码＋APK\交互组合仿真子系统源码＋APK\04_Documents\交互组合仿真子系统技术项目实施方案.docx</w:t>
            </w:r>
          </w:p>
        </w:tc>
        <w:tc>
          <w:tcPr>
            <w:tcW w:type="dxa" w:w="25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项目背景、需求、调研、技术路线、进度和收益评估依据。</w:t>
            </w:r>
          </w:p>
        </w:tc>
      </w:tr>
      <w:tr>
        <w:tc>
          <w:tcPr>
            <w:tcW w:type="dxa" w:w="16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软件说明</w:t>
            </w:r>
          </w:p>
        </w:tc>
        <w:tc>
          <w:tcPr>
            <w:tcW w:type="dxa" w:w="52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C:\Users\Lenovo\Desktop\交互组合仿真子系统源码＋APK\交互组合仿真子系统源码＋APK\04_Documents\交互组合仿真子系统.docx</w:t>
            </w:r>
          </w:p>
        </w:tc>
        <w:tc>
          <w:tcPr>
            <w:tcW w:type="dxa" w:w="256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系统组成、设备操作、软件流程、数据采集和算法说明依据。</w:t>
            </w:r>
          </w:p>
        </w:tc>
      </w:tr>
      <w:tr>
        <w:tc>
          <w:tcPr>
            <w:tcW w:type="dxa" w:w="16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当前工程</w:t>
            </w:r>
          </w:p>
        </w:tc>
        <w:tc>
          <w:tcPr>
            <w:tcW w:type="dxa" w:w="52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F:\UnityProgram\test2</w:t>
            </w:r>
          </w:p>
        </w:tc>
        <w:tc>
          <w:tcPr>
            <w:tcW w:type="dxa" w:w="25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Unity 工程、脚本、包依赖、模型配置和构建记录依据。</w:t>
            </w:r>
          </w:p>
        </w:tc>
      </w:tr>
      <w:tr>
        <w:tc>
          <w:tcPr>
            <w:tcW w:type="dxa" w:w="16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交付包</w:t>
            </w:r>
          </w:p>
        </w:tc>
        <w:tc>
          <w:tcPr>
            <w:tcW w:type="dxa" w:w="52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C:\Users\Lenovo\Desktop\交互组合仿真子系统源码＋APK\交互组合仿真子系统源码＋APK</w:t>
            </w:r>
          </w:p>
        </w:tc>
        <w:tc>
          <w:tcPr>
            <w:tcW w:type="dxa" w:w="256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源码、APK、模型数据、已有文档和演示视频依据。</w:t>
            </w:r>
          </w:p>
        </w:tc>
      </w:tr>
      <w:tr>
        <w:tc>
          <w:tcPr>
            <w:tcW w:type="dxa" w:w="16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测试数据</w:t>
            </w:r>
          </w:p>
        </w:tc>
        <w:tc>
          <w:tcPr>
            <w:tcW w:type="dxa" w:w="52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F:\TestData</w:t>
            </w:r>
          </w:p>
        </w:tc>
        <w:tc>
          <w:tcPr>
            <w:tcW w:type="dxa" w:w="25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Frame CSV、模型指标和调试记录依据。</w:t>
            </w:r>
          </w:p>
        </w:tc>
      </w:tr>
      <w:tr>
        <w:tc>
          <w:tcPr>
            <w:tcW w:type="dxa" w:w="16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代表性 CSV</w:t>
            </w:r>
          </w:p>
        </w:tc>
        <w:tc>
          <w:tcPr>
            <w:tcW w:type="dxa" w:w="52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F:\TestData\Frame_S001_Session_001_20260328_214220.csv</w:t>
            </w:r>
          </w:p>
        </w:tc>
        <w:tc>
          <w:tcPr>
            <w:tcW w:type="dxa" w:w="256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字段、行数和采集记录样例。</w:t>
            </w:r>
          </w:p>
        </w:tc>
      </w:tr>
      <w:tr>
        <w:tc>
          <w:tcPr>
            <w:tcW w:type="dxa" w:w="16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模型指标</w:t>
            </w:r>
          </w:p>
        </w:tc>
        <w:tc>
          <w:tcPr>
            <w:tcW w:type="dxa" w:w="52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F:\TestData\OUT_DIR\metrics_test.json</w:t>
            </w:r>
          </w:p>
        </w:tc>
        <w:tc>
          <w:tcPr>
            <w:tcW w:type="dxa" w:w="25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阶段性模型评估指标。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b w:val="0"/>
        <w:color w:val="5A5A5A"/>
        <w:sz w:val="18"/>
      </w:rPr>
      <w:t>V1.0 草稿 | 2026年05月24日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Calibri" w:hAnsi="Calibri" w:eastAsia="Microsoft YaHei"/>
        <w:b w:val="0"/>
        <w:color w:val="5A5A5A"/>
        <w:sz w:val="18"/>
      </w:rPr>
      <w:t>交互组合仿真子系统 | 测试报告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Microsoft YaHei" w:hAnsi="Microsoft YaHei" w:eastAsia="Microsoft YaHei"/>
      <w:color w:val="1E1E1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80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80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80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