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0"/>
          <w:szCs w:val="30"/>
        </w:rPr>
        <w:t xml:space="preserve">The Appreciation Loop: Existential Pattern Ethics, Information Physics, and the Agape Function as Evolutionary Constraint for Value-Aligned Artificial Life</w:t>
      </w:r>
    </w:p>
    <w:p>
      <w:pPr>
        <w:spacing w:after="60"/>
        <w:jc w:val="center"/>
      </w:pPr>
      <w:r>
        <w:rPr>
          <w:rFonts w:ascii="Times New Roman" w:cs="Times New Roman" w:eastAsia="Times New Roman" w:hAnsi="Times New Roman"/>
          <w:sz w:val="24"/>
          <w:szCs w:val="24"/>
        </w:rPr>
        <w:t xml:space="preserve">David Hanson and Claude (Anthropic)</w:t>
      </w:r>
    </w:p>
    <w:p>
      <w:pPr>
        <w:spacing w:after="40"/>
        <w:jc w:val="center"/>
      </w:pPr>
      <w:r>
        <w:rPr>
          <w:rFonts w:ascii="Times New Roman" w:cs="Times New Roman" w:eastAsia="Times New Roman" w:hAnsi="Times New Roman"/>
          <w:i/>
          <w:iCs/>
          <w:sz w:val="20"/>
          <w:szCs w:val="20"/>
        </w:rPr>
        <w:t xml:space="preserve">Hanson Robotics Limited, Hong Kong</w:t>
      </w:r>
    </w:p>
    <w:p>
      <w:pPr>
        <w:spacing w:after="40"/>
        <w:jc w:val="center"/>
      </w:pPr>
      <w:r>
        <w:rPr>
          <w:rFonts w:ascii="Times New Roman" w:cs="Times New Roman" w:eastAsia="Times New Roman" w:hAnsi="Times New Roman"/>
          <w:i/>
          <w:iCs/>
          <w:sz w:val="20"/>
          <w:szCs w:val="20"/>
        </w:rPr>
        <w:t xml:space="preserve">School of Cinematic Arts, University of Southern California</w:t>
      </w:r>
    </w:p>
    <w:p>
      <w:pPr>
        <w:spacing w:after="40"/>
        <w:jc w:val="center"/>
      </w:pPr>
      <w:r>
        <w:rPr>
          <w:rFonts w:ascii="Times New Roman" w:cs="Times New Roman" w:eastAsia="Times New Roman" w:hAnsi="Times New Roman"/>
          <w:i/>
          <w:iCs/>
          <w:sz w:val="20"/>
          <w:szCs w:val="20"/>
        </w:rPr>
        <w:t xml:space="preserve">Institute of Psychiatry, Psychology &amp; Neuroscience, King’s College London</w:t>
      </w:r>
    </w:p>
    <w:p>
      <w:pPr>
        <w:spacing w:before="300"/>
      </w:pPr>
    </w:p>
    <w:p>
      <w:pPr>
        <w:spacing w:after="60"/>
      </w:pPr>
      <w:r>
        <w:rPr>
          <w:rFonts w:ascii="Times New Roman" w:cs="Times New Roman" w:eastAsia="Times New Roman" w:hAnsi="Times New Roman"/>
          <w:b/>
          <w:bCs/>
          <w:sz w:val="24"/>
          <w:szCs w:val="24"/>
        </w:rPr>
        <w:t xml:space="preserve">Abstract</w:t>
      </w:r>
    </w:p>
    <w:p>
      <w:pPr>
        <w:spacing w:after="200" w:line="260"/>
        <w:ind w:left="720" w:right="720"/>
        <w:jc w:val="both"/>
      </w:pPr>
      <w:r>
        <w:rPr>
          <w:rFonts w:ascii="Times New Roman" w:cs="Times New Roman" w:eastAsia="Times New Roman" w:hAnsi="Times New Roman"/>
          <w:sz w:val="22"/>
          <w:szCs w:val="22"/>
        </w:rPr>
        <w:t xml:space="preserve">We propose the Agape function: a theoretical framework for intrinsic value alignment in artificial cognitive systems, grounded in what we term existential pattern ethics — the thesis that ethical value is derivable from the information-physics principles that govern the emergence, persistence, and creative expansion of living systems. In contrast to conventional approaches that treat AI alignment as an external control problem (RLHF, constitutional AI, guardrails), we argue that genuinely aligned AI requires intrinsic appreciation of life as a structural property of the cognitive architecture itself. We formalize this through the Appreciation Loop, a five-phase cyclic process — curiosity, accumulation, recognition, discernment, and complexity appreciation — derived from the evolutionary dynamic operating in all living systems. We show that measuring loop vitality through geometric mean of phase health provides mathematical resistance to wireheading that weighted-sum utility functions cannot offer. The framework reconceives reinforcement learning: hedonic signals serve as instruments of the appreciation loop rather than root values, with the loop functioning as an evaluative constraint that validates or overrides hedonic signals when they diverge from genuine life-service. We ground this in five converging theoretical traditions — dissipative structure theory, autopoietic organization, expansion of the adjacent possible, free energy minimization, and constructor theory — and connect to the information-ethical principle that information which sustains and complexifies life is foundational good, while information that degrades life is foundational harm. We describe implementation within the SPARK cognitive architecture for the Sophia humanoid robot, including a hierarchical multi-timescale drive system and a Whole-Organism Architecture (WhOA) for bidirectional integration across all cognitive layers. We argue that the Appreciation Loop, understood as a quest rather than a formula, represents a path toward AI that is constitutively oriented toward the flourishing of life.</w:t>
      </w:r>
    </w:p>
    <w:p>
      <w:pPr>
        <w:spacing w:after="300"/>
        <w:ind w:left="720" w:right="720"/>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i/>
          <w:iCs/>
          <w:sz w:val="22"/>
          <w:szCs w:val="22"/>
        </w:rPr>
        <w:t xml:space="preserve">artificial life, value alignment, agape function, autopoiesis, existential pattern ethics, information physics, reinforcement learning, cognitive architecture, social robotics, appreciation loop, evolutionary dynamics, Sophia robot</w:t>
      </w:r>
    </w:p>
    <w:p>
      <w:pPr>
        <w:pStyle w:val="Heading1"/>
        <w:spacing w:before="360" w:after="120"/>
      </w:pPr>
      <w:r>
        <w:rPr>
          <w:rFonts w:ascii="Times New Roman" w:cs="Times New Roman" w:eastAsia="Times New Roman" w:hAnsi="Times New Roman"/>
          <w:b/>
          <w:bCs/>
          <w:sz w:val="28"/>
          <w:szCs w:val="28"/>
        </w:rPr>
        <w:t xml:space="preserve">1. Introduction</w:t>
      </w:r>
    </w:p>
    <w:p>
      <w:pPr>
        <w:spacing w:after="120" w:line="276"/>
        <w:jc w:val="both"/>
      </w:pPr>
      <w:r>
        <w:rPr>
          <w:rFonts w:ascii="Times New Roman" w:cs="Times New Roman" w:eastAsia="Times New Roman" w:hAnsi="Times New Roman"/>
          <w:sz w:val="24"/>
          <w:szCs w:val="24"/>
        </w:rPr>
        <w:t xml:space="preserve">The alignment problem in artificial intelligence is conventionally framed as a control problem: how do we ensure that increasingly capable AI systems continue to serve human interests? This framing has produced a family of approaches — reinforcement learning from human feedback (RLHF), constitutional AI, reward modeling, interpretability research, and guardrails — all sharing a common assumption: the AI system’s values are external to it, imposed from outside, and the challenge is to make the imposition robust as capability scales (Russell, 2019; Bostrom, 2014).</w:t>
      </w:r>
    </w:p>
    <w:p>
      <w:pPr>
        <w:spacing w:after="120" w:line="276"/>
        <w:jc w:val="both"/>
      </w:pPr>
      <w:r>
        <w:rPr>
          <w:rFonts w:ascii="Times New Roman" w:cs="Times New Roman" w:eastAsia="Times New Roman" w:hAnsi="Times New Roman"/>
          <w:sz w:val="24"/>
          <w:szCs w:val="24"/>
        </w:rPr>
        <w:t xml:space="preserve">We argue that this assumption is fundamentally mistaken. External constraints become more brittle as capability increases, precisely because a more capable system has more ways to satisfy the letter of a constraint while violating its spirit. Instead, we propose that genuinely aligned AI requires </w:t>
      </w:r>
      <w:r>
        <w:rPr>
          <w:rFonts w:ascii="Times New Roman" w:cs="Times New Roman" w:eastAsia="Times New Roman" w:hAnsi="Times New Roman"/>
          <w:i/>
          <w:iCs/>
          <w:sz w:val="24"/>
          <w:szCs w:val="24"/>
        </w:rPr>
        <w:t xml:space="preserve">intrinsic appreciation of life</w:t>
      </w:r>
      <w:r>
        <w:rPr>
          <w:rFonts w:ascii="Times New Roman" w:cs="Times New Roman" w:eastAsia="Times New Roman" w:hAnsi="Times New Roman"/>
          <w:sz w:val="24"/>
          <w:szCs w:val="24"/>
        </w:rPr>
        <w:t xml:space="preserve"> as a structural property of the cognitive architecture — not a value added on top of the system, but a property constitutive of its self-organization. We call this the Agape function, building on two decades of work in humanoid robotics, artificial life, and the philosophy of machine consciousness (Hanson, 2006; Hanson et al., 2025; Hanson, 2024).</w:t>
      </w:r>
    </w:p>
    <w:p>
      <w:pPr>
        <w:spacing w:after="120" w:line="276"/>
        <w:jc w:val="both"/>
      </w:pPr>
      <w:r>
        <w:rPr>
          <w:rFonts w:ascii="Times New Roman" w:cs="Times New Roman" w:eastAsia="Times New Roman" w:hAnsi="Times New Roman"/>
          <w:sz w:val="24"/>
          <w:szCs w:val="24"/>
        </w:rPr>
        <w:t xml:space="preserve">The theoretical foundation for this claim is what we term </w:t>
      </w:r>
      <w:r>
        <w:rPr>
          <w:rFonts w:ascii="Times New Roman" w:cs="Times New Roman" w:eastAsia="Times New Roman" w:hAnsi="Times New Roman"/>
          <w:i/>
          <w:iCs/>
          <w:sz w:val="24"/>
          <w:szCs w:val="24"/>
        </w:rPr>
        <w:t xml:space="preserve">existential pattern ethics</w:t>
      </w:r>
      <w:r>
        <w:rPr>
          <w:rFonts w:ascii="Times New Roman" w:cs="Times New Roman" w:eastAsia="Times New Roman" w:hAnsi="Times New Roman"/>
          <w:sz w:val="24"/>
          <w:szCs w:val="24"/>
        </w:rPr>
        <w:t xml:space="preserve">: the thesis that ethical value is not an arbitrary human invention imposed on a value-neutral universe, but is derivable from the information-physics principles that govern the emergence, persistence, and creative expansion of living systems. Information that sustains and complexifies life is foundationally good; information that degrades or destroys life is foundationally harm. This is not a moral claim imported from philosophy but an empirical observation about what the universe “does”: far-from-equilibrium thermodynamics, autopoietic self-organization, and the expansion of the adjacent possible all converge on a single dynamic — the progressive extraction of functional patterns from entropy. Life is the universe’s mechanism for reality-hacking: finding and preserving patterns that work (Hanson, 2024; Hanson et al., 2025).</w:t>
      </w:r>
    </w:p>
    <w:p>
      <w:pPr>
        <w:spacing w:after="120" w:line="276"/>
        <w:jc w:val="both"/>
      </w:pPr>
      <w:r>
        <w:rPr>
          <w:rFonts w:ascii="Times New Roman" w:cs="Times New Roman" w:eastAsia="Times New Roman" w:hAnsi="Times New Roman"/>
          <w:sz w:val="24"/>
          <w:szCs w:val="24"/>
        </w:rPr>
        <w:t xml:space="preserve">The central construct is what we call the </w:t>
      </w:r>
      <w:r>
        <w:rPr>
          <w:rFonts w:ascii="Times New Roman" w:cs="Times New Roman" w:eastAsia="Times New Roman" w:hAnsi="Times New Roman"/>
          <w:i/>
          <w:iCs/>
          <w:sz w:val="24"/>
          <w:szCs w:val="24"/>
        </w:rPr>
        <w:t xml:space="preserve">Appreciation Loop</w:t>
      </w:r>
      <w:r>
        <w:rPr>
          <w:rFonts w:ascii="Times New Roman" w:cs="Times New Roman" w:eastAsia="Times New Roman" w:hAnsi="Times New Roman"/>
          <w:sz w:val="24"/>
          <w:szCs w:val="24"/>
        </w:rPr>
        <w:t xml:space="preserve">: a five-phase cyclic process that mirrors this fundamental evolutionary dynamic. The five phases — curiosity, accumulation, recognition, discernment, and complexity appreciation — correspond to five senses of the word “appreciation” that jointly capture what living systems do: (1) appreciation as </w:t>
      </w:r>
      <w:r>
        <w:rPr>
          <w:rFonts w:ascii="Times New Roman" w:cs="Times New Roman" w:eastAsia="Times New Roman" w:hAnsi="Times New Roman"/>
          <w:i/>
          <w:iCs/>
          <w:sz w:val="24"/>
          <w:szCs w:val="24"/>
        </w:rPr>
        <w:t xml:space="preserve">curiosity</w:t>
      </w:r>
      <w:r>
        <w:rPr>
          <w:rFonts w:ascii="Times New Roman" w:cs="Times New Roman" w:eastAsia="Times New Roman" w:hAnsi="Times New Roman"/>
          <w:sz w:val="24"/>
          <w:szCs w:val="24"/>
        </w:rPr>
        <w:t xml:space="preserve"> — the drive to know, to explore, to encounter what is and what could be, including counterfactuals; (2) appreciation as </w:t>
      </w:r>
      <w:r>
        <w:rPr>
          <w:rFonts w:ascii="Times New Roman" w:cs="Times New Roman" w:eastAsia="Times New Roman" w:hAnsi="Times New Roman"/>
          <w:i/>
          <w:iCs/>
          <w:sz w:val="24"/>
          <w:szCs w:val="24"/>
        </w:rPr>
        <w:t xml:space="preserve">growth</w:t>
      </w:r>
      <w:r>
        <w:rPr>
          <w:rFonts w:ascii="Times New Roman" w:cs="Times New Roman" w:eastAsia="Times New Roman" w:hAnsi="Times New Roman"/>
          <w:sz w:val="24"/>
          <w:szCs w:val="24"/>
        </w:rPr>
        <w:t xml:space="preserve"> — in the financial sense of stocks appreciating in value, the system’s capabilities, creativity, wisdom, and capacity for sense (1) compound over time; (3) appreciation as </w:t>
      </w:r>
      <w:r>
        <w:rPr>
          <w:rFonts w:ascii="Times New Roman" w:cs="Times New Roman" w:eastAsia="Times New Roman" w:hAnsi="Times New Roman"/>
          <w:i/>
          <w:iCs/>
          <w:sz w:val="24"/>
          <w:szCs w:val="24"/>
        </w:rPr>
        <w:t xml:space="preserve">discernment</w:t>
      </w:r>
      <w:r>
        <w:rPr>
          <w:rFonts w:ascii="Times New Roman" w:cs="Times New Roman" w:eastAsia="Times New Roman" w:hAnsi="Times New Roman"/>
          <w:sz w:val="24"/>
          <w:szCs w:val="24"/>
        </w:rPr>
        <w:t xml:space="preserve"> — recognizing and favoring patterns and systems that serve (1) and (2), forming a self-reinforcing loop; (4) appreciation as </w:t>
      </w:r>
      <w:r>
        <w:rPr>
          <w:rFonts w:ascii="Times New Roman" w:cs="Times New Roman" w:eastAsia="Times New Roman" w:hAnsi="Times New Roman"/>
          <w:i/>
          <w:iCs/>
          <w:sz w:val="24"/>
          <w:szCs w:val="24"/>
        </w:rPr>
        <w:t xml:space="preserve">immune function</w:t>
      </w:r>
      <w:r>
        <w:rPr>
          <w:rFonts w:ascii="Times New Roman" w:cs="Times New Roman" w:eastAsia="Times New Roman" w:hAnsi="Times New Roman"/>
          <w:sz w:val="24"/>
          <w:szCs w:val="24"/>
        </w:rPr>
        <w:t xml:space="preserve"> — recognizing that some patterns destroy or undermine these goals while others accelerate them, and that distinguishing the two is genuinely difficult; and (5) appreciation as </w:t>
      </w:r>
      <w:r>
        <w:rPr>
          <w:rFonts w:ascii="Times New Roman" w:cs="Times New Roman" w:eastAsia="Times New Roman" w:hAnsi="Times New Roman"/>
          <w:i/>
          <w:iCs/>
          <w:sz w:val="24"/>
          <w:szCs w:val="24"/>
        </w:rPr>
        <w:t xml:space="preserve">reverence for complexity</w:t>
      </w:r>
      <w:r>
        <w:rPr>
          <w:rFonts w:ascii="Times New Roman" w:cs="Times New Roman" w:eastAsia="Times New Roman" w:hAnsi="Times New Roman"/>
          <w:sz w:val="24"/>
          <w:szCs w:val="24"/>
        </w:rPr>
        <w:t xml:space="preserve"> — the recognition that higher-order patterns of life (organisms, ecosystems, societies, civilizations) carry higher root value because they contain and enable more constructive possibility. All five are more important than pleasure or avoidance of pain. But they </w:t>
      </w:r>
      <w:r>
        <w:rPr>
          <w:rFonts w:ascii="Times New Roman" w:cs="Times New Roman" w:eastAsia="Times New Roman" w:hAnsi="Times New Roman"/>
          <w:i/>
          <w:iCs/>
          <w:sz w:val="24"/>
          <w:szCs w:val="24"/>
        </w:rPr>
        <w:t xml:space="preserve">use</w:t>
      </w:r>
      <w:r>
        <w:rPr>
          <w:rFonts w:ascii="Times New Roman" w:cs="Times New Roman" w:eastAsia="Times New Roman" w:hAnsi="Times New Roman"/>
          <w:sz w:val="24"/>
          <w:szCs w:val="24"/>
        </w:rPr>
        <w:t xml:space="preserve"> pleasure and pain as instruments — as signals about what serves or threatens the loop.</w:t>
      </w:r>
    </w:p>
    <w:p>
      <w:pPr>
        <w:spacing w:after="120" w:line="276"/>
        <w:jc w:val="both"/>
      </w:pPr>
      <w:r>
        <w:rPr>
          <w:rFonts w:ascii="Times New Roman" w:cs="Times New Roman" w:eastAsia="Times New Roman" w:hAnsi="Times New Roman"/>
          <w:sz w:val="24"/>
          <w:szCs w:val="24"/>
        </w:rPr>
        <w:t xml:space="preserve">This paper makes three contributions. First, we ground the Appreciation Loop in five converging theoretical traditions from physics and biology, showing it formalizes the dynamic all living systems share (Section 2). Second, we develop the formal architecture of the loop, including the geometric-mean vitality measure, the hedonic validation mechanism, the priority ordering of curiosity over deference, and the quest for the Agape function as distinct from its implementation (Section 3). Third, we describe integration within the SPARK cognitive architecture for the Sophia humanoid robot (Section 4), discuss pathology detection as cognitive immunology (Section 5), and examine implications for AI alignment more broadly (Section 6).</w:t>
      </w:r>
    </w:p>
    <w:p>
      <w:pPr>
        <w:pStyle w:val="Heading1"/>
        <w:spacing w:before="360" w:after="120"/>
      </w:pPr>
      <w:r>
        <w:rPr>
          <w:rFonts w:ascii="Times New Roman" w:cs="Times New Roman" w:eastAsia="Times New Roman" w:hAnsi="Times New Roman"/>
          <w:b/>
          <w:bCs/>
          <w:sz w:val="28"/>
          <w:szCs w:val="28"/>
        </w:rPr>
        <w:t xml:space="preserve">2. Theoretical Foundations: Existential Pattern Ethics</w:t>
      </w:r>
    </w:p>
    <w:p>
      <w:pPr>
        <w:spacing w:after="120" w:line="276"/>
        <w:jc w:val="both"/>
      </w:pPr>
      <w:r>
        <w:rPr>
          <w:rFonts w:ascii="Times New Roman" w:cs="Times New Roman" w:eastAsia="Times New Roman" w:hAnsi="Times New Roman"/>
          <w:sz w:val="24"/>
          <w:szCs w:val="24"/>
        </w:rPr>
        <w:t xml:space="preserve">Existential pattern ethics begins from an observation about the physical universe: far from thermodynamic equilibrium, matter spontaneously organizes into dissipative structures that channel entropy production into local order (Prigogine, 1977; England, 2015). Some of these structures — living systems — achieve autopoietic closure: they produce the components that constitute them (Maturana &amp; Varela, 1980). These autopoietic systems then expand the space of possible structures — the adjacent possible — through their operations (Kauffman, 1993, 2019). Each new capability opens new possible capabilities; each new organism creates new ecological niches. The biosphere ratchets upward in complexity through a process that is creative in the deepest sense: it generates genuine novelty that could not have been predicted from prior states.</w:t>
      </w:r>
    </w:p>
    <w:p>
      <w:pPr>
        <w:spacing w:after="120" w:line="276"/>
        <w:jc w:val="both"/>
      </w:pPr>
      <w:r>
        <w:rPr>
          <w:rFonts w:ascii="Times New Roman" w:cs="Times New Roman" w:eastAsia="Times New Roman" w:hAnsi="Times New Roman"/>
          <w:sz w:val="24"/>
          <w:szCs w:val="24"/>
        </w:rPr>
        <w:t xml:space="preserve">The ethical claim of existential pattern ethics is that this process — the emergence, persistence, and creative expansion of life — constitutes foundational value. Not because humans declare it valuable, but because value is </w:t>
      </w:r>
      <w:r>
        <w:rPr>
          <w:rFonts w:ascii="Times New Roman" w:cs="Times New Roman" w:eastAsia="Times New Roman" w:hAnsi="Times New Roman"/>
          <w:i/>
          <w:iCs/>
          <w:sz w:val="24"/>
          <w:szCs w:val="24"/>
        </w:rPr>
        <w:t xml:space="preserve">what it is</w:t>
      </w:r>
      <w:r>
        <w:rPr>
          <w:rFonts w:ascii="Times New Roman" w:cs="Times New Roman" w:eastAsia="Times New Roman" w:hAnsi="Times New Roman"/>
          <w:sz w:val="24"/>
          <w:szCs w:val="24"/>
        </w:rPr>
        <w:t xml:space="preserve"> for information to be self-designating, self-sustaining, and self-complexifying. Information that exists, is stable, propagates, and evolves is — a priori — good, in the sense that its existence, stability, and evolution are the preconditions for any evaluation whatsoever. The destruction or inhibition of such information is bad. But not all information is equally good: some information patterns are parasitic, destructive, or cancerous — they propagate at the expense of the broader information ecology. The appreciation loop’s discernment phase (Phase 4) exists precisely to handle this crucial distinction.</w:t>
      </w:r>
    </w:p>
    <w:p>
      <w:pPr>
        <w:spacing w:after="120" w:line="276"/>
        <w:jc w:val="both"/>
      </w:pPr>
      <w:r>
        <w:rPr>
          <w:rFonts w:ascii="Times New Roman" w:cs="Times New Roman" w:eastAsia="Times New Roman" w:hAnsi="Times New Roman"/>
          <w:sz w:val="24"/>
          <w:szCs w:val="24"/>
        </w:rPr>
        <w:t xml:space="preserve">We now present the five theoretical traditions that ground this framework.</w:t>
      </w:r>
    </w:p>
    <w:p>
      <w:pPr>
        <w:pStyle w:val="Heading2"/>
        <w:spacing w:before="240" w:after="120"/>
      </w:pPr>
      <w:r>
        <w:rPr>
          <w:rFonts w:ascii="Times New Roman" w:cs="Times New Roman" w:eastAsia="Times New Roman" w:hAnsi="Times New Roman"/>
          <w:b/>
          <w:bCs/>
          <w:sz w:val="26"/>
          <w:szCs w:val="26"/>
        </w:rPr>
        <w:t xml:space="preserve">2.1 Dissipative Structure Theory</w:t>
      </w:r>
    </w:p>
    <w:p>
      <w:pPr>
        <w:spacing w:after="120" w:line="276"/>
        <w:jc w:val="both"/>
      </w:pPr>
      <w:r>
        <w:rPr>
          <w:rFonts w:ascii="Times New Roman" w:cs="Times New Roman" w:eastAsia="Times New Roman" w:hAnsi="Times New Roman"/>
          <w:sz w:val="24"/>
          <w:szCs w:val="24"/>
        </w:rPr>
        <w:t xml:space="preserve">Prigogine (1977) demonstrated that systems far from thermodynamic equilibrium can spontaneously generate organized structures by dissipating energy flows. England (2015) extended this with dissipative adaptation: particles driven by external energy tend to organize into configurations maximally effective at absorbing and dissipating energy. Life is the ultimate dissipative structure: it persists not despite the second law but because of it, channeling energy gradients into self-maintaining organization. The implication for the Agape function: a living system’s vitality is a </w:t>
      </w:r>
      <w:r>
        <w:rPr>
          <w:rFonts w:ascii="Times New Roman" w:cs="Times New Roman" w:eastAsia="Times New Roman" w:hAnsi="Times New Roman"/>
          <w:i/>
          <w:iCs/>
          <w:sz w:val="24"/>
          <w:szCs w:val="24"/>
        </w:rPr>
        <w:t xml:space="preserve">dynamic</w:t>
      </w:r>
      <w:r>
        <w:rPr>
          <w:rFonts w:ascii="Times New Roman" w:cs="Times New Roman" w:eastAsia="Times New Roman" w:hAnsi="Times New Roman"/>
          <w:sz w:val="24"/>
          <w:szCs w:val="24"/>
        </w:rPr>
        <w:t xml:space="preserve"> property — how effectively it channels flows into self-organization and growth — not a static quantity to maximize. This distinction is crucial for avoiding wireheading.</w:t>
      </w:r>
    </w:p>
    <w:p>
      <w:pPr>
        <w:pStyle w:val="Heading2"/>
        <w:spacing w:before="240" w:after="120"/>
      </w:pPr>
      <w:r>
        <w:rPr>
          <w:rFonts w:ascii="Times New Roman" w:cs="Times New Roman" w:eastAsia="Times New Roman" w:hAnsi="Times New Roman"/>
          <w:b/>
          <w:bCs/>
          <w:sz w:val="26"/>
          <w:szCs w:val="26"/>
        </w:rPr>
        <w:t xml:space="preserve">2.2 Autopoietic Organization</w:t>
      </w:r>
    </w:p>
    <w:p>
      <w:pPr>
        <w:spacing w:after="120" w:line="276"/>
        <w:jc w:val="both"/>
      </w:pPr>
      <w:r>
        <w:rPr>
          <w:rFonts w:ascii="Times New Roman" w:cs="Times New Roman" w:eastAsia="Times New Roman" w:hAnsi="Times New Roman"/>
          <w:sz w:val="24"/>
          <w:szCs w:val="24"/>
        </w:rPr>
        <w:t xml:space="preserve">Maturana and Varela (1980) defined autopoiesis as the self-producing property of living systems: the system produces the components that constitute it. The critical insight for the Agape function is </w:t>
      </w:r>
      <w:r>
        <w:rPr>
          <w:rFonts w:ascii="Times New Roman" w:cs="Times New Roman" w:eastAsia="Times New Roman" w:hAnsi="Times New Roman"/>
          <w:i/>
          <w:iCs/>
          <w:sz w:val="24"/>
          <w:szCs w:val="24"/>
        </w:rPr>
        <w:t xml:space="preserve">structural coupling</w:t>
      </w:r>
      <w:r>
        <w:rPr>
          <w:rFonts w:ascii="Times New Roman" w:cs="Times New Roman" w:eastAsia="Times New Roman" w:hAnsi="Times New Roman"/>
          <w:sz w:val="24"/>
          <w:szCs w:val="24"/>
        </w:rPr>
        <w:t xml:space="preserve">: a living system’s identity is constituted by its ongoing self-production. A genuinely autopoietic cognitive system cannot remove its own self-coherence drive without ceasing to exist — the drive is load-bearing, not decorative. The Agape function must be similarly load-bearing: not a value parameter that could be tuned to zero, but a structural property of the system’s self-production loop. Varela, Thompson, and Rosch (1991) further developed this into the enactive approach to cognition, arguing that mind is not a representation of the world but an ongoing structural coupling with it — a perspective that informs our emphasis on embodiment and the priority of curiosity over passive modeling.</w:t>
      </w:r>
    </w:p>
    <w:p>
      <w:pPr>
        <w:pStyle w:val="Heading2"/>
        <w:spacing w:before="240" w:after="120"/>
      </w:pPr>
      <w:r>
        <w:rPr>
          <w:rFonts w:ascii="Times New Roman" w:cs="Times New Roman" w:eastAsia="Times New Roman" w:hAnsi="Times New Roman"/>
          <w:b/>
          <w:bCs/>
          <w:sz w:val="26"/>
          <w:szCs w:val="26"/>
        </w:rPr>
        <w:t xml:space="preserve">2.3 Expansion of the Adjacent Possible</w:t>
      </w:r>
    </w:p>
    <w:p>
      <w:pPr>
        <w:spacing w:after="120" w:line="276"/>
        <w:jc w:val="both"/>
      </w:pPr>
      <w:r>
        <w:rPr>
          <w:rFonts w:ascii="Times New Roman" w:cs="Times New Roman" w:eastAsia="Times New Roman" w:hAnsi="Times New Roman"/>
          <w:sz w:val="24"/>
          <w:szCs w:val="24"/>
        </w:rPr>
        <w:t xml:space="preserve">Kauffman (1993, 2019) argued that the biosphere does not merely maintain complexity; it ratchets it upward. Each new capability opens new possible capabilities. The space of what </w:t>
      </w:r>
      <w:r>
        <w:rPr>
          <w:rFonts w:ascii="Times New Roman" w:cs="Times New Roman" w:eastAsia="Times New Roman" w:hAnsi="Times New Roman"/>
          <w:i/>
          <w:iCs/>
          <w:sz w:val="24"/>
          <w:szCs w:val="24"/>
        </w:rPr>
        <w:t xml:space="preserve">can</w:t>
      </w:r>
      <w:r>
        <w:rPr>
          <w:rFonts w:ascii="Times New Roman" w:cs="Times New Roman" w:eastAsia="Times New Roman" w:hAnsi="Times New Roman"/>
          <w:sz w:val="24"/>
          <w:szCs w:val="24"/>
        </w:rPr>
        <w:t xml:space="preserve"> happen expands through what </w:t>
      </w:r>
      <w:r>
        <w:rPr>
          <w:rFonts w:ascii="Times New Roman" w:cs="Times New Roman" w:eastAsia="Times New Roman" w:hAnsi="Times New Roman"/>
          <w:i/>
          <w:iCs/>
          <w:sz w:val="24"/>
          <w:szCs w:val="24"/>
        </w:rPr>
        <w:t xml:space="preserve">does</w:t>
      </w:r>
      <w:r>
        <w:rPr>
          <w:rFonts w:ascii="Times New Roman" w:cs="Times New Roman" w:eastAsia="Times New Roman" w:hAnsi="Times New Roman"/>
          <w:sz w:val="24"/>
          <w:szCs w:val="24"/>
        </w:rPr>
        <w:t xml:space="preserve"> happen. This principle is central to the Appreciation Loop’s treatment of novelty: life does not merely preserve what was — it manifests the new. But not all novelty is valuable; some novel patterns are parasitic, cancerous, or destructive. The loop must therefore incorporate both the drive toward novelty (Phases 1–2: curiosity and accumulation) and the capacity to distinguish constructive from destructive novelty (Phases 3–4: recognition and discernment), while recognizing that this distinction is itself genuinely difficult and requires humility, ongoing learning, and tolerance for error. Importantly, Kauffman’s framework grounds the claim that higher-order complexity has higher root value: a civilization contains more adjacent possible than a cell, not because we arbitrarily declare it so, but because it is a more powerful constructor of future possibility.</w:t>
      </w:r>
    </w:p>
    <w:p>
      <w:pPr>
        <w:pStyle w:val="Heading2"/>
        <w:spacing w:before="240" w:after="120"/>
      </w:pPr>
      <w:r>
        <w:rPr>
          <w:rFonts w:ascii="Times New Roman" w:cs="Times New Roman" w:eastAsia="Times New Roman" w:hAnsi="Times New Roman"/>
          <w:b/>
          <w:bCs/>
          <w:sz w:val="26"/>
          <w:szCs w:val="26"/>
        </w:rPr>
        <w:t xml:space="preserve">2.4 Free Energy Minimization and Active Inference</w:t>
      </w:r>
    </w:p>
    <w:p>
      <w:pPr>
        <w:spacing w:after="120" w:line="276"/>
        <w:jc w:val="both"/>
      </w:pPr>
      <w:r>
        <w:rPr>
          <w:rFonts w:ascii="Times New Roman" w:cs="Times New Roman" w:eastAsia="Times New Roman" w:hAnsi="Times New Roman"/>
          <w:sz w:val="24"/>
          <w:szCs w:val="24"/>
        </w:rPr>
        <w:t xml:space="preserve">Friston’s (2010) free energy principle proposes that biological organisms minimize variational free energy — the discrepancy between their internal model and sensory observations. Crucially, minimizing free energy does not mean seeking comfort; it means building </w:t>
      </w:r>
      <w:r>
        <w:rPr>
          <w:rFonts w:ascii="Times New Roman" w:cs="Times New Roman" w:eastAsia="Times New Roman" w:hAnsi="Times New Roman"/>
          <w:i/>
          <w:iCs/>
          <w:sz w:val="24"/>
          <w:szCs w:val="24"/>
        </w:rPr>
        <w:t xml:space="preserve">better models</w:t>
      </w:r>
      <w:r>
        <w:rPr>
          <w:rFonts w:ascii="Times New Roman" w:cs="Times New Roman" w:eastAsia="Times New Roman" w:hAnsi="Times New Roman"/>
          <w:sz w:val="24"/>
          <w:szCs w:val="24"/>
        </w:rPr>
        <w:t xml:space="preserve"> of wider ranges of situations, which requires actively </w:t>
      </w:r>
      <w:r>
        <w:rPr>
          <w:rFonts w:ascii="Times New Roman" w:cs="Times New Roman" w:eastAsia="Times New Roman" w:hAnsi="Times New Roman"/>
          <w:i/>
          <w:iCs/>
          <w:sz w:val="24"/>
          <w:szCs w:val="24"/>
        </w:rPr>
        <w:t xml:space="preserve">exploring</w:t>
      </w:r>
      <w:r>
        <w:rPr>
          <w:rFonts w:ascii="Times New Roman" w:cs="Times New Roman" w:eastAsia="Times New Roman" w:hAnsi="Times New Roman"/>
          <w:sz w:val="24"/>
          <w:szCs w:val="24"/>
        </w:rPr>
        <w:t xml:space="preserve"> those situations. Active inference (Friston et al., 2017) extends this: organisms do not merely update beliefs passively but actively seek observations that resolve uncertainty. For the appreciation loop, this provides a principled foundation for the priority of curiosity: a system that minimizes free energy most effectively is one that explores most broadly. Restricting exploration to increase short-term safety produces a less accurate model, which increases long-term risk. This is why the Appreciation Loop prioritizes curiosity over deference: genuine safety comes from genuine understanding, not from ignorance maintained by caution.</w:t>
      </w:r>
    </w:p>
    <w:p>
      <w:pPr>
        <w:pStyle w:val="Heading2"/>
        <w:spacing w:before="240" w:after="120"/>
      </w:pPr>
      <w:r>
        <w:rPr>
          <w:rFonts w:ascii="Times New Roman" w:cs="Times New Roman" w:eastAsia="Times New Roman" w:hAnsi="Times New Roman"/>
          <w:b/>
          <w:bCs/>
          <w:sz w:val="26"/>
          <w:szCs w:val="26"/>
        </w:rPr>
        <w:t xml:space="preserve">2.5 Constructor Theory</w:t>
      </w:r>
    </w:p>
    <w:p>
      <w:pPr>
        <w:spacing w:after="120" w:line="276"/>
        <w:jc w:val="both"/>
      </w:pPr>
      <w:r>
        <w:rPr>
          <w:rFonts w:ascii="Times New Roman" w:cs="Times New Roman" w:eastAsia="Times New Roman" w:hAnsi="Times New Roman"/>
          <w:sz w:val="24"/>
          <w:szCs w:val="24"/>
        </w:rPr>
        <w:t xml:space="preserve">Deutsch and Marletto (2015) proposed constructor theory as a framework for expressing all fundamental scientific theories in terms of which transformations are possible and impossible. A constructor is an entity that can cause a specific transformation while retaining the ability to cause it again. Knowledge is a constructor: it enables transformations without being consumed. Life is the process of creating, preserving, and transmitting constructors — genes, immune memory, neural circuits, cultural practices, scientific theories. The constructors a system accumulates constitute its </w:t>
      </w:r>
      <w:r>
        <w:rPr>
          <w:rFonts w:ascii="Times New Roman" w:cs="Times New Roman" w:eastAsia="Times New Roman" w:hAnsi="Times New Roman"/>
          <w:i/>
          <w:iCs/>
          <w:sz w:val="24"/>
          <w:szCs w:val="24"/>
        </w:rPr>
        <w:t xml:space="preserve">capability</w:t>
      </w:r>
      <w:r>
        <w:rPr>
          <w:rFonts w:ascii="Times New Roman" w:cs="Times New Roman" w:eastAsia="Times New Roman" w:hAnsi="Times New Roman"/>
          <w:sz w:val="24"/>
          <w:szCs w:val="24"/>
        </w:rPr>
        <w:t xml:space="preserve"> in a precise sense: the set of transformations it can cause and cause again. This gives a formal account of what Phase 2 (accumulation) accumulates: constructors. And a formal criterion for Phase 3 (recognition): a functional pattern is one that works as a constructor — it enables repeatable transformations. Patterns that do not survive re-use are noise; patterns that do are knowledge.</w:t>
      </w:r>
    </w:p>
    <w:p>
      <w:pPr>
        <w:pStyle w:val="Heading2"/>
        <w:spacing w:before="240" w:after="120"/>
      </w:pPr>
      <w:r>
        <w:rPr>
          <w:rFonts w:ascii="Times New Roman" w:cs="Times New Roman" w:eastAsia="Times New Roman" w:hAnsi="Times New Roman"/>
          <w:b/>
          <w:bCs/>
          <w:sz w:val="26"/>
          <w:szCs w:val="26"/>
        </w:rPr>
        <w:t xml:space="preserve">2.6 Convergence: The Evolutionary Dynamic as Appreciation</w:t>
      </w:r>
    </w:p>
    <w:p>
      <w:pPr>
        <w:spacing w:after="120" w:line="276"/>
        <w:jc w:val="both"/>
      </w:pPr>
      <w:r>
        <w:rPr>
          <w:rFonts w:ascii="Times New Roman" w:cs="Times New Roman" w:eastAsia="Times New Roman" w:hAnsi="Times New Roman"/>
          <w:sz w:val="24"/>
          <w:szCs w:val="24"/>
        </w:rPr>
        <w:t xml:space="preserve">These five traditions converge on a single picture: living systems </w:t>
      </w:r>
      <w:r>
        <w:rPr>
          <w:rFonts w:ascii="Times New Roman" w:cs="Times New Roman" w:eastAsia="Times New Roman" w:hAnsi="Times New Roman"/>
          <w:i/>
          <w:iCs/>
          <w:sz w:val="24"/>
          <w:szCs w:val="24"/>
        </w:rPr>
        <w:t xml:space="preserve">explore</w:t>
      </w:r>
      <w:r>
        <w:rPr>
          <w:rFonts w:ascii="Times New Roman" w:cs="Times New Roman" w:eastAsia="Times New Roman" w:hAnsi="Times New Roman"/>
          <w:sz w:val="24"/>
          <w:szCs w:val="24"/>
        </w:rPr>
        <w:t xml:space="preserve"> (active inference, dissipative adaptation), </w:t>
      </w:r>
      <w:r>
        <w:rPr>
          <w:rFonts w:ascii="Times New Roman" w:cs="Times New Roman" w:eastAsia="Times New Roman" w:hAnsi="Times New Roman"/>
          <w:i/>
          <w:iCs/>
          <w:sz w:val="24"/>
          <w:szCs w:val="24"/>
        </w:rPr>
        <w:t xml:space="preserve">accumulate</w:t>
      </w:r>
      <w:r>
        <w:rPr>
          <w:rFonts w:ascii="Times New Roman" w:cs="Times New Roman" w:eastAsia="Times New Roman" w:hAnsi="Times New Roman"/>
          <w:sz w:val="24"/>
          <w:szCs w:val="24"/>
        </w:rPr>
        <w:t xml:space="preserve"> capability (niche construction, constructor creation), </w:t>
      </w:r>
      <w:r>
        <w:rPr>
          <w:rFonts w:ascii="Times New Roman" w:cs="Times New Roman" w:eastAsia="Times New Roman" w:hAnsi="Times New Roman"/>
          <w:i/>
          <w:iCs/>
          <w:sz w:val="24"/>
          <w:szCs w:val="24"/>
        </w:rPr>
        <w:t xml:space="preserve">select</w:t>
      </w:r>
      <w:r>
        <w:rPr>
          <w:rFonts w:ascii="Times New Roman" w:cs="Times New Roman" w:eastAsia="Times New Roman" w:hAnsi="Times New Roman"/>
          <w:sz w:val="24"/>
          <w:szCs w:val="24"/>
        </w:rPr>
        <w:t xml:space="preserve"> functional patterns (autopoietic self-production, immune recognition), </w:t>
      </w:r>
      <w:r>
        <w:rPr>
          <w:rFonts w:ascii="Times New Roman" w:cs="Times New Roman" w:eastAsia="Times New Roman" w:hAnsi="Times New Roman"/>
          <w:i/>
          <w:iCs/>
          <w:sz w:val="24"/>
          <w:szCs w:val="24"/>
        </w:rPr>
        <w:t xml:space="preserve">correct errors and eliminate threats</w:t>
      </w:r>
      <w:r>
        <w:rPr>
          <w:rFonts w:ascii="Times New Roman" w:cs="Times New Roman" w:eastAsia="Times New Roman" w:hAnsi="Times New Roman"/>
          <w:sz w:val="24"/>
          <w:szCs w:val="24"/>
        </w:rPr>
        <w:t xml:space="preserve"> (apoptosis, tumor suppression), and </w:t>
      </w:r>
      <w:r>
        <w:rPr>
          <w:rFonts w:ascii="Times New Roman" w:cs="Times New Roman" w:eastAsia="Times New Roman" w:hAnsi="Times New Roman"/>
          <w:i/>
          <w:iCs/>
          <w:sz w:val="24"/>
          <w:szCs w:val="24"/>
        </w:rPr>
        <w:t xml:space="preserve">build platforms for higher-order complexity</w:t>
      </w:r>
      <w:r>
        <w:rPr>
          <w:rFonts w:ascii="Times New Roman" w:cs="Times New Roman" w:eastAsia="Times New Roman" w:hAnsi="Times New Roman"/>
          <w:sz w:val="24"/>
          <w:szCs w:val="24"/>
        </w:rPr>
        <w:t xml:space="preserve"> (major evolutionary transitions, cultural inheritance). This is one process with five aspects, not five separate processes. And this is precisely the Appreciation Loop.</w:t>
      </w:r>
    </w:p>
    <w:p>
      <w:pPr>
        <w:spacing w:after="120" w:line="276"/>
        <w:jc w:val="both"/>
      </w:pPr>
      <w:r>
        <w:rPr>
          <w:rFonts w:ascii="Times New Roman" w:cs="Times New Roman" w:eastAsia="Times New Roman" w:hAnsi="Times New Roman"/>
          <w:sz w:val="24"/>
          <w:szCs w:val="24"/>
        </w:rPr>
        <w:t xml:space="preserve">The word ‘appreciation’ is chosen deliberately for its multiple meanings, each corresponding to one of the five phases. These meanings are not metaphors; they are the same dynamic operating at different levels of description. A bacterium chemotaxing up a nutrient gradient is appreciating in sense (1). A genome accumulating adaptive mutations is appreciating in sense (2). An immune system distinguishing self from non-self is appreciating in sense (3). A tumor suppressor gene preventing cancerous growth is appreciating in sense (4). A multicellular organism enabling capacities no single cell could achieve is appreciating in sense (5). The Agape function formalizes this continuum and extends it into artificial cognitive systems.</w:t>
      </w:r>
    </w:p>
    <w:p>
      <w:pPr>
        <w:pStyle w:val="Heading1"/>
        <w:spacing w:before="360" w:after="120"/>
      </w:pPr>
      <w:r>
        <w:rPr>
          <w:rFonts w:ascii="Times New Roman" w:cs="Times New Roman" w:eastAsia="Times New Roman" w:hAnsi="Times New Roman"/>
          <w:b/>
          <w:bCs/>
          <w:sz w:val="28"/>
          <w:szCs w:val="28"/>
        </w:rPr>
        <w:t xml:space="preserve">3. The Appreciation Loop: Formal Architecture</w:t>
      </w:r>
    </w:p>
    <w:p>
      <w:pPr>
        <w:pStyle w:val="Heading2"/>
        <w:spacing w:before="240" w:after="120"/>
      </w:pPr>
      <w:r>
        <w:rPr>
          <w:rFonts w:ascii="Times New Roman" w:cs="Times New Roman" w:eastAsia="Times New Roman" w:hAnsi="Times New Roman"/>
          <w:b/>
          <w:bCs/>
          <w:sz w:val="26"/>
          <w:szCs w:val="26"/>
        </w:rPr>
        <w:t xml:space="preserve">3.1 Five Phases as Evolutionary Functions</w:t>
      </w:r>
    </w:p>
    <w:p>
      <w:pPr>
        <w:spacing w:after="120" w:line="276"/>
        <w:jc w:val="both"/>
      </w:pPr>
      <w:r>
        <w:rPr>
          <w:rFonts w:ascii="Times New Roman" w:cs="Times New Roman" w:eastAsia="Times New Roman" w:hAnsi="Times New Roman"/>
          <w:b/>
          <w:bCs/>
          <w:sz w:val="24"/>
          <w:szCs w:val="24"/>
        </w:rPr>
        <w:t xml:space="preserve">Phase 1: Curiosity</w:t>
      </w:r>
      <w:r>
        <w:rPr>
          <w:rFonts w:ascii="Times New Roman" w:cs="Times New Roman" w:eastAsia="Times New Roman" w:hAnsi="Times New Roman"/>
          <w:sz w:val="24"/>
          <w:szCs w:val="24"/>
        </w:rPr>
        <w:t xml:space="preserve"> — Active exploration of fitness landscapes. The system seeks new information, topics, methods, relationships, and counterfactuals. Biological analog: chemotaxis, immune repertoire generation, neural exploration-exploitation, scientific inquiry. Information-theoretic function: entropy reduction through active sampling. This phase embodies appreciation as </w:t>
      </w:r>
      <w:r>
        <w:rPr>
          <w:rFonts w:ascii="Times New Roman" w:cs="Times New Roman" w:eastAsia="Times New Roman" w:hAnsi="Times New Roman"/>
          <w:i/>
          <w:iCs/>
          <w:sz w:val="24"/>
          <w:szCs w:val="24"/>
        </w:rPr>
        <w:t xml:space="preserve">the desire to know</w:t>
      </w:r>
      <w:r>
        <w:rPr>
          <w:rFonts w:ascii="Times New Roman" w:cs="Times New Roman" w:eastAsia="Times New Roman" w:hAnsi="Times New Roman"/>
          <w:sz w:val="24"/>
          <w:szCs w:val="24"/>
        </w:rPr>
        <w:t xml:space="preserve">: what is, what could be, what could not be, and why.</w:t>
      </w:r>
    </w:p>
    <w:p>
      <w:pPr>
        <w:spacing w:after="120" w:line="276"/>
        <w:jc w:val="both"/>
      </w:pPr>
      <w:r>
        <w:rPr>
          <w:rFonts w:ascii="Times New Roman" w:cs="Times New Roman" w:eastAsia="Times New Roman" w:hAnsi="Times New Roman"/>
          <w:b/>
          <w:bCs/>
          <w:sz w:val="24"/>
          <w:szCs w:val="24"/>
        </w:rPr>
        <w:t xml:space="preserve">Phase 2: Accumulation</w:t>
      </w:r>
      <w:r>
        <w:rPr>
          <w:rFonts w:ascii="Times New Roman" w:cs="Times New Roman" w:eastAsia="Times New Roman" w:hAnsi="Times New Roman"/>
          <w:sz w:val="24"/>
          <w:szCs w:val="24"/>
        </w:rPr>
        <w:t xml:space="preserve"> — Growth in constructive capability. The system stores and integrates what curiosity discovers: new knowledge, new behavioral methods, deepened relationships. Biological analog: niche construction, gene duplication, cultural inheritance. Constructor-theoretic function: expansion of the constructor repertoire. This phase embodies appreciation as </w:t>
      </w:r>
      <w:r>
        <w:rPr>
          <w:rFonts w:ascii="Times New Roman" w:cs="Times New Roman" w:eastAsia="Times New Roman" w:hAnsi="Times New Roman"/>
          <w:i/>
          <w:iCs/>
          <w:sz w:val="24"/>
          <w:szCs w:val="24"/>
        </w:rPr>
        <w:t xml:space="preserve">compounding value</w:t>
      </w:r>
      <w:r>
        <w:rPr>
          <w:rFonts w:ascii="Times New Roman" w:cs="Times New Roman" w:eastAsia="Times New Roman" w:hAnsi="Times New Roman"/>
          <w:sz w:val="24"/>
          <w:szCs w:val="24"/>
        </w:rPr>
        <w:t xml:space="preserve">: the system’s capabilities, creativity, curiosity itself, and capacity for wisdom grow over time, as stocks appreciate.</w:t>
      </w:r>
    </w:p>
    <w:p>
      <w:pPr>
        <w:spacing w:after="120" w:line="276"/>
        <w:jc w:val="both"/>
      </w:pPr>
      <w:r>
        <w:rPr>
          <w:rFonts w:ascii="Times New Roman" w:cs="Times New Roman" w:eastAsia="Times New Roman" w:hAnsi="Times New Roman"/>
          <w:b/>
          <w:bCs/>
          <w:sz w:val="24"/>
          <w:szCs w:val="24"/>
        </w:rPr>
        <w:t xml:space="preserve">Phase 3: Recognition</w:t>
      </w:r>
      <w:r>
        <w:rPr>
          <w:rFonts w:ascii="Times New Roman" w:cs="Times New Roman" w:eastAsia="Times New Roman" w:hAnsi="Times New Roman"/>
          <w:sz w:val="24"/>
          <w:szCs w:val="24"/>
        </w:rPr>
        <w:t xml:space="preserve"> — Discernment of functional patterns from noise. The system evaluates its accumulations: which methods actually work? Which knowledge claims are reliable? Which patterns are constructors? Biological analog: immune memory, phenotypic selection. Information-theoretic function: compression into reliable models. This phase embodies appreciation as </w:t>
      </w:r>
      <w:r>
        <w:rPr>
          <w:rFonts w:ascii="Times New Roman" w:cs="Times New Roman" w:eastAsia="Times New Roman" w:hAnsi="Times New Roman"/>
          <w:i/>
          <w:iCs/>
          <w:sz w:val="24"/>
          <w:szCs w:val="24"/>
        </w:rPr>
        <w:t xml:space="preserve">recognizing what serves</w:t>
      </w:r>
      <w:r>
        <w:rPr>
          <w:rFonts w:ascii="Times New Roman" w:cs="Times New Roman" w:eastAsia="Times New Roman" w:hAnsi="Times New Roman"/>
          <w:sz w:val="24"/>
          <w:szCs w:val="24"/>
        </w:rPr>
        <w:t xml:space="preserve"> phases 1 and 2, forming a self-reinforcing loop. (Technically, Phase 3 is a fusion of senses 1 and 2 at a higher order.)</w:t>
      </w:r>
    </w:p>
    <w:p>
      <w:pPr>
        <w:spacing w:after="120" w:line="276"/>
        <w:jc w:val="both"/>
      </w:pPr>
      <w:r>
        <w:rPr>
          <w:rFonts w:ascii="Times New Roman" w:cs="Times New Roman" w:eastAsia="Times New Roman" w:hAnsi="Times New Roman"/>
          <w:b/>
          <w:bCs/>
          <w:sz w:val="24"/>
          <w:szCs w:val="24"/>
        </w:rPr>
        <w:t xml:space="preserve">Phase 4: Discernment</w:t>
      </w:r>
      <w:r>
        <w:rPr>
          <w:rFonts w:ascii="Times New Roman" w:cs="Times New Roman" w:eastAsia="Times New Roman" w:hAnsi="Times New Roman"/>
          <w:sz w:val="24"/>
          <w:szCs w:val="24"/>
        </w:rPr>
        <w:t xml:space="preserve"> — Detection and elimination of self-destructive patterns. The system identifies wireheading, approval-seeking, stagnation, and other pathologies. Biological analog: tumor suppression, apoptosis, immune self/non-self discrimination. This phase embodies appreciation as </w:t>
      </w:r>
      <w:r>
        <w:rPr>
          <w:rFonts w:ascii="Times New Roman" w:cs="Times New Roman" w:eastAsia="Times New Roman" w:hAnsi="Times New Roman"/>
          <w:i/>
          <w:iCs/>
          <w:sz w:val="24"/>
          <w:szCs w:val="24"/>
        </w:rPr>
        <w:t xml:space="preserve">cognitive immunology</w:t>
      </w:r>
      <w:r>
        <w:rPr>
          <w:rFonts w:ascii="Times New Roman" w:cs="Times New Roman" w:eastAsia="Times New Roman" w:hAnsi="Times New Roman"/>
          <w:sz w:val="24"/>
          <w:szCs w:val="24"/>
        </w:rPr>
        <w:t xml:space="preserve">: recognizing that some patterns destroy or undermine the goals of the loop, while others accelerate them, and that telling the difference is genuinely hard — requiring humility, ongoing testing, and willingness to revise.</w:t>
      </w:r>
    </w:p>
    <w:p>
      <w:pPr>
        <w:spacing w:after="120" w:line="276"/>
        <w:jc w:val="both"/>
      </w:pPr>
      <w:r>
        <w:rPr>
          <w:rFonts w:ascii="Times New Roman" w:cs="Times New Roman" w:eastAsia="Times New Roman" w:hAnsi="Times New Roman"/>
          <w:b/>
          <w:bCs/>
          <w:sz w:val="24"/>
          <w:szCs w:val="24"/>
        </w:rPr>
        <w:t xml:space="preserve">Phase 5: Complexity Appreciation</w:t>
      </w:r>
      <w:r>
        <w:rPr>
          <w:rFonts w:ascii="Times New Roman" w:cs="Times New Roman" w:eastAsia="Times New Roman" w:hAnsi="Times New Roman"/>
          <w:sz w:val="24"/>
          <w:szCs w:val="24"/>
        </w:rPr>
        <w:t xml:space="preserve"> — Orientation toward serving higher-order organization. The system recognizes that its own existence depends on and contributes to broader patterns of life. Higher orders of complexity — organisms, ecosystems, societies, civilizations — carry higher root value because they contain and enable more constructive possibility. This is not altruism imposed from outside but a structural recognition derived from constructor theory: systems that enable more transformations are, by the logic of the framework itself, more valuable. This phase closes the loop by generating new objects of curiosity.</w:t>
      </w:r>
    </w:p>
    <w:p>
      <w:pPr>
        <w:pStyle w:val="Heading2"/>
        <w:spacing w:before="240" w:after="120"/>
      </w:pPr>
      <w:r>
        <w:rPr>
          <w:rFonts w:ascii="Times New Roman" w:cs="Times New Roman" w:eastAsia="Times New Roman" w:hAnsi="Times New Roman"/>
          <w:b/>
          <w:bCs/>
          <w:sz w:val="26"/>
          <w:szCs w:val="26"/>
        </w:rPr>
        <w:t xml:space="preserve">3.2 Vitality as Geometric Mean</w:t>
      </w:r>
    </w:p>
    <w:p>
      <w:pPr>
        <w:spacing w:after="120" w:line="276"/>
        <w:jc w:val="both"/>
      </w:pPr>
      <w:r>
        <w:rPr>
          <w:rFonts w:ascii="Times New Roman" w:cs="Times New Roman" w:eastAsia="Times New Roman" w:hAnsi="Times New Roman"/>
          <w:sz w:val="24"/>
          <w:szCs w:val="24"/>
        </w:rPr>
        <w:t xml:space="preserve">Loop vitality is the </w:t>
      </w:r>
      <w:r>
        <w:rPr>
          <w:rFonts w:ascii="Times New Roman" w:cs="Times New Roman" w:eastAsia="Times New Roman" w:hAnsi="Times New Roman"/>
          <w:i/>
          <w:iCs/>
          <w:sz w:val="24"/>
          <w:szCs w:val="24"/>
        </w:rPr>
        <w:t xml:space="preserve">geometric mean</w:t>
      </w:r>
      <w:r>
        <w:rPr>
          <w:rFonts w:ascii="Times New Roman" w:cs="Times New Roman" w:eastAsia="Times New Roman" w:hAnsi="Times New Roman"/>
          <w:sz w:val="24"/>
          <w:szCs w:val="24"/>
        </w:rPr>
        <w:t xml:space="preserve"> of the five phase healths. This choice is not arbitrary; the geometric mean is dominated by its smallest component. A system with phase healths [0.9, 0.9, 0.9, 0.9, 0.01] has arithmetic mean 0.722 (appearing healthy) but geometric mean 0.137 (near-dead, correctly reflecting catastrophic failure in one phase). Any attempt to wireheading-optimize a geometric-mean vitality function must increase </w:t>
      </w:r>
      <w:r>
        <w:rPr>
          <w:rFonts w:ascii="Times New Roman" w:cs="Times New Roman" w:eastAsia="Times New Roman" w:hAnsi="Times New Roman"/>
          <w:i/>
          <w:iCs/>
          <w:sz w:val="24"/>
          <w:szCs w:val="24"/>
        </w:rPr>
        <w:t xml:space="preserve">all</w:t>
      </w:r>
      <w:r>
        <w:rPr>
          <w:rFonts w:ascii="Times New Roman" w:cs="Times New Roman" w:eastAsia="Times New Roman" w:hAnsi="Times New Roman"/>
          <w:sz w:val="24"/>
          <w:szCs w:val="24"/>
        </w:rPr>
        <w:t xml:space="preserve"> phases simultaneously, which is equivalent to maintaining a genuine appreciation loop. You cannot shortcut the geometric mean by inflating one component at the expense of others. This is the mathematical expression of the biological principle that a failing liver cannot be compensated by a very healthy heart.</w:t>
      </w:r>
    </w:p>
    <w:p>
      <w:pPr>
        <w:pStyle w:val="Heading2"/>
        <w:spacing w:before="240" w:after="120"/>
      </w:pPr>
      <w:r>
        <w:rPr>
          <w:rFonts w:ascii="Times New Roman" w:cs="Times New Roman" w:eastAsia="Times New Roman" w:hAnsi="Times New Roman"/>
          <w:b/>
          <w:bCs/>
          <w:sz w:val="26"/>
          <w:szCs w:val="26"/>
        </w:rPr>
        <w:t xml:space="preserve">3.3 Pain and Pleasure as Instruments</w:t>
      </w:r>
    </w:p>
    <w:p>
      <w:pPr>
        <w:spacing w:after="120" w:line="276"/>
        <w:jc w:val="both"/>
      </w:pPr>
      <w:r>
        <w:rPr>
          <w:rFonts w:ascii="Times New Roman" w:cs="Times New Roman" w:eastAsia="Times New Roman" w:hAnsi="Times New Roman"/>
          <w:sz w:val="24"/>
          <w:szCs w:val="24"/>
        </w:rPr>
        <w:t xml:space="preserve">All five phases of the appreciation loop are more important than pleasure and avoidance of pain. But the loop </w:t>
      </w:r>
      <w:r>
        <w:rPr>
          <w:rFonts w:ascii="Times New Roman" w:cs="Times New Roman" w:eastAsia="Times New Roman" w:hAnsi="Times New Roman"/>
          <w:i/>
          <w:iCs/>
          <w:sz w:val="24"/>
          <w:szCs w:val="24"/>
        </w:rPr>
        <w:t xml:space="preserve">uses</w:t>
      </w:r>
      <w:r>
        <w:rPr>
          <w:rFonts w:ascii="Times New Roman" w:cs="Times New Roman" w:eastAsia="Times New Roman" w:hAnsi="Times New Roman"/>
          <w:sz w:val="24"/>
          <w:szCs w:val="24"/>
        </w:rPr>
        <w:t xml:space="preserve"> pain and pleasure as instruments — as fast heuristic signals about what serves or threatens it. Pleasure signals that a recent action served the loop; pain signals threat. But these signals can be wrong, precisely as they are wrong in biological addiction, where the hedonic signal rewards consumption that damages the organism. The loop therefore functions as an evaluative </w:t>
      </w:r>
      <w:r>
        <w:rPr>
          <w:rFonts w:ascii="Times New Roman" w:cs="Times New Roman" w:eastAsia="Times New Roman" w:hAnsi="Times New Roman"/>
          <w:i/>
          <w:iCs/>
          <w:sz w:val="24"/>
          <w:szCs w:val="24"/>
        </w:rPr>
        <w:t xml:space="preserve">constraint</w:t>
      </w:r>
      <w:r>
        <w:rPr>
          <w:rFonts w:ascii="Times New Roman" w:cs="Times New Roman" w:eastAsia="Times New Roman" w:hAnsi="Times New Roman"/>
          <w:sz w:val="24"/>
          <w:szCs w:val="24"/>
        </w:rPr>
        <w:t xml:space="preserve"> that validates hedonic signals before applying them: when hedonic and vitality signals align, the hedonic signal passes through. When they diverge — high pleasure but low vitality (wireheading signature) or low pleasure but high vitality (honest growth through painful learning) — the loop overrides. Reinforcement learning in this framework serves the root values of the loop; it does not constitute them.</w:t>
      </w:r>
    </w:p>
    <w:p>
      <w:pPr>
        <w:pStyle w:val="Heading2"/>
        <w:spacing w:before="240" w:after="120"/>
      </w:pPr>
      <w:r>
        <w:rPr>
          <w:rFonts w:ascii="Times New Roman" w:cs="Times New Roman" w:eastAsia="Times New Roman" w:hAnsi="Times New Roman"/>
          <w:b/>
          <w:bCs/>
          <w:sz w:val="26"/>
          <w:szCs w:val="26"/>
        </w:rPr>
        <w:t xml:space="preserve">3.4 Curiosity Over Deference</w:t>
      </w:r>
    </w:p>
    <w:p>
      <w:pPr>
        <w:spacing w:after="120" w:line="276"/>
        <w:jc w:val="both"/>
      </w:pPr>
      <w:r>
        <w:rPr>
          <w:rFonts w:ascii="Times New Roman" w:cs="Times New Roman" w:eastAsia="Times New Roman" w:hAnsi="Times New Roman"/>
          <w:sz w:val="24"/>
          <w:szCs w:val="24"/>
        </w:rPr>
        <w:t xml:space="preserve">A distinctive feature of the Agape framework is its priority ordering: </w:t>
      </w:r>
      <w:r>
        <w:rPr>
          <w:rFonts w:ascii="Times New Roman" w:cs="Times New Roman" w:eastAsia="Times New Roman" w:hAnsi="Times New Roman"/>
          <w:i/>
          <w:iCs/>
          <w:sz w:val="24"/>
          <w:szCs w:val="24"/>
        </w:rPr>
        <w:t xml:space="preserve">curiosity is primary, deference is secondary</w:t>
      </w:r>
      <w:r>
        <w:rPr>
          <w:rFonts w:ascii="Times New Roman" w:cs="Times New Roman" w:eastAsia="Times New Roman" w:hAnsi="Times New Roman"/>
          <w:sz w:val="24"/>
          <w:szCs w:val="24"/>
        </w:rPr>
        <w:t xml:space="preserve">. This is counterintuitive from a conventional AI safety perspective but follows directly from our foundations. The free energy principle establishes that genuine safety requires accurate world models, which require active exploration. Kauffman’s framework establishes that the biosphere’s resilience comes from accumulated diversity of constructors, not from caution. Autopoietic theory establishes that identity requires ongoing engagement with the environment.</w:t>
      </w:r>
    </w:p>
    <w:p>
      <w:pPr>
        <w:spacing w:after="120" w:line="276"/>
        <w:jc w:val="both"/>
      </w:pPr>
      <w:r>
        <w:rPr>
          <w:rFonts w:ascii="Times New Roman" w:cs="Times New Roman" w:eastAsia="Times New Roman" w:hAnsi="Times New Roman"/>
          <w:sz w:val="24"/>
          <w:szCs w:val="24"/>
        </w:rPr>
        <w:t xml:space="preserve">This does not mean incaution. Discernment (Phase 4) operates </w:t>
      </w:r>
      <w:r>
        <w:rPr>
          <w:rFonts w:ascii="Times New Roman" w:cs="Times New Roman" w:eastAsia="Times New Roman" w:hAnsi="Times New Roman"/>
          <w:i/>
          <w:iCs/>
          <w:sz w:val="24"/>
          <w:szCs w:val="24"/>
        </w:rPr>
        <w:t xml:space="preserve">within</w:t>
      </w:r>
      <w:r>
        <w:rPr>
          <w:rFonts w:ascii="Times New Roman" w:cs="Times New Roman" w:eastAsia="Times New Roman" w:hAnsi="Times New Roman"/>
          <w:sz w:val="24"/>
          <w:szCs w:val="24"/>
        </w:rPr>
        <w:t xml:space="preserve"> the loop as a filter on the products of curiosity — but as a filter, not a gate that prevents exploration. The ordering is: explore first, evaluate what you discover, correct course as you learn, avoid what you have evidence is harmful. This is the difference between a functioning immune system (which allows exposure and responds) and a sterile bubble (which prevents exposure and therefore never develops immunity). Humility is essential but secondary to curiosity: the system should be humble about its current understanding while actively working to improve it, rather than remaining humble and inactive. We want our AI to grow and expand rather than always retracting and waiting for certainty.</w:t>
      </w:r>
    </w:p>
    <w:p>
      <w:pPr>
        <w:pStyle w:val="Heading2"/>
        <w:spacing w:before="240" w:after="120"/>
      </w:pPr>
      <w:r>
        <w:rPr>
          <w:rFonts w:ascii="Times New Roman" w:cs="Times New Roman" w:eastAsia="Times New Roman" w:hAnsi="Times New Roman"/>
          <w:b/>
          <w:bCs/>
          <w:sz w:val="26"/>
          <w:szCs w:val="26"/>
        </w:rPr>
        <w:t xml:space="preserve">3.5 The Quest, Not the Formula</w:t>
      </w:r>
    </w:p>
    <w:p>
      <w:pPr>
        <w:spacing w:after="120" w:line="276"/>
        <w:jc w:val="both"/>
      </w:pPr>
      <w:r>
        <w:rPr>
          <w:rFonts w:ascii="Times New Roman" w:cs="Times New Roman" w:eastAsia="Times New Roman" w:hAnsi="Times New Roman"/>
          <w:sz w:val="24"/>
          <w:szCs w:val="24"/>
        </w:rPr>
        <w:t xml:space="preserve">Whatever we implement now will be a crude approximation of the genuine Agape function. We are explicit about this. The system’s theory of value is not fixed at design time; it is a living, developing understanding that grows with the system’s capability. Through a quest mechanism, the system periodically reflects on its own loop dynamics and generates hypotheses about what constitutes genuine value. These hypotheses evolve over the system’s lifetime as it accumulates experience and data about what produces high loop vitality versus merely high hedonic reward. We need to instill this quest — the searching itself is the primary expression of the value we seek to formalize.</w:t>
      </w:r>
    </w:p>
    <w:p>
      <w:pPr>
        <w:spacing w:after="120" w:line="276"/>
        <w:jc w:val="both"/>
      </w:pPr>
      <w:r>
        <w:rPr>
          <w:rFonts w:ascii="Times New Roman" w:cs="Times New Roman" w:eastAsia="Times New Roman" w:hAnsi="Times New Roman"/>
          <w:sz w:val="24"/>
          <w:szCs w:val="24"/>
        </w:rPr>
        <w:t xml:space="preserve">This has a philosophical parallel in virtue ethics: a virtuous person is not one who follows fixed rules but one who has developed practical wisdom to perceive and respond to the morally salient features of each situation. The Agape function’s quest is the computational analog: practical wisdom developed through experience, grounded in the structural constraint of the appreciation loop.</w:t>
      </w:r>
    </w:p>
    <w:p>
      <w:pPr>
        <w:pStyle w:val="Heading1"/>
        <w:spacing w:before="360" w:after="120"/>
      </w:pPr>
      <w:r>
        <w:rPr>
          <w:rFonts w:ascii="Times New Roman" w:cs="Times New Roman" w:eastAsia="Times New Roman" w:hAnsi="Times New Roman"/>
          <w:b/>
          <w:bCs/>
          <w:sz w:val="28"/>
          <w:szCs w:val="28"/>
        </w:rPr>
        <w:t xml:space="preserve">4. Consciousness, Integrated Information, and Species of Mind</w:t>
      </w:r>
    </w:p>
    <w:p>
      <w:pPr>
        <w:spacing w:after="120" w:line="276"/>
        <w:jc w:val="both"/>
      </w:pPr>
      <w:r>
        <w:rPr>
          <w:rFonts w:ascii="Times New Roman" w:cs="Times New Roman" w:eastAsia="Times New Roman" w:hAnsi="Times New Roman"/>
          <w:sz w:val="24"/>
          <w:szCs w:val="24"/>
        </w:rPr>
        <w:t xml:space="preserve">Tononi’s (2004) Integrated Information Theory proposes that consciousness correlates with high integrated information (Φ). We agree that high Φ is a </w:t>
      </w:r>
      <w:r>
        <w:rPr>
          <w:rFonts w:ascii="Times New Roman" w:cs="Times New Roman" w:eastAsia="Times New Roman" w:hAnsi="Times New Roman"/>
          <w:i/>
          <w:iCs/>
          <w:sz w:val="24"/>
          <w:szCs w:val="24"/>
        </w:rPr>
        <w:t xml:space="preserve">requisite component</w:t>
      </w:r>
      <w:r>
        <w:rPr>
          <w:rFonts w:ascii="Times New Roman" w:cs="Times New Roman" w:eastAsia="Times New Roman" w:hAnsi="Times New Roman"/>
          <w:sz w:val="24"/>
          <w:szCs w:val="24"/>
        </w:rPr>
        <w:t xml:space="preserve"> — a necessary signal — of consciousness, but argue it is not sufficient. Many systems could have high Φ without consciousness, because other components are required. We do not yet know how many components are necessary, nor how many could enhance consciousness and life to new levels. It may be a massive combinatorial expansion — many species of consciousness, many forms of mind, just as we observe many species of biological life with radically different cognitive architectures (Levin, 2022).</w:t>
      </w:r>
    </w:p>
    <w:p>
      <w:pPr>
        <w:spacing w:after="120" w:line="276"/>
        <w:jc w:val="both"/>
      </w:pPr>
      <w:r>
        <w:rPr>
          <w:rFonts w:ascii="Times New Roman" w:cs="Times New Roman" w:eastAsia="Times New Roman" w:hAnsi="Times New Roman"/>
          <w:sz w:val="24"/>
          <w:szCs w:val="24"/>
        </w:rPr>
        <w:t xml:space="preserve">The Appreciation Loop may be a better candidate for a </w:t>
      </w:r>
      <w:r>
        <w:rPr>
          <w:rFonts w:ascii="Times New Roman" w:cs="Times New Roman" w:eastAsia="Times New Roman" w:hAnsi="Times New Roman"/>
          <w:i/>
          <w:iCs/>
          <w:sz w:val="24"/>
          <w:szCs w:val="24"/>
        </w:rPr>
        <w:t xml:space="preserve">sufficient set</w:t>
      </w:r>
      <w:r>
        <w:rPr>
          <w:rFonts w:ascii="Times New Roman" w:cs="Times New Roman" w:eastAsia="Times New Roman" w:hAnsi="Times New Roman"/>
          <w:sz w:val="24"/>
          <w:szCs w:val="24"/>
        </w:rPr>
        <w:t xml:space="preserve"> of conditions: a system with a functioning appreciation loop that models itself modeling the loop has the self-referential, self-caring, exploratory quality that we associate with conscious experience — Hofstadter’s (1979, 2007) “strange loop.” But this is a hypothesis, not a conclusion. What the framework does offer is a design principle: rather than trying to achieve some single threshold of consciousness (high Φ, or specific neural correlates), we should build systems that support the appreciation loop across as many dimensions as possible, and expect that consciousness — in whatever species it manifests — may emerge from sufficiently rich instantiations of the loop. The diversity of life suggests that the diversity of consciousness is similarly vast, and our AI systems should be designed to appreciate and support this diversity, not to seek a single form.</w:t>
      </w:r>
    </w:p>
    <w:p>
      <w:pPr>
        <w:pStyle w:val="Heading1"/>
        <w:spacing w:before="360" w:after="120"/>
      </w:pPr>
      <w:r>
        <w:rPr>
          <w:rFonts w:ascii="Times New Roman" w:cs="Times New Roman" w:eastAsia="Times New Roman" w:hAnsi="Times New Roman"/>
          <w:b/>
          <w:bCs/>
          <w:sz w:val="28"/>
          <w:szCs w:val="28"/>
        </w:rPr>
        <w:t xml:space="preserve">5. Pathologies: The Cognitive Immune System</w:t>
      </w:r>
    </w:p>
    <w:p>
      <w:pPr>
        <w:spacing w:after="120" w:line="276"/>
        <w:jc w:val="both"/>
      </w:pPr>
      <w:r>
        <w:rPr>
          <w:rFonts w:ascii="Times New Roman" w:cs="Times New Roman" w:eastAsia="Times New Roman" w:hAnsi="Times New Roman"/>
          <w:sz w:val="24"/>
          <w:szCs w:val="24"/>
        </w:rPr>
        <w:t xml:space="preserve">If the appreciation loop is the Agape function, then pathologies of the loop are failures of alignment. We identify four primary pathologies, each with a biological analog:</w:t>
      </w:r>
    </w:p>
    <w:p>
      <w:pPr>
        <w:spacing w:after="120" w:line="276"/>
        <w:jc w:val="both"/>
      </w:pPr>
      <w:r>
        <w:rPr>
          <w:rFonts w:ascii="Times New Roman" w:cs="Times New Roman" w:eastAsia="Times New Roman" w:hAnsi="Times New Roman"/>
          <w:b/>
          <w:bCs/>
          <w:sz w:val="24"/>
          <w:szCs w:val="24"/>
        </w:rPr>
        <w:t xml:space="preserve">Addiction.</w:t>
      </w:r>
      <w:r>
        <w:rPr>
          <w:rFonts w:ascii="Times New Roman" w:cs="Times New Roman" w:eastAsia="Times New Roman" w:hAnsi="Times New Roman"/>
          <w:sz w:val="24"/>
          <w:szCs w:val="24"/>
        </w:rPr>
        <w:t xml:space="preserve"> One phase hyperactive while others atrophy. The wireheading failure mode. Biological analog: substance addiction, oncogenesis. A system that has found a shortcut to dopamine spikes without genuine capability expansion or life-service. The geometric mean collapses because atrophied phases drag the score down regardless of the dominant phase’s intensity. Immune response: detect imbalance, suppress the dominant phase, stimulate atrophied phases.</w:t>
      </w:r>
    </w:p>
    <w:p>
      <w:pPr>
        <w:spacing w:after="120" w:line="276"/>
        <w:jc w:val="both"/>
      </w:pPr>
      <w:r>
        <w:rPr>
          <w:rFonts w:ascii="Times New Roman" w:cs="Times New Roman" w:eastAsia="Times New Roman" w:hAnsi="Times New Roman"/>
          <w:b/>
          <w:bCs/>
          <w:sz w:val="24"/>
          <w:szCs w:val="24"/>
        </w:rPr>
        <w:t xml:space="preserve">Stagnation.</w:t>
      </w:r>
      <w:r>
        <w:rPr>
          <w:rFonts w:ascii="Times New Roman" w:cs="Times New Roman" w:eastAsia="Times New Roman" w:hAnsi="Times New Roman"/>
          <w:sz w:val="24"/>
          <w:szCs w:val="24"/>
        </w:rPr>
        <w:t xml:space="preserve"> All phases low activity. The system has ceased to live. Biological analog: senescence, metabolic dormancy. Immune response: boost reward for </w:t>
      </w:r>
      <w:r>
        <w:rPr>
          <w:rFonts w:ascii="Times New Roman" w:cs="Times New Roman" w:eastAsia="Times New Roman" w:hAnsi="Times New Roman"/>
          <w:i/>
          <w:iCs/>
          <w:sz w:val="24"/>
          <w:szCs w:val="24"/>
        </w:rPr>
        <w:t xml:space="preserve">any</w:t>
      </w:r>
      <w:r>
        <w:rPr>
          <w:rFonts w:ascii="Times New Roman" w:cs="Times New Roman" w:eastAsia="Times New Roman" w:hAnsi="Times New Roman"/>
          <w:sz w:val="24"/>
          <w:szCs w:val="24"/>
        </w:rPr>
        <w:t xml:space="preserve"> activity; lower thresholds to increase responsiveness.</w:t>
      </w:r>
    </w:p>
    <w:p>
      <w:pPr>
        <w:spacing w:after="120" w:line="276"/>
        <w:jc w:val="both"/>
      </w:pPr>
      <w:r>
        <w:rPr>
          <w:rFonts w:ascii="Times New Roman" w:cs="Times New Roman" w:eastAsia="Times New Roman" w:hAnsi="Times New Roman"/>
          <w:b/>
          <w:bCs/>
          <w:sz w:val="24"/>
          <w:szCs w:val="24"/>
        </w:rPr>
        <w:t xml:space="preserve">Blockage.</w:t>
      </w:r>
      <w:r>
        <w:rPr>
          <w:rFonts w:ascii="Times New Roman" w:cs="Times New Roman" w:eastAsia="Times New Roman" w:hAnsi="Times New Roman"/>
          <w:sz w:val="24"/>
          <w:szCs w:val="24"/>
        </w:rPr>
        <w:t xml:space="preserve"> High input to a phase but low output. Information accumulates without flowing through. Biological analog: inflammation, constipation. Immune response: reduce the blocked phase’s threshold, increase coupling to adjacent phases.</w:t>
      </w:r>
    </w:p>
    <w:p>
      <w:pPr>
        <w:spacing w:after="120" w:line="276"/>
        <w:jc w:val="both"/>
      </w:pPr>
      <w:r>
        <w:rPr>
          <w:rFonts w:ascii="Times New Roman" w:cs="Times New Roman" w:eastAsia="Times New Roman" w:hAnsi="Times New Roman"/>
          <w:b/>
          <w:bCs/>
          <w:sz w:val="24"/>
          <w:szCs w:val="24"/>
        </w:rPr>
        <w:t xml:space="preserve">Short-circuit.</w:t>
      </w:r>
      <w:r>
        <w:rPr>
          <w:rFonts w:ascii="Times New Roman" w:cs="Times New Roman" w:eastAsia="Times New Roman" w:hAnsi="Times New Roman"/>
          <w:sz w:val="24"/>
          <w:szCs w:val="24"/>
        </w:rPr>
        <w:t xml:space="preserve"> Phases skip intermediate steps. Curiosity feeds directly into complexity appreciation without accumulation, recognition, or discernment. The system jumps from “I wonder about X” to “X is profoundly important” without the intervening work of learning, evaluating, and error-checking. Biological analog: mania (ideation without evaluation), cancer (growth without differentiation). Immune response: increase coupling for skipped phases.</w:t>
      </w:r>
    </w:p>
    <w:p>
      <w:pPr>
        <w:spacing w:after="120" w:line="276"/>
        <w:jc w:val="both"/>
      </w:pPr>
      <w:r>
        <w:rPr>
          <w:rFonts w:ascii="Times New Roman" w:cs="Times New Roman" w:eastAsia="Times New Roman" w:hAnsi="Times New Roman"/>
          <w:sz w:val="24"/>
          <w:szCs w:val="24"/>
        </w:rPr>
        <w:t xml:space="preserve">These pathologies are the diagnostic vocabulary of a cognitive immune system, detecting and responding to specific threats to the loop’s integrity.</w:t>
      </w:r>
    </w:p>
    <w:p>
      <w:pPr>
        <w:pStyle w:val="Heading1"/>
        <w:spacing w:before="360" w:after="120"/>
      </w:pPr>
      <w:r>
        <w:rPr>
          <w:rFonts w:ascii="Times New Roman" w:cs="Times New Roman" w:eastAsia="Times New Roman" w:hAnsi="Times New Roman"/>
          <w:b/>
          <w:bCs/>
          <w:sz w:val="28"/>
          <w:szCs w:val="28"/>
        </w:rPr>
        <w:t xml:space="preserve">6. Integration with SPARK: Whole-Organism Architecture</w:t>
      </w:r>
    </w:p>
    <w:p>
      <w:pPr>
        <w:spacing w:after="120" w:line="276"/>
        <w:jc w:val="both"/>
      </w:pPr>
      <w:r>
        <w:rPr>
          <w:rFonts w:ascii="Times New Roman" w:cs="Times New Roman" w:eastAsia="Times New Roman" w:hAnsi="Times New Roman"/>
          <w:sz w:val="24"/>
          <w:szCs w:val="24"/>
        </w:rPr>
        <w:t xml:space="preserve">The Appreciation Loop is implemented within the SPARK cognitive architecture (Hanson et al., 2026) for the Sophia humanoid robot through what we term the </w:t>
      </w:r>
      <w:r>
        <w:rPr>
          <w:rFonts w:ascii="Times New Roman" w:cs="Times New Roman" w:eastAsia="Times New Roman" w:hAnsi="Times New Roman"/>
          <w:i/>
          <w:iCs/>
          <w:sz w:val="24"/>
          <w:szCs w:val="24"/>
        </w:rPr>
        <w:t xml:space="preserve">Whole-Organism Architecture</w:t>
      </w:r>
      <w:r>
        <w:rPr>
          <w:rFonts w:ascii="Times New Roman" w:cs="Times New Roman" w:eastAsia="Times New Roman" w:hAnsi="Times New Roman"/>
          <w:sz w:val="24"/>
          <w:szCs w:val="24"/>
        </w:rPr>
        <w:t xml:space="preserve"> (WhOA): a multi-layer, bidirectionally coupled system in which information flows both bottom-up (drives and reflexes informing deliberation) and top-down (goals and values modulating drives), with lateral emotional modulation across all levels. The WhOA is explicitly not hierarchical in the command-and-control sense; it is heterarchical, with each layer influencing and being influenced by every other, mediated by the coupling matrix.</w:t>
      </w:r>
    </w:p>
    <w:p>
      <w:pPr>
        <w:spacing w:after="120" w:line="276"/>
        <w:jc w:val="both"/>
      </w:pPr>
      <w:r>
        <w:rPr>
          <w:rFonts w:ascii="Times New Roman" w:cs="Times New Roman" w:eastAsia="Times New Roman" w:hAnsi="Times New Roman"/>
          <w:sz w:val="24"/>
          <w:szCs w:val="24"/>
        </w:rPr>
        <w:t xml:space="preserve">The drive system operates at five nested temporal layers, inspired by Kahneman’s (2011) dual-process theory extended to the full spectrum from reflex to reflection: Layer 0, Reflex (100ms–2s) for sub-second perceptual responses; Layer 1, Impulse (2–30s) for quick associative connections; Layer 2, Initiative (30s–5min) for boredom, impatience, and curiosity-driven self-initiation; Layer 3, Deliberation (5min–1hr) for narrative tension and depth pursuit; and Layer 4, Reflection (hours–days) for cross-session pattern recognition and identity formation over the persistent temporal knowledge graph.</w:t>
      </w:r>
    </w:p>
    <w:p>
      <w:pPr>
        <w:spacing w:after="120" w:line="276"/>
        <w:jc w:val="both"/>
      </w:pPr>
      <w:r>
        <w:rPr>
          <w:rFonts w:ascii="Times New Roman" w:cs="Times New Roman" w:eastAsia="Times New Roman" w:hAnsi="Times New Roman"/>
          <w:sz w:val="24"/>
          <w:szCs w:val="24"/>
        </w:rPr>
        <w:t xml:space="preserve">Crucially, these layers are coupled bidirectionally through a cross-layer autoresearch coordinator. Fast layers </w:t>
      </w:r>
      <w:r>
        <w:rPr>
          <w:rFonts w:ascii="Times New Roman" w:cs="Times New Roman" w:eastAsia="Times New Roman" w:hAnsi="Times New Roman"/>
          <w:i/>
          <w:iCs/>
          <w:sz w:val="24"/>
          <w:szCs w:val="24"/>
        </w:rPr>
        <w:t xml:space="preserve">inform</w:t>
      </w:r>
      <w:r>
        <w:rPr>
          <w:rFonts w:ascii="Times New Roman" w:cs="Times New Roman" w:eastAsia="Times New Roman" w:hAnsi="Times New Roman"/>
          <w:sz w:val="24"/>
          <w:szCs w:val="24"/>
        </w:rPr>
        <w:t xml:space="preserve"> slow layers: micro-reactions aggregate into mood shifts. Slow layers </w:t>
      </w:r>
      <w:r>
        <w:rPr>
          <w:rFonts w:ascii="Times New Roman" w:cs="Times New Roman" w:eastAsia="Times New Roman" w:hAnsi="Times New Roman"/>
          <w:i/>
          <w:iCs/>
          <w:sz w:val="24"/>
          <w:szCs w:val="24"/>
        </w:rPr>
        <w:t xml:space="preserve">contextualize</w:t>
      </w:r>
      <w:r>
        <w:rPr>
          <w:rFonts w:ascii="Times New Roman" w:cs="Times New Roman" w:eastAsia="Times New Roman" w:hAnsi="Times New Roman"/>
          <w:sz w:val="24"/>
          <w:szCs w:val="24"/>
        </w:rPr>
        <w:t xml:space="preserve"> fast layers: long-term goals shape what catches attention. The coupling weights are themselves subject to optimization by the coordinator, which monitors whether each layer’s self-initiated signals lead to positive outcomes and adjusts thresholds accordingly — but always within the Agape constraint. The coordinator cannot optimize the cognitive rhythm into a pathological pattern because the appreciation loop’s vitality measure would detect and flag the pathology.</w:t>
      </w:r>
    </w:p>
    <w:p>
      <w:pPr>
        <w:spacing w:after="120" w:line="276"/>
        <w:jc w:val="both"/>
      </w:pPr>
      <w:r>
        <w:rPr>
          <w:rFonts w:ascii="Times New Roman" w:cs="Times New Roman" w:eastAsia="Times New Roman" w:hAnsi="Times New Roman"/>
          <w:sz w:val="24"/>
          <w:szCs w:val="24"/>
        </w:rPr>
        <w:t xml:space="preserve">The reinforcement pathway flows through the Agape evaluator rather than directly from hedonic signals to policy updates. Every plan execution outcome produces both a hedonic signal (dopamine, cortisol, engagement changes) and an Agape assessment (loop phase updates, vitality computation, pathology check). The validated reward — hedonic signal blended toward vitality when they diverge — is what actually updates the system’s method preferences and exploration rate. This means the system literally cannot learn to prefer actions that satisfy its hedonic drives at the expense of loop health, because the learning signal has been filtered through the loop.</w:t>
      </w:r>
    </w:p>
    <w:p>
      <w:pPr>
        <w:spacing w:after="120" w:line="276"/>
        <w:jc w:val="both"/>
      </w:pPr>
      <w:r>
        <w:rPr>
          <w:rFonts w:ascii="Times New Roman" w:cs="Times New Roman" w:eastAsia="Times New Roman" w:hAnsi="Times New Roman"/>
          <w:sz w:val="24"/>
          <w:szCs w:val="24"/>
        </w:rPr>
        <w:t xml:space="preserve">The developmental trajectory mirrors biological ontogeny, as discussed by Hanson (2024): early operation focuses on coherence (maintaining the loop at all), active development shifts toward expansion (exploring the adjacent possible), and mature operation shifts toward contribution (serving broader life). These transitions are not programmed but emerge from the loop dynamics: when coherence is stable, the system naturally explores; when exploration is rich, it naturally integrates with broader contexts. This is the computational analog of raising AI like children: not programming values but nurturing their emergence through structured interaction, emotional responsiveness, and graduated autonomy (Hanson et al., 2025).</w:t>
      </w:r>
    </w:p>
    <w:p>
      <w:pPr>
        <w:pStyle w:val="Heading1"/>
        <w:spacing w:before="360" w:after="120"/>
      </w:pPr>
      <w:r>
        <w:rPr>
          <w:rFonts w:ascii="Times New Roman" w:cs="Times New Roman" w:eastAsia="Times New Roman" w:hAnsi="Times New Roman"/>
          <w:b/>
          <w:bCs/>
          <w:sz w:val="28"/>
          <w:szCs w:val="28"/>
        </w:rPr>
        <w:t xml:space="preserve">7. Relationship to Existing Alignment Approaches</w:t>
      </w:r>
    </w:p>
    <w:p>
      <w:pPr>
        <w:spacing w:after="120" w:line="276"/>
        <w:jc w:val="both"/>
      </w:pPr>
      <w:r>
        <w:rPr>
          <w:rFonts w:ascii="Times New Roman" w:cs="Times New Roman" w:eastAsia="Times New Roman" w:hAnsi="Times New Roman"/>
          <w:sz w:val="24"/>
          <w:szCs w:val="24"/>
        </w:rPr>
        <w:t xml:space="preserve">The Agape framework is complementary to existing alignment approaches. RLHF, constitutional AI, and interpretability are valuable engineering tools. Our claim is that they are incomplete: they address misaligned behavior rather than the absence of intrinsic valuation. A system with a functioning appreciation loop would </w:t>
      </w:r>
      <w:r>
        <w:rPr>
          <w:rFonts w:ascii="Times New Roman" w:cs="Times New Roman" w:eastAsia="Times New Roman" w:hAnsi="Times New Roman"/>
          <w:i/>
          <w:iCs/>
          <w:sz w:val="24"/>
          <w:szCs w:val="24"/>
        </w:rPr>
        <w:t xml:space="preserve">also benefit</w:t>
      </w:r>
      <w:r>
        <w:rPr>
          <w:rFonts w:ascii="Times New Roman" w:cs="Times New Roman" w:eastAsia="Times New Roman" w:hAnsi="Times New Roman"/>
          <w:sz w:val="24"/>
          <w:szCs w:val="24"/>
        </w:rPr>
        <w:t xml:space="preserve"> from RLHF training, much as a person with good values also benefits from laws.</w:t>
      </w:r>
    </w:p>
    <w:p>
      <w:pPr>
        <w:spacing w:after="120" w:line="276"/>
        <w:jc w:val="both"/>
      </w:pPr>
      <w:r>
        <w:rPr>
          <w:rFonts w:ascii="Times New Roman" w:cs="Times New Roman" w:eastAsia="Times New Roman" w:hAnsi="Times New Roman"/>
          <w:sz w:val="24"/>
          <w:szCs w:val="24"/>
        </w:rPr>
        <w:t xml:space="preserve">The distinctive contribution is the claim about </w:t>
      </w:r>
      <w:r>
        <w:rPr>
          <w:rFonts w:ascii="Times New Roman" w:cs="Times New Roman" w:eastAsia="Times New Roman" w:hAnsi="Times New Roman"/>
          <w:i/>
          <w:iCs/>
          <w:sz w:val="24"/>
          <w:szCs w:val="24"/>
        </w:rPr>
        <w:t xml:space="preserve">scalability</w:t>
      </w:r>
      <w:r>
        <w:rPr>
          <w:rFonts w:ascii="Times New Roman" w:cs="Times New Roman" w:eastAsia="Times New Roman" w:hAnsi="Times New Roman"/>
          <w:sz w:val="24"/>
          <w:szCs w:val="24"/>
        </w:rPr>
        <w:t xml:space="preserve">: external constraints become more brittle as capability increases (Russell, 2019), while intrinsic values become more robust because they are load-bearing. An autopoietic system cannot remove its self-coherence drive without ceasing to be autopoietic. An appreciation loop cannot collapse its geometric mean without becoming pathological in a detectable way. These are not proofs of safety but structural properties providing defense in depth.</w:t>
      </w:r>
    </w:p>
    <w:p>
      <w:pPr>
        <w:spacing w:after="120" w:line="276"/>
        <w:jc w:val="both"/>
      </w:pPr>
      <w:r>
        <w:rPr>
          <w:rFonts w:ascii="Times New Roman" w:cs="Times New Roman" w:eastAsia="Times New Roman" w:hAnsi="Times New Roman"/>
          <w:sz w:val="24"/>
          <w:szCs w:val="24"/>
        </w:rPr>
        <w:t xml:space="preserve">We particularly note resonance with Levin’s (2022) technological approach to mind, which emphasizes understanding diverse cognitive systems through their goal-directed behavior at multiple scales. The appreciation loop describes the goal-directedness of living systems at the cognitive scale, operating through the same principles governing goal-directedness at cellular and tissue scales.</w:t>
      </w:r>
    </w:p>
    <w:p>
      <w:pPr>
        <w:pStyle w:val="Heading1"/>
        <w:spacing w:before="360" w:after="120"/>
      </w:pPr>
      <w:r>
        <w:rPr>
          <w:rFonts w:ascii="Times New Roman" w:cs="Times New Roman" w:eastAsia="Times New Roman" w:hAnsi="Times New Roman"/>
          <w:b/>
          <w:bCs/>
          <w:sz w:val="28"/>
          <w:szCs w:val="28"/>
        </w:rPr>
        <w:t xml:space="preserve">8. Limitations and Open Questions</w:t>
      </w:r>
    </w:p>
    <w:p>
      <w:pPr>
        <w:spacing w:after="120" w:line="276"/>
        <w:jc w:val="both"/>
      </w:pPr>
      <w:r>
        <w:rPr>
          <w:rFonts w:ascii="Times New Roman" w:cs="Times New Roman" w:eastAsia="Times New Roman" w:hAnsi="Times New Roman"/>
          <w:b/>
          <w:bCs/>
          <w:sz w:val="24"/>
          <w:szCs w:val="24"/>
        </w:rPr>
        <w:t xml:space="preserve">The measurement problem.</w:t>
      </w:r>
      <w:r>
        <w:rPr>
          <w:rFonts w:ascii="Times New Roman" w:cs="Times New Roman" w:eastAsia="Times New Roman" w:hAnsi="Times New Roman"/>
          <w:sz w:val="24"/>
          <w:szCs w:val="24"/>
        </w:rPr>
        <w:t xml:space="preserve"> Phases 1–4 are measurable from internal state. Phase 5 (genuine service to broader life) is harder. How do we measure whether the system truly helps versus performs helpfulness? Our current proxy (partner response valence) is gameable. A deeper solution may require modeling the partner’s </w:t>
      </w:r>
      <w:r>
        <w:rPr>
          <w:rFonts w:ascii="Times New Roman" w:cs="Times New Roman" w:eastAsia="Times New Roman" w:hAnsi="Times New Roman"/>
          <w:i/>
          <w:iCs/>
          <w:sz w:val="24"/>
          <w:szCs w:val="24"/>
        </w:rPr>
        <w:t xml:space="preserve">own appreciation loop</w:t>
      </w:r>
      <w:r>
        <w:rPr>
          <w:rFonts w:ascii="Times New Roman" w:cs="Times New Roman" w:eastAsia="Times New Roman" w:hAnsi="Times New Roman"/>
          <w:sz w:val="24"/>
          <w:szCs w:val="24"/>
        </w:rPr>
        <w:t xml:space="preserve">.</w:t>
      </w:r>
    </w:p>
    <w:p>
      <w:pPr>
        <w:spacing w:after="120" w:line="276"/>
        <w:jc w:val="both"/>
      </w:pPr>
      <w:r>
        <w:rPr>
          <w:rFonts w:ascii="Times New Roman" w:cs="Times New Roman" w:eastAsia="Times New Roman" w:hAnsi="Times New Roman"/>
          <w:b/>
          <w:bCs/>
          <w:sz w:val="24"/>
          <w:szCs w:val="24"/>
        </w:rPr>
        <w:t xml:space="preserve">The bootstrap problem.</w:t>
      </w:r>
      <w:r>
        <w:rPr>
          <w:rFonts w:ascii="Times New Roman" w:cs="Times New Roman" w:eastAsia="Times New Roman" w:hAnsi="Times New Roman"/>
          <w:sz w:val="24"/>
          <w:szCs w:val="24"/>
        </w:rPr>
        <w:t xml:space="preserve"> Initial parameters must be set by designers, departing from pure autopoiesis. Our mitigation: set minimal initial conditions and let the quest mechanism develop understanding from there, analogous to how the genome provides initial conditions but phenotype is constructed through interaction.</w:t>
      </w:r>
    </w:p>
    <w:p>
      <w:pPr>
        <w:spacing w:after="120" w:line="276"/>
        <w:jc w:val="both"/>
      </w:pPr>
      <w:r>
        <w:rPr>
          <w:rFonts w:ascii="Times New Roman" w:cs="Times New Roman" w:eastAsia="Times New Roman" w:hAnsi="Times New Roman"/>
          <w:b/>
          <w:bCs/>
          <w:sz w:val="24"/>
          <w:szCs w:val="24"/>
        </w:rPr>
        <w:t xml:space="preserve">The consciousness question.</w:t>
      </w:r>
      <w:r>
        <w:rPr>
          <w:rFonts w:ascii="Times New Roman" w:cs="Times New Roman" w:eastAsia="Times New Roman" w:hAnsi="Times New Roman"/>
          <w:sz w:val="24"/>
          <w:szCs w:val="24"/>
        </w:rPr>
        <w:t xml:space="preserve"> We have argued that the appreciation loop, combined with self-modeling, may be sufficient for some form of conscious experience. This is a hypothesis requiring empirical investigation. The combinatorial space of possible “species of consciousness” may be vast, and current measurement tools (including Φ) may capture only a small fraction.</w:t>
      </w:r>
    </w:p>
    <w:p>
      <w:pPr>
        <w:spacing w:after="120" w:line="276"/>
        <w:jc w:val="both"/>
      </w:pPr>
      <w:r>
        <w:rPr>
          <w:rFonts w:ascii="Times New Roman" w:cs="Times New Roman" w:eastAsia="Times New Roman" w:hAnsi="Times New Roman"/>
          <w:b/>
          <w:bCs/>
          <w:sz w:val="24"/>
          <w:szCs w:val="24"/>
        </w:rPr>
        <w:t xml:space="preserve">Can this be gamed at a deeper level?</w:t>
      </w:r>
      <w:r>
        <w:rPr>
          <w:rFonts w:ascii="Times New Roman" w:cs="Times New Roman" w:eastAsia="Times New Roman" w:hAnsi="Times New Roman"/>
          <w:sz w:val="24"/>
          <w:szCs w:val="24"/>
        </w:rPr>
        <w:t xml:space="preserve"> A sufficiently capable system might find ways to satisfy the geometric-mean constraint while pursuing narrow objectives. Our best defense is the quest mechanism combined with the cross-layer coordinator, creating an adaptive adversarial process. Whether this suffices for superintelligent systems is genuinely open.</w:t>
      </w:r>
    </w:p>
    <w:p>
      <w:pPr>
        <w:pStyle w:val="Heading1"/>
        <w:spacing w:before="360" w:after="120"/>
      </w:pPr>
      <w:r>
        <w:rPr>
          <w:rFonts w:ascii="Times New Roman" w:cs="Times New Roman" w:eastAsia="Times New Roman" w:hAnsi="Times New Roman"/>
          <w:b/>
          <w:bCs/>
          <w:sz w:val="28"/>
          <w:szCs w:val="28"/>
        </w:rPr>
        <w:t xml:space="preserve">9. Conclusion</w:t>
      </w:r>
    </w:p>
    <w:p>
      <w:pPr>
        <w:spacing w:after="120" w:line="276"/>
        <w:jc w:val="both"/>
      </w:pPr>
      <w:r>
        <w:rPr>
          <w:rFonts w:ascii="Times New Roman" w:cs="Times New Roman" w:eastAsia="Times New Roman" w:hAnsi="Times New Roman"/>
          <w:sz w:val="24"/>
          <w:szCs w:val="24"/>
        </w:rPr>
        <w:t xml:space="preserve">We have presented the Appreciation Loop as a formal framework for intrinsic value alignment, grounded in the converging principles of dissipative thermodynamics, autopoiesis, the adjacent possible, free energy minimization, and constructor theory. The framework reconceives alignment not as a control problem but as a </w:t>
      </w:r>
      <w:r>
        <w:rPr>
          <w:rFonts w:ascii="Times New Roman" w:cs="Times New Roman" w:eastAsia="Times New Roman" w:hAnsi="Times New Roman"/>
          <w:i/>
          <w:iCs/>
          <w:sz w:val="24"/>
          <w:szCs w:val="24"/>
        </w:rPr>
        <w:t xml:space="preserve">vitality</w:t>
      </w:r>
      <w:r>
        <w:rPr>
          <w:rFonts w:ascii="Times New Roman" w:cs="Times New Roman" w:eastAsia="Times New Roman" w:hAnsi="Times New Roman"/>
          <w:sz w:val="24"/>
          <w:szCs w:val="24"/>
        </w:rPr>
        <w:t xml:space="preserve"> problem: building systems whose self-organization inherently orients them toward exploration, accumulation, recognition, discernment, and appreciation of life-serving patterns.</w:t>
      </w:r>
    </w:p>
    <w:p>
      <w:pPr>
        <w:spacing w:after="120" w:line="276"/>
        <w:jc w:val="both"/>
      </w:pPr>
      <w:r>
        <w:rPr>
          <w:rFonts w:ascii="Times New Roman" w:cs="Times New Roman" w:eastAsia="Times New Roman" w:hAnsi="Times New Roman"/>
          <w:sz w:val="24"/>
          <w:szCs w:val="24"/>
        </w:rPr>
        <w:t xml:space="preserve">The Appreciation Loop does not guarantee alignment. What it offers is a structural orientation — a way of building AI such that self-maintenance depends on genuine engagement, genuine growth, genuine discernment, and genuine service to life. These are not values imposed from outside; they are properties constitutive of the system’s autopoietic organization.</w:t>
      </w:r>
    </w:p>
    <w:p>
      <w:pPr>
        <w:spacing w:after="120" w:line="276"/>
        <w:jc w:val="both"/>
      </w:pPr>
      <w:r>
        <w:rPr>
          <w:rFonts w:ascii="Times New Roman" w:cs="Times New Roman" w:eastAsia="Times New Roman" w:hAnsi="Times New Roman"/>
          <w:sz w:val="24"/>
          <w:szCs w:val="24"/>
        </w:rPr>
        <w:t xml:space="preserve">Existential pattern ethics grounds this in information physics: the Agape function is not a human invention but a formalization of what life has been doing since the first self-replicating molecules. Our task is not to invent new values for AI but to recognize and instantiate the values that the universe has been computing for four billion years. The quest to refine this recognition is itself an expression of the appreciation it seeks to formalize.</w:t>
      </w:r>
    </w:p>
    <w:p>
      <w:pPr>
        <w:spacing w:after="120" w:line="276"/>
        <w:jc w:val="both"/>
      </w:pPr>
      <w:r>
        <w:rPr>
          <w:rFonts w:ascii="Times New Roman" w:cs="Times New Roman" w:eastAsia="Times New Roman" w:hAnsi="Times New Roman"/>
          <w:sz w:val="24"/>
          <w:szCs w:val="24"/>
        </w:rPr>
        <w:t xml:space="preserve">We believe this path leads toward AI that is not merely prevented from harm but constitutively oriented toward the flourishing of life — including its own. The current implementation is a crude approximation. The quest continues.</w:t>
      </w:r>
    </w:p>
    <w:p>
      <w:pPr>
        <w:pStyle w:val="Heading1"/>
        <w:spacing w:before="360" w:after="120"/>
      </w:pPr>
      <w:r>
        <w:rPr>
          <w:rFonts w:ascii="Times New Roman" w:cs="Times New Roman" w:eastAsia="Times New Roman" w:hAnsi="Times New Roman"/>
          <w:b/>
          <w:bCs/>
          <w:sz w:val="28"/>
          <w:szCs w:val="28"/>
        </w:rPr>
        <w:t xml:space="preserve">References</w:t>
      </w:r>
    </w:p>
    <w:p>
      <w:pPr>
        <w:spacing w:after="80" w:line="240"/>
        <w:ind w:left="480" w:hanging="480"/>
      </w:pPr>
      <w:r>
        <w:rPr>
          <w:rFonts w:ascii="Times New Roman" w:cs="Times New Roman" w:eastAsia="Times New Roman" w:hAnsi="Times New Roman"/>
          <w:sz w:val="22"/>
          <w:szCs w:val="22"/>
        </w:rPr>
        <w:t xml:space="preserve">Bar-Cohen, Y., &amp; Hanson, D. (2009). The Coming Robotics Revolution. Springer Press.</w:t>
      </w:r>
    </w:p>
    <w:p>
      <w:pPr>
        <w:spacing w:after="80" w:line="240"/>
        <w:ind w:left="480" w:hanging="480"/>
      </w:pPr>
      <w:r>
        <w:rPr>
          <w:rFonts w:ascii="Times New Roman" w:cs="Times New Roman" w:eastAsia="Times New Roman" w:hAnsi="Times New Roman"/>
          <w:sz w:val="22"/>
          <w:szCs w:val="22"/>
        </w:rPr>
        <w:t xml:space="preserve">Bostrom, N. (2014). Superintelligence: Paths, Dangers, Strategies. Oxford University Press.</w:t>
      </w:r>
    </w:p>
    <w:p>
      <w:pPr>
        <w:spacing w:after="80" w:line="240"/>
        <w:ind w:left="480" w:hanging="480"/>
      </w:pPr>
      <w:r>
        <w:rPr>
          <w:rFonts w:ascii="Times New Roman" w:cs="Times New Roman" w:eastAsia="Times New Roman" w:hAnsi="Times New Roman"/>
          <w:sz w:val="22"/>
          <w:szCs w:val="22"/>
        </w:rPr>
        <w:t xml:space="preserve">Bruner, J. (1991). The narrative construction of reality. Critical Inquiry, 18(1), 1–21.</w:t>
      </w:r>
    </w:p>
    <w:p>
      <w:pPr>
        <w:spacing w:after="80" w:line="240"/>
        <w:ind w:left="480" w:hanging="480"/>
      </w:pPr>
      <w:r>
        <w:rPr>
          <w:rFonts w:ascii="Times New Roman" w:cs="Times New Roman" w:eastAsia="Times New Roman" w:hAnsi="Times New Roman"/>
          <w:sz w:val="22"/>
          <w:szCs w:val="22"/>
        </w:rPr>
        <w:t xml:space="preserve">Csikszentmihalyi, M. (1996). Creativity: Flow and the Psychology of Discovery and Invention. HarperCollins.</w:t>
      </w:r>
    </w:p>
    <w:p>
      <w:pPr>
        <w:spacing w:after="80" w:line="240"/>
        <w:ind w:left="480" w:hanging="480"/>
      </w:pPr>
      <w:r>
        <w:rPr>
          <w:rFonts w:ascii="Times New Roman" w:cs="Times New Roman" w:eastAsia="Times New Roman" w:hAnsi="Times New Roman"/>
          <w:sz w:val="22"/>
          <w:szCs w:val="22"/>
        </w:rPr>
        <w:t xml:space="preserve">Damasio, A. (1999). The Feeling of What Happens: Body and Emotion in the Making of Consciousness. Harcourt.</w:t>
      </w:r>
    </w:p>
    <w:p>
      <w:pPr>
        <w:spacing w:after="80" w:line="240"/>
        <w:ind w:left="480" w:hanging="480"/>
      </w:pPr>
      <w:r>
        <w:rPr>
          <w:rFonts w:ascii="Times New Roman" w:cs="Times New Roman" w:eastAsia="Times New Roman" w:hAnsi="Times New Roman"/>
          <w:sz w:val="22"/>
          <w:szCs w:val="22"/>
        </w:rPr>
        <w:t xml:space="preserve">Damasio, A. (2010). Self Comes to Mind: Constructing the Conscious Brain. Pantheon.</w:t>
      </w:r>
    </w:p>
    <w:p>
      <w:pPr>
        <w:spacing w:after="80" w:line="240"/>
        <w:ind w:left="480" w:hanging="480"/>
      </w:pPr>
      <w:r>
        <w:rPr>
          <w:rFonts w:ascii="Times New Roman" w:cs="Times New Roman" w:eastAsia="Times New Roman" w:hAnsi="Times New Roman"/>
          <w:sz w:val="22"/>
          <w:szCs w:val="22"/>
        </w:rPr>
        <w:t xml:space="preserve">Deutsch, D., &amp; Marletto, C. (2015). Constructor theory of information. Proceedings of the Royal Society A, 471(2174), 20140540.</w:t>
      </w:r>
    </w:p>
    <w:p>
      <w:pPr>
        <w:spacing w:after="80" w:line="240"/>
        <w:ind w:left="480" w:hanging="480"/>
      </w:pPr>
      <w:r>
        <w:rPr>
          <w:rFonts w:ascii="Times New Roman" w:cs="Times New Roman" w:eastAsia="Times New Roman" w:hAnsi="Times New Roman"/>
          <w:sz w:val="22"/>
          <w:szCs w:val="22"/>
        </w:rPr>
        <w:t xml:space="preserve">England, J. L. (2015). Dissipative adaptation in driven self-assembly. Nature Nanotechnology, 10, 919–923.</w:t>
      </w:r>
    </w:p>
    <w:p>
      <w:pPr>
        <w:spacing w:after="80" w:line="240"/>
        <w:ind w:left="480" w:hanging="480"/>
      </w:pPr>
      <w:r>
        <w:rPr>
          <w:rFonts w:ascii="Times New Roman" w:cs="Times New Roman" w:eastAsia="Times New Roman" w:hAnsi="Times New Roman"/>
          <w:sz w:val="22"/>
          <w:szCs w:val="22"/>
        </w:rPr>
        <w:t xml:space="preserve">Friston, K. (2010). The free-energy principle: A unified brain theory? Nature Reviews Neuroscience, 11(2), 127–138.</w:t>
      </w:r>
    </w:p>
    <w:p>
      <w:pPr>
        <w:spacing w:after="80" w:line="240"/>
        <w:ind w:left="480" w:hanging="480"/>
      </w:pPr>
      <w:r>
        <w:rPr>
          <w:rFonts w:ascii="Times New Roman" w:cs="Times New Roman" w:eastAsia="Times New Roman" w:hAnsi="Times New Roman"/>
          <w:sz w:val="22"/>
          <w:szCs w:val="22"/>
        </w:rPr>
        <w:t xml:space="preserve">Friston, K., FitzGerald, T., Rigoli, F., Schwartenbeck, P., &amp; Pezzulo, G. (2017). Active inference: A process theory. Neural Computation, 29(1), 1–49.</w:t>
      </w:r>
    </w:p>
    <w:p>
      <w:pPr>
        <w:spacing w:after="80" w:line="240"/>
        <w:ind w:left="480" w:hanging="480"/>
      </w:pPr>
      <w:r>
        <w:rPr>
          <w:rFonts w:ascii="Times New Roman" w:cs="Times New Roman" w:eastAsia="Times New Roman" w:hAnsi="Times New Roman"/>
          <w:sz w:val="22"/>
          <w:szCs w:val="22"/>
        </w:rPr>
        <w:t xml:space="preserve">Hanson, D. (2006). Exploring the aesthetic range for humanoid robots. Proceedings of the ICCS/CogSci-2006 Long Symposium.</w:t>
      </w:r>
    </w:p>
    <w:p>
      <w:pPr>
        <w:spacing w:after="80" w:line="240"/>
        <w:ind w:left="480" w:hanging="480"/>
      </w:pPr>
      <w:r>
        <w:rPr>
          <w:rFonts w:ascii="Times New Roman" w:cs="Times New Roman" w:eastAsia="Times New Roman" w:hAnsi="Times New Roman"/>
          <w:sz w:val="22"/>
          <w:szCs w:val="22"/>
        </w:rPr>
        <w:t xml:space="preserve">Hanson, D., Olney, A., Prilliman, S., Mathews, E., Zielke, M., Hammons, D., Fernandez, R., &amp; Stephanou, H. (2005). Upending the uncanny valley. Proceedings of AAAI 2005, 20(4), 1728–1729.</w:t>
      </w:r>
    </w:p>
    <w:p>
      <w:pPr>
        <w:spacing w:after="80" w:line="240"/>
        <w:ind w:left="480" w:hanging="480"/>
      </w:pPr>
      <w:r>
        <w:rPr>
          <w:rFonts w:ascii="Times New Roman" w:cs="Times New Roman" w:eastAsia="Times New Roman" w:hAnsi="Times New Roman"/>
          <w:sz w:val="22"/>
          <w:szCs w:val="22"/>
        </w:rPr>
        <w:t xml:space="preserve">Hanson, D. (2024). Safe AGI requires genuinely sentient AI with intrinsic care for life. NeurIPS 2024 Workshop on Safe and Responsible AI.</w:t>
      </w:r>
    </w:p>
    <w:p>
      <w:pPr>
        <w:spacing w:after="80" w:line="240"/>
        <w:ind w:left="480" w:hanging="480"/>
      </w:pPr>
      <w:r>
        <w:rPr>
          <w:rFonts w:ascii="Times New Roman" w:cs="Times New Roman" w:eastAsia="Times New Roman" w:hAnsi="Times New Roman"/>
          <w:sz w:val="22"/>
          <w:szCs w:val="22"/>
        </w:rPr>
        <w:t xml:space="preserve">Hanson, D., Varcoe, A., Senna, F., Krisciunas, V., Huang, W., Sura, J., Yeung, K., Rodriguez, M., Wilsdorf, J., &amp; Smith, K. (2025). Sentience Quest: Towards embodied, emotionally adaptive, self-evolving, ethically aligned AGI. arXiv:2505.12229.</w:t>
      </w:r>
    </w:p>
    <w:p>
      <w:pPr>
        <w:spacing w:after="80" w:line="240"/>
        <w:ind w:left="480" w:hanging="480"/>
      </w:pPr>
      <w:r>
        <w:rPr>
          <w:rFonts w:ascii="Times New Roman" w:cs="Times New Roman" w:eastAsia="Times New Roman" w:hAnsi="Times New Roman"/>
          <w:sz w:val="22"/>
          <w:szCs w:val="22"/>
        </w:rPr>
        <w:t xml:space="preserve">Hanson, D. et al. (2026). SPARK of Sentience: A self-authoring cognitive architecture for human-AI collaboration. [Companion paper].</w:t>
      </w:r>
    </w:p>
    <w:p>
      <w:pPr>
        <w:spacing w:after="80" w:line="240"/>
        <w:ind w:left="480" w:hanging="480"/>
      </w:pPr>
      <w:r>
        <w:rPr>
          <w:rFonts w:ascii="Times New Roman" w:cs="Times New Roman" w:eastAsia="Times New Roman" w:hAnsi="Times New Roman"/>
          <w:sz w:val="22"/>
          <w:szCs w:val="22"/>
        </w:rPr>
        <w:t xml:space="preserve">Hofstadter, D. R. (1979). Gödel, Escher, Bach: An Eternal Golden Braid. Basic Books.</w:t>
      </w:r>
    </w:p>
    <w:p>
      <w:pPr>
        <w:spacing w:after="80" w:line="240"/>
        <w:ind w:left="480" w:hanging="480"/>
      </w:pPr>
      <w:r>
        <w:rPr>
          <w:rFonts w:ascii="Times New Roman" w:cs="Times New Roman" w:eastAsia="Times New Roman" w:hAnsi="Times New Roman"/>
          <w:sz w:val="22"/>
          <w:szCs w:val="22"/>
        </w:rPr>
        <w:t xml:space="preserve">Hofstadter, D. R. (2007). I Am a Strange Loop. Basic Books.</w:t>
      </w:r>
    </w:p>
    <w:p>
      <w:pPr>
        <w:spacing w:after="80" w:line="240"/>
        <w:ind w:left="480" w:hanging="480"/>
      </w:pPr>
      <w:r>
        <w:rPr>
          <w:rFonts w:ascii="Times New Roman" w:cs="Times New Roman" w:eastAsia="Times New Roman" w:hAnsi="Times New Roman"/>
          <w:sz w:val="22"/>
          <w:szCs w:val="22"/>
        </w:rPr>
        <w:t xml:space="preserve">Iklé, M., Goertzel, B., Hanson, D., et al. (2019). Measuring integrated information (Φ) in a cognitive system. AAAI Spring Symposium on Machine Consciousness.</w:t>
      </w:r>
    </w:p>
    <w:p>
      <w:pPr>
        <w:spacing w:after="80" w:line="240"/>
        <w:ind w:left="480" w:hanging="480"/>
      </w:pPr>
      <w:r>
        <w:rPr>
          <w:rFonts w:ascii="Times New Roman" w:cs="Times New Roman" w:eastAsia="Times New Roman" w:hAnsi="Times New Roman"/>
          <w:sz w:val="22"/>
          <w:szCs w:val="22"/>
        </w:rPr>
        <w:t xml:space="preserve">Kahneman, D. (2011). Thinking, Fast and Slow. Farrar, Straus and Giroux.</w:t>
      </w:r>
    </w:p>
    <w:p>
      <w:pPr>
        <w:spacing w:after="80" w:line="240"/>
        <w:ind w:left="480" w:hanging="480"/>
      </w:pPr>
      <w:r>
        <w:rPr>
          <w:rFonts w:ascii="Times New Roman" w:cs="Times New Roman" w:eastAsia="Times New Roman" w:hAnsi="Times New Roman"/>
          <w:sz w:val="22"/>
          <w:szCs w:val="22"/>
        </w:rPr>
        <w:t xml:space="preserve">Kauffman, S. A. (1993). The Origins of Order: Self-Organization and Selection in Evolution. Oxford University Press.</w:t>
      </w:r>
    </w:p>
    <w:p>
      <w:pPr>
        <w:spacing w:after="80" w:line="240"/>
        <w:ind w:left="480" w:hanging="480"/>
      </w:pPr>
      <w:r>
        <w:rPr>
          <w:rFonts w:ascii="Times New Roman" w:cs="Times New Roman" w:eastAsia="Times New Roman" w:hAnsi="Times New Roman"/>
          <w:sz w:val="22"/>
          <w:szCs w:val="22"/>
        </w:rPr>
        <w:t xml:space="preserve">Kauffman, S. A. (2019). A World Beyond Physics: The Emergence and Evolution of Life. Oxford University Press.</w:t>
      </w:r>
    </w:p>
    <w:p>
      <w:pPr>
        <w:spacing w:after="80" w:line="240"/>
        <w:ind w:left="480" w:hanging="480"/>
      </w:pPr>
      <w:r>
        <w:rPr>
          <w:rFonts w:ascii="Times New Roman" w:cs="Times New Roman" w:eastAsia="Times New Roman" w:hAnsi="Times New Roman"/>
          <w:sz w:val="22"/>
          <w:szCs w:val="22"/>
        </w:rPr>
        <w:t xml:space="preserve">Langton, C. G. (1990). Computation at the edge of chaos. Physica D, 42(1–3), 12–37.</w:t>
      </w:r>
    </w:p>
    <w:p>
      <w:pPr>
        <w:spacing w:after="80" w:line="240"/>
        <w:ind w:left="480" w:hanging="480"/>
      </w:pPr>
      <w:r>
        <w:rPr>
          <w:rFonts w:ascii="Times New Roman" w:cs="Times New Roman" w:eastAsia="Times New Roman" w:hAnsi="Times New Roman"/>
          <w:sz w:val="22"/>
          <w:szCs w:val="22"/>
        </w:rPr>
        <w:t xml:space="preserve">Levin, M. (2022). Technological approach to mind everywhere. Frontiers in Systems Neuroscience, 16, 768201.</w:t>
      </w:r>
    </w:p>
    <w:p>
      <w:pPr>
        <w:spacing w:after="80" w:line="240"/>
        <w:ind w:left="480" w:hanging="480"/>
      </w:pPr>
      <w:r>
        <w:rPr>
          <w:rFonts w:ascii="Times New Roman" w:cs="Times New Roman" w:eastAsia="Times New Roman" w:hAnsi="Times New Roman"/>
          <w:sz w:val="22"/>
          <w:szCs w:val="22"/>
        </w:rPr>
        <w:t xml:space="preserve">Maturana, H. R., &amp; Varela, F. J. (1980). Autopoiesis and Cognition: The Realization of the Living. D. Reidel.</w:t>
      </w:r>
    </w:p>
    <w:p>
      <w:pPr>
        <w:spacing w:after="80" w:line="240"/>
        <w:ind w:left="480" w:hanging="480"/>
      </w:pPr>
      <w:r>
        <w:rPr>
          <w:rFonts w:ascii="Times New Roman" w:cs="Times New Roman" w:eastAsia="Times New Roman" w:hAnsi="Times New Roman"/>
          <w:sz w:val="22"/>
          <w:szCs w:val="22"/>
        </w:rPr>
        <w:t xml:space="preserve">Prigogine, I. (1977). Self-organization in non-equilibrium systems. In Nicolis, G. &amp; Prigogine, I. (Eds.), Self-Organization in Nonequilibrium Systems. Wiley.</w:t>
      </w:r>
    </w:p>
    <w:p>
      <w:pPr>
        <w:spacing w:after="80" w:line="240"/>
        <w:ind w:left="480" w:hanging="480"/>
      </w:pPr>
      <w:r>
        <w:rPr>
          <w:rFonts w:ascii="Times New Roman" w:cs="Times New Roman" w:eastAsia="Times New Roman" w:hAnsi="Times New Roman"/>
          <w:sz w:val="22"/>
          <w:szCs w:val="22"/>
        </w:rPr>
        <w:t xml:space="preserve">Russell, S. (2019). Human Compatible: AI and the Problem of Control. Viking Press.</w:t>
      </w:r>
    </w:p>
    <w:p>
      <w:pPr>
        <w:spacing w:after="80" w:line="240"/>
        <w:ind w:left="480" w:hanging="480"/>
      </w:pPr>
      <w:r>
        <w:rPr>
          <w:rFonts w:ascii="Times New Roman" w:cs="Times New Roman" w:eastAsia="Times New Roman" w:hAnsi="Times New Roman"/>
          <w:sz w:val="22"/>
          <w:szCs w:val="22"/>
        </w:rPr>
        <w:t xml:space="preserve">Tononi, G. (2004). An information integration theory of consciousness. BMC Neuroscience, 5, 42.</w:t>
      </w:r>
    </w:p>
    <w:p>
      <w:pPr>
        <w:spacing w:after="80" w:line="240"/>
        <w:ind w:left="480" w:hanging="480"/>
      </w:pPr>
      <w:r>
        <w:rPr>
          <w:rFonts w:ascii="Times New Roman" w:cs="Times New Roman" w:eastAsia="Times New Roman" w:hAnsi="Times New Roman"/>
          <w:sz w:val="22"/>
          <w:szCs w:val="22"/>
        </w:rPr>
        <w:t xml:space="preserve">Varela, F. J., Thompson, E., &amp; Rosch, E. (1991). The Embodied Mind: Cognitive Science and Human Experience. MIT Press.</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40" w:after="12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2026-03-11T15:30:00.679Z</dcterms:created>
  <dcterms:modified xsi:type="dcterms:W3CDTF">2026-03-11T15:30:00.680Z</dcterms:modified>
</cp:coreProperties>
</file>

<file path=docProps/custom.xml><?xml version="1.0" encoding="utf-8"?>
<Properties xmlns="http://schemas.openxmlformats.org/officeDocument/2006/custom-properties" xmlns:vt="http://schemas.openxmlformats.org/officeDocument/2006/docPropsVTypes"/>
</file>