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0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283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实验2 人工智能概述实验</w:t>
      </w:r>
      <w:bookmarkEnd w:id="0"/>
    </w:p>
    <w:p w14:paraId="1B8DD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" w:name="_Toc15947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一、实验目的</w:t>
      </w:r>
      <w:bookmarkEnd w:id="1"/>
    </w:p>
    <w:p w14:paraId="64AFED15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通过实践掌握机器学习标准工作流程，从数据探索到模型评估。</w:t>
      </w:r>
    </w:p>
    <w:p w14:paraId="3F200941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理解并对比经典监督学习算法的原理、特点及应用场景。</w:t>
      </w:r>
    </w:p>
    <w:p w14:paraId="077E37B9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学习使用Python机器学习库（如scikit-learn）进行模型开发</w:t>
      </w:r>
    </w:p>
    <w:p w14:paraId="14DD7466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掌握过拟合/欠拟合的诊断方法，直观体会偏差-方差权衡。</w:t>
      </w:r>
    </w:p>
    <w:p w14:paraId="0DB5F778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培养基于数据进行科学分析和批判性思考的能力。</w:t>
      </w:r>
    </w:p>
    <w:p w14:paraId="165F3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" w:name="_Toc24943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  <w:bookmarkEnd w:id="2"/>
    </w:p>
    <w:p w14:paraId="6B47081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本实验分为三个主要任务：监督学习分类实践、监督学习回归实践、模型复杂度与泛化性能观察实验。</w:t>
      </w:r>
    </w:p>
    <w:p w14:paraId="42D52BF2">
      <w:pPr>
        <w:numPr>
          <w:ilvl w:val="0"/>
          <w:numId w:val="2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任务一：Iris数据集分类任务实践</w:t>
      </w:r>
    </w:p>
    <w:p w14:paraId="641F736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数据探索与预处理：</w:t>
      </w:r>
    </w:p>
    <w:p w14:paraId="5F9221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加载数据，查看数据规模、特征名称、类别分布。</w:t>
      </w:r>
    </w:p>
    <w:p w14:paraId="3CF2BE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使用describe()查看统计信息，使用Seaborn绘制特征分布图或散点矩阵图。</w:t>
      </w:r>
    </w:p>
    <w:p w14:paraId="60CBB9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将数据集按7:3比例随机划分为训练集和测试集。</w:t>
      </w:r>
    </w:p>
    <w:p w14:paraId="0AE8EDD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对特征进行标准化处理：X_train_scaled = (X_train - mean) / std，并同步转换测试集。</w:t>
      </w:r>
    </w:p>
    <w:p w14:paraId="2BFAD83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模型训练与评估：</w:t>
      </w:r>
    </w:p>
    <w:p w14:paraId="79EDD08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分别实例化以下分类器（均使用Scikit-learn默认参数）：</w:t>
      </w:r>
    </w:p>
    <w:p w14:paraId="5632D9E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LogisticRegression （逻辑回归）</w:t>
      </w:r>
    </w:p>
    <w:p w14:paraId="6B45041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DecisionTreeClassifier （决策树）</w:t>
      </w:r>
    </w:p>
    <w:p w14:paraId="266D6C8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RandomForestClassifier （随机森林）</w:t>
      </w:r>
    </w:p>
    <w:p w14:paraId="3D1D9B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SVC （支持向量机，使用RBF核）</w:t>
      </w:r>
    </w:p>
    <w:p w14:paraId="0A428A8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在训练集上训练每个模型。</w:t>
      </w:r>
    </w:p>
    <w:p w14:paraId="0858357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在测试集上进行预测，计算并记录每个模型的以下指标：准确率、精确率（宏平均）、召回率（宏平均）、F1分数（宏平均）。</w:t>
      </w:r>
    </w:p>
    <w:p w14:paraId="49AC7C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结果可视化与分析：</w:t>
      </w:r>
    </w:p>
    <w:p w14:paraId="3E9031C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将四个模型的评估指标整理成DataFrame或绘制成柱状图，便于对比。</w:t>
      </w:r>
    </w:p>
    <w:p w14:paraId="102132A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使用plot_tree可视化一颗深度为3的决策树，理解其决策规则。</w:t>
      </w:r>
    </w:p>
    <w:p w14:paraId="04D3380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（可选）对两个主要特征（如petal length和petal width）绘制决策边界，直观感受不同模型的分类区域。</w:t>
      </w:r>
    </w:p>
    <w:p w14:paraId="0A88A23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7DA3A5A">
      <w:pPr>
        <w:numPr>
          <w:ilvl w:val="0"/>
          <w:numId w:val="2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任务二：Boston Housing数据集回归任务实践</w:t>
      </w:r>
    </w:p>
    <w:p w14:paraId="1A8779D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数据探索与预处理：</w:t>
      </w:r>
    </w:p>
    <w:p w14:paraId="7B002C1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加载数据，查看特征描述和目标变量分布。</w:t>
      </w:r>
    </w:p>
    <w:p w14:paraId="6213C5B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划分训练集和测试集（7:3）。</w:t>
      </w:r>
    </w:p>
    <w:p w14:paraId="26A9554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对特征进行标准化处理。</w:t>
      </w:r>
    </w:p>
    <w:p w14:paraId="6F61D3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模型训练与评估：</w:t>
      </w:r>
    </w:p>
    <w:p w14:paraId="261EEDF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分别实例化以下回归器：</w:t>
      </w:r>
    </w:p>
    <w:p w14:paraId="014A75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LinearRegression （线性回归）</w:t>
      </w:r>
    </w:p>
    <w:p w14:paraId="0E2D659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DecisionTreeRegressor （决策树回归）</w:t>
      </w:r>
    </w:p>
    <w:p w14:paraId="703E252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RandomForestRegressor （随机森林回归）</w:t>
      </w:r>
    </w:p>
    <w:p w14:paraId="3359F0A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在训练集上训练模型。</w:t>
      </w:r>
    </w:p>
    <w:p w14:paraId="2096F01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在测试集上进行预测，计算并记录每个模型的以下指标：均方误差、平均绝对误差、R²决定系数。</w:t>
      </w:r>
    </w:p>
    <w:p w14:paraId="004AB67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结果可视化与分析：</w:t>
      </w:r>
    </w:p>
    <w:p w14:paraId="20D5D55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将三个模型的评估指标整理对比。</w:t>
      </w:r>
    </w:p>
    <w:p w14:paraId="5E1CC8E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绘制“预测值 vs. 真实值”散点图，并添加y=x的参考线。理想情况下，点应紧密分布在参考线两侧。</w:t>
      </w:r>
    </w:p>
    <w:p w14:paraId="2F22B28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分析线性模型和树模型在捕捉数据规律上的差异。</w:t>
      </w:r>
    </w:p>
    <w:p w14:paraId="64C1D55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496603C">
      <w:pPr>
        <w:numPr>
          <w:ilvl w:val="0"/>
          <w:numId w:val="2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任务三：过拟合现象观察实验（以决策树为例）</w:t>
      </w:r>
    </w:p>
    <w:p w14:paraId="70A13F4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实验设计： 在Iris数据集上，固定其他条件，仅系统性地改变DecisionTreeClassifier的max_depth参数。</w:t>
      </w:r>
    </w:p>
    <w:p w14:paraId="0659333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26EE9DE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设置max_depth的取值范围为[1, 2, 3, 4, 5, 6, 7, 8, 9, 10, None]（None表示不限制深度）。</w:t>
      </w:r>
    </w:p>
    <w:p w14:paraId="4A0200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对于每一个深度值：</w:t>
      </w:r>
    </w:p>
    <w:p w14:paraId="28D1E07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训练一个决策树模型。</w:t>
      </w:r>
      <w:bookmarkStart w:id="3" w:name="_GoBack"/>
      <w:bookmarkEnd w:id="3"/>
    </w:p>
    <w:p w14:paraId="11ACBC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分别计算其在训练集和测试集上的准确率。</w:t>
      </w:r>
    </w:p>
    <w:p w14:paraId="295DF9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记录两个准确率。</w:t>
      </w:r>
    </w:p>
    <w:p w14:paraId="2A4296B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将所有深度对应的训练集和测试集准确率存储起来。</w:t>
      </w:r>
    </w:p>
    <w:p w14:paraId="5C1C539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可视化与分析：</w:t>
      </w:r>
    </w:p>
    <w:p w14:paraId="2762179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绘制模型复杂度（深度）vs. 准确率的曲线图。两条曲线分别代表训练集和测试集准确率。</w:t>
      </w:r>
    </w:p>
    <w:p w14:paraId="0427A4A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在图中标出你认为的“欠拟合区域”、“最优拟合点”和“过拟合区域”。</w:t>
      </w:r>
    </w:p>
    <w:p w14:paraId="47F62E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结合“偏差-方差权衡”理论，解释图中曲线的变化趋势。</w:t>
      </w:r>
    </w:p>
    <w:p w14:paraId="3BAF2B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1C602"/>
    <w:multiLevelType w:val="singleLevel"/>
    <w:tmpl w:val="C121C60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25E1232"/>
    <w:multiLevelType w:val="singleLevel"/>
    <w:tmpl w:val="D25E123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DA20A28A"/>
    <w:multiLevelType w:val="singleLevel"/>
    <w:tmpl w:val="DA20A28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169B6EC"/>
    <w:multiLevelType w:val="singleLevel"/>
    <w:tmpl w:val="F169B6E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6F824D04"/>
    <w:multiLevelType w:val="singleLevel"/>
    <w:tmpl w:val="6F824D0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  <w:rsid w:val="03EA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715</Words>
  <Characters>1142</Characters>
  <Lines>0</Lines>
  <Paragraphs>0</Paragraphs>
  <TotalTime>0</TotalTime>
  <ScaleCrop>false</ScaleCrop>
  <LinksUpToDate>false</LinksUpToDate>
  <CharactersWithSpaces>1203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2026-03-04T13:01:00Z</dcterms:created>
  <dc:creator>Administrator</dc:creator>
  <cp:lastModifiedBy>Jerry_王</cp:lastModifiedBy>
  <dcterms:modified xsi:type="dcterms:W3CDTF">2026-03-18T12:20:33Z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