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5B82" w14:textId="77777777" w:rsidR="00B778A5" w:rsidRDefault="00000000">
      <w:pPr>
        <w:spacing w:before="480" w:after="480" w:line="288" w:lineRule="auto"/>
      </w:pPr>
      <w:r>
        <w:rPr>
          <w:rFonts w:ascii="Arial" w:eastAsia="等线" w:hAnsi="Arial" w:cs="Arial"/>
          <w:b/>
          <w:sz w:val="52"/>
        </w:rPr>
        <w:t>大数据分析与应用课程考查报告要求（中英双语</w:t>
      </w:r>
      <w:r>
        <w:rPr>
          <w:rFonts w:ascii="Arial" w:eastAsia="等线" w:hAnsi="Arial" w:cs="Arial"/>
          <w:b/>
          <w:sz w:val="52"/>
        </w:rPr>
        <w:t>·</w:t>
      </w:r>
      <w:r>
        <w:rPr>
          <w:rFonts w:ascii="Arial" w:eastAsia="等线" w:hAnsi="Arial" w:cs="Arial"/>
          <w:b/>
          <w:sz w:val="52"/>
        </w:rPr>
        <w:t>精简终版）</w:t>
      </w:r>
    </w:p>
    <w:p w14:paraId="71A1CF59" w14:textId="77777777" w:rsidR="00B778A5" w:rsidRDefault="00000000">
      <w:pPr>
        <w:spacing w:before="320" w:after="120" w:line="288" w:lineRule="auto"/>
        <w:jc w:val="left"/>
        <w:outlineLvl w:val="1"/>
      </w:pPr>
      <w:bookmarkStart w:id="0" w:name="heading_0"/>
      <w:r>
        <w:rPr>
          <w:rFonts w:ascii="Arial" w:eastAsia="等线" w:hAnsi="Arial" w:cs="Arial"/>
          <w:b/>
          <w:sz w:val="32"/>
        </w:rPr>
        <w:t>一、英文正式版（精简流程版）</w:t>
      </w:r>
      <w:bookmarkEnd w:id="0"/>
    </w:p>
    <w:p w14:paraId="5C2E8ACB" w14:textId="77777777" w:rsidR="00B778A5" w:rsidRDefault="00000000">
      <w:pPr>
        <w:spacing w:before="120" w:after="120" w:line="288" w:lineRule="auto"/>
        <w:jc w:val="left"/>
      </w:pPr>
      <w:r>
        <w:rPr>
          <w:rFonts w:ascii="Arial" w:eastAsia="等线" w:hAnsi="Arial" w:cs="Arial"/>
          <w:b/>
          <w:sz w:val="22"/>
        </w:rPr>
        <w:t>Final Assessment Report Requirements for Big Data Analysis and Application</w:t>
      </w:r>
    </w:p>
    <w:p w14:paraId="1B70984D" w14:textId="77777777" w:rsidR="00B778A5" w:rsidRDefault="00000000">
      <w:pPr>
        <w:spacing w:before="120" w:after="120" w:line="288" w:lineRule="auto"/>
        <w:jc w:val="left"/>
      </w:pPr>
      <w:r>
        <w:rPr>
          <w:rFonts w:ascii="Arial" w:eastAsia="等线" w:hAnsi="Arial" w:cs="Arial"/>
          <w:sz w:val="22"/>
        </w:rPr>
        <w:t>This assessment requires students to complete an independent data analysis and data mining report following the standard data analysis workflow. Students independently select qualified datasets, conduct experiments combining statistical analysis, visualization and machine learning modeling, and derive reasonable and practical analytical conclusions.</w:t>
      </w:r>
    </w:p>
    <w:p w14:paraId="1DC65DF1" w14:textId="77777777" w:rsidR="00B778A5" w:rsidRDefault="00000000">
      <w:pPr>
        <w:spacing w:before="120" w:after="120" w:line="288" w:lineRule="auto"/>
        <w:jc w:val="left"/>
      </w:pPr>
      <w:r>
        <w:rPr>
          <w:rFonts w:ascii="Arial" w:eastAsia="等线" w:hAnsi="Arial" w:cs="Arial"/>
          <w:b/>
          <w:sz w:val="22"/>
        </w:rPr>
        <w:t>1. Dataset Selection (</w:t>
      </w:r>
      <w:r>
        <w:rPr>
          <w:rFonts w:ascii="Arial" w:eastAsia="等线" w:hAnsi="Arial" w:cs="Arial" w:hint="eastAsia"/>
          <w:b/>
          <w:sz w:val="22"/>
        </w:rPr>
        <w:t>5</w:t>
      </w:r>
      <w:r>
        <w:rPr>
          <w:rFonts w:ascii="Arial" w:eastAsia="等线" w:hAnsi="Arial" w:cs="Arial"/>
          <w:b/>
          <w:sz w:val="22"/>
        </w:rPr>
        <w:t xml:space="preserve"> points)</w:t>
      </w:r>
    </w:p>
    <w:p w14:paraId="2AA428F1" w14:textId="77777777" w:rsidR="00B778A5" w:rsidRDefault="00000000">
      <w:pPr>
        <w:spacing w:before="120" w:after="120" w:line="288" w:lineRule="auto"/>
        <w:jc w:val="left"/>
      </w:pPr>
      <w:r>
        <w:rPr>
          <w:rFonts w:ascii="Arial" w:eastAsia="等线" w:hAnsi="Arial" w:cs="Arial"/>
          <w:sz w:val="22"/>
        </w:rPr>
        <w:t>Students independently select qualified public structured datasets that meet the following standards:</w:t>
      </w:r>
    </w:p>
    <w:p w14:paraId="7067FC13" w14:textId="77777777" w:rsidR="00B778A5" w:rsidRDefault="00000000">
      <w:pPr>
        <w:spacing w:before="120" w:after="120" w:line="288" w:lineRule="auto"/>
        <w:jc w:val="left"/>
      </w:pPr>
      <w:r>
        <w:rPr>
          <w:rFonts w:ascii="Arial" w:eastAsia="等线" w:hAnsi="Arial" w:cs="Arial"/>
          <w:sz w:val="22"/>
        </w:rPr>
        <w:t xml:space="preserve">- Source: Official platforms including Kaggle, Hugging Face, </w:t>
      </w:r>
      <w:proofErr w:type="spellStart"/>
      <w:r>
        <w:rPr>
          <w:rFonts w:ascii="Arial" w:eastAsia="等线" w:hAnsi="Arial" w:cs="Arial"/>
          <w:sz w:val="22"/>
        </w:rPr>
        <w:t>Tianchi</w:t>
      </w:r>
      <w:proofErr w:type="spellEnd"/>
      <w:r>
        <w:rPr>
          <w:rFonts w:ascii="Arial" w:eastAsia="等线" w:hAnsi="Arial" w:cs="Arial"/>
          <w:sz w:val="22"/>
        </w:rPr>
        <w:t xml:space="preserve">, </w:t>
      </w:r>
      <w:proofErr w:type="spellStart"/>
      <w:r>
        <w:rPr>
          <w:rFonts w:ascii="Arial" w:eastAsia="等线" w:hAnsi="Arial" w:cs="Arial"/>
          <w:sz w:val="22"/>
        </w:rPr>
        <w:t>Heywhale</w:t>
      </w:r>
      <w:proofErr w:type="spellEnd"/>
      <w:r>
        <w:rPr>
          <w:rFonts w:ascii="Arial" w:eastAsia="等线" w:hAnsi="Arial" w:cs="Arial"/>
          <w:sz w:val="22"/>
        </w:rPr>
        <w:t xml:space="preserve">, </w:t>
      </w:r>
      <w:proofErr w:type="spellStart"/>
      <w:r>
        <w:rPr>
          <w:rFonts w:ascii="Arial" w:eastAsia="等线" w:hAnsi="Arial" w:cs="Arial"/>
          <w:sz w:val="22"/>
        </w:rPr>
        <w:t>OpenML</w:t>
      </w:r>
      <w:proofErr w:type="spellEnd"/>
      <w:r>
        <w:rPr>
          <w:rFonts w:ascii="Arial" w:eastAsia="等线" w:hAnsi="Arial" w:cs="Arial"/>
          <w:sz w:val="22"/>
        </w:rPr>
        <w:t>.</w:t>
      </w:r>
    </w:p>
    <w:p w14:paraId="34AD9F66" w14:textId="77777777" w:rsidR="00B778A5" w:rsidRDefault="00000000">
      <w:pPr>
        <w:spacing w:before="120" w:after="120" w:line="288" w:lineRule="auto"/>
        <w:jc w:val="left"/>
      </w:pPr>
      <w:r>
        <w:rPr>
          <w:rFonts w:ascii="Arial" w:eastAsia="等线" w:hAnsi="Arial" w:cs="Arial"/>
          <w:sz w:val="22"/>
        </w:rPr>
        <w:t>- Time: Released or updated during 2024–2025.</w:t>
      </w:r>
    </w:p>
    <w:p w14:paraId="051C504D" w14:textId="77777777" w:rsidR="00B778A5" w:rsidRDefault="00000000">
      <w:pPr>
        <w:spacing w:before="120" w:after="120" w:line="288" w:lineRule="auto"/>
        <w:jc w:val="left"/>
      </w:pPr>
      <w:r>
        <w:rPr>
          <w:rFonts w:ascii="Arial" w:eastAsia="等线" w:hAnsi="Arial" w:cs="Arial"/>
          <w:sz w:val="22"/>
        </w:rPr>
        <w:t>- Scale: At least 1000 sample records and 8 valid feature attributes (CSV format).</w:t>
      </w:r>
    </w:p>
    <w:p w14:paraId="09BC3401" w14:textId="77777777" w:rsidR="00B778A5" w:rsidRDefault="00000000">
      <w:pPr>
        <w:spacing w:before="120" w:after="120" w:line="288" w:lineRule="auto"/>
        <w:jc w:val="left"/>
      </w:pPr>
      <w:r>
        <w:rPr>
          <w:rFonts w:ascii="Arial" w:eastAsia="等线" w:hAnsi="Arial" w:cs="Arial"/>
          <w:sz w:val="22"/>
        </w:rPr>
        <w:t xml:space="preserve">- Function: Naturally supports </w:t>
      </w:r>
      <w:r>
        <w:rPr>
          <w:rFonts w:ascii="Arial" w:eastAsia="等线" w:hAnsi="Arial" w:cs="Arial"/>
          <w:b/>
          <w:sz w:val="22"/>
        </w:rPr>
        <w:t>at least two types</w:t>
      </w:r>
      <w:r>
        <w:rPr>
          <w:rFonts w:ascii="Arial" w:eastAsia="等线" w:hAnsi="Arial" w:cs="Arial"/>
          <w:sz w:val="22"/>
        </w:rPr>
        <w:t xml:space="preserve"> of machine learning tasks (regression, classification, clustering).</w:t>
      </w:r>
    </w:p>
    <w:p w14:paraId="65C7DAD6" w14:textId="77777777" w:rsidR="00B778A5" w:rsidRDefault="00000000">
      <w:pPr>
        <w:spacing w:before="120" w:after="120" w:line="288" w:lineRule="auto"/>
        <w:jc w:val="left"/>
      </w:pPr>
      <w:r>
        <w:rPr>
          <w:rFonts w:ascii="Arial" w:eastAsia="等线" w:hAnsi="Arial" w:cs="Arial"/>
          <w:b/>
          <w:sz w:val="22"/>
        </w:rPr>
        <w:t>2. Independent Research Theme (5 points)</w:t>
      </w:r>
    </w:p>
    <w:p w14:paraId="6B313EC4" w14:textId="77777777" w:rsidR="00B778A5" w:rsidRDefault="00000000">
      <w:pPr>
        <w:spacing w:before="120" w:after="120" w:line="288" w:lineRule="auto"/>
        <w:jc w:val="left"/>
      </w:pPr>
      <w:r>
        <w:rPr>
          <w:rFonts w:ascii="Arial" w:eastAsia="等线" w:hAnsi="Arial" w:cs="Arial"/>
          <w:sz w:val="22"/>
        </w:rPr>
        <w:t>Propose a clear and focused report title and analytical perspective according to the dataset characteristics, with specific and reasonable research objectives.</w:t>
      </w:r>
    </w:p>
    <w:p w14:paraId="6B8C70E7" w14:textId="77777777" w:rsidR="00B778A5" w:rsidRDefault="00000000">
      <w:pPr>
        <w:spacing w:before="120" w:after="120" w:line="288" w:lineRule="auto"/>
        <w:jc w:val="left"/>
      </w:pPr>
      <w:r>
        <w:rPr>
          <w:rFonts w:ascii="Arial" w:eastAsia="等线" w:hAnsi="Arial" w:cs="Arial"/>
          <w:b/>
          <w:sz w:val="22"/>
        </w:rPr>
        <w:t>3. Data Preprocessing (15 points)</w:t>
      </w:r>
    </w:p>
    <w:p w14:paraId="0020023D" w14:textId="77777777" w:rsidR="00B778A5" w:rsidRDefault="00000000">
      <w:pPr>
        <w:spacing w:before="120" w:after="120" w:line="288" w:lineRule="auto"/>
        <w:jc w:val="left"/>
      </w:pPr>
      <w:r>
        <w:rPr>
          <w:rFonts w:ascii="Arial" w:eastAsia="等线" w:hAnsi="Arial" w:cs="Arial"/>
          <w:sz w:val="22"/>
        </w:rPr>
        <w:t>Complete standardized data preprocessing, including missing value processing, duplicate and abnormal data cleaning, data rationality verification, and feature selection, to ensure valid and high-quality experimental data.</w:t>
      </w:r>
    </w:p>
    <w:p w14:paraId="52B3B496" w14:textId="77777777" w:rsidR="00B778A5" w:rsidRDefault="00000000">
      <w:pPr>
        <w:spacing w:before="120" w:after="120" w:line="288" w:lineRule="auto"/>
        <w:jc w:val="left"/>
      </w:pPr>
      <w:r>
        <w:rPr>
          <w:rFonts w:ascii="Arial" w:eastAsia="等线" w:hAnsi="Arial" w:cs="Arial"/>
          <w:b/>
          <w:sz w:val="22"/>
        </w:rPr>
        <w:t>4. Exploratory Analysis and Visualization (</w:t>
      </w:r>
      <w:r>
        <w:rPr>
          <w:rFonts w:ascii="Arial" w:eastAsia="等线" w:hAnsi="Arial" w:cs="Arial" w:hint="eastAsia"/>
          <w:b/>
          <w:sz w:val="22"/>
        </w:rPr>
        <w:t>15</w:t>
      </w:r>
      <w:r>
        <w:rPr>
          <w:rFonts w:ascii="Arial" w:eastAsia="等线" w:hAnsi="Arial" w:cs="Arial"/>
          <w:b/>
          <w:sz w:val="22"/>
        </w:rPr>
        <w:t xml:space="preserve"> points)</w:t>
      </w:r>
    </w:p>
    <w:p w14:paraId="415E4E78" w14:textId="77777777" w:rsidR="00B778A5" w:rsidRDefault="00000000">
      <w:pPr>
        <w:spacing w:before="120" w:after="120" w:line="288" w:lineRule="auto"/>
        <w:jc w:val="left"/>
      </w:pPr>
      <w:r>
        <w:rPr>
          <w:rFonts w:ascii="Arial" w:eastAsia="等线" w:hAnsi="Arial" w:cs="Arial"/>
          <w:sz w:val="22"/>
        </w:rPr>
        <w:t>Conduct descriptive statistical analysis to explore data distribution and feature correlation. Use standardized charts for visual presentation, with corresponding textual explanations for all visualization results.</w:t>
      </w:r>
    </w:p>
    <w:p w14:paraId="007733C1" w14:textId="77777777" w:rsidR="00B778A5" w:rsidRDefault="00000000">
      <w:pPr>
        <w:spacing w:before="120" w:after="120" w:line="288" w:lineRule="auto"/>
        <w:jc w:val="left"/>
      </w:pPr>
      <w:r>
        <w:rPr>
          <w:rFonts w:ascii="Arial" w:eastAsia="等线" w:hAnsi="Arial" w:cs="Arial"/>
          <w:b/>
          <w:sz w:val="22"/>
        </w:rPr>
        <w:t>5. Machine Learning Modeling and Evaluation (3</w:t>
      </w:r>
      <w:r>
        <w:rPr>
          <w:rFonts w:ascii="Arial" w:eastAsia="等线" w:hAnsi="Arial" w:cs="Arial" w:hint="eastAsia"/>
          <w:b/>
          <w:sz w:val="22"/>
        </w:rPr>
        <w:t>0</w:t>
      </w:r>
      <w:r>
        <w:rPr>
          <w:rFonts w:ascii="Arial" w:eastAsia="等线" w:hAnsi="Arial" w:cs="Arial"/>
          <w:b/>
          <w:sz w:val="22"/>
        </w:rPr>
        <w:t xml:space="preserve"> points)</w:t>
      </w:r>
    </w:p>
    <w:p w14:paraId="10DDCD01" w14:textId="77777777" w:rsidR="00B778A5" w:rsidRDefault="00000000">
      <w:pPr>
        <w:spacing w:before="120" w:after="120" w:line="288" w:lineRule="auto"/>
        <w:jc w:val="left"/>
      </w:pPr>
      <w:r>
        <w:rPr>
          <w:rFonts w:ascii="Arial" w:eastAsia="等线" w:hAnsi="Arial" w:cs="Arial"/>
          <w:sz w:val="22"/>
        </w:rPr>
        <w:t xml:space="preserve">Apply </w:t>
      </w:r>
      <w:r>
        <w:rPr>
          <w:rFonts w:ascii="Arial" w:eastAsia="等线" w:hAnsi="Arial" w:cs="Arial"/>
          <w:b/>
          <w:sz w:val="22"/>
        </w:rPr>
        <w:t>at least two different machine learning algorithms</w:t>
      </w:r>
      <w:r>
        <w:rPr>
          <w:rFonts w:ascii="Arial" w:eastAsia="等线" w:hAnsi="Arial" w:cs="Arial"/>
          <w:sz w:val="22"/>
        </w:rPr>
        <w:t xml:space="preserve"> (regression, classification, clustering) for data mining. Complete hyperparameter tuning and </w:t>
      </w:r>
      <w:r>
        <w:rPr>
          <w:rFonts w:ascii="Arial" w:eastAsia="等线" w:hAnsi="Arial" w:cs="Arial"/>
          <w:sz w:val="22"/>
        </w:rPr>
        <w:lastRenderedPageBreak/>
        <w:t>professional model evaluation: adopt R², MSE, MAE for regression; accuracy, precision, recall, confusion matrix for classification; elbow method and silhouette coefficient for clustering. Draw well-founded analytical conclusions based on model results.</w:t>
      </w:r>
    </w:p>
    <w:p w14:paraId="69BA2773" w14:textId="77777777" w:rsidR="00B778A5" w:rsidRDefault="00000000">
      <w:pPr>
        <w:spacing w:before="120" w:after="120" w:line="288" w:lineRule="auto"/>
        <w:jc w:val="left"/>
      </w:pPr>
      <w:r>
        <w:rPr>
          <w:rFonts w:ascii="Arial" w:eastAsia="等线" w:hAnsi="Arial" w:cs="Arial"/>
          <w:b/>
          <w:sz w:val="22"/>
        </w:rPr>
        <w:t>6. Standard Report Structure and Code Presentation (20 points)</w:t>
      </w:r>
    </w:p>
    <w:p w14:paraId="70921D3D" w14:textId="77777777" w:rsidR="00B778A5" w:rsidRDefault="00000000">
      <w:pPr>
        <w:spacing w:before="120" w:after="120" w:line="288" w:lineRule="auto"/>
        <w:jc w:val="left"/>
      </w:pPr>
      <w:r>
        <w:rPr>
          <w:rFonts w:ascii="Arial" w:eastAsia="等线" w:hAnsi="Arial" w:cs="Arial"/>
          <w:sz w:val="22"/>
        </w:rPr>
        <w:t>Organize the report strictly in accordance with the standard data analysis workflow. Clarify the purpose of each step, embed core code snippets with detailed explanations in the text, and attach the complete experimental code as an appendix.</w:t>
      </w:r>
    </w:p>
    <w:p w14:paraId="2F054B96" w14:textId="77777777" w:rsidR="00B778A5" w:rsidRDefault="00000000">
      <w:pPr>
        <w:spacing w:before="120" w:after="120" w:line="288" w:lineRule="auto"/>
        <w:jc w:val="left"/>
      </w:pPr>
      <w:r>
        <w:rPr>
          <w:rFonts w:ascii="Arial" w:eastAsia="等线" w:hAnsi="Arial" w:cs="Arial"/>
          <w:b/>
          <w:sz w:val="22"/>
        </w:rPr>
        <w:t>7. Conclusion and Personal Reflection (10 points)</w:t>
      </w:r>
    </w:p>
    <w:p w14:paraId="4329311E" w14:textId="77777777" w:rsidR="00B778A5" w:rsidRDefault="00000000">
      <w:pPr>
        <w:spacing w:before="120" w:after="120" w:line="288" w:lineRule="auto"/>
        <w:jc w:val="left"/>
      </w:pPr>
      <w:r>
        <w:rPr>
          <w:rFonts w:ascii="Arial" w:eastAsia="等线" w:hAnsi="Arial" w:cs="Arial"/>
          <w:sz w:val="22"/>
        </w:rPr>
        <w:t>Summarize core experimental results and practical application value, analyze model advantages and limitations, and put forward systematic personal learning reflections.</w:t>
      </w:r>
    </w:p>
    <w:p w14:paraId="7E419049" w14:textId="77777777" w:rsidR="00B778A5" w:rsidRDefault="00000000">
      <w:pPr>
        <w:spacing w:before="120" w:after="120" w:line="288" w:lineRule="auto"/>
        <w:jc w:val="left"/>
      </w:pPr>
      <w:r>
        <w:rPr>
          <w:rFonts w:ascii="Arial" w:eastAsia="等线" w:hAnsi="Arial" w:cs="Arial"/>
          <w:b/>
          <w:sz w:val="22"/>
        </w:rPr>
        <w:t>Academic Integrity</w:t>
      </w:r>
    </w:p>
    <w:p w14:paraId="7DC03C48" w14:textId="77777777" w:rsidR="00B778A5" w:rsidRDefault="00000000">
      <w:pPr>
        <w:spacing w:before="120" w:after="120" w:line="288" w:lineRule="auto"/>
        <w:jc w:val="left"/>
      </w:pPr>
      <w:r>
        <w:rPr>
          <w:rFonts w:ascii="Arial" w:eastAsia="等线" w:hAnsi="Arial" w:cs="Arial"/>
          <w:sz w:val="22"/>
        </w:rPr>
        <w:t>Plagiarism and highly similar reports are strictly prohibited. Violations will result in a failing grade.</w:t>
      </w:r>
    </w:p>
    <w:p w14:paraId="4D545739" w14:textId="77777777" w:rsidR="00B778A5" w:rsidRDefault="00000000">
      <w:pPr>
        <w:spacing w:before="320" w:after="120" w:line="288" w:lineRule="auto"/>
        <w:jc w:val="left"/>
        <w:outlineLvl w:val="1"/>
      </w:pPr>
      <w:bookmarkStart w:id="1" w:name="heading_1"/>
      <w:r>
        <w:rPr>
          <w:rFonts w:ascii="Arial" w:eastAsia="等线" w:hAnsi="Arial" w:cs="Arial"/>
          <w:b/>
          <w:sz w:val="32"/>
        </w:rPr>
        <w:t>二、中文详细精简版（含分值</w:t>
      </w:r>
      <w:r>
        <w:rPr>
          <w:rFonts w:ascii="Arial" w:eastAsia="等线" w:hAnsi="Arial" w:cs="Arial"/>
          <w:b/>
          <w:sz w:val="32"/>
        </w:rPr>
        <w:t>+</w:t>
      </w:r>
      <w:r>
        <w:rPr>
          <w:rFonts w:ascii="Arial" w:eastAsia="等线" w:hAnsi="Arial" w:cs="Arial"/>
          <w:b/>
          <w:sz w:val="32"/>
        </w:rPr>
        <w:t>明确流程）</w:t>
      </w:r>
      <w:bookmarkEnd w:id="1"/>
    </w:p>
    <w:p w14:paraId="414592F1" w14:textId="77777777" w:rsidR="00B778A5" w:rsidRDefault="00000000">
      <w:pPr>
        <w:spacing w:before="120" w:after="120" w:line="288" w:lineRule="auto"/>
        <w:jc w:val="left"/>
      </w:pPr>
      <w:r>
        <w:rPr>
          <w:rFonts w:ascii="Arial" w:eastAsia="等线" w:hAnsi="Arial" w:cs="Arial"/>
          <w:b/>
          <w:sz w:val="22"/>
        </w:rPr>
        <w:t>课程：大数据分析与应用</w:t>
      </w:r>
      <w:r>
        <w:rPr>
          <w:rFonts w:ascii="Arial" w:eastAsia="等线" w:hAnsi="Arial" w:cs="Arial"/>
          <w:b/>
          <w:sz w:val="22"/>
        </w:rPr>
        <w:t xml:space="preserve"> </w:t>
      </w:r>
      <w:r>
        <w:rPr>
          <w:rFonts w:ascii="Arial" w:eastAsia="等线" w:hAnsi="Arial" w:cs="Arial"/>
          <w:b/>
          <w:sz w:val="22"/>
        </w:rPr>
        <w:t>期末考查报告要求（满分</w:t>
      </w:r>
      <w:r>
        <w:rPr>
          <w:rFonts w:ascii="Arial" w:eastAsia="等线" w:hAnsi="Arial" w:cs="Arial"/>
          <w:b/>
          <w:sz w:val="22"/>
        </w:rPr>
        <w:t>100</w:t>
      </w:r>
      <w:r>
        <w:rPr>
          <w:rFonts w:ascii="Arial" w:eastAsia="等线" w:hAnsi="Arial" w:cs="Arial"/>
          <w:b/>
          <w:sz w:val="22"/>
        </w:rPr>
        <w:t>）</w:t>
      </w:r>
    </w:p>
    <w:p w14:paraId="64726E59" w14:textId="77777777" w:rsidR="00B778A5" w:rsidRDefault="00000000">
      <w:pPr>
        <w:spacing w:before="120" w:after="120" w:line="288" w:lineRule="auto"/>
        <w:jc w:val="left"/>
      </w:pPr>
      <w:r>
        <w:rPr>
          <w:rFonts w:ascii="Arial" w:eastAsia="等线" w:hAnsi="Arial" w:cs="Arial"/>
          <w:sz w:val="22"/>
        </w:rPr>
        <w:t>本次为独立综合实验报告，需严格遵循标准大数据分析流程，结合课堂所学的数据预处理、统计分析、数据可视化、机器学习建模与模型评估等知识，完成全流程实验分析，严禁抄袭、作业雷同。</w:t>
      </w:r>
    </w:p>
    <w:p w14:paraId="4EA912F8" w14:textId="77777777" w:rsidR="00B778A5" w:rsidRDefault="00000000">
      <w:pPr>
        <w:spacing w:before="300" w:after="120" w:line="288" w:lineRule="auto"/>
        <w:jc w:val="left"/>
        <w:outlineLvl w:val="2"/>
      </w:pPr>
      <w:bookmarkStart w:id="2" w:name="heading_2"/>
      <w:r>
        <w:rPr>
          <w:rFonts w:ascii="Arial" w:eastAsia="等线" w:hAnsi="Arial" w:cs="Arial"/>
          <w:b/>
          <w:sz w:val="30"/>
        </w:rPr>
        <w:t>分项评分标准与核心要求</w:t>
      </w:r>
      <w:bookmarkEnd w:id="2"/>
    </w:p>
    <w:p w14:paraId="0A498E1B" w14:textId="77777777" w:rsidR="00B778A5" w:rsidRDefault="00000000">
      <w:pPr>
        <w:spacing w:before="120" w:after="120" w:line="288" w:lineRule="auto"/>
        <w:jc w:val="left"/>
      </w:pPr>
      <w:r>
        <w:rPr>
          <w:rFonts w:ascii="Arial" w:eastAsia="等线" w:hAnsi="Arial" w:cs="Arial"/>
          <w:b/>
          <w:sz w:val="22"/>
        </w:rPr>
        <w:t xml:space="preserve">1. </w:t>
      </w:r>
      <w:r>
        <w:rPr>
          <w:rFonts w:ascii="Arial" w:eastAsia="等线" w:hAnsi="Arial" w:cs="Arial"/>
          <w:b/>
          <w:sz w:val="22"/>
        </w:rPr>
        <w:t>数据集自主选取（</w:t>
      </w:r>
      <w:r>
        <w:rPr>
          <w:rFonts w:ascii="Arial" w:eastAsia="等线" w:hAnsi="Arial" w:cs="Arial" w:hint="eastAsia"/>
          <w:b/>
          <w:sz w:val="22"/>
        </w:rPr>
        <w:t>5</w:t>
      </w:r>
      <w:r>
        <w:rPr>
          <w:rFonts w:ascii="Arial" w:eastAsia="等线" w:hAnsi="Arial" w:cs="Arial"/>
          <w:b/>
          <w:sz w:val="22"/>
        </w:rPr>
        <w:t>分）</w:t>
      </w:r>
    </w:p>
    <w:p w14:paraId="1A4EE4B5" w14:textId="77777777" w:rsidR="00B778A5" w:rsidRDefault="00000000">
      <w:pPr>
        <w:spacing w:before="120" w:after="120" w:line="288" w:lineRule="auto"/>
        <w:jc w:val="left"/>
      </w:pPr>
      <w:r>
        <w:rPr>
          <w:rFonts w:ascii="Arial" w:eastAsia="等线" w:hAnsi="Arial" w:cs="Arial"/>
          <w:sz w:val="22"/>
        </w:rPr>
        <w:t>学生自主选取合</w:t>
      </w:r>
      <w:proofErr w:type="gramStart"/>
      <w:r>
        <w:rPr>
          <w:rFonts w:ascii="Arial" w:eastAsia="等线" w:hAnsi="Arial" w:cs="Arial"/>
          <w:sz w:val="22"/>
        </w:rPr>
        <w:t>规</w:t>
      </w:r>
      <w:proofErr w:type="gramEnd"/>
      <w:r>
        <w:rPr>
          <w:rFonts w:ascii="Arial" w:eastAsia="等线" w:hAnsi="Arial" w:cs="Arial"/>
          <w:sz w:val="22"/>
        </w:rPr>
        <w:t>数据集，需满足以下要求：来源为</w:t>
      </w:r>
      <w:r>
        <w:rPr>
          <w:rFonts w:ascii="Arial" w:eastAsia="等线" w:hAnsi="Arial" w:cs="Arial"/>
          <w:sz w:val="22"/>
        </w:rPr>
        <w:t>Kaggle</w:t>
      </w:r>
      <w:r>
        <w:rPr>
          <w:rFonts w:ascii="Arial" w:eastAsia="等线" w:hAnsi="Arial" w:cs="Arial"/>
          <w:sz w:val="22"/>
        </w:rPr>
        <w:t>、</w:t>
      </w:r>
      <w:r>
        <w:rPr>
          <w:rFonts w:ascii="Arial" w:eastAsia="等线" w:hAnsi="Arial" w:cs="Arial"/>
          <w:sz w:val="22"/>
        </w:rPr>
        <w:t>Hugging Face</w:t>
      </w:r>
      <w:r>
        <w:rPr>
          <w:rFonts w:ascii="Arial" w:eastAsia="等线" w:hAnsi="Arial" w:cs="Arial"/>
          <w:sz w:val="22"/>
        </w:rPr>
        <w:t>、阿里天池、和</w:t>
      </w:r>
      <w:proofErr w:type="gramStart"/>
      <w:r>
        <w:rPr>
          <w:rFonts w:ascii="Arial" w:eastAsia="等线" w:hAnsi="Arial" w:cs="Arial"/>
          <w:sz w:val="22"/>
        </w:rPr>
        <w:t>鲸、</w:t>
      </w:r>
      <w:proofErr w:type="spellStart"/>
      <w:proofErr w:type="gramEnd"/>
      <w:r>
        <w:rPr>
          <w:rFonts w:ascii="Arial" w:eastAsia="等线" w:hAnsi="Arial" w:cs="Arial"/>
          <w:sz w:val="22"/>
        </w:rPr>
        <w:t>OpenML</w:t>
      </w:r>
      <w:proofErr w:type="spellEnd"/>
      <w:r>
        <w:rPr>
          <w:rFonts w:ascii="Arial" w:eastAsia="等线" w:hAnsi="Arial" w:cs="Arial"/>
          <w:sz w:val="22"/>
        </w:rPr>
        <w:t>官方公开数据集；</w:t>
      </w:r>
      <w:r>
        <w:rPr>
          <w:rFonts w:ascii="Arial" w:eastAsia="等线" w:hAnsi="Arial" w:cs="Arial"/>
          <w:sz w:val="22"/>
        </w:rPr>
        <w:t>2024–2025</w:t>
      </w:r>
      <w:r>
        <w:rPr>
          <w:rFonts w:ascii="Arial" w:eastAsia="等线" w:hAnsi="Arial" w:cs="Arial"/>
          <w:sz w:val="22"/>
        </w:rPr>
        <w:t>年发布</w:t>
      </w:r>
      <w:r>
        <w:rPr>
          <w:rFonts w:ascii="Arial" w:eastAsia="等线" w:hAnsi="Arial" w:cs="Arial"/>
          <w:sz w:val="22"/>
        </w:rPr>
        <w:t>/</w:t>
      </w:r>
      <w:r>
        <w:rPr>
          <w:rFonts w:ascii="Arial" w:eastAsia="等线" w:hAnsi="Arial" w:cs="Arial"/>
          <w:sz w:val="22"/>
        </w:rPr>
        <w:t>更新；结构化</w:t>
      </w:r>
      <w:r>
        <w:rPr>
          <w:rFonts w:ascii="Arial" w:eastAsia="等线" w:hAnsi="Arial" w:cs="Arial"/>
          <w:sz w:val="22"/>
        </w:rPr>
        <w:t>CSV</w:t>
      </w:r>
      <w:r>
        <w:rPr>
          <w:rFonts w:ascii="Arial" w:eastAsia="等线" w:hAnsi="Arial" w:cs="Arial"/>
          <w:sz w:val="22"/>
        </w:rPr>
        <w:t>表格数据，样本量</w:t>
      </w:r>
      <w:r>
        <w:rPr>
          <w:rFonts w:ascii="Arial" w:eastAsia="等线" w:hAnsi="Arial" w:cs="Arial"/>
          <w:sz w:val="22"/>
        </w:rPr>
        <w:t>≥1000</w:t>
      </w:r>
      <w:r>
        <w:rPr>
          <w:rFonts w:ascii="Arial" w:eastAsia="等线" w:hAnsi="Arial" w:cs="Arial"/>
          <w:sz w:val="22"/>
        </w:rPr>
        <w:t>行、有效特征</w:t>
      </w:r>
      <w:r>
        <w:rPr>
          <w:rFonts w:ascii="Arial" w:eastAsia="等线" w:hAnsi="Arial" w:cs="Arial"/>
          <w:sz w:val="22"/>
        </w:rPr>
        <w:t>≥8</w:t>
      </w:r>
      <w:r>
        <w:rPr>
          <w:rFonts w:ascii="Arial" w:eastAsia="等线" w:hAnsi="Arial" w:cs="Arial"/>
          <w:sz w:val="22"/>
        </w:rPr>
        <w:t>个；</w:t>
      </w:r>
      <w:proofErr w:type="gramStart"/>
      <w:r>
        <w:rPr>
          <w:rFonts w:ascii="Arial" w:eastAsia="等线" w:hAnsi="Arial" w:cs="Arial"/>
          <w:sz w:val="22"/>
        </w:rPr>
        <w:t>天然支持</w:t>
      </w:r>
      <w:proofErr w:type="gramEnd"/>
      <w:r>
        <w:rPr>
          <w:rFonts w:ascii="Arial" w:eastAsia="等线" w:hAnsi="Arial" w:cs="Arial"/>
          <w:sz w:val="22"/>
        </w:rPr>
        <w:t>回归、分类、聚类中至少两类机器学习任务。</w:t>
      </w:r>
    </w:p>
    <w:p w14:paraId="1BC2CDDB" w14:textId="77777777" w:rsidR="00B778A5" w:rsidRDefault="00000000">
      <w:pPr>
        <w:spacing w:before="120" w:after="120" w:line="288" w:lineRule="auto"/>
        <w:jc w:val="left"/>
      </w:pPr>
      <w:r>
        <w:rPr>
          <w:rFonts w:ascii="Arial" w:eastAsia="等线" w:hAnsi="Arial" w:cs="Arial"/>
          <w:b/>
          <w:sz w:val="22"/>
        </w:rPr>
        <w:t xml:space="preserve">2. </w:t>
      </w:r>
      <w:r>
        <w:rPr>
          <w:rFonts w:ascii="Arial" w:eastAsia="等线" w:hAnsi="Arial" w:cs="Arial"/>
          <w:b/>
          <w:sz w:val="22"/>
        </w:rPr>
        <w:t>自主选题与分析视角（</w:t>
      </w:r>
      <w:r>
        <w:rPr>
          <w:rFonts w:ascii="Arial" w:eastAsia="等线" w:hAnsi="Arial" w:cs="Arial"/>
          <w:b/>
          <w:sz w:val="22"/>
        </w:rPr>
        <w:t>5</w:t>
      </w:r>
      <w:r>
        <w:rPr>
          <w:rFonts w:ascii="Arial" w:eastAsia="等线" w:hAnsi="Arial" w:cs="Arial"/>
          <w:b/>
          <w:sz w:val="22"/>
        </w:rPr>
        <w:t>分）</w:t>
      </w:r>
    </w:p>
    <w:p w14:paraId="65AE155D" w14:textId="77777777" w:rsidR="00B778A5" w:rsidRDefault="00000000">
      <w:pPr>
        <w:spacing w:before="120" w:after="120" w:line="288" w:lineRule="auto"/>
        <w:jc w:val="left"/>
      </w:pPr>
      <w:r>
        <w:rPr>
          <w:rFonts w:ascii="Arial" w:eastAsia="等线" w:hAnsi="Arial" w:cs="Arial"/>
          <w:sz w:val="22"/>
        </w:rPr>
        <w:t>结合所选数据</w:t>
      </w:r>
      <w:proofErr w:type="gramStart"/>
      <w:r>
        <w:rPr>
          <w:rFonts w:ascii="Arial" w:eastAsia="等线" w:hAnsi="Arial" w:cs="Arial"/>
          <w:sz w:val="22"/>
        </w:rPr>
        <w:t>集业务</w:t>
      </w:r>
      <w:proofErr w:type="gramEnd"/>
      <w:r>
        <w:rPr>
          <w:rFonts w:ascii="Arial" w:eastAsia="等线" w:hAnsi="Arial" w:cs="Arial"/>
          <w:sz w:val="22"/>
        </w:rPr>
        <w:t>场景，拟定规范、有针对性的报告题目，明确清晰的研究目标与专</w:t>
      </w:r>
      <w:proofErr w:type="gramStart"/>
      <w:r>
        <w:rPr>
          <w:rFonts w:ascii="Arial" w:eastAsia="等线" w:hAnsi="Arial" w:cs="Arial"/>
          <w:sz w:val="22"/>
        </w:rPr>
        <w:t>属分析</w:t>
      </w:r>
      <w:proofErr w:type="gramEnd"/>
      <w:r>
        <w:rPr>
          <w:rFonts w:ascii="Arial" w:eastAsia="等线" w:hAnsi="Arial" w:cs="Arial"/>
          <w:sz w:val="22"/>
        </w:rPr>
        <w:t>视角，选题聚焦、不宽泛。</w:t>
      </w:r>
    </w:p>
    <w:p w14:paraId="1F03D45F" w14:textId="77777777" w:rsidR="00B778A5" w:rsidRDefault="00000000">
      <w:pPr>
        <w:spacing w:before="120" w:after="120" w:line="288" w:lineRule="auto"/>
        <w:jc w:val="left"/>
        <w:rPr>
          <w:rFonts w:ascii="Arial" w:eastAsia="等线" w:hAnsi="Arial" w:cs="Arial"/>
          <w:b/>
          <w:sz w:val="22"/>
        </w:rPr>
      </w:pPr>
      <w:r>
        <w:rPr>
          <w:rFonts w:ascii="Arial" w:eastAsia="等线" w:hAnsi="Arial" w:cs="Arial"/>
          <w:b/>
          <w:sz w:val="22"/>
        </w:rPr>
        <w:t xml:space="preserve">3. </w:t>
      </w:r>
      <w:r>
        <w:rPr>
          <w:rFonts w:ascii="Arial" w:eastAsia="等线" w:hAnsi="Arial" w:cs="Arial"/>
          <w:b/>
          <w:sz w:val="22"/>
        </w:rPr>
        <w:t>数据预处理（</w:t>
      </w:r>
      <w:r>
        <w:rPr>
          <w:rFonts w:ascii="Arial" w:eastAsia="等线" w:hAnsi="Arial" w:cs="Arial"/>
          <w:b/>
          <w:sz w:val="22"/>
        </w:rPr>
        <w:t>15</w:t>
      </w:r>
      <w:r>
        <w:rPr>
          <w:rFonts w:ascii="Arial" w:eastAsia="等线" w:hAnsi="Arial" w:cs="Arial"/>
          <w:b/>
          <w:sz w:val="22"/>
        </w:rPr>
        <w:t>分）</w:t>
      </w:r>
    </w:p>
    <w:p w14:paraId="54BC74AB" w14:textId="04F204F0" w:rsidR="00F019C6" w:rsidRPr="00304E9D" w:rsidRDefault="00F019C6">
      <w:pPr>
        <w:spacing w:before="120" w:after="120" w:line="288" w:lineRule="auto"/>
        <w:jc w:val="left"/>
        <w:rPr>
          <w:rFonts w:ascii="Arial" w:eastAsia="等线" w:hAnsi="Arial" w:cs="Arial" w:hint="eastAsia"/>
          <w:b/>
          <w:color w:val="FF0000"/>
          <w:sz w:val="22"/>
        </w:rPr>
      </w:pPr>
      <w:r w:rsidRPr="00304E9D">
        <w:rPr>
          <w:rFonts w:ascii="Arial" w:eastAsia="等线" w:hAnsi="Arial" w:cs="Arial" w:hint="eastAsia"/>
          <w:b/>
          <w:color w:val="FF0000"/>
          <w:sz w:val="22"/>
        </w:rPr>
        <w:t>数据清理</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特征提取</w:t>
      </w:r>
      <w:r w:rsidRPr="00304E9D">
        <w:rPr>
          <w:rFonts w:ascii="Arial" w:eastAsia="等线" w:hAnsi="Arial" w:cs="Arial" w:hint="eastAsia"/>
          <w:b/>
          <w:color w:val="FF0000"/>
          <w:sz w:val="22"/>
        </w:rPr>
        <w:t xml:space="preserve"> </w:t>
      </w:r>
      <w:proofErr w:type="spellStart"/>
      <w:r w:rsidRPr="00304E9D">
        <w:rPr>
          <w:rFonts w:ascii="Arial" w:eastAsia="等线" w:hAnsi="Arial" w:cs="Arial" w:hint="eastAsia"/>
          <w:b/>
          <w:color w:val="FF0000"/>
          <w:sz w:val="22"/>
        </w:rPr>
        <w:t>pca</w:t>
      </w:r>
      <w:proofErr w:type="spellEnd"/>
      <w:r w:rsidRPr="00304E9D">
        <w:rPr>
          <w:rFonts w:ascii="Arial" w:eastAsia="等线" w:hAnsi="Arial" w:cs="Arial" w:hint="eastAsia"/>
          <w:b/>
          <w:color w:val="FF0000"/>
          <w:sz w:val="22"/>
        </w:rPr>
        <w:t xml:space="preserve"> </w:t>
      </w:r>
      <w:proofErr w:type="spellStart"/>
      <w:r w:rsidRPr="00304E9D">
        <w:rPr>
          <w:rFonts w:ascii="Arial" w:eastAsia="等线" w:hAnsi="Arial" w:cs="Arial" w:hint="eastAsia"/>
          <w:b/>
          <w:color w:val="FF0000"/>
          <w:sz w:val="22"/>
        </w:rPr>
        <w:t>lca</w:t>
      </w:r>
      <w:proofErr w:type="spellEnd"/>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扩展一下</w:t>
      </w:r>
    </w:p>
    <w:p w14:paraId="34431316" w14:textId="77777777" w:rsidR="00B778A5" w:rsidRDefault="00000000">
      <w:pPr>
        <w:spacing w:before="120" w:after="120" w:line="288" w:lineRule="auto"/>
        <w:jc w:val="left"/>
      </w:pPr>
      <w:r>
        <w:rPr>
          <w:rFonts w:ascii="Arial" w:eastAsia="等线" w:hAnsi="Arial" w:cs="Arial"/>
          <w:sz w:val="22"/>
        </w:rPr>
        <w:t>完成标准化数据预处理工作，主要包含</w:t>
      </w:r>
      <w:proofErr w:type="gramStart"/>
      <w:r>
        <w:rPr>
          <w:rFonts w:ascii="Arial" w:eastAsia="等线" w:hAnsi="Arial" w:cs="Arial"/>
          <w:sz w:val="22"/>
        </w:rPr>
        <w:t>缺失值</w:t>
      </w:r>
      <w:proofErr w:type="gramEnd"/>
      <w:r>
        <w:rPr>
          <w:rFonts w:ascii="Arial" w:eastAsia="等线" w:hAnsi="Arial" w:cs="Arial"/>
          <w:sz w:val="22"/>
        </w:rPr>
        <w:t>处理、重复与异常数据清洗、数据合理性校验、特征筛选等操作，规范处理原始数据，保障实验数据质量与有效性。</w:t>
      </w:r>
    </w:p>
    <w:p w14:paraId="434B5084" w14:textId="77777777" w:rsidR="00B778A5" w:rsidRDefault="00000000">
      <w:pPr>
        <w:spacing w:before="120" w:after="120" w:line="288" w:lineRule="auto"/>
        <w:jc w:val="left"/>
        <w:rPr>
          <w:rFonts w:ascii="Arial" w:eastAsia="等线" w:hAnsi="Arial" w:cs="Arial"/>
          <w:b/>
          <w:sz w:val="22"/>
        </w:rPr>
      </w:pPr>
      <w:r>
        <w:rPr>
          <w:rFonts w:ascii="Arial" w:eastAsia="等线" w:hAnsi="Arial" w:cs="Arial"/>
          <w:b/>
          <w:sz w:val="22"/>
        </w:rPr>
        <w:t xml:space="preserve">4. </w:t>
      </w:r>
      <w:r>
        <w:rPr>
          <w:rFonts w:ascii="Arial" w:eastAsia="等线" w:hAnsi="Arial" w:cs="Arial"/>
          <w:b/>
          <w:sz w:val="22"/>
        </w:rPr>
        <w:t>探索性分析与数据可视化（</w:t>
      </w:r>
      <w:r>
        <w:rPr>
          <w:rFonts w:ascii="Arial" w:eastAsia="等线" w:hAnsi="Arial" w:cs="Arial"/>
          <w:b/>
          <w:sz w:val="22"/>
        </w:rPr>
        <w:t>15</w:t>
      </w:r>
      <w:r>
        <w:rPr>
          <w:rFonts w:ascii="Arial" w:eastAsia="等线" w:hAnsi="Arial" w:cs="Arial"/>
          <w:b/>
          <w:sz w:val="22"/>
        </w:rPr>
        <w:t>分）</w:t>
      </w:r>
    </w:p>
    <w:p w14:paraId="40C12927" w14:textId="57CC17B9" w:rsidR="00F019C6" w:rsidRPr="00304E9D" w:rsidRDefault="00F019C6">
      <w:pPr>
        <w:spacing w:before="120" w:after="120" w:line="288" w:lineRule="auto"/>
        <w:jc w:val="left"/>
        <w:rPr>
          <w:rFonts w:ascii="Arial" w:eastAsia="等线" w:hAnsi="Arial" w:cs="Arial"/>
          <w:b/>
          <w:color w:val="FF0000"/>
          <w:sz w:val="22"/>
        </w:rPr>
      </w:pPr>
      <w:r w:rsidRPr="00304E9D">
        <w:rPr>
          <w:rFonts w:ascii="Arial" w:eastAsia="等线" w:hAnsi="Arial" w:cs="Arial" w:hint="eastAsia"/>
          <w:b/>
          <w:color w:val="FF0000"/>
          <w:sz w:val="22"/>
        </w:rPr>
        <w:lastRenderedPageBreak/>
        <w:t>统计分析</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纯数学角度</w:t>
      </w:r>
      <w:r w:rsidRPr="00304E9D">
        <w:rPr>
          <w:rFonts w:ascii="Arial" w:eastAsia="等线" w:hAnsi="Arial" w:cs="Arial" w:hint="eastAsia"/>
          <w:b/>
          <w:color w:val="FF0000"/>
          <w:sz w:val="22"/>
        </w:rPr>
        <w:t xml:space="preserve"> </w:t>
      </w:r>
    </w:p>
    <w:p w14:paraId="43921723" w14:textId="5A22EE5B" w:rsidR="00F019C6" w:rsidRPr="00304E9D" w:rsidRDefault="00F019C6">
      <w:pPr>
        <w:spacing w:before="120" w:after="120" w:line="288" w:lineRule="auto"/>
        <w:jc w:val="left"/>
        <w:rPr>
          <w:rFonts w:hint="eastAsia"/>
          <w:color w:val="FF0000"/>
        </w:rPr>
      </w:pPr>
      <w:r w:rsidRPr="00304E9D">
        <w:rPr>
          <w:rFonts w:ascii="Arial" w:eastAsia="等线" w:hAnsi="Arial" w:cs="Arial" w:hint="eastAsia"/>
          <w:b/>
          <w:color w:val="FF0000"/>
          <w:sz w:val="22"/>
        </w:rPr>
        <w:t>可视化</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分析</w:t>
      </w:r>
      <w:r w:rsidRPr="00304E9D">
        <w:rPr>
          <w:rFonts w:ascii="Arial" w:eastAsia="等线" w:hAnsi="Arial" w:cs="Arial" w:hint="eastAsia"/>
          <w:b/>
          <w:color w:val="FF0000"/>
          <w:sz w:val="22"/>
        </w:rPr>
        <w:t>+</w:t>
      </w:r>
      <w:r w:rsidRPr="00304E9D">
        <w:rPr>
          <w:rFonts w:ascii="Arial" w:eastAsia="等线" w:hAnsi="Arial" w:cs="Arial" w:hint="eastAsia"/>
          <w:b/>
          <w:color w:val="FF0000"/>
          <w:sz w:val="22"/>
        </w:rPr>
        <w:t>图</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柱状图</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折线图，各种各样的图</w:t>
      </w:r>
    </w:p>
    <w:p w14:paraId="4944FDD8" w14:textId="77777777" w:rsidR="00B778A5" w:rsidRDefault="00000000">
      <w:pPr>
        <w:spacing w:before="120" w:after="120" w:line="288" w:lineRule="auto"/>
        <w:jc w:val="left"/>
      </w:pPr>
      <w:r>
        <w:rPr>
          <w:rFonts w:ascii="Arial" w:eastAsia="等线" w:hAnsi="Arial" w:cs="Arial"/>
          <w:sz w:val="22"/>
        </w:rPr>
        <w:t>对预处理后的数据开展统计探索分析，挖掘数据分布、特征相关性等基础规律。</w:t>
      </w:r>
      <w:proofErr w:type="gramStart"/>
      <w:r>
        <w:rPr>
          <w:rFonts w:ascii="Arial" w:eastAsia="等线" w:hAnsi="Arial" w:cs="Arial"/>
          <w:sz w:val="22"/>
        </w:rPr>
        <w:t>各核心分析</w:t>
      </w:r>
      <w:proofErr w:type="gramEnd"/>
      <w:r>
        <w:rPr>
          <w:rFonts w:ascii="Arial" w:eastAsia="等线" w:hAnsi="Arial" w:cs="Arial"/>
          <w:sz w:val="22"/>
        </w:rPr>
        <w:t>环节搭配规范可视化图表，所有图表均配有对应的文字解读，直观呈现数据特征。</w:t>
      </w:r>
    </w:p>
    <w:p w14:paraId="5D564CF3" w14:textId="77777777" w:rsidR="00B778A5" w:rsidRDefault="00000000">
      <w:pPr>
        <w:spacing w:before="120" w:after="120" w:line="288" w:lineRule="auto"/>
        <w:jc w:val="left"/>
        <w:rPr>
          <w:rFonts w:ascii="Arial" w:eastAsia="等线" w:hAnsi="Arial" w:cs="Arial"/>
          <w:b/>
          <w:sz w:val="22"/>
        </w:rPr>
      </w:pPr>
      <w:r>
        <w:rPr>
          <w:rFonts w:ascii="Arial" w:eastAsia="等线" w:hAnsi="Arial" w:cs="Arial"/>
          <w:b/>
          <w:sz w:val="22"/>
        </w:rPr>
        <w:t xml:space="preserve">5. </w:t>
      </w:r>
      <w:r>
        <w:rPr>
          <w:rFonts w:ascii="Arial" w:eastAsia="等线" w:hAnsi="Arial" w:cs="Arial"/>
          <w:b/>
          <w:sz w:val="22"/>
        </w:rPr>
        <w:t>机器学习建模、</w:t>
      </w:r>
      <w:proofErr w:type="gramStart"/>
      <w:r>
        <w:rPr>
          <w:rFonts w:ascii="Arial" w:eastAsia="等线" w:hAnsi="Arial" w:cs="Arial"/>
          <w:b/>
          <w:sz w:val="22"/>
        </w:rPr>
        <w:t>调参与</w:t>
      </w:r>
      <w:proofErr w:type="gramEnd"/>
      <w:r>
        <w:rPr>
          <w:rFonts w:ascii="Arial" w:eastAsia="等线" w:hAnsi="Arial" w:cs="Arial"/>
          <w:b/>
          <w:sz w:val="22"/>
        </w:rPr>
        <w:t>模型评估（</w:t>
      </w:r>
      <w:r>
        <w:rPr>
          <w:rFonts w:ascii="Arial" w:eastAsia="等线" w:hAnsi="Arial" w:cs="Arial" w:hint="eastAsia"/>
          <w:b/>
          <w:sz w:val="22"/>
        </w:rPr>
        <w:t>30</w:t>
      </w:r>
      <w:r>
        <w:rPr>
          <w:rFonts w:ascii="Arial" w:eastAsia="等线" w:hAnsi="Arial" w:cs="Arial"/>
          <w:b/>
          <w:sz w:val="22"/>
        </w:rPr>
        <w:t>分</w:t>
      </w:r>
      <w:r>
        <w:rPr>
          <w:rFonts w:ascii="Arial" w:eastAsia="等线" w:hAnsi="Arial" w:cs="Arial"/>
          <w:b/>
          <w:sz w:val="22"/>
        </w:rPr>
        <w:t>·</w:t>
      </w:r>
      <w:r>
        <w:rPr>
          <w:rFonts w:ascii="Arial" w:eastAsia="等线" w:hAnsi="Arial" w:cs="Arial"/>
          <w:b/>
          <w:sz w:val="22"/>
        </w:rPr>
        <w:t>核心）</w:t>
      </w:r>
    </w:p>
    <w:p w14:paraId="05AC3876" w14:textId="4C076889" w:rsidR="00F019C6" w:rsidRPr="00304E9D" w:rsidRDefault="00F019C6">
      <w:pPr>
        <w:spacing w:before="120" w:after="120" w:line="288" w:lineRule="auto"/>
        <w:jc w:val="left"/>
        <w:rPr>
          <w:rFonts w:ascii="Arial" w:eastAsia="等线" w:hAnsi="Arial" w:cs="Arial"/>
          <w:b/>
          <w:color w:val="FF0000"/>
          <w:sz w:val="22"/>
        </w:rPr>
      </w:pPr>
      <w:r w:rsidRPr="00304E9D">
        <w:rPr>
          <w:rFonts w:ascii="Arial" w:eastAsia="等线" w:hAnsi="Arial" w:cs="Arial" w:hint="eastAsia"/>
          <w:b/>
          <w:color w:val="FF0000"/>
          <w:sz w:val="22"/>
        </w:rPr>
        <w:t>可视化</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建模和评估</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第二张，建立至少两种运用评估类手段</w:t>
      </w:r>
    </w:p>
    <w:p w14:paraId="2E2BC15C" w14:textId="694DF668" w:rsidR="00F019C6" w:rsidRPr="00304E9D" w:rsidRDefault="00F019C6">
      <w:pPr>
        <w:spacing w:before="120" w:after="120" w:line="288" w:lineRule="auto"/>
        <w:jc w:val="left"/>
        <w:rPr>
          <w:rFonts w:hint="eastAsia"/>
          <w:color w:val="FF0000"/>
        </w:rPr>
      </w:pPr>
      <w:r w:rsidRPr="00304E9D">
        <w:rPr>
          <w:rFonts w:ascii="Arial" w:eastAsia="等线" w:hAnsi="Arial" w:cs="Arial" w:hint="eastAsia"/>
          <w:b/>
          <w:color w:val="FF0000"/>
          <w:sz w:val="22"/>
        </w:rPr>
        <w:t>比如分类的</w:t>
      </w:r>
      <w:r w:rsidRPr="00304E9D">
        <w:rPr>
          <w:rFonts w:ascii="Arial" w:eastAsia="等线" w:hAnsi="Arial" w:cs="Arial" w:hint="eastAsia"/>
          <w:b/>
          <w:color w:val="FF0000"/>
          <w:sz w:val="22"/>
        </w:rPr>
        <w:t xml:space="preserve">f1 </w:t>
      </w:r>
      <w:proofErr w:type="spellStart"/>
      <w:r w:rsidRPr="00304E9D">
        <w:rPr>
          <w:rFonts w:ascii="Arial" w:eastAsia="等线" w:hAnsi="Arial" w:cs="Arial" w:hint="eastAsia"/>
          <w:b/>
          <w:color w:val="FF0000"/>
          <w:sz w:val="22"/>
        </w:rPr>
        <w:t>llc</w:t>
      </w:r>
      <w:proofErr w:type="spellEnd"/>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聚类</w:t>
      </w:r>
      <w:r w:rsidRPr="00304E9D">
        <w:rPr>
          <w:rFonts w:ascii="Arial" w:eastAsia="等线" w:hAnsi="Arial" w:cs="Arial" w:hint="eastAsia"/>
          <w:b/>
          <w:color w:val="FF0000"/>
          <w:sz w:val="22"/>
        </w:rPr>
        <w:t xml:space="preserve"> </w:t>
      </w:r>
      <w:r w:rsidRPr="00304E9D">
        <w:rPr>
          <w:rFonts w:ascii="Arial" w:eastAsia="等线" w:hAnsi="Arial" w:cs="Arial" w:hint="eastAsia"/>
          <w:b/>
          <w:color w:val="FF0000"/>
          <w:sz w:val="22"/>
        </w:rPr>
        <w:t>轮廓系数</w:t>
      </w:r>
      <w:r w:rsidRPr="00304E9D">
        <w:rPr>
          <w:rFonts w:ascii="Arial" w:eastAsia="等线" w:hAnsi="Arial" w:cs="Arial" w:hint="eastAsia"/>
          <w:b/>
          <w:color w:val="FF0000"/>
          <w:sz w:val="22"/>
        </w:rPr>
        <w:t xml:space="preserve"> k</w:t>
      </w:r>
      <w:r w:rsidRPr="00304E9D">
        <w:rPr>
          <w:rFonts w:ascii="Arial" w:eastAsia="等线" w:hAnsi="Arial" w:cs="Arial" w:hint="eastAsia"/>
          <w:b/>
          <w:color w:val="FF0000"/>
          <w:sz w:val="22"/>
        </w:rPr>
        <w:t>值交叉验证</w:t>
      </w:r>
    </w:p>
    <w:p w14:paraId="5F7D97A6" w14:textId="77777777" w:rsidR="00B778A5" w:rsidRDefault="00000000">
      <w:pPr>
        <w:spacing w:before="120" w:after="120" w:line="288" w:lineRule="auto"/>
        <w:jc w:val="left"/>
      </w:pPr>
      <w:r>
        <w:rPr>
          <w:rFonts w:ascii="Arial" w:eastAsia="等线" w:hAnsi="Arial" w:cs="Arial"/>
          <w:sz w:val="22"/>
        </w:rPr>
        <w:t>突破基础统计分析，开展深度数据挖掘实验。至少选用两类机器学习算法（回归、分类、聚类），完成超参数调优优化模型效果，并配套专业指标完成模型评估：回归采用</w:t>
      </w:r>
      <w:r>
        <w:rPr>
          <w:rFonts w:ascii="Arial" w:eastAsia="等线" w:hAnsi="Arial" w:cs="Arial"/>
          <w:sz w:val="22"/>
        </w:rPr>
        <w:t>R²</w:t>
      </w:r>
      <w:r>
        <w:rPr>
          <w:rFonts w:ascii="Arial" w:eastAsia="等线" w:hAnsi="Arial" w:cs="Arial"/>
          <w:sz w:val="22"/>
        </w:rPr>
        <w:t>、</w:t>
      </w:r>
      <w:r>
        <w:rPr>
          <w:rFonts w:ascii="Arial" w:eastAsia="等线" w:hAnsi="Arial" w:cs="Arial"/>
          <w:sz w:val="22"/>
        </w:rPr>
        <w:t>MSE</w:t>
      </w:r>
      <w:r>
        <w:rPr>
          <w:rFonts w:ascii="Arial" w:eastAsia="等线" w:hAnsi="Arial" w:cs="Arial"/>
          <w:sz w:val="22"/>
        </w:rPr>
        <w:t>、</w:t>
      </w:r>
      <w:r>
        <w:rPr>
          <w:rFonts w:ascii="Arial" w:eastAsia="等线" w:hAnsi="Arial" w:cs="Arial"/>
          <w:sz w:val="22"/>
        </w:rPr>
        <w:t>MAE</w:t>
      </w:r>
      <w:r>
        <w:rPr>
          <w:rFonts w:ascii="Arial" w:eastAsia="等线" w:hAnsi="Arial" w:cs="Arial"/>
          <w:sz w:val="22"/>
        </w:rPr>
        <w:t>；分类采用准确率、精确率、召回率、混淆矩阵；聚类采用肘部法则、轮廓系数。结合实验结果与业务场景，推导合理、有实际价值的分析结论。</w:t>
      </w:r>
    </w:p>
    <w:p w14:paraId="0ADF1DF9" w14:textId="77777777" w:rsidR="00B778A5" w:rsidRDefault="00000000">
      <w:pPr>
        <w:spacing w:before="120" w:after="120" w:line="288" w:lineRule="auto"/>
        <w:jc w:val="left"/>
        <w:rPr>
          <w:rFonts w:ascii="Arial" w:eastAsia="等线" w:hAnsi="Arial" w:cs="Arial"/>
          <w:b/>
          <w:sz w:val="22"/>
        </w:rPr>
      </w:pPr>
      <w:r>
        <w:rPr>
          <w:rFonts w:ascii="Arial" w:eastAsia="等线" w:hAnsi="Arial" w:cs="Arial"/>
          <w:b/>
          <w:sz w:val="22"/>
        </w:rPr>
        <w:t xml:space="preserve">6. </w:t>
      </w:r>
      <w:r>
        <w:rPr>
          <w:rFonts w:ascii="Arial" w:eastAsia="等线" w:hAnsi="Arial" w:cs="Arial"/>
          <w:b/>
          <w:sz w:val="22"/>
        </w:rPr>
        <w:t>报告架构与代码规范呈现（</w:t>
      </w:r>
      <w:r>
        <w:rPr>
          <w:rFonts w:ascii="Arial" w:eastAsia="等线" w:hAnsi="Arial" w:cs="Arial"/>
          <w:b/>
          <w:sz w:val="22"/>
        </w:rPr>
        <w:t>20</w:t>
      </w:r>
      <w:r>
        <w:rPr>
          <w:rFonts w:ascii="Arial" w:eastAsia="等线" w:hAnsi="Arial" w:cs="Arial"/>
          <w:b/>
          <w:sz w:val="22"/>
        </w:rPr>
        <w:t>分）</w:t>
      </w:r>
    </w:p>
    <w:p w14:paraId="790B41C7" w14:textId="3CB52DFF" w:rsidR="00F019C6" w:rsidRPr="00304E9D" w:rsidRDefault="00F019C6">
      <w:pPr>
        <w:spacing w:before="120" w:after="120" w:line="288" w:lineRule="auto"/>
        <w:jc w:val="left"/>
        <w:rPr>
          <w:rFonts w:ascii="Arial" w:eastAsia="等线" w:hAnsi="Arial" w:cs="Arial"/>
          <w:b/>
          <w:color w:val="FF0000"/>
          <w:sz w:val="22"/>
        </w:rPr>
      </w:pPr>
      <w:r w:rsidRPr="00304E9D">
        <w:rPr>
          <w:rFonts w:ascii="Arial" w:eastAsia="等线" w:hAnsi="Arial" w:cs="Arial" w:hint="eastAsia"/>
          <w:b/>
          <w:color w:val="FF0000"/>
          <w:sz w:val="22"/>
        </w:rPr>
        <w:t>文档组织</w:t>
      </w:r>
    </w:p>
    <w:p w14:paraId="0E185AEE" w14:textId="3B32542C" w:rsidR="00F019C6" w:rsidRPr="00304E9D" w:rsidRDefault="00F019C6">
      <w:pPr>
        <w:spacing w:before="120" w:after="120" w:line="288" w:lineRule="auto"/>
        <w:jc w:val="left"/>
        <w:rPr>
          <w:rFonts w:ascii="Arial" w:eastAsia="等线" w:hAnsi="Arial" w:cs="Arial"/>
          <w:b/>
          <w:color w:val="FF0000"/>
          <w:sz w:val="22"/>
        </w:rPr>
      </w:pPr>
      <w:r w:rsidRPr="00304E9D">
        <w:rPr>
          <w:rFonts w:ascii="Arial" w:eastAsia="等线" w:hAnsi="Arial" w:cs="Arial" w:hint="eastAsia"/>
          <w:b/>
          <w:color w:val="FF0000"/>
          <w:sz w:val="22"/>
        </w:rPr>
        <w:t>每个主要的步骤写干啥，关键的代码贴上去</w:t>
      </w:r>
    </w:p>
    <w:p w14:paraId="21AFFB28" w14:textId="0E63EDB4" w:rsidR="00F019C6" w:rsidRPr="00304E9D" w:rsidRDefault="00F019C6">
      <w:pPr>
        <w:spacing w:before="120" w:after="120" w:line="288" w:lineRule="auto"/>
        <w:jc w:val="left"/>
        <w:rPr>
          <w:rFonts w:ascii="Arial" w:eastAsia="等线" w:hAnsi="Arial" w:cs="Arial" w:hint="eastAsia"/>
          <w:b/>
          <w:color w:val="FF0000"/>
          <w:sz w:val="22"/>
        </w:rPr>
      </w:pPr>
      <w:r w:rsidRPr="00304E9D">
        <w:rPr>
          <w:rFonts w:ascii="Arial" w:eastAsia="等线" w:hAnsi="Arial" w:cs="Arial" w:hint="eastAsia"/>
          <w:b/>
          <w:color w:val="FF0000"/>
          <w:sz w:val="22"/>
        </w:rPr>
        <w:t>可视化分析结果和结论</w:t>
      </w:r>
    </w:p>
    <w:p w14:paraId="2A6E46C0" w14:textId="77777777" w:rsidR="00F019C6" w:rsidRDefault="00F019C6">
      <w:pPr>
        <w:spacing w:before="120" w:after="120" w:line="288" w:lineRule="auto"/>
        <w:jc w:val="left"/>
        <w:rPr>
          <w:rFonts w:hint="eastAsia"/>
        </w:rPr>
      </w:pPr>
    </w:p>
    <w:p w14:paraId="11CDE9B8" w14:textId="77777777" w:rsidR="00B778A5" w:rsidRDefault="00000000">
      <w:pPr>
        <w:spacing w:before="120" w:after="120" w:line="288" w:lineRule="auto"/>
        <w:jc w:val="left"/>
      </w:pPr>
      <w:r>
        <w:rPr>
          <w:rFonts w:ascii="Arial" w:eastAsia="等线" w:hAnsi="Arial" w:cs="Arial"/>
          <w:sz w:val="22"/>
        </w:rPr>
        <w:t>报告严格遵循标准数据分析完整流程：明确分析目标</w:t>
      </w:r>
      <w:r>
        <w:rPr>
          <w:rFonts w:ascii="Arial" w:eastAsia="等线" w:hAnsi="Arial" w:cs="Arial"/>
          <w:sz w:val="22"/>
        </w:rPr>
        <w:t>→</w:t>
      </w:r>
      <w:r>
        <w:rPr>
          <w:rFonts w:ascii="Arial" w:eastAsia="等线" w:hAnsi="Arial" w:cs="Arial"/>
          <w:sz w:val="22"/>
        </w:rPr>
        <w:t>数据</w:t>
      </w:r>
      <w:proofErr w:type="gramStart"/>
      <w:r>
        <w:rPr>
          <w:rFonts w:ascii="Arial" w:eastAsia="等线" w:hAnsi="Arial" w:cs="Arial"/>
          <w:sz w:val="22"/>
        </w:rPr>
        <w:t>集介绍</w:t>
      </w:r>
      <w:proofErr w:type="gramEnd"/>
      <w:r>
        <w:rPr>
          <w:rFonts w:ascii="Arial" w:eastAsia="等线" w:hAnsi="Arial" w:cs="Arial"/>
          <w:sz w:val="22"/>
        </w:rPr>
        <w:t>→</w:t>
      </w:r>
      <w:r>
        <w:rPr>
          <w:rFonts w:ascii="Arial" w:eastAsia="等线" w:hAnsi="Arial" w:cs="Arial"/>
          <w:sz w:val="22"/>
        </w:rPr>
        <w:t>数据预处理</w:t>
      </w:r>
      <w:r>
        <w:rPr>
          <w:rFonts w:ascii="Arial" w:eastAsia="等线" w:hAnsi="Arial" w:cs="Arial"/>
          <w:sz w:val="22"/>
        </w:rPr>
        <w:t>→</w:t>
      </w:r>
      <w:r>
        <w:rPr>
          <w:rFonts w:ascii="Arial" w:eastAsia="等线" w:hAnsi="Arial" w:cs="Arial"/>
          <w:sz w:val="22"/>
        </w:rPr>
        <w:t>统计分析与可视化</w:t>
      </w:r>
      <w:r>
        <w:rPr>
          <w:rFonts w:ascii="Arial" w:eastAsia="等线" w:hAnsi="Arial" w:cs="Arial"/>
          <w:sz w:val="22"/>
        </w:rPr>
        <w:t>→</w:t>
      </w:r>
      <w:r>
        <w:rPr>
          <w:rFonts w:ascii="Arial" w:eastAsia="等线" w:hAnsi="Arial" w:cs="Arial"/>
          <w:sz w:val="22"/>
        </w:rPr>
        <w:t>机器学习建模</w:t>
      </w:r>
      <w:proofErr w:type="gramStart"/>
      <w:r>
        <w:rPr>
          <w:rFonts w:ascii="Arial" w:eastAsia="等线" w:hAnsi="Arial" w:cs="Arial"/>
          <w:sz w:val="22"/>
        </w:rPr>
        <w:t>调参与</w:t>
      </w:r>
      <w:proofErr w:type="gramEnd"/>
      <w:r>
        <w:rPr>
          <w:rFonts w:ascii="Arial" w:eastAsia="等线" w:hAnsi="Arial" w:cs="Arial"/>
          <w:sz w:val="22"/>
        </w:rPr>
        <w:t>评估</w:t>
      </w:r>
      <w:r>
        <w:rPr>
          <w:rFonts w:ascii="Arial" w:eastAsia="等线" w:hAnsi="Arial" w:cs="Arial"/>
          <w:sz w:val="22"/>
        </w:rPr>
        <w:t>→</w:t>
      </w:r>
      <w:r>
        <w:rPr>
          <w:rFonts w:ascii="Arial" w:eastAsia="等线" w:hAnsi="Arial" w:cs="Arial"/>
          <w:sz w:val="22"/>
        </w:rPr>
        <w:t>结果分析</w:t>
      </w:r>
      <w:r>
        <w:rPr>
          <w:rFonts w:ascii="Arial" w:eastAsia="等线" w:hAnsi="Arial" w:cs="Arial"/>
          <w:sz w:val="22"/>
        </w:rPr>
        <w:t>→</w:t>
      </w:r>
      <w:r>
        <w:rPr>
          <w:rFonts w:ascii="Arial" w:eastAsia="等线" w:hAnsi="Arial" w:cs="Arial"/>
          <w:sz w:val="22"/>
        </w:rPr>
        <w:t>总结反思。每步骤明确实验目的，正文嵌入核心代码片段并配详细解析，完整代码统一置于报告附录。</w:t>
      </w:r>
    </w:p>
    <w:p w14:paraId="6151DA42" w14:textId="77777777" w:rsidR="00B778A5" w:rsidRDefault="00000000">
      <w:pPr>
        <w:spacing w:before="120" w:after="120" w:line="288" w:lineRule="auto"/>
        <w:jc w:val="left"/>
        <w:rPr>
          <w:rFonts w:ascii="Arial" w:eastAsia="等线" w:hAnsi="Arial" w:cs="Arial"/>
          <w:b/>
          <w:sz w:val="22"/>
        </w:rPr>
      </w:pPr>
      <w:r>
        <w:rPr>
          <w:rFonts w:ascii="Arial" w:eastAsia="等线" w:hAnsi="Arial" w:cs="Arial"/>
          <w:b/>
          <w:sz w:val="22"/>
        </w:rPr>
        <w:t xml:space="preserve">7. </w:t>
      </w:r>
      <w:r>
        <w:rPr>
          <w:rFonts w:ascii="Arial" w:eastAsia="等线" w:hAnsi="Arial" w:cs="Arial"/>
          <w:b/>
          <w:sz w:val="22"/>
        </w:rPr>
        <w:t>实验结论与个人反思（</w:t>
      </w:r>
      <w:r>
        <w:rPr>
          <w:rFonts w:ascii="Arial" w:eastAsia="等线" w:hAnsi="Arial" w:cs="Arial"/>
          <w:b/>
          <w:sz w:val="22"/>
        </w:rPr>
        <w:t>10</w:t>
      </w:r>
      <w:r>
        <w:rPr>
          <w:rFonts w:ascii="Arial" w:eastAsia="等线" w:hAnsi="Arial" w:cs="Arial"/>
          <w:b/>
          <w:sz w:val="22"/>
        </w:rPr>
        <w:t>分）</w:t>
      </w:r>
    </w:p>
    <w:p w14:paraId="424B5EC9" w14:textId="6FEBC02A" w:rsidR="00F019C6" w:rsidRPr="00304E9D" w:rsidRDefault="00F019C6">
      <w:pPr>
        <w:spacing w:before="120" w:after="120" w:line="288" w:lineRule="auto"/>
        <w:jc w:val="left"/>
        <w:rPr>
          <w:rFonts w:ascii="Arial" w:eastAsia="等线" w:hAnsi="Arial" w:cs="Arial"/>
          <w:b/>
          <w:color w:val="FF0000"/>
          <w:sz w:val="22"/>
        </w:rPr>
      </w:pPr>
      <w:r w:rsidRPr="00304E9D">
        <w:rPr>
          <w:rFonts w:ascii="Arial" w:eastAsia="等线" w:hAnsi="Arial" w:cs="Arial" w:hint="eastAsia"/>
          <w:b/>
          <w:color w:val="FF0000"/>
          <w:sz w:val="22"/>
        </w:rPr>
        <w:t>文档</w:t>
      </w:r>
    </w:p>
    <w:p w14:paraId="2D973652" w14:textId="77777777" w:rsidR="00F019C6" w:rsidRDefault="00F019C6">
      <w:pPr>
        <w:spacing w:before="120" w:after="120" w:line="288" w:lineRule="auto"/>
        <w:jc w:val="left"/>
        <w:rPr>
          <w:rFonts w:hint="eastAsia"/>
        </w:rPr>
      </w:pPr>
    </w:p>
    <w:p w14:paraId="550BF38A" w14:textId="77777777" w:rsidR="00B778A5" w:rsidRDefault="00000000">
      <w:pPr>
        <w:spacing w:before="120" w:after="120" w:line="288" w:lineRule="auto"/>
        <w:jc w:val="left"/>
      </w:pPr>
      <w:r>
        <w:rPr>
          <w:rFonts w:ascii="Arial" w:eastAsia="等线" w:hAnsi="Arial" w:cs="Arial"/>
          <w:sz w:val="22"/>
        </w:rPr>
        <w:t>总结实验核心成果、数据规律与应用价值，客观分析模型优缺点及实验不足，结合课程知识完成个人实验总结与学习反思。</w:t>
      </w:r>
    </w:p>
    <w:p w14:paraId="13D18DC9" w14:textId="77777777" w:rsidR="00B778A5" w:rsidRDefault="00000000">
      <w:pPr>
        <w:spacing w:before="300" w:after="120" w:line="288" w:lineRule="auto"/>
        <w:jc w:val="left"/>
        <w:outlineLvl w:val="2"/>
      </w:pPr>
      <w:bookmarkStart w:id="3" w:name="heading_3"/>
      <w:r>
        <w:rPr>
          <w:rFonts w:ascii="Arial" w:eastAsia="等线" w:hAnsi="Arial" w:cs="Arial"/>
          <w:b/>
          <w:sz w:val="30"/>
        </w:rPr>
        <w:t>学术规范说明</w:t>
      </w:r>
      <w:bookmarkEnd w:id="3"/>
    </w:p>
    <w:p w14:paraId="3E021DB3" w14:textId="77777777" w:rsidR="00B778A5" w:rsidRDefault="00000000">
      <w:pPr>
        <w:spacing w:before="120" w:after="120" w:line="288" w:lineRule="auto"/>
        <w:jc w:val="left"/>
      </w:pPr>
      <w:r>
        <w:rPr>
          <w:rFonts w:ascii="Arial" w:eastAsia="等线" w:hAnsi="Arial" w:cs="Arial"/>
          <w:sz w:val="22"/>
        </w:rPr>
        <w:t>本报告为个人独立完成作业，严禁抄袭、复制他人成果及高度雷同，一经查实，本次考查成绩判定为不合格。</w:t>
      </w:r>
    </w:p>
    <w:p w14:paraId="7AE7CE70" w14:textId="77777777" w:rsidR="00B778A5" w:rsidRDefault="00B778A5">
      <w:pPr>
        <w:spacing w:before="120" w:after="120" w:line="288" w:lineRule="auto"/>
        <w:jc w:val="left"/>
      </w:pPr>
    </w:p>
    <w:p w14:paraId="08C2EFA0" w14:textId="77777777" w:rsidR="00F019C6" w:rsidRDefault="00F019C6">
      <w:pPr>
        <w:spacing w:before="120" w:after="120" w:line="288" w:lineRule="auto"/>
        <w:jc w:val="left"/>
      </w:pPr>
    </w:p>
    <w:p w14:paraId="04F8ED61" w14:textId="77777777" w:rsidR="00F019C6" w:rsidRDefault="00F019C6">
      <w:pPr>
        <w:spacing w:before="120" w:after="120" w:line="288" w:lineRule="auto"/>
        <w:jc w:val="left"/>
      </w:pPr>
    </w:p>
    <w:p w14:paraId="02DE4272" w14:textId="77777777" w:rsidR="00F019C6" w:rsidRDefault="00F019C6">
      <w:pPr>
        <w:spacing w:before="120" w:after="120" w:line="288" w:lineRule="auto"/>
        <w:jc w:val="left"/>
      </w:pPr>
    </w:p>
    <w:p w14:paraId="76BB6D30" w14:textId="23BF5159" w:rsidR="00F019C6" w:rsidRPr="00304E9D" w:rsidRDefault="00F019C6">
      <w:pPr>
        <w:spacing w:before="120" w:after="120" w:line="288" w:lineRule="auto"/>
        <w:jc w:val="left"/>
        <w:rPr>
          <w:color w:val="FF0000"/>
        </w:rPr>
      </w:pPr>
      <w:r w:rsidRPr="00304E9D">
        <w:rPr>
          <w:rFonts w:hint="eastAsia"/>
          <w:color w:val="FF0000"/>
        </w:rPr>
        <w:t>回归聚类</w:t>
      </w:r>
      <w:r w:rsidRPr="00304E9D">
        <w:rPr>
          <w:rFonts w:hint="eastAsia"/>
          <w:color w:val="FF0000"/>
        </w:rPr>
        <w:t xml:space="preserve"> </w:t>
      </w:r>
      <w:r w:rsidRPr="00304E9D">
        <w:rPr>
          <w:rFonts w:hint="eastAsia"/>
          <w:color w:val="FF0000"/>
        </w:rPr>
        <w:t>分类</w:t>
      </w:r>
    </w:p>
    <w:p w14:paraId="13B509F0" w14:textId="77777777" w:rsidR="00F019C6" w:rsidRPr="00304E9D" w:rsidRDefault="00F019C6">
      <w:pPr>
        <w:spacing w:before="120" w:after="120" w:line="288" w:lineRule="auto"/>
        <w:jc w:val="left"/>
        <w:rPr>
          <w:color w:val="FF0000"/>
        </w:rPr>
      </w:pPr>
    </w:p>
    <w:p w14:paraId="0EBC08B5" w14:textId="1DE5D5A3" w:rsidR="00F019C6" w:rsidRPr="00304E9D" w:rsidRDefault="00F019C6">
      <w:pPr>
        <w:spacing w:before="120" w:after="120" w:line="288" w:lineRule="auto"/>
        <w:jc w:val="left"/>
        <w:rPr>
          <w:color w:val="FF0000"/>
        </w:rPr>
      </w:pPr>
      <w:r w:rsidRPr="00304E9D">
        <w:rPr>
          <w:rFonts w:hint="eastAsia"/>
          <w:color w:val="FF0000"/>
        </w:rPr>
        <w:t>至少支持两种</w:t>
      </w:r>
    </w:p>
    <w:p w14:paraId="0D10955D" w14:textId="77777777" w:rsidR="00F019C6" w:rsidRPr="00304E9D" w:rsidRDefault="00F019C6">
      <w:pPr>
        <w:spacing w:before="120" w:after="120" w:line="288" w:lineRule="auto"/>
        <w:jc w:val="left"/>
        <w:rPr>
          <w:color w:val="FF0000"/>
        </w:rPr>
      </w:pPr>
    </w:p>
    <w:p w14:paraId="14C51B74" w14:textId="76FD4015" w:rsidR="00F019C6" w:rsidRPr="00304E9D" w:rsidRDefault="00F019C6">
      <w:pPr>
        <w:spacing w:before="120" w:after="120" w:line="288" w:lineRule="auto"/>
        <w:jc w:val="left"/>
        <w:rPr>
          <w:rFonts w:hint="eastAsia"/>
          <w:color w:val="FF0000"/>
        </w:rPr>
      </w:pPr>
      <w:r w:rsidRPr="00304E9D">
        <w:rPr>
          <w:rFonts w:hint="eastAsia"/>
          <w:color w:val="FF0000"/>
        </w:rPr>
        <w:t>自己打标签</w:t>
      </w:r>
      <w:r w:rsidRPr="00304E9D">
        <w:rPr>
          <w:rFonts w:hint="eastAsia"/>
          <w:color w:val="FF0000"/>
        </w:rPr>
        <w:t xml:space="preserve"> </w:t>
      </w:r>
      <w:r w:rsidRPr="00304E9D">
        <w:rPr>
          <w:rFonts w:hint="eastAsia"/>
          <w:color w:val="FF0000"/>
        </w:rPr>
        <w:t>做分类可以自己加工</w:t>
      </w:r>
    </w:p>
    <w:sectPr w:rsidR="00F019C6" w:rsidRPr="00304E9D">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92645" w14:textId="77777777" w:rsidR="00786DA7" w:rsidRDefault="00786DA7">
      <w:r>
        <w:separator/>
      </w:r>
    </w:p>
  </w:endnote>
  <w:endnote w:type="continuationSeparator" w:id="0">
    <w:p w14:paraId="7A991C44" w14:textId="77777777" w:rsidR="00786DA7" w:rsidRDefault="00786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7425" w14:textId="77777777" w:rsidR="00B778A5" w:rsidRDefault="00B778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4D32" w14:textId="77777777" w:rsidR="00786DA7" w:rsidRDefault="00786DA7">
      <w:r>
        <w:separator/>
      </w:r>
    </w:p>
  </w:footnote>
  <w:footnote w:type="continuationSeparator" w:id="0">
    <w:p w14:paraId="4EF4A57B" w14:textId="77777777" w:rsidR="00786DA7" w:rsidRDefault="00786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652A" w14:textId="77777777" w:rsidR="00B778A5" w:rsidRDefault="00B778A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B778A5"/>
    <w:rsid w:val="00304E9D"/>
    <w:rsid w:val="004A426D"/>
    <w:rsid w:val="007473B8"/>
    <w:rsid w:val="00786DA7"/>
    <w:rsid w:val="00B778A5"/>
    <w:rsid w:val="00F019C6"/>
    <w:rsid w:val="552D4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C3F27"/>
  <w15:docId w15:val="{75F95FBD-3C98-40B4-A353-C7A1E31A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1100</Words>
  <Characters>2850</Characters>
  <Application>Microsoft Office Word</Application>
  <DocSecurity>0</DocSecurity>
  <Lines>69</Lines>
  <Paragraphs>51</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天 秦</cp:lastModifiedBy>
  <cp:revision>3</cp:revision>
  <dcterms:created xsi:type="dcterms:W3CDTF">2026-05-29T10:00:00Z</dcterms:created>
  <dcterms:modified xsi:type="dcterms:W3CDTF">2026-06-05T08:48:00Z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{"Label":"1","ContentProducer":"001191110102MACQD9K64010000","ProduceID":"7645251389171157966","ReservedCode1":"","ContentPropagator":"","PropagateID":"","ReservedCode2":""}</vt:lpwstr>
  </property>
  <property fmtid="{D5CDD505-2E9C-101B-9397-08002B2CF9AE}" pid="3" name="KSOTemplateDocerSaveRecord">
    <vt:lpwstr>eyJoZGlkIjoiMTM3ZDMzYzllNGNhNDAwMDY0NmJlMzM2ZTMxMjAyM2YiLCJ1c2VySWQiOiI3MTQxMjk1MDkifQ==</vt:lpwstr>
  </property>
  <property fmtid="{D5CDD505-2E9C-101B-9397-08002B2CF9AE}" pid="4" name="KSOProductBuildVer">
    <vt:lpwstr>2052-12.1.0.25225</vt:lpwstr>
  </property>
  <property fmtid="{D5CDD505-2E9C-101B-9397-08002B2CF9AE}" pid="5" name="ICV">
    <vt:lpwstr>6E58C0C4AD274629B08B378C35DD16A6_12</vt:lpwstr>
  </property>
</Properties>
</file>