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660" w:lineRule="exact"/>
        <w:jc w:val="center"/>
        <w:rPr>
          <w:rFonts w:ascii="方正小标宋简体" w:hAnsi="Times New Roman" w:eastAsia="方正小标宋简体" w:cs="Times New Roman"/>
          <w:bCs/>
          <w:spacing w:val="-6"/>
          <w:sz w:val="44"/>
          <w:szCs w:val="21"/>
        </w:rPr>
      </w:pPr>
      <w:r>
        <w:rPr>
          <w:rFonts w:hint="eastAsia" w:ascii="方正小标宋简体" w:hAnsi="Times New Roman" w:eastAsia="方正小标宋简体" w:cs="Times New Roman"/>
          <w:bCs/>
          <w:spacing w:val="-6"/>
          <w:sz w:val="44"/>
          <w:szCs w:val="21"/>
        </w:rPr>
        <w:t>关于采购运行业务楼安全防护及警示物资的请示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技术保障部：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为确保运行业务楼供配电设备安全运行和维护作业规范开展，装备维护室拟组织开展安全防护及现场警示物资采购工作，本次采购费用约0.19万元（合计1879.38元）。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一、必要性分析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运行业务楼柴油发电机设备高度较高，日常维护检查冷却液时，现场存在踩踏设备攀爬作业情况，存在人员跌落和设备误碰风险。配置专用梯具是落实安全作业要求、降低维护风险的必要措施。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运行业务楼UPS房电池组靠近窗户，现有窗帘遮光效果不佳，长期受光照影响易导致电池温升与老化加快，影响后备供电系统稳定性。采购遮光膜可改善电池运行环境，延缓老化，保障UPS系统可靠运行。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运行业务楼高压电井区域存在车辆通行场景，若缺少有效警示与隔离，可能发生车辆碾压井盖情况，造成井盖损伤及运行隐患。增设警示柱并配置“禁止合闸”警示牌，有助于强化现场警示管理，防止误操作和外力损伤风险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二、采购主要内容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拟采购内容如下：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（一）隔热防晒膜（黑热款）12卷；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（二）PU警示柱（75cm）15个；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（三）禁止合闸警示牌（3块装）10套；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（四）折叠多功能梯（6步节）2把。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三、资金规模及来源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本次采购费用为人民币1879.38元，拟从2026年预算相关运维保障费用科目中列支（具体科目按财务审核口径填写）。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四、采购及实施方式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按照深圳空管站相关采购管理规定，经市场调研比价，拟在京东商城实施直采，优先选择资质合规、质量可靠、价格合理、售后完善的商家实施采购。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五、项目实施计划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本项目经审批后，由装备维护室牵头实施采购及到货验收，计划在批准后15个工作日内完成采购、安装（布设）及投用，并形成现场管理台账。</w:t>
      </w:r>
    </w:p>
    <w:p>
      <w:pPr>
        <w:ind w:firstLine="616" w:firstLineChars="200"/>
        <w:rPr>
          <w:rFonts w:ascii="仿宋_GB2312" w:hAnsi="仿宋" w:eastAsia="仿宋_GB2312" w:cs="Times New Roman"/>
          <w:spacing w:val="-6"/>
          <w:sz w:val="32"/>
          <w:szCs w:val="32"/>
        </w:rPr>
      </w:pPr>
      <w:r>
        <w:rPr>
          <w:rFonts w:hint="eastAsia" w:ascii="仿宋_GB2312" w:hAnsi="仿宋" w:eastAsia="仿宋_GB2312" w:cs="Times New Roman"/>
          <w:spacing w:val="-6"/>
          <w:sz w:val="32"/>
          <w:szCs w:val="32"/>
        </w:rPr>
        <w:t>妥否，请批示。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ind w:firstLine="6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附件：1.采购清单（含规格、单位、数量）</w:t>
      </w:r>
    </w:p>
    <w:p>
      <w:pPr>
        <w:ind w:firstLine="1540" w:firstLineChars="5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ascii="仿宋_GB2312" w:hAnsi="Times New Roman" w:eastAsia="仿宋_GB2312" w:cs="Times New Roman"/>
          <w:spacing w:val="-6"/>
          <w:sz w:val="32"/>
          <w:szCs w:val="32"/>
        </w:rPr>
        <w:t>2.京东商城总价截图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wordWrap w:val="0"/>
        <w:spacing w:line="560" w:lineRule="exact"/>
        <w:ind w:right="308" w:firstLine="1580" w:firstLineChars="494"/>
        <w:jc w:val="righ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    装备维护室       </w:t>
      </w:r>
    </w:p>
    <w:p>
      <w:pPr>
        <w:ind w:firstLine="4800" w:firstLineChars="1500"/>
      </w:pPr>
      <w:r>
        <w:rPr>
          <w:rFonts w:hint="eastAsia" w:ascii="仿宋_GB2312" w:eastAsia="仿宋_GB2312"/>
          <w:sz w:val="32"/>
          <w:szCs w:val="32"/>
        </w:rPr>
        <w:t>2026年3月19日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D94"/>
    <w:rsid w:val="000A11EE"/>
    <w:rsid w:val="000B1CBF"/>
    <w:rsid w:val="00147302"/>
    <w:rsid w:val="00167D10"/>
    <w:rsid w:val="001A126E"/>
    <w:rsid w:val="002548AD"/>
    <w:rsid w:val="00271C23"/>
    <w:rsid w:val="002B2CDC"/>
    <w:rsid w:val="0045374A"/>
    <w:rsid w:val="004A3800"/>
    <w:rsid w:val="005103E4"/>
    <w:rsid w:val="005F5E27"/>
    <w:rsid w:val="007117D0"/>
    <w:rsid w:val="00871176"/>
    <w:rsid w:val="008B1D94"/>
    <w:rsid w:val="008D1E27"/>
    <w:rsid w:val="009343BC"/>
    <w:rsid w:val="00A045C9"/>
    <w:rsid w:val="00A1114B"/>
    <w:rsid w:val="00A500D6"/>
    <w:rsid w:val="00B17A25"/>
    <w:rsid w:val="00BA358B"/>
    <w:rsid w:val="00BD7396"/>
    <w:rsid w:val="00CA73B3"/>
    <w:rsid w:val="00D13D75"/>
    <w:rsid w:val="00D22576"/>
    <w:rsid w:val="00D853D3"/>
    <w:rsid w:val="00DB4BBF"/>
    <w:rsid w:val="00E17A9C"/>
    <w:rsid w:val="00E62F8D"/>
    <w:rsid w:val="00ED3EB5"/>
    <w:rsid w:val="00EE215B"/>
    <w:rsid w:val="00EF5007"/>
    <w:rsid w:val="00F51C2C"/>
    <w:rsid w:val="7F9B038C"/>
    <w:rsid w:val="FDFD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8">
    <w:name w:val="List Paragraph"/>
    <w:basedOn w:val="1"/>
    <w:qFormat/>
    <w:uiPriority w:val="0"/>
    <w:pPr>
      <w:ind w:firstLine="420" w:firstLineChars="200"/>
    </w:pPr>
    <w:rPr>
      <w:rFonts w:ascii="Times New Roman" w:hAnsi="Times New Roman" w:eastAsia="宋体" w:cs="Times New Roman"/>
      <w:spacing w:val="-6"/>
      <w:szCs w:val="21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1272</Words>
  <Characters>1331</Characters>
  <Lines>9</Lines>
  <Paragraphs>2</Paragraphs>
  <TotalTime>37</TotalTime>
  <ScaleCrop>false</ScaleCrop>
  <LinksUpToDate>false</LinksUpToDate>
  <CharactersWithSpaces>1343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2026-03-10T16:21:00Z</dcterms:created>
  <dc:creator>hansy</dc:creator>
  <cp:lastModifiedBy>姚汉杰</cp:lastModifiedBy>
  <dcterms:modified xsi:type="dcterms:W3CDTF">2026-03-15T16:23:31Z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KSOTemplateDocerSaveRecord">
    <vt:lpwstr>eyJoZGlkIjoiMzEwNTM5NzYwMDRjMzkwZTVkZjY2ODkwMGIxNGU0OTUiLCJ1c2VySWQiOiI1MzExNDI2NDYifQ==</vt:lpwstr>
  </property>
  <property fmtid="{D5CDD505-2E9C-101B-9397-08002B2CF9AE}" pid="4" name="ICV">
    <vt:lpwstr>C376D1129C918521836CB6698E779645_43</vt:lpwstr>
  </property>
</Properties>
</file>