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关于采购篮球的请示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为确保部门文体活动和职工体育锻炼正常开展，技术保障部拟组织开展篮球采购工作，本次采购费用约0.2万元。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依据《中南空管局供配电设备运行维护管理细则》（MSATM-QSMS-TD-W23）和《民用航空通信导航监视运行保障与维护维修规程》（AP-115-TM-2016-01），运行保障队伍建设应结合实际工作需求，持续加强人员身心状态管理和团队协同能力建设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当前部门文体活动器材存在损耗和不足，已影响日常锻炼与团队活动组织。若不及时采购补充，可能导致文体活动开展受限、员工参与度下降，不利于持续保持良好身心状态和团队协同氛围。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非预期中断的核心通信和供电链路已列为我站危险源，开展篮球采购是为了管控队伍状态保障风险，落实站级危险源管控措施。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拟采购篮球一批，主要内容如下：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（一）采购范围：按日常训练和活动需要配置标准比赛用篮球；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（二）质量要求：具备良好耐磨性、回弹性和手感稳定性，满足日常使用强度；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（三）验收要求：到货后按数量、外观质量和试打使用效果进行验收。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本次采购费用为2000.00元，拟使用2026年预算“工会费-文体活动费”科目中的“文体用品采购”项费用。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按照深圳空管站《直接采购、比选采购和询价采购实施管理规定》相关管理规定，经市场调研比价，拟向质优价廉的供应商直接采购篮球。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本项目经空管站审核批准后，由技术保障部作为主办部门牵头实施，计划基建部、财务部协办，于1个月内完成。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附件：1.篮球采购需求清单（建议稿）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