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59"/>
        <w:jc w:val="left"/>
      </w:pPr>
      <w:r>
        <w:rPr>
          <w:rFonts w:ascii="Calibri" w:cs="Calibri" w:eastAsia="Calibri" w:hAnsi="Calibri"/>
          <w:b w:val="false"/>
          <w:bCs w:val="false"/>
          <w:sz w:val="22"/>
          <w:szCs w:val="22"/>
        </w:rPr>
        <w:t xml:space="preserve">Hants Williams</w:t>
      </w:r>
    </w:p>
    <w:p>
      <w:pPr>
        <w:spacing w:after="120" w:line="259"/>
        <w:jc w:val="left"/>
      </w:pPr>
      <w:r>
        <w:rPr>
          <w:rFonts w:ascii="Calibri" w:cs="Calibri" w:eastAsia="Calibri" w:hAnsi="Calibri"/>
          <w:b w:val="false"/>
          <w:bCs w:val="false"/>
          <w:sz w:val="22"/>
          <w:szCs w:val="22"/>
        </w:rPr>
        <w:t xml:space="preserve">Stony Brook University</w:t>
      </w:r>
    </w:p>
    <w:p>
      <w:pPr>
        <w:spacing w:after="120" w:line="259"/>
        <w:jc w:val="left"/>
      </w:pPr>
      <w:r>
        <w:rPr>
          <w:rFonts w:ascii="Calibri" w:cs="Calibri" w:eastAsia="Calibri" w:hAnsi="Calibri"/>
          <w:b w:val="false"/>
          <w:bCs w:val="false"/>
          <w:sz w:val="22"/>
          <w:szCs w:val="22"/>
        </w:rPr>
        <w:t xml:space="preserve">Stony Brook, New York, USA</w:t>
      </w:r>
    </w:p>
    <w:p>
      <w:pPr>
        <w:spacing w:after="120" w:line="259"/>
        <w:jc w:val="left"/>
      </w:pPr>
      <w:r>
        <w:rPr>
          <w:rFonts w:ascii="Calibri" w:cs="Calibri" w:eastAsia="Calibri" w:hAnsi="Calibri"/>
          <w:b w:val="false"/>
          <w:bCs w:val="false"/>
          <w:sz w:val="22"/>
          <w:szCs w:val="22"/>
        </w:rPr>
        <w:t xml:space="preserve">hants.williams@stonybrook.edu</w:t>
      </w:r>
    </w:p>
    <w:p>
      <w:pPr>
        <w:spacing w:after="0"/>
      </w:pPr>
    </w:p>
    <w:p>
      <w:pPr>
        <w:spacing w:after="120" w:line="259"/>
        <w:jc w:val="left"/>
      </w:pPr>
      <w:r>
        <w:rPr>
          <w:rFonts w:ascii="Calibri" w:cs="Calibri" w:eastAsia="Calibri" w:hAnsi="Calibri"/>
          <w:b w:val="false"/>
          <w:bCs w:val="false"/>
          <w:sz w:val="22"/>
          <w:szCs w:val="22"/>
        </w:rPr>
        <w:t xml:space="preserve">September 3, 2026</w:t>
      </w:r>
    </w:p>
    <w:p>
      <w:pPr>
        <w:spacing w:after="0"/>
      </w:pPr>
    </w:p>
    <w:p>
      <w:pPr>
        <w:spacing w:after="120" w:line="259"/>
        <w:jc w:val="left"/>
      </w:pPr>
      <w:r>
        <w:rPr>
          <w:rFonts w:ascii="Calibri" w:cs="Calibri" w:eastAsia="Calibri" w:hAnsi="Calibri"/>
          <w:b w:val="false"/>
          <w:bCs w:val="false"/>
          <w:sz w:val="22"/>
          <w:szCs w:val="22"/>
        </w:rPr>
        <w:t xml:space="preserve">Editor-in-Chief</w:t>
      </w:r>
    </w:p>
    <w:p>
      <w:pPr>
        <w:spacing w:after="120" w:line="259"/>
        <w:jc w:val="left"/>
      </w:pPr>
      <w:r>
        <w:rPr>
          <w:rFonts w:ascii="Calibri" w:cs="Calibri" w:eastAsia="Calibri" w:hAnsi="Calibri"/>
          <w:b w:val="false"/>
          <w:bCs w:val="false"/>
          <w:sz w:val="22"/>
          <w:szCs w:val="22"/>
        </w:rPr>
        <w:t xml:space="preserve">Journal of Medical Internet Research</w:t>
      </w:r>
    </w:p>
    <w:p>
      <w:pPr>
        <w:spacing w:after="120" w:line="259"/>
        <w:jc w:val="left"/>
      </w:pPr>
      <w:r>
        <w:rPr>
          <w:rFonts w:ascii="Calibri" w:cs="Calibri" w:eastAsia="Calibri" w:hAnsi="Calibri"/>
          <w:b w:val="false"/>
          <w:bCs w:val="false"/>
          <w:sz w:val="22"/>
          <w:szCs w:val="22"/>
        </w:rPr>
        <w:t xml:space="preserve">JMIR Publications</w:t>
      </w:r>
    </w:p>
    <w:p>
      <w:pPr>
        <w:spacing w:after="0"/>
      </w:pPr>
    </w:p>
    <w:p>
      <w:pPr>
        <w:spacing w:after="120" w:line="259"/>
        <w:jc w:val="left"/>
      </w:pPr>
      <w:r>
        <w:rPr>
          <w:rFonts w:ascii="Calibri" w:cs="Calibri" w:eastAsia="Calibri" w:hAnsi="Calibri"/>
          <w:b w:val="false"/>
          <w:bCs w:val="false"/>
          <w:i w:val="false"/>
          <w:iCs w:val="false"/>
          <w:sz w:val="22"/>
          <w:szCs w:val="22"/>
        </w:rPr>
        <w:t xml:space="preserve">Re: Submission of an Original Paper: </w:t>
      </w:r>
      <w:r>
        <w:rPr>
          <w:rFonts w:ascii="Calibri" w:cs="Calibri" w:eastAsia="Calibri" w:hAnsi="Calibri"/>
          <w:b w:val="false"/>
          <w:bCs w:val="false"/>
          <w:i/>
          <w:iCs/>
          <w:sz w:val="22"/>
          <w:szCs w:val="22"/>
        </w:rPr>
        <w:t xml:space="preserve">“FIT-SLM-HC: A Task–Technology Fit Framework for Identifying Tasks Suited to Small Language Models in Healthcare”</w:t>
      </w:r>
    </w:p>
    <w:p>
      <w:pPr>
        <w:spacing w:after="0"/>
      </w:pPr>
    </w:p>
    <w:p>
      <w:pPr>
        <w:spacing w:after="120" w:line="259"/>
        <w:jc w:val="left"/>
      </w:pPr>
      <w:r>
        <w:rPr>
          <w:rFonts w:ascii="Calibri" w:cs="Calibri" w:eastAsia="Calibri" w:hAnsi="Calibri"/>
          <w:b w:val="false"/>
          <w:bCs w:val="false"/>
          <w:sz w:val="22"/>
          <w:szCs w:val="22"/>
        </w:rPr>
        <w:t xml:space="preserve">Dear Editor,</w:t>
      </w:r>
    </w:p>
    <w:p>
      <w:pPr>
        <w:spacing w:after="120" w:line="259"/>
        <w:jc w:val="left"/>
      </w:pPr>
      <w:r>
        <w:rPr>
          <w:rFonts w:ascii="Calibri" w:cs="Calibri" w:eastAsia="Calibri" w:hAnsi="Calibri"/>
          <w:b w:val="false"/>
          <w:bCs w:val="false"/>
          <w:sz w:val="22"/>
          <w:szCs w:val="22"/>
        </w:rPr>
        <w:t xml:space="preserve">I am pleased to submit the manuscript above for consideration as an Original Paper in the Journal of Medical Internet Research. I also consent to the manuscript being posted as a JMIR Preprint while it is under review.</w:t>
      </w:r>
    </w:p>
    <w:p>
      <w:pPr>
        <w:spacing w:after="120" w:line="259"/>
        <w:jc w:val="left"/>
      </w:pPr>
      <w:r>
        <w:rPr>
          <w:rFonts w:ascii="Calibri" w:cs="Calibri" w:eastAsia="Calibri" w:hAnsi="Calibri"/>
          <w:b w:val="false"/>
          <w:bCs w:val="false"/>
          <w:sz w:val="22"/>
          <w:szCs w:val="22"/>
        </w:rPr>
        <w:t xml:space="preserve">Healthcare organizations increasingly face a practical decision: when can a small language model running on hardware the institution controls stand in for a cloud-hosted large language model, and when should it not? Today that choice is usually made by ad hoc experimentation. The manuscript introduces FIT-SLM-HC, a framework grounded in Task–Technology Fit theory that separates properties of the clinical task (reasoning complexity, knowledge boundedness, output structure) from measured properties of the candidate system (accuracy and latency relative to a named reference model, plus an absolute latency target). The output is an explicit, repeatable decision procedure rather than a verdict tied to any particular model, which matters because benchmark results begin to date as soon as they are published.</w:t>
      </w:r>
    </w:p>
    <w:p>
      <w:pPr>
        <w:spacing w:after="120" w:line="259"/>
        <w:jc w:val="left"/>
      </w:pPr>
      <w:r>
        <w:rPr>
          <w:rFonts w:ascii="Calibri" w:cs="Calibri" w:eastAsia="Calibri" w:hAnsi="Calibri"/>
          <w:b w:val="false"/>
          <w:bCs w:val="false"/>
          <w:sz w:val="22"/>
          <w:szCs w:val="22"/>
        </w:rPr>
        <w:t xml:space="preserve">The paper makes three contributions. First, it specifies the scoring rubrics, the two system-side metrics, and the governance thresholds that turn a benchmark number into a deployment decision, and it is explicit about which of its claims are model-invariant and which are time-stamped. Second, it works through three vignettes drawn from recent healthcare benchmarks that show the framework placing a task inside the envelope, outside it, and, in one case, flipping the verdict depending on the reference model chosen. Third, it applies the framework retrospectively to 22 unique tasks from 11 published benchmark studies, reported descriptively with a full set of sensitivity analyses and an outcome-blind re-scoring audit, and it documents a field-wide gap in latency reporting that the paper proposes to close. A companion open-source, client-side web tool implements the procedure so that mixed clinical, operational, compliance, and IT committees can apply it without transmitting any data.</w:t>
      </w:r>
    </w:p>
    <w:p>
      <w:pPr>
        <w:spacing w:after="120" w:line="259"/>
        <w:jc w:val="left"/>
      </w:pPr>
      <w:r>
        <w:rPr>
          <w:rFonts w:ascii="Calibri" w:cs="Calibri" w:eastAsia="Calibri" w:hAnsi="Calibri"/>
          <w:b w:val="false"/>
          <w:bCs w:val="false"/>
          <w:sz w:val="22"/>
          <w:szCs w:val="22"/>
        </w:rPr>
        <w:t xml:space="preserve">I believe the work fits the Journal’s readership well: it is written for the clinicians, informaticians, and health-system decision-makers who make these deployment choices, assumes no background in machine learning or statistics, and builds directly on the growing evaluation literature in this journal and its sister titles.</w:t>
      </w:r>
    </w:p>
    <w:p>
      <w:pPr>
        <w:spacing w:after="120" w:line="259"/>
        <w:jc w:val="left"/>
      </w:pPr>
      <w:r>
        <w:rPr>
          <w:rFonts w:ascii="Calibri" w:cs="Calibri" w:eastAsia="Calibri" w:hAnsi="Calibri"/>
          <w:b w:val="false"/>
          <w:bCs w:val="false"/>
          <w:sz w:val="22"/>
          <w:szCs w:val="22"/>
        </w:rPr>
        <w:t xml:space="preserve">The manuscript is my own original work, has not been published previously, and is not under consideration elsewhere. I am the sole author. The work received no specific funding, and I declare no competing interests. Ethics approval was not applicable, as the study analyzed previously published, aggregate benchmark results with no human participants or identifiable data. Generative AI (Anthropic Claude) assisted with drafting, reference verification, and figure generation; I verified all content and take full responsibility for it, and this is disclosed in the manuscript. All analysis scripts, scoring files, and the companion tool are publicly available at https://github.com/hantswilliams/fit-slm-hc.</w:t>
      </w:r>
    </w:p>
    <w:p>
      <w:pPr>
        <w:spacing w:after="120" w:line="259"/>
        <w:jc w:val="left"/>
      </w:pPr>
      <w:r>
        <w:rPr>
          <w:rFonts w:ascii="Calibri" w:cs="Calibri" w:eastAsia="Calibri" w:hAnsi="Calibri"/>
          <w:b w:val="false"/>
          <w:bCs w:val="false"/>
          <w:sz w:val="22"/>
          <w:szCs w:val="22"/>
        </w:rPr>
        <w:t xml:space="preserve">Suggested reviewers, none of whom are collaborators or affiliated with my institution, are listed below. Email addresses are as published in their recent corresponding-author records.</w:t>
      </w:r>
    </w:p>
    <w:p>
      <w:pPr>
        <w:spacing w:after="100" w:line="259"/>
        <w:ind w:left="360"/>
      </w:pPr>
      <w:r>
        <w:rPr>
          <w:rFonts w:ascii="Calibri" w:cs="Calibri" w:eastAsia="Calibri" w:hAnsi="Calibri"/>
          <w:b/>
          <w:bCs/>
          <w:i w:val="false"/>
          <w:iCs w:val="false"/>
          <w:sz w:val="22"/>
          <w:szCs w:val="22"/>
        </w:rPr>
        <w:t xml:space="preserve">Yanshan Wang, PhD</w:t>
      </w:r>
      <w:r>
        <w:rPr>
          <w:rFonts w:ascii="Calibri" w:cs="Calibri" w:eastAsia="Calibri" w:hAnsi="Calibri"/>
          <w:b w:val="false"/>
          <w:bCs w:val="false"/>
          <w:i w:val="false"/>
          <w:iCs w:val="false"/>
          <w:sz w:val="22"/>
          <w:szCs w:val="22"/>
        </w:rPr>
        <w:t xml:space="preserve"> — Department of Health Information Management and Department of Biomedical Informatics, University of Pittsburgh, Pittsburgh, PA, USA. </w:t>
      </w:r>
      <w:r>
        <w:rPr>
          <w:rFonts w:ascii="Calibri" w:cs="Calibri" w:eastAsia="Calibri" w:hAnsi="Calibri"/>
          <w:b w:val="false"/>
          <w:bCs w:val="false"/>
          <w:i w:val="false"/>
          <w:iCs w:val="false"/>
          <w:sz w:val="22"/>
          <w:szCs w:val="22"/>
        </w:rPr>
        <w:t xml:space="preserve">yanshan.wang@pitt.edu. </w:t>
      </w:r>
      <w:r>
        <w:rPr>
          <w:rFonts w:ascii="Calibri" w:cs="Calibri" w:eastAsia="Calibri" w:hAnsi="Calibri"/>
          <w:b w:val="false"/>
          <w:bCs w:val="false"/>
          <w:i/>
          <w:iCs/>
          <w:sz w:val="22"/>
          <w:szCs w:val="22"/>
        </w:rPr>
        <w:t xml:space="preserve">Corresponding author of the QUEST framework for human evaluation of large language models in healthcare (npj Digital Medicine, 2024); expertise in evaluation methodology for clinical language models.</w:t>
      </w:r>
    </w:p>
    <w:p>
      <w:pPr>
        <w:spacing w:after="100" w:line="259"/>
        <w:ind w:left="360"/>
      </w:pPr>
      <w:r>
        <w:rPr>
          <w:rFonts w:ascii="Calibri" w:cs="Calibri" w:eastAsia="Calibri" w:hAnsi="Calibri"/>
          <w:b/>
          <w:bCs/>
          <w:i w:val="false"/>
          <w:iCs w:val="false"/>
          <w:sz w:val="22"/>
          <w:szCs w:val="22"/>
        </w:rPr>
        <w:t xml:space="preserve">Vishwa S. Parekh, PhD</w:t>
      </w:r>
      <w:r>
        <w:rPr>
          <w:rFonts w:ascii="Calibri" w:cs="Calibri" w:eastAsia="Calibri" w:hAnsi="Calibri"/>
          <w:b w:val="false"/>
          <w:bCs w:val="false"/>
          <w:i w:val="false"/>
          <w:iCs w:val="false"/>
          <w:sz w:val="22"/>
          <w:szCs w:val="22"/>
        </w:rPr>
        <w:t xml:space="preserve"> — Department of Diagnostic and Interventional Imaging, McGovern Medical School, UTHealth Houston, Houston, TX, USA. </w:t>
      </w:r>
      <w:r>
        <w:rPr>
          <w:rFonts w:ascii="Calibri" w:cs="Calibri" w:eastAsia="Calibri" w:hAnsi="Calibri"/>
          <w:b w:val="false"/>
          <w:bCs w:val="false"/>
          <w:i w:val="false"/>
          <w:iCs w:val="false"/>
          <w:sz w:val="22"/>
          <w:szCs w:val="22"/>
        </w:rPr>
        <w:t xml:space="preserve">vishwa.s.parekh@uth.tmc.edu. </w:t>
      </w:r>
      <w:r>
        <w:rPr>
          <w:rFonts w:ascii="Calibri" w:cs="Calibri" w:eastAsia="Calibri" w:hAnsi="Calibri"/>
          <w:b w:val="false"/>
          <w:bCs w:val="false"/>
          <w:i/>
          <w:iCs/>
          <w:sz w:val="22"/>
          <w:szCs w:val="22"/>
        </w:rPr>
        <w:t xml:space="preserve">Corresponding author of work on privacy-preserving small language models for multi-task clinical assistance (Journal of Imaging Informatics in Medicine, 2026); expertise in fine-tuning and deploying small models on institutional hardware.</w:t>
      </w:r>
    </w:p>
    <w:p>
      <w:pPr>
        <w:spacing w:after="100" w:line="259"/>
        <w:ind w:left="360"/>
      </w:pPr>
      <w:r>
        <w:rPr>
          <w:rFonts w:ascii="Calibri" w:cs="Calibri" w:eastAsia="Calibri" w:hAnsi="Calibri"/>
          <w:b/>
          <w:bCs/>
          <w:i w:val="false"/>
          <w:iCs w:val="false"/>
          <w:sz w:val="22"/>
          <w:szCs w:val="22"/>
        </w:rPr>
        <w:t xml:space="preserve">Sara Montagna, PhD</w:t>
      </w:r>
      <w:r>
        <w:rPr>
          <w:rFonts w:ascii="Calibri" w:cs="Calibri" w:eastAsia="Calibri" w:hAnsi="Calibri"/>
          <w:b w:val="false"/>
          <w:bCs w:val="false"/>
          <w:i w:val="false"/>
          <w:iCs w:val="false"/>
          <w:sz w:val="22"/>
          <w:szCs w:val="22"/>
        </w:rPr>
        <w:t xml:space="preserve"> — Department of Pure and Applied Sciences, University of Urbino, Urbino, Italy. </w:t>
      </w:r>
      <w:r>
        <w:rPr>
          <w:rFonts w:ascii="Calibri" w:cs="Calibri" w:eastAsia="Calibri" w:hAnsi="Calibri"/>
          <w:b w:val="false"/>
          <w:bCs w:val="false"/>
          <w:i w:val="false"/>
          <w:iCs w:val="false"/>
          <w:sz w:val="22"/>
          <w:szCs w:val="22"/>
        </w:rPr>
        <w:t xml:space="preserve">sara.montagna@uniurb.it. </w:t>
      </w:r>
      <w:r>
        <w:rPr>
          <w:rFonts w:ascii="Calibri" w:cs="Calibri" w:eastAsia="Calibri" w:hAnsi="Calibri"/>
          <w:b w:val="false"/>
          <w:bCs w:val="false"/>
          <w:i/>
          <w:iCs/>
          <w:sz w:val="22"/>
          <w:szCs w:val="22"/>
        </w:rPr>
        <w:t xml:space="preserve">Corresponding author of work on retrieval-augmented open small language models for on-device chronic-disease support (Journal of Medical Systems, 2025); expertise in local deployment of small models under privacy and compute constraints.</w:t>
      </w:r>
    </w:p>
    <w:p>
      <w:pPr>
        <w:spacing w:after="100" w:line="259"/>
        <w:ind w:left="360"/>
      </w:pPr>
      <w:r>
        <w:rPr>
          <w:rFonts w:ascii="Calibri" w:cs="Calibri" w:eastAsia="Calibri" w:hAnsi="Calibri"/>
          <w:b/>
          <w:bCs/>
          <w:i w:val="false"/>
          <w:iCs w:val="false"/>
          <w:sz w:val="22"/>
          <w:szCs w:val="22"/>
        </w:rPr>
        <w:t xml:space="preserve">Yuri Tolkach, MD</w:t>
      </w:r>
      <w:r>
        <w:rPr>
          <w:rFonts w:ascii="Calibri" w:cs="Calibri" w:eastAsia="Calibri" w:hAnsi="Calibri"/>
          <w:b w:val="false"/>
          <w:bCs w:val="false"/>
          <w:i w:val="false"/>
          <w:iCs w:val="false"/>
          <w:sz w:val="22"/>
          <w:szCs w:val="22"/>
        </w:rPr>
        <w:t xml:space="preserve"> — Institute of Pathology, University Hospital Cologne, Cologne, Germany. </w:t>
      </w:r>
      <w:r>
        <w:rPr>
          <w:rFonts w:ascii="Calibri" w:cs="Calibri" w:eastAsia="Calibri" w:hAnsi="Calibri"/>
          <w:b w:val="false"/>
          <w:bCs w:val="false"/>
          <w:i w:val="false"/>
          <w:iCs w:val="false"/>
          <w:sz w:val="22"/>
          <w:szCs w:val="22"/>
        </w:rPr>
        <w:t xml:space="preserve">yuri.tolkach@gmail.com. </w:t>
      </w:r>
      <w:r>
        <w:rPr>
          <w:rFonts w:ascii="Calibri" w:cs="Calibri" w:eastAsia="Calibri" w:hAnsi="Calibri"/>
          <w:b w:val="false"/>
          <w:bCs w:val="false"/>
          <w:i/>
          <w:iCs/>
          <w:sz w:val="22"/>
          <w:szCs w:val="22"/>
        </w:rPr>
        <w:t xml:space="preserve">Corresponding author of a comprehensive comparison of open-source and proprietary language models for structured data extraction from pathology reports (Communications Medicine, 2025), including quantization and local-deployment effects.</w:t>
      </w:r>
    </w:p>
    <w:p>
      <w:pPr>
        <w:spacing w:after="100" w:line="259"/>
        <w:ind w:left="360"/>
      </w:pPr>
      <w:r>
        <w:rPr>
          <w:rFonts w:ascii="Calibri" w:cs="Calibri" w:eastAsia="Calibri" w:hAnsi="Calibri"/>
          <w:b/>
          <w:bCs/>
          <w:i w:val="false"/>
          <w:iCs w:val="false"/>
          <w:sz w:val="22"/>
          <w:szCs w:val="22"/>
        </w:rPr>
        <w:t xml:space="preserve">Adam Yala, PhD</w:t>
      </w:r>
      <w:r>
        <w:rPr>
          <w:rFonts w:ascii="Calibri" w:cs="Calibri" w:eastAsia="Calibri" w:hAnsi="Calibri"/>
          <w:b w:val="false"/>
          <w:bCs w:val="false"/>
          <w:i w:val="false"/>
          <w:iCs w:val="false"/>
          <w:sz w:val="22"/>
          <w:szCs w:val="22"/>
        </w:rPr>
        <w:t xml:space="preserve"> — Electrical Engineering and Computer Sciences, UC Berkeley, and Computational Precision Health, UC Berkeley and UCSF, Berkeley, CA, USA. </w:t>
      </w:r>
      <w:r>
        <w:rPr>
          <w:rFonts w:ascii="Calibri" w:cs="Calibri" w:eastAsia="Calibri" w:hAnsi="Calibri"/>
          <w:b w:val="false"/>
          <w:bCs w:val="false"/>
          <w:i w:val="false"/>
          <w:iCs w:val="false"/>
          <w:sz w:val="22"/>
          <w:szCs w:val="22"/>
        </w:rPr>
        <w:t xml:space="preserve">yala@berkeley.edu. </w:t>
      </w:r>
      <w:r>
        <w:rPr>
          <w:rFonts w:ascii="Calibri" w:cs="Calibri" w:eastAsia="Calibri" w:hAnsi="Calibri"/>
          <w:b w:val="false"/>
          <w:bCs w:val="false"/>
          <w:i/>
          <w:iCs/>
          <w:sz w:val="22"/>
          <w:szCs w:val="22"/>
        </w:rPr>
        <w:t xml:space="preserve">Corresponding author of work showing fine-tuned open-source 8B models reach human-level clinical information extraction on desktop-grade hardware (Scientific Reports, 2025).</w:t>
      </w:r>
    </w:p>
    <w:p>
      <w:pPr>
        <w:spacing w:after="0"/>
      </w:pPr>
    </w:p>
    <w:p>
      <w:pPr>
        <w:spacing w:after="120" w:line="259"/>
        <w:jc w:val="left"/>
      </w:pPr>
      <w:r>
        <w:rPr>
          <w:rFonts w:ascii="Calibri" w:cs="Calibri" w:eastAsia="Calibri" w:hAnsi="Calibri"/>
          <w:b w:val="false"/>
          <w:bCs w:val="false"/>
          <w:sz w:val="22"/>
          <w:szCs w:val="22"/>
        </w:rPr>
        <w:t xml:space="preserve">Thank you for considering this submission. I would be glad to provide any further information.</w:t>
      </w:r>
    </w:p>
    <w:p>
      <w:pPr>
        <w:spacing w:after="0"/>
      </w:pPr>
    </w:p>
    <w:p>
      <w:pPr>
        <w:spacing w:after="120" w:line="259"/>
        <w:jc w:val="left"/>
      </w:pPr>
      <w:r>
        <w:rPr>
          <w:rFonts w:ascii="Calibri" w:cs="Calibri" w:eastAsia="Calibri" w:hAnsi="Calibri"/>
          <w:b w:val="false"/>
          <w:bCs w:val="false"/>
          <w:sz w:val="22"/>
          <w:szCs w:val="22"/>
        </w:rPr>
        <w:t xml:space="preserve">Sincerely,</w:t>
      </w:r>
    </w:p>
    <w:p>
      <w:pPr>
        <w:spacing w:after="0"/>
      </w:pPr>
    </w:p>
    <w:p>
      <w:pPr>
        <w:spacing w:after="120" w:line="259"/>
        <w:jc w:val="left"/>
      </w:pPr>
      <w:r>
        <w:rPr>
          <w:rFonts w:ascii="Calibri" w:cs="Calibri" w:eastAsia="Calibri" w:hAnsi="Calibri"/>
          <w:b w:val="false"/>
          <w:bCs w:val="false"/>
          <w:sz w:val="22"/>
          <w:szCs w:val="22"/>
        </w:rPr>
        <w:t xml:space="preserve">Hants Williams</w:t>
      </w:r>
    </w:p>
    <w:p>
      <w:pPr>
        <w:spacing w:after="120" w:line="259"/>
        <w:jc w:val="left"/>
      </w:pPr>
      <w:r>
        <w:rPr>
          <w:rFonts w:ascii="Calibri" w:cs="Calibri" w:eastAsia="Calibri" w:hAnsi="Calibri"/>
          <w:b w:val="false"/>
          <w:bCs w:val="false"/>
          <w:sz w:val="22"/>
          <w:szCs w:val="22"/>
        </w:rPr>
        <w:t xml:space="preserve">Stony Brook University</w:t>
      </w:r>
    </w:p>
    <w:p>
      <w:pPr>
        <w:spacing w:after="120" w:line="259"/>
        <w:jc w:val="left"/>
      </w:pPr>
      <w:r>
        <w:rPr>
          <w:rFonts w:ascii="Calibri" w:cs="Calibri" w:eastAsia="Calibri" w:hAnsi="Calibri"/>
          <w:b w:val="false"/>
          <w:bCs w:val="false"/>
          <w:sz w:val="22"/>
          <w:szCs w:val="22"/>
        </w:rPr>
        <w:t xml:space="preserve">hants.williams@stonybrook.edu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2026-09-03T00:19:00.124Z</dcterms:created>
  <dcterms:modified xsi:type="dcterms:W3CDTF">2026-09-03T00:19:00.124Z</dcterms:modified>
</cp:coreProperties>
</file>

<file path=docProps/custom.xml><?xml version="1.0" encoding="utf-8"?>
<Properties xmlns="http://schemas.openxmlformats.org/officeDocument/2006/custom-properties" xmlns:vt="http://schemas.openxmlformats.org/officeDocument/2006/docPropsVTypes"/>
</file>